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1.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2.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3.xml" ContentType="application/vnd.openxmlformats-officedocument.themeOverrid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4.xml" ContentType="application/vnd.openxmlformats-officedocument.themeOverrid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theme/themeOverride5.xml" ContentType="application/vnd.openxmlformats-officedocument.themeOverrid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theme/themeOverride6.xml" ContentType="application/vnd.openxmlformats-officedocument.themeOverrid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theme/themeOverride7.xml" ContentType="application/vnd.openxmlformats-officedocument.themeOverrid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theme/themeOverride8.xml" ContentType="application/vnd.openxmlformats-officedocument.themeOverrid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theme/themeOverride9.xml" ContentType="application/vnd.openxmlformats-officedocument.themeOverrid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theme/themeOverride10.xml" ContentType="application/vnd.openxmlformats-officedocument.themeOverrid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theme/themeOverride11.xml" ContentType="application/vnd.openxmlformats-officedocument.themeOverride+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0000001" w14:textId="77777777" w:rsidR="00E60B3F" w:rsidRDefault="0015275D">
      <w:pPr>
        <w:spacing w:after="0" w:line="360" w:lineRule="auto"/>
        <w:jc w:val="center"/>
        <w:rPr>
          <w:rFonts w:ascii="Times New Roman" w:eastAsia="Times New Roman" w:hAnsi="Times New Roman" w:cs="Times New Roman"/>
          <w:b/>
          <w:smallCaps/>
          <w:sz w:val="28"/>
          <w:szCs w:val="28"/>
        </w:rPr>
      </w:pPr>
      <w:bookmarkStart w:id="0" w:name="_top"/>
      <w:bookmarkStart w:id="1" w:name="_GoBack"/>
      <w:bookmarkEnd w:id="0"/>
      <w:bookmarkEnd w:id="1"/>
      <w:r>
        <w:rPr>
          <w:rFonts w:ascii="Times New Roman" w:eastAsia="Times New Roman" w:hAnsi="Times New Roman" w:cs="Times New Roman"/>
          <w:b/>
          <w:smallCaps/>
          <w:sz w:val="28"/>
          <w:szCs w:val="28"/>
        </w:rPr>
        <w:t>МІНІСТЕРСТВО ОХОРОНИ ЗДОРОВ’Я УКРАЇНИ</w:t>
      </w:r>
    </w:p>
    <w:p w14:paraId="00000002" w14:textId="77777777" w:rsidR="00E60B3F" w:rsidRDefault="0015275D">
      <w:pPr>
        <w:spacing w:after="0" w:line="360" w:lineRule="auto"/>
        <w:jc w:val="center"/>
        <w:rPr>
          <w:rFonts w:ascii="Times New Roman" w:eastAsia="Times New Roman" w:hAnsi="Times New Roman" w:cs="Times New Roman"/>
          <w:b/>
          <w:smallCaps/>
          <w:sz w:val="28"/>
          <w:szCs w:val="28"/>
        </w:rPr>
      </w:pPr>
      <w:r>
        <w:rPr>
          <w:rFonts w:ascii="Times New Roman" w:eastAsia="Times New Roman" w:hAnsi="Times New Roman" w:cs="Times New Roman"/>
          <w:b/>
          <w:smallCaps/>
          <w:sz w:val="28"/>
          <w:szCs w:val="28"/>
        </w:rPr>
        <w:t>ХАРКІВСЬКИЙ НАЦІОНАЛЬНИЙ МЕДИЧНИЙ УНІВЕРСИТЕТ</w:t>
      </w:r>
    </w:p>
    <w:p w14:paraId="00000003" w14:textId="77777777" w:rsidR="00E60B3F" w:rsidRDefault="0015275D">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Кафедра спортивної, фізичної та реабілітаційної медицини, </w:t>
      </w:r>
    </w:p>
    <w:p w14:paraId="00000004" w14:textId="77777777" w:rsidR="00E60B3F" w:rsidRDefault="0015275D">
      <w:pPr>
        <w:spacing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sz w:val="28"/>
          <w:szCs w:val="28"/>
        </w:rPr>
        <w:t>фізичної терапії, ерготерапії</w:t>
      </w:r>
    </w:p>
    <w:p w14:paraId="00000005" w14:textId="77777777" w:rsidR="00E60B3F" w:rsidRDefault="00E60B3F">
      <w:pPr>
        <w:spacing w:after="0" w:line="360" w:lineRule="auto"/>
        <w:jc w:val="center"/>
        <w:rPr>
          <w:rFonts w:ascii="Times New Roman" w:eastAsia="Times New Roman" w:hAnsi="Times New Roman" w:cs="Times New Roman"/>
          <w:b/>
          <w:sz w:val="28"/>
          <w:szCs w:val="28"/>
        </w:rPr>
      </w:pPr>
    </w:p>
    <w:tbl>
      <w:tblPr>
        <w:tblStyle w:val="a9"/>
        <w:tblW w:w="7621" w:type="dxa"/>
        <w:tblInd w:w="0" w:type="dxa"/>
        <w:tblBorders>
          <w:top w:val="nil"/>
          <w:left w:val="nil"/>
          <w:bottom w:val="nil"/>
          <w:right w:val="nil"/>
          <w:insideH w:val="nil"/>
          <w:insideV w:val="nil"/>
        </w:tblBorders>
        <w:tblLayout w:type="fixed"/>
        <w:tblLook w:val="0400" w:firstRow="0" w:lastRow="0" w:firstColumn="0" w:lastColumn="0" w:noHBand="0" w:noVBand="1"/>
      </w:tblPr>
      <w:tblGrid>
        <w:gridCol w:w="7621"/>
      </w:tblGrid>
      <w:tr w:rsidR="00E60B3F" w14:paraId="1AF8545D" w14:textId="77777777">
        <w:tc>
          <w:tcPr>
            <w:tcW w:w="7621" w:type="dxa"/>
          </w:tcPr>
          <w:p w14:paraId="00000006" w14:textId="77777777" w:rsidR="00E60B3F" w:rsidRDefault="0015275D">
            <w:pPr>
              <w:rPr>
                <w:rFonts w:ascii="Liberation Serif" w:eastAsia="Liberation Serif" w:hAnsi="Liberation Serif" w:cs="Liberation Serif"/>
                <w:b/>
                <w:i/>
                <w:sz w:val="28"/>
                <w:szCs w:val="28"/>
              </w:rPr>
            </w:pPr>
            <w:r>
              <w:rPr>
                <w:rFonts w:ascii="Liberation Serif" w:eastAsia="Liberation Serif" w:hAnsi="Liberation Serif" w:cs="Liberation Serif"/>
                <w:b/>
                <w:i/>
                <w:sz w:val="28"/>
                <w:szCs w:val="28"/>
              </w:rPr>
              <w:t>«Допущено до захисту</w:t>
            </w:r>
          </w:p>
          <w:p w14:paraId="00000007" w14:textId="77777777" w:rsidR="00E60B3F" w:rsidRDefault="0015275D">
            <w:pPr>
              <w:rPr>
                <w:rFonts w:ascii="Liberation Serif" w:eastAsia="Liberation Serif" w:hAnsi="Liberation Serif" w:cs="Liberation Serif"/>
                <w:b/>
                <w:i/>
                <w:sz w:val="28"/>
                <w:szCs w:val="28"/>
              </w:rPr>
            </w:pPr>
            <w:r>
              <w:rPr>
                <w:rFonts w:ascii="Liberation Serif" w:eastAsia="Liberation Serif" w:hAnsi="Liberation Serif" w:cs="Liberation Serif"/>
                <w:b/>
                <w:i/>
                <w:sz w:val="28"/>
                <w:szCs w:val="28"/>
              </w:rPr>
              <w:t>магістерської роботи»</w:t>
            </w:r>
          </w:p>
          <w:p w14:paraId="00000008" w14:textId="77777777" w:rsidR="00E60B3F" w:rsidRDefault="00E60B3F">
            <w:pPr>
              <w:rPr>
                <w:rFonts w:ascii="Liberation Serif" w:eastAsia="Liberation Serif" w:hAnsi="Liberation Serif" w:cs="Liberation Serif"/>
                <w:b/>
                <w:i/>
                <w:sz w:val="28"/>
                <w:szCs w:val="28"/>
              </w:rPr>
            </w:pPr>
          </w:p>
        </w:tc>
      </w:tr>
      <w:tr w:rsidR="00E60B3F" w14:paraId="43C92F34" w14:textId="77777777">
        <w:tc>
          <w:tcPr>
            <w:tcW w:w="7621" w:type="dxa"/>
          </w:tcPr>
          <w:p w14:paraId="00000009" w14:textId="77777777" w:rsidR="00E60B3F" w:rsidRDefault="0015275D">
            <w:pPr>
              <w:rPr>
                <w:rFonts w:ascii="Liberation Serif" w:eastAsia="Liberation Serif" w:hAnsi="Liberation Serif" w:cs="Liberation Serif"/>
                <w:sz w:val="24"/>
                <w:szCs w:val="24"/>
              </w:rPr>
            </w:pPr>
            <w:r>
              <w:rPr>
                <w:rFonts w:ascii="Liberation Serif" w:eastAsia="Liberation Serif" w:hAnsi="Liberation Serif" w:cs="Liberation Serif"/>
                <w:sz w:val="28"/>
                <w:szCs w:val="28"/>
              </w:rPr>
              <w:t>В. о. завідувача кафедри спортивної, фізичної</w:t>
            </w:r>
          </w:p>
          <w:p w14:paraId="0000000A" w14:textId="77777777" w:rsidR="00E60B3F" w:rsidRDefault="0015275D">
            <w:pPr>
              <w:rPr>
                <w:rFonts w:ascii="Liberation Serif" w:eastAsia="Liberation Serif" w:hAnsi="Liberation Serif" w:cs="Liberation Serif"/>
                <w:sz w:val="28"/>
                <w:szCs w:val="28"/>
              </w:rPr>
            </w:pPr>
            <w:r>
              <w:rPr>
                <w:rFonts w:ascii="Liberation Serif" w:eastAsia="Liberation Serif" w:hAnsi="Liberation Serif" w:cs="Liberation Serif"/>
                <w:sz w:val="28"/>
                <w:szCs w:val="28"/>
              </w:rPr>
              <w:t>та реабілітаційної медицини, фізичної терапії, ерготерапії</w:t>
            </w:r>
          </w:p>
          <w:p w14:paraId="0000000B" w14:textId="0114334B" w:rsidR="00E60B3F" w:rsidRDefault="0015275D">
            <w:pPr>
              <w:rPr>
                <w:rFonts w:ascii="Liberation Serif" w:eastAsia="Liberation Serif" w:hAnsi="Liberation Serif" w:cs="Liberation Serif"/>
                <w:b/>
                <w:i/>
                <w:sz w:val="28"/>
                <w:szCs w:val="28"/>
              </w:rPr>
            </w:pPr>
            <w:r>
              <w:rPr>
                <w:rFonts w:ascii="Liberation Serif" w:eastAsia="Liberation Serif" w:hAnsi="Liberation Serif" w:cs="Liberation Serif"/>
                <w:color w:val="000000"/>
                <w:sz w:val="28"/>
                <w:szCs w:val="28"/>
              </w:rPr>
              <w:t>_____________</w:t>
            </w:r>
            <w:r w:rsidR="00D3084F">
              <w:rPr>
                <w:rFonts w:ascii="Liberation Serif" w:eastAsia="Liberation Serif" w:hAnsi="Liberation Serif" w:cs="Liberation Serif"/>
                <w:color w:val="000000"/>
                <w:sz w:val="28"/>
                <w:szCs w:val="28"/>
              </w:rPr>
              <w:t>к</w:t>
            </w:r>
            <w:r>
              <w:rPr>
                <w:rFonts w:ascii="Liberation Serif" w:eastAsia="Liberation Serif" w:hAnsi="Liberation Serif" w:cs="Liberation Serif"/>
                <w:color w:val="000000"/>
                <w:sz w:val="28"/>
                <w:szCs w:val="28"/>
              </w:rPr>
              <w:t xml:space="preserve">.мед.н., </w:t>
            </w:r>
            <w:r w:rsidR="00D3084F">
              <w:rPr>
                <w:rFonts w:ascii="Liberation Serif" w:eastAsia="Liberation Serif" w:hAnsi="Liberation Serif" w:cs="Liberation Serif"/>
                <w:color w:val="000000"/>
                <w:sz w:val="28"/>
                <w:szCs w:val="28"/>
              </w:rPr>
              <w:t>О.В.Марковська</w:t>
            </w:r>
          </w:p>
        </w:tc>
      </w:tr>
    </w:tbl>
    <w:p w14:paraId="0000000C" w14:textId="77777777" w:rsidR="00E60B3F" w:rsidRDefault="00E60B3F">
      <w:pPr>
        <w:spacing w:after="0" w:line="360" w:lineRule="auto"/>
        <w:jc w:val="center"/>
        <w:rPr>
          <w:rFonts w:ascii="Times New Roman" w:eastAsia="Times New Roman" w:hAnsi="Times New Roman" w:cs="Times New Roman"/>
          <w:sz w:val="28"/>
          <w:szCs w:val="28"/>
        </w:rPr>
      </w:pPr>
    </w:p>
    <w:p w14:paraId="0000000D" w14:textId="77777777" w:rsidR="00E60B3F" w:rsidRDefault="00E60B3F">
      <w:pPr>
        <w:spacing w:after="0" w:line="360" w:lineRule="auto"/>
        <w:jc w:val="center"/>
        <w:rPr>
          <w:rFonts w:ascii="Times New Roman" w:eastAsia="Times New Roman" w:hAnsi="Times New Roman" w:cs="Times New Roman"/>
          <w:sz w:val="28"/>
          <w:szCs w:val="28"/>
        </w:rPr>
      </w:pPr>
    </w:p>
    <w:p w14:paraId="0000000E" w14:textId="77777777" w:rsidR="00E60B3F" w:rsidRDefault="00E60B3F">
      <w:pPr>
        <w:spacing w:after="0" w:line="360" w:lineRule="auto"/>
        <w:jc w:val="center"/>
        <w:rPr>
          <w:rFonts w:ascii="Times New Roman" w:eastAsia="Times New Roman" w:hAnsi="Times New Roman" w:cs="Times New Roman"/>
          <w:sz w:val="28"/>
          <w:szCs w:val="28"/>
        </w:rPr>
      </w:pPr>
    </w:p>
    <w:p w14:paraId="0000000F" w14:textId="77777777" w:rsidR="00E60B3F" w:rsidRDefault="0015275D">
      <w:pPr>
        <w:spacing w:after="0" w:line="240" w:lineRule="auto"/>
        <w:jc w:val="center"/>
        <w:rPr>
          <w:rFonts w:ascii="Liberation Serif" w:eastAsia="Liberation Serif" w:hAnsi="Liberation Serif" w:cs="Liberation Serif"/>
          <w:b/>
          <w:sz w:val="28"/>
          <w:szCs w:val="28"/>
        </w:rPr>
      </w:pPr>
      <w:r>
        <w:rPr>
          <w:rFonts w:ascii="Times New Roman" w:eastAsia="Times New Roman" w:hAnsi="Times New Roman" w:cs="Times New Roman"/>
          <w:b/>
          <w:sz w:val="28"/>
          <w:szCs w:val="28"/>
        </w:rPr>
        <w:t>ЕФЕКТИВНІСТЬ МІОФАСЦІАЛЬНОГО РЕЛІЗУ ПРИ ФАСЦІОМІАЛГІЯХ ЛЮМБОСАКРАЛЬНОГО ВІДДІЛУ У ЖІНОК В ПЕРИМЕНОПАУЗАЛЬНОМУ ПЕРІОДІ</w:t>
      </w:r>
    </w:p>
    <w:p w14:paraId="00000010" w14:textId="77777777" w:rsidR="00E60B3F" w:rsidRDefault="00E60B3F">
      <w:pPr>
        <w:spacing w:after="0" w:line="240" w:lineRule="auto"/>
        <w:jc w:val="center"/>
        <w:rPr>
          <w:rFonts w:ascii="Liberation Serif" w:eastAsia="Liberation Serif" w:hAnsi="Liberation Serif" w:cs="Liberation Serif"/>
          <w:b/>
          <w:sz w:val="28"/>
          <w:szCs w:val="28"/>
        </w:rPr>
      </w:pPr>
    </w:p>
    <w:p w14:paraId="00000011" w14:textId="77777777" w:rsidR="00E60B3F" w:rsidRDefault="00E60B3F">
      <w:pPr>
        <w:spacing w:after="0" w:line="240" w:lineRule="auto"/>
        <w:jc w:val="center"/>
        <w:rPr>
          <w:rFonts w:ascii="Liberation Serif" w:eastAsia="Liberation Serif" w:hAnsi="Liberation Serif" w:cs="Liberation Serif"/>
          <w:b/>
          <w:sz w:val="28"/>
          <w:szCs w:val="28"/>
        </w:rPr>
      </w:pPr>
    </w:p>
    <w:p w14:paraId="00000012" w14:textId="77777777" w:rsidR="00E60B3F" w:rsidRDefault="0015275D">
      <w:pPr>
        <w:spacing w:after="0" w:line="240" w:lineRule="auto"/>
        <w:jc w:val="center"/>
        <w:rPr>
          <w:rFonts w:ascii="Liberation Serif" w:eastAsia="Liberation Serif" w:hAnsi="Liberation Serif" w:cs="Liberation Serif"/>
          <w:b/>
          <w:sz w:val="28"/>
          <w:szCs w:val="28"/>
        </w:rPr>
      </w:pPr>
      <w:r>
        <w:rPr>
          <w:rFonts w:ascii="Liberation Serif" w:eastAsia="Liberation Serif" w:hAnsi="Liberation Serif" w:cs="Liberation Serif"/>
          <w:b/>
          <w:sz w:val="28"/>
          <w:szCs w:val="28"/>
        </w:rPr>
        <w:t>Кваліфікаційна робота</w:t>
      </w:r>
    </w:p>
    <w:p w14:paraId="00000013" w14:textId="77777777" w:rsidR="00E60B3F" w:rsidRDefault="0015275D">
      <w:pPr>
        <w:spacing w:after="0" w:line="240" w:lineRule="auto"/>
        <w:jc w:val="center"/>
        <w:rPr>
          <w:rFonts w:ascii="Liberation Serif" w:eastAsia="Liberation Serif" w:hAnsi="Liberation Serif" w:cs="Liberation Serif"/>
          <w:sz w:val="24"/>
          <w:szCs w:val="24"/>
        </w:rPr>
      </w:pPr>
      <w:r>
        <w:rPr>
          <w:rFonts w:ascii="Liberation Serif" w:eastAsia="Liberation Serif" w:hAnsi="Liberation Serif" w:cs="Liberation Serif"/>
          <w:b/>
          <w:sz w:val="28"/>
          <w:szCs w:val="28"/>
        </w:rPr>
        <w:t>на здобуття другого (магістерського) рівня вищої освіти</w:t>
      </w:r>
    </w:p>
    <w:p w14:paraId="00000014" w14:textId="77777777" w:rsidR="00E60B3F" w:rsidRDefault="00E60B3F">
      <w:pPr>
        <w:spacing w:after="0" w:line="240" w:lineRule="auto"/>
        <w:jc w:val="center"/>
        <w:rPr>
          <w:rFonts w:ascii="Liberation Serif" w:eastAsia="Liberation Serif" w:hAnsi="Liberation Serif" w:cs="Liberation Serif"/>
          <w:b/>
          <w:sz w:val="28"/>
          <w:szCs w:val="28"/>
          <w:highlight w:val="yellow"/>
        </w:rPr>
      </w:pPr>
    </w:p>
    <w:p w14:paraId="00000015" w14:textId="77777777" w:rsidR="00E60B3F" w:rsidRDefault="0015275D">
      <w:pPr>
        <w:spacing w:after="0" w:line="240" w:lineRule="auto"/>
        <w:jc w:val="center"/>
        <w:rPr>
          <w:rFonts w:ascii="Liberation Serif" w:eastAsia="Liberation Serif" w:hAnsi="Liberation Serif" w:cs="Liberation Serif"/>
          <w:sz w:val="24"/>
          <w:szCs w:val="24"/>
        </w:rPr>
      </w:pPr>
      <w:r>
        <w:rPr>
          <w:rFonts w:ascii="Liberation Serif" w:eastAsia="Liberation Serif" w:hAnsi="Liberation Serif" w:cs="Liberation Serif"/>
          <w:sz w:val="28"/>
          <w:szCs w:val="28"/>
        </w:rPr>
        <w:t>Освітньо професійна програма: «Фізична терапія»</w:t>
      </w:r>
    </w:p>
    <w:p w14:paraId="00000016" w14:textId="77777777" w:rsidR="00E60B3F" w:rsidRDefault="0015275D">
      <w:pPr>
        <w:spacing w:after="0" w:line="240" w:lineRule="auto"/>
        <w:jc w:val="center"/>
        <w:rPr>
          <w:rFonts w:ascii="Liberation Serif" w:eastAsia="Liberation Serif" w:hAnsi="Liberation Serif" w:cs="Liberation Serif"/>
          <w:sz w:val="28"/>
          <w:szCs w:val="28"/>
        </w:rPr>
      </w:pPr>
      <w:r>
        <w:rPr>
          <w:rFonts w:ascii="Liberation Serif" w:eastAsia="Liberation Serif" w:hAnsi="Liberation Serif" w:cs="Liberation Serif"/>
          <w:sz w:val="28"/>
          <w:szCs w:val="28"/>
        </w:rPr>
        <w:t>Галузь знань: 22 «Охорона здоров’я»</w:t>
      </w:r>
    </w:p>
    <w:p w14:paraId="00000017" w14:textId="77777777" w:rsidR="00E60B3F" w:rsidRDefault="0015275D">
      <w:pPr>
        <w:spacing w:after="0" w:line="240" w:lineRule="auto"/>
        <w:jc w:val="center"/>
        <w:rPr>
          <w:rFonts w:ascii="Liberation Serif" w:eastAsia="Liberation Serif" w:hAnsi="Liberation Serif" w:cs="Liberation Serif"/>
          <w:sz w:val="24"/>
          <w:szCs w:val="24"/>
        </w:rPr>
      </w:pPr>
      <w:r>
        <w:rPr>
          <w:rFonts w:ascii="Liberation Serif" w:eastAsia="Liberation Serif" w:hAnsi="Liberation Serif" w:cs="Liberation Serif"/>
          <w:sz w:val="28"/>
          <w:szCs w:val="28"/>
        </w:rPr>
        <w:t xml:space="preserve">Спеціальність: 227 «Фізична терапія, </w:t>
      </w:r>
      <w:r w:rsidRPr="001F1B0F">
        <w:rPr>
          <w:rFonts w:ascii="Liberation Serif" w:eastAsia="Liberation Serif" w:hAnsi="Liberation Serif" w:cs="Liberation Serif"/>
          <w:sz w:val="28"/>
          <w:szCs w:val="28"/>
        </w:rPr>
        <w:t>ерготерапія</w:t>
      </w:r>
      <w:r>
        <w:rPr>
          <w:rFonts w:ascii="Liberation Serif" w:eastAsia="Liberation Serif" w:hAnsi="Liberation Serif" w:cs="Liberation Serif"/>
          <w:sz w:val="28"/>
          <w:szCs w:val="28"/>
        </w:rPr>
        <w:t>»</w:t>
      </w:r>
    </w:p>
    <w:p w14:paraId="00000018" w14:textId="77777777" w:rsidR="00E60B3F" w:rsidRDefault="0015275D">
      <w:pPr>
        <w:widowControl w:val="0"/>
        <w:spacing w:after="0" w:line="240" w:lineRule="auto"/>
        <w:jc w:val="center"/>
        <w:rPr>
          <w:rFonts w:ascii="Liberation Serif" w:eastAsia="Liberation Serif" w:hAnsi="Liberation Serif" w:cs="Liberation Serif"/>
          <w:color w:val="000000"/>
          <w:sz w:val="28"/>
          <w:szCs w:val="28"/>
        </w:rPr>
      </w:pPr>
      <w:r>
        <w:rPr>
          <w:rFonts w:ascii="Liberation Serif" w:eastAsia="Liberation Serif" w:hAnsi="Liberation Serif" w:cs="Liberation Serif"/>
          <w:color w:val="000000"/>
          <w:sz w:val="28"/>
          <w:szCs w:val="28"/>
        </w:rPr>
        <w:t>Кваліфікація: Магістр фізичної терапії</w:t>
      </w:r>
    </w:p>
    <w:p w14:paraId="00000019" w14:textId="77777777" w:rsidR="00E60B3F" w:rsidRDefault="00E60B3F">
      <w:pPr>
        <w:spacing w:after="0" w:line="360" w:lineRule="auto"/>
        <w:jc w:val="center"/>
        <w:rPr>
          <w:rFonts w:ascii="Times New Roman" w:eastAsia="Times New Roman" w:hAnsi="Times New Roman" w:cs="Times New Roman"/>
          <w:sz w:val="28"/>
          <w:szCs w:val="28"/>
        </w:rPr>
      </w:pPr>
    </w:p>
    <w:tbl>
      <w:tblPr>
        <w:tblStyle w:val="aa"/>
        <w:tblW w:w="9498" w:type="dxa"/>
        <w:tblInd w:w="0" w:type="dxa"/>
        <w:tblBorders>
          <w:top w:val="nil"/>
          <w:left w:val="nil"/>
          <w:bottom w:val="nil"/>
          <w:right w:val="nil"/>
          <w:insideH w:val="nil"/>
          <w:insideV w:val="nil"/>
        </w:tblBorders>
        <w:tblLayout w:type="fixed"/>
        <w:tblLook w:val="0400" w:firstRow="0" w:lastRow="0" w:firstColumn="0" w:lastColumn="0" w:noHBand="0" w:noVBand="1"/>
      </w:tblPr>
      <w:tblGrid>
        <w:gridCol w:w="5841"/>
        <w:gridCol w:w="3657"/>
      </w:tblGrid>
      <w:tr w:rsidR="00E60B3F" w14:paraId="1824B94E" w14:textId="77777777">
        <w:tc>
          <w:tcPr>
            <w:tcW w:w="5841" w:type="dxa"/>
          </w:tcPr>
          <w:p w14:paraId="0000001A" w14:textId="77777777" w:rsidR="00E60B3F" w:rsidRDefault="0015275D">
            <w:pPr>
              <w:keepLines/>
              <w:rPr>
                <w:rFonts w:ascii="Times New Roman" w:eastAsia="Times New Roman" w:hAnsi="Times New Roman" w:cs="Times New Roman"/>
                <w:sz w:val="28"/>
                <w:szCs w:val="28"/>
              </w:rPr>
            </w:pPr>
            <w:r>
              <w:rPr>
                <w:rFonts w:ascii="Times New Roman" w:eastAsia="Times New Roman" w:hAnsi="Times New Roman" w:cs="Times New Roman"/>
                <w:sz w:val="28"/>
                <w:szCs w:val="28"/>
              </w:rPr>
              <w:t>Виконав:</w:t>
            </w:r>
          </w:p>
          <w:p w14:paraId="0000001B" w14:textId="3824F1B0" w:rsidR="00E60B3F" w:rsidRDefault="0015275D">
            <w:pPr>
              <w:keepLines/>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Здобувач вищої освіти групи № </w:t>
            </w:r>
            <w:r w:rsidR="00017848">
              <w:rPr>
                <w:rFonts w:ascii="Times New Roman" w:eastAsia="Times New Roman" w:hAnsi="Times New Roman" w:cs="Times New Roman"/>
                <w:sz w:val="28"/>
                <w:szCs w:val="28"/>
              </w:rPr>
              <w:t>6</w:t>
            </w:r>
          </w:p>
          <w:p w14:paraId="0000001C" w14:textId="77777777" w:rsidR="00E60B3F" w:rsidRDefault="0015275D">
            <w:pPr>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за спеціальністю «Фізична терапія»</w:t>
            </w:r>
          </w:p>
        </w:tc>
        <w:tc>
          <w:tcPr>
            <w:tcW w:w="3657" w:type="dxa"/>
          </w:tcPr>
          <w:p w14:paraId="0000001D" w14:textId="77777777" w:rsidR="00E60B3F" w:rsidRDefault="00E60B3F">
            <w:pPr>
              <w:jc w:val="both"/>
              <w:rPr>
                <w:rFonts w:ascii="Times New Roman" w:eastAsia="Times New Roman" w:hAnsi="Times New Roman" w:cs="Times New Roman"/>
                <w:sz w:val="28"/>
                <w:szCs w:val="28"/>
              </w:rPr>
            </w:pPr>
          </w:p>
          <w:p w14:paraId="0000001E" w14:textId="77777777" w:rsidR="00E60B3F" w:rsidRDefault="00E60B3F">
            <w:pPr>
              <w:jc w:val="both"/>
              <w:rPr>
                <w:rFonts w:ascii="Times New Roman" w:eastAsia="Times New Roman" w:hAnsi="Times New Roman" w:cs="Times New Roman"/>
                <w:sz w:val="28"/>
                <w:szCs w:val="28"/>
              </w:rPr>
            </w:pPr>
          </w:p>
          <w:p w14:paraId="0000001F" w14:textId="77777777" w:rsidR="00E60B3F" w:rsidRDefault="0015275D">
            <w:pPr>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 xml:space="preserve">                    Г.В. Кошова </w:t>
            </w:r>
          </w:p>
        </w:tc>
      </w:tr>
      <w:tr w:rsidR="00E60B3F" w14:paraId="53E5AFE4" w14:textId="77777777">
        <w:tc>
          <w:tcPr>
            <w:tcW w:w="5841" w:type="dxa"/>
          </w:tcPr>
          <w:p w14:paraId="00000020" w14:textId="77777777" w:rsidR="00E60B3F" w:rsidRDefault="0015275D">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Науковий керівник</w:t>
            </w:r>
          </w:p>
          <w:p w14:paraId="00000021" w14:textId="77777777" w:rsidR="00E60B3F" w:rsidRDefault="0015275D">
            <w:pPr>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д. мед.н., проф.</w:t>
            </w:r>
          </w:p>
        </w:tc>
        <w:tc>
          <w:tcPr>
            <w:tcW w:w="3657" w:type="dxa"/>
          </w:tcPr>
          <w:p w14:paraId="00000022" w14:textId="77777777" w:rsidR="00E60B3F" w:rsidRDefault="00E60B3F">
            <w:pPr>
              <w:jc w:val="right"/>
              <w:rPr>
                <w:rFonts w:ascii="Times New Roman" w:eastAsia="Times New Roman" w:hAnsi="Times New Roman" w:cs="Times New Roman"/>
                <w:sz w:val="28"/>
                <w:szCs w:val="28"/>
              </w:rPr>
            </w:pPr>
          </w:p>
          <w:p w14:paraId="00000023" w14:textId="77777777" w:rsidR="00E60B3F" w:rsidRDefault="0015275D">
            <w:pPr>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 xml:space="preserve">                    О.М. Білецька </w:t>
            </w:r>
          </w:p>
        </w:tc>
      </w:tr>
    </w:tbl>
    <w:p w14:paraId="00000024" w14:textId="77777777" w:rsidR="00E60B3F" w:rsidRDefault="00E60B3F">
      <w:pPr>
        <w:spacing w:after="0" w:line="360" w:lineRule="auto"/>
        <w:jc w:val="both"/>
        <w:rPr>
          <w:rFonts w:ascii="Times New Roman" w:eastAsia="Times New Roman" w:hAnsi="Times New Roman" w:cs="Times New Roman"/>
          <w:b/>
          <w:sz w:val="28"/>
          <w:szCs w:val="28"/>
        </w:rPr>
      </w:pPr>
    </w:p>
    <w:p w14:paraId="00000025" w14:textId="77777777" w:rsidR="00E60B3F" w:rsidRDefault="00E60B3F">
      <w:pPr>
        <w:spacing w:after="0" w:line="360" w:lineRule="auto"/>
        <w:jc w:val="center"/>
        <w:rPr>
          <w:rFonts w:ascii="Times New Roman" w:eastAsia="Times New Roman" w:hAnsi="Times New Roman" w:cs="Times New Roman"/>
          <w:b/>
          <w:sz w:val="28"/>
          <w:szCs w:val="28"/>
        </w:rPr>
      </w:pPr>
    </w:p>
    <w:p w14:paraId="00000026" w14:textId="77777777" w:rsidR="00E60B3F" w:rsidRDefault="00E60B3F">
      <w:pPr>
        <w:spacing w:after="0" w:line="360" w:lineRule="auto"/>
        <w:jc w:val="center"/>
        <w:rPr>
          <w:rFonts w:ascii="Times New Roman" w:eastAsia="Times New Roman" w:hAnsi="Times New Roman" w:cs="Times New Roman"/>
          <w:b/>
          <w:sz w:val="28"/>
          <w:szCs w:val="28"/>
        </w:rPr>
      </w:pPr>
    </w:p>
    <w:p w14:paraId="047858D9" w14:textId="77777777" w:rsidR="00E647FF" w:rsidRDefault="00E647FF">
      <w:pPr>
        <w:spacing w:after="0" w:line="360" w:lineRule="auto"/>
        <w:jc w:val="center"/>
        <w:rPr>
          <w:rFonts w:ascii="Times New Roman" w:eastAsia="Times New Roman" w:hAnsi="Times New Roman" w:cs="Times New Roman"/>
          <w:b/>
          <w:sz w:val="28"/>
          <w:szCs w:val="28"/>
        </w:rPr>
      </w:pPr>
    </w:p>
    <w:p w14:paraId="00000028" w14:textId="77777777" w:rsidR="00E60B3F" w:rsidRDefault="00E60B3F">
      <w:pPr>
        <w:spacing w:after="0" w:line="360" w:lineRule="auto"/>
        <w:jc w:val="center"/>
        <w:rPr>
          <w:rFonts w:ascii="Times New Roman" w:eastAsia="Times New Roman" w:hAnsi="Times New Roman" w:cs="Times New Roman"/>
          <w:b/>
          <w:sz w:val="28"/>
          <w:szCs w:val="28"/>
        </w:rPr>
      </w:pPr>
    </w:p>
    <w:p w14:paraId="00000029" w14:textId="77777777" w:rsidR="00E60B3F" w:rsidRDefault="0015275D">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Харків – 2024</w:t>
      </w:r>
    </w:p>
    <w:p w14:paraId="0000002A" w14:textId="77777777" w:rsidR="00E60B3F" w:rsidRDefault="00E60B3F">
      <w:pPr>
        <w:widowControl w:val="0"/>
        <w:spacing w:after="0" w:line="360" w:lineRule="auto"/>
        <w:rPr>
          <w:rFonts w:ascii="Liberation Serif" w:eastAsia="Liberation Serif" w:hAnsi="Liberation Serif" w:cs="Liberation Serif"/>
          <w:sz w:val="24"/>
          <w:szCs w:val="24"/>
        </w:rPr>
      </w:pPr>
    </w:p>
    <w:p w14:paraId="0000002B" w14:textId="77777777" w:rsidR="00E60B3F" w:rsidRDefault="00E60B3F">
      <w:pPr>
        <w:widowControl w:val="0"/>
        <w:spacing w:after="0" w:line="360" w:lineRule="auto"/>
        <w:rPr>
          <w:rFonts w:ascii="Liberation Serif" w:eastAsia="Liberation Serif" w:hAnsi="Liberation Serif" w:cs="Liberation Serif"/>
          <w:sz w:val="24"/>
          <w:szCs w:val="24"/>
        </w:rPr>
      </w:pPr>
    </w:p>
    <w:p w14:paraId="0000002C" w14:textId="77777777" w:rsidR="00E60B3F" w:rsidRDefault="00E60B3F">
      <w:pPr>
        <w:widowControl w:val="0"/>
        <w:spacing w:after="0" w:line="360" w:lineRule="auto"/>
        <w:rPr>
          <w:rFonts w:ascii="Liberation Serif" w:eastAsia="Liberation Serif" w:hAnsi="Liberation Serif" w:cs="Liberation Serif"/>
          <w:sz w:val="24"/>
          <w:szCs w:val="24"/>
        </w:rPr>
      </w:pPr>
    </w:p>
    <w:p w14:paraId="0000002D" w14:textId="77777777" w:rsidR="00E60B3F" w:rsidRDefault="00E60B3F">
      <w:pPr>
        <w:widowControl w:val="0"/>
        <w:spacing w:after="0" w:line="360" w:lineRule="auto"/>
        <w:rPr>
          <w:rFonts w:ascii="Liberation Serif" w:eastAsia="Liberation Serif" w:hAnsi="Liberation Serif" w:cs="Liberation Serif"/>
          <w:sz w:val="24"/>
          <w:szCs w:val="24"/>
        </w:rPr>
      </w:pPr>
    </w:p>
    <w:p w14:paraId="0000002E" w14:textId="77777777" w:rsidR="00E60B3F" w:rsidRDefault="00E60B3F">
      <w:pPr>
        <w:widowControl w:val="0"/>
        <w:spacing w:after="0" w:line="360" w:lineRule="auto"/>
        <w:rPr>
          <w:rFonts w:ascii="Liberation Serif" w:eastAsia="Liberation Serif" w:hAnsi="Liberation Serif" w:cs="Liberation Serif"/>
          <w:sz w:val="24"/>
          <w:szCs w:val="24"/>
        </w:rPr>
      </w:pPr>
    </w:p>
    <w:p w14:paraId="0000002F" w14:textId="77777777" w:rsidR="00E60B3F" w:rsidRDefault="00E60B3F">
      <w:pPr>
        <w:widowControl w:val="0"/>
        <w:spacing w:after="0" w:line="360" w:lineRule="auto"/>
        <w:rPr>
          <w:rFonts w:ascii="Liberation Serif" w:eastAsia="Liberation Serif" w:hAnsi="Liberation Serif" w:cs="Liberation Serif"/>
          <w:sz w:val="24"/>
          <w:szCs w:val="24"/>
        </w:rPr>
      </w:pPr>
    </w:p>
    <w:p w14:paraId="00000030" w14:textId="77777777" w:rsidR="00E60B3F" w:rsidRDefault="00E60B3F">
      <w:pPr>
        <w:widowControl w:val="0"/>
        <w:spacing w:after="0" w:line="360" w:lineRule="auto"/>
        <w:rPr>
          <w:rFonts w:ascii="Liberation Serif" w:eastAsia="Liberation Serif" w:hAnsi="Liberation Serif" w:cs="Liberation Serif"/>
          <w:sz w:val="24"/>
          <w:szCs w:val="24"/>
        </w:rPr>
      </w:pPr>
    </w:p>
    <w:p w14:paraId="00000031" w14:textId="77777777" w:rsidR="00E60B3F" w:rsidRDefault="00E60B3F">
      <w:pPr>
        <w:widowControl w:val="0"/>
        <w:spacing w:after="0" w:line="360" w:lineRule="auto"/>
        <w:rPr>
          <w:rFonts w:ascii="Liberation Serif" w:eastAsia="Liberation Serif" w:hAnsi="Liberation Serif" w:cs="Liberation Serif"/>
          <w:sz w:val="24"/>
          <w:szCs w:val="24"/>
        </w:rPr>
      </w:pPr>
    </w:p>
    <w:p w14:paraId="00000032" w14:textId="77777777" w:rsidR="00E60B3F" w:rsidRDefault="00E60B3F">
      <w:pPr>
        <w:widowControl w:val="0"/>
        <w:spacing w:after="0" w:line="360" w:lineRule="auto"/>
        <w:rPr>
          <w:rFonts w:ascii="Liberation Serif" w:eastAsia="Liberation Serif" w:hAnsi="Liberation Serif" w:cs="Liberation Serif"/>
          <w:sz w:val="24"/>
          <w:szCs w:val="24"/>
        </w:rPr>
      </w:pPr>
    </w:p>
    <w:p w14:paraId="00000033" w14:textId="77777777" w:rsidR="00E60B3F" w:rsidRDefault="00E60B3F">
      <w:pPr>
        <w:widowControl w:val="0"/>
        <w:spacing w:after="0" w:line="360" w:lineRule="auto"/>
        <w:rPr>
          <w:rFonts w:ascii="Liberation Serif" w:eastAsia="Liberation Serif" w:hAnsi="Liberation Serif" w:cs="Liberation Serif"/>
          <w:sz w:val="24"/>
          <w:szCs w:val="24"/>
        </w:rPr>
      </w:pPr>
    </w:p>
    <w:p w14:paraId="00000034" w14:textId="77777777" w:rsidR="00E60B3F" w:rsidRDefault="00E60B3F">
      <w:pPr>
        <w:widowControl w:val="0"/>
        <w:spacing w:after="0" w:line="360" w:lineRule="auto"/>
        <w:rPr>
          <w:rFonts w:ascii="Liberation Serif" w:eastAsia="Liberation Serif" w:hAnsi="Liberation Serif" w:cs="Liberation Serif"/>
          <w:sz w:val="24"/>
          <w:szCs w:val="24"/>
        </w:rPr>
      </w:pPr>
    </w:p>
    <w:p w14:paraId="00000035" w14:textId="77777777" w:rsidR="00E60B3F" w:rsidRDefault="00E60B3F">
      <w:pPr>
        <w:widowControl w:val="0"/>
        <w:spacing w:after="0" w:line="360" w:lineRule="auto"/>
        <w:rPr>
          <w:rFonts w:ascii="Liberation Serif" w:eastAsia="Liberation Serif" w:hAnsi="Liberation Serif" w:cs="Liberation Serif"/>
          <w:sz w:val="24"/>
          <w:szCs w:val="24"/>
        </w:rPr>
      </w:pPr>
    </w:p>
    <w:p w14:paraId="00000036" w14:textId="77777777" w:rsidR="00E60B3F" w:rsidRDefault="00E60B3F">
      <w:pPr>
        <w:widowControl w:val="0"/>
        <w:spacing w:after="0" w:line="360" w:lineRule="auto"/>
        <w:rPr>
          <w:rFonts w:ascii="Liberation Serif" w:eastAsia="Liberation Serif" w:hAnsi="Liberation Serif" w:cs="Liberation Serif"/>
          <w:sz w:val="24"/>
          <w:szCs w:val="24"/>
        </w:rPr>
      </w:pPr>
    </w:p>
    <w:p w14:paraId="00000037" w14:textId="77777777" w:rsidR="00E60B3F" w:rsidRDefault="00E60B3F">
      <w:pPr>
        <w:widowControl w:val="0"/>
        <w:spacing w:after="0" w:line="360" w:lineRule="auto"/>
        <w:rPr>
          <w:rFonts w:ascii="Liberation Serif" w:eastAsia="Liberation Serif" w:hAnsi="Liberation Serif" w:cs="Liberation Serif"/>
          <w:sz w:val="24"/>
          <w:szCs w:val="24"/>
        </w:rPr>
      </w:pPr>
    </w:p>
    <w:p w14:paraId="00000038" w14:textId="77777777" w:rsidR="00E60B3F" w:rsidRDefault="00E60B3F">
      <w:pPr>
        <w:widowControl w:val="0"/>
        <w:spacing w:after="0" w:line="360" w:lineRule="auto"/>
        <w:rPr>
          <w:rFonts w:ascii="Liberation Serif" w:eastAsia="Liberation Serif" w:hAnsi="Liberation Serif" w:cs="Liberation Serif"/>
          <w:sz w:val="24"/>
          <w:szCs w:val="24"/>
        </w:rPr>
      </w:pPr>
    </w:p>
    <w:p w14:paraId="00000039" w14:textId="77777777" w:rsidR="00E60B3F" w:rsidRDefault="00E60B3F">
      <w:pPr>
        <w:widowControl w:val="0"/>
        <w:spacing w:after="0" w:line="360" w:lineRule="auto"/>
        <w:rPr>
          <w:rFonts w:ascii="Liberation Serif" w:eastAsia="Liberation Serif" w:hAnsi="Liberation Serif" w:cs="Liberation Serif"/>
          <w:sz w:val="24"/>
          <w:szCs w:val="24"/>
        </w:rPr>
      </w:pPr>
    </w:p>
    <w:p w14:paraId="0000003A" w14:textId="77777777" w:rsidR="00E60B3F" w:rsidRDefault="00E60B3F">
      <w:pPr>
        <w:widowControl w:val="0"/>
        <w:spacing w:after="0" w:line="360" w:lineRule="auto"/>
        <w:rPr>
          <w:rFonts w:ascii="Liberation Serif" w:eastAsia="Liberation Serif" w:hAnsi="Liberation Serif" w:cs="Liberation Serif"/>
          <w:sz w:val="24"/>
          <w:szCs w:val="24"/>
        </w:rPr>
      </w:pPr>
    </w:p>
    <w:p w14:paraId="0000003B" w14:textId="77777777" w:rsidR="00E60B3F" w:rsidRDefault="00E60B3F">
      <w:pPr>
        <w:widowControl w:val="0"/>
        <w:spacing w:after="0" w:line="360" w:lineRule="auto"/>
        <w:rPr>
          <w:rFonts w:ascii="Liberation Serif" w:eastAsia="Liberation Serif" w:hAnsi="Liberation Serif" w:cs="Liberation Serif"/>
          <w:sz w:val="24"/>
          <w:szCs w:val="24"/>
        </w:rPr>
      </w:pPr>
    </w:p>
    <w:p w14:paraId="0000003C" w14:textId="77777777" w:rsidR="00E60B3F" w:rsidRDefault="00E60B3F">
      <w:pPr>
        <w:widowControl w:val="0"/>
        <w:spacing w:after="0" w:line="360" w:lineRule="auto"/>
        <w:rPr>
          <w:rFonts w:ascii="Liberation Serif" w:eastAsia="Liberation Serif" w:hAnsi="Liberation Serif" w:cs="Liberation Serif"/>
          <w:sz w:val="24"/>
          <w:szCs w:val="24"/>
        </w:rPr>
      </w:pPr>
    </w:p>
    <w:p w14:paraId="0000003D" w14:textId="77777777" w:rsidR="00E60B3F" w:rsidRDefault="00E60B3F">
      <w:pPr>
        <w:widowControl w:val="0"/>
        <w:spacing w:after="0" w:line="360" w:lineRule="auto"/>
        <w:rPr>
          <w:rFonts w:ascii="Liberation Serif" w:eastAsia="Liberation Serif" w:hAnsi="Liberation Serif" w:cs="Liberation Serif"/>
          <w:sz w:val="24"/>
          <w:szCs w:val="24"/>
        </w:rPr>
      </w:pPr>
    </w:p>
    <w:p w14:paraId="0000003E" w14:textId="77777777" w:rsidR="00E60B3F" w:rsidRDefault="00E60B3F">
      <w:pPr>
        <w:widowControl w:val="0"/>
        <w:spacing w:after="0" w:line="360" w:lineRule="auto"/>
        <w:rPr>
          <w:rFonts w:ascii="Liberation Serif" w:eastAsia="Liberation Serif" w:hAnsi="Liberation Serif" w:cs="Liberation Serif"/>
          <w:sz w:val="24"/>
          <w:szCs w:val="24"/>
        </w:rPr>
      </w:pPr>
    </w:p>
    <w:p w14:paraId="0000003F" w14:textId="77777777" w:rsidR="00E60B3F" w:rsidRDefault="00E60B3F">
      <w:pPr>
        <w:widowControl w:val="0"/>
        <w:spacing w:after="0" w:line="360" w:lineRule="auto"/>
        <w:rPr>
          <w:rFonts w:ascii="Liberation Serif" w:eastAsia="Liberation Serif" w:hAnsi="Liberation Serif" w:cs="Liberation Serif"/>
          <w:sz w:val="24"/>
          <w:szCs w:val="24"/>
        </w:rPr>
      </w:pPr>
    </w:p>
    <w:p w14:paraId="00000040" w14:textId="77777777" w:rsidR="00E60B3F" w:rsidRDefault="00E60B3F">
      <w:pPr>
        <w:widowControl w:val="0"/>
        <w:spacing w:after="0" w:line="360" w:lineRule="auto"/>
        <w:rPr>
          <w:rFonts w:ascii="Liberation Serif" w:eastAsia="Liberation Serif" w:hAnsi="Liberation Serif" w:cs="Liberation Serif"/>
          <w:sz w:val="24"/>
          <w:szCs w:val="24"/>
        </w:rPr>
      </w:pPr>
    </w:p>
    <w:tbl>
      <w:tblPr>
        <w:tblStyle w:val="ab"/>
        <w:tblW w:w="5353" w:type="dxa"/>
        <w:tblInd w:w="0" w:type="dxa"/>
        <w:tblBorders>
          <w:top w:val="nil"/>
          <w:left w:val="nil"/>
          <w:bottom w:val="nil"/>
          <w:right w:val="nil"/>
          <w:insideH w:val="nil"/>
          <w:insideV w:val="nil"/>
        </w:tblBorders>
        <w:tblLayout w:type="fixed"/>
        <w:tblLook w:val="0400" w:firstRow="0" w:lastRow="0" w:firstColumn="0" w:lastColumn="0" w:noHBand="0" w:noVBand="1"/>
      </w:tblPr>
      <w:tblGrid>
        <w:gridCol w:w="5353"/>
      </w:tblGrid>
      <w:tr w:rsidR="00E60B3F" w14:paraId="2D998D67" w14:textId="77777777">
        <w:tc>
          <w:tcPr>
            <w:tcW w:w="5353" w:type="dxa"/>
            <w:vAlign w:val="bottom"/>
          </w:tcPr>
          <w:p w14:paraId="00000041" w14:textId="77777777" w:rsidR="00E60B3F" w:rsidRDefault="0015275D">
            <w:pPr>
              <w:spacing w:line="360" w:lineRule="auto"/>
              <w:rPr>
                <w:rFonts w:ascii="Times New Roman" w:eastAsia="Times New Roman" w:hAnsi="Times New Roman" w:cs="Times New Roman"/>
                <w:b/>
              </w:rPr>
            </w:pPr>
            <w:r>
              <w:rPr>
                <w:rFonts w:ascii="Times New Roman" w:eastAsia="Times New Roman" w:hAnsi="Times New Roman" w:cs="Times New Roman"/>
                <w:color w:val="000000"/>
                <w:sz w:val="28"/>
                <w:szCs w:val="28"/>
              </w:rPr>
              <w:t>Магістерську роботу захищено</w:t>
            </w:r>
          </w:p>
        </w:tc>
      </w:tr>
      <w:tr w:rsidR="00E60B3F" w14:paraId="76D27E82" w14:textId="77777777">
        <w:tc>
          <w:tcPr>
            <w:tcW w:w="5353" w:type="dxa"/>
            <w:vAlign w:val="bottom"/>
          </w:tcPr>
          <w:p w14:paraId="00000042" w14:textId="77777777" w:rsidR="00E60B3F" w:rsidRDefault="0015275D">
            <w:pPr>
              <w:widowControl w:val="0"/>
              <w:spacing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 Екзаменаційній комісії</w:t>
            </w:r>
          </w:p>
        </w:tc>
      </w:tr>
      <w:tr w:rsidR="00E60B3F" w14:paraId="044C361E" w14:textId="77777777">
        <w:tc>
          <w:tcPr>
            <w:tcW w:w="5353" w:type="dxa"/>
            <w:vAlign w:val="bottom"/>
          </w:tcPr>
          <w:p w14:paraId="00000043" w14:textId="77777777" w:rsidR="00E60B3F" w:rsidRDefault="0015275D">
            <w:pPr>
              <w:widowControl w:val="0"/>
              <w:spacing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«____»______________2024р</w:t>
            </w:r>
          </w:p>
        </w:tc>
      </w:tr>
      <w:tr w:rsidR="00E60B3F" w14:paraId="7AC4DE28" w14:textId="77777777">
        <w:tc>
          <w:tcPr>
            <w:tcW w:w="5353" w:type="dxa"/>
            <w:vAlign w:val="bottom"/>
          </w:tcPr>
          <w:p w14:paraId="00000044" w14:textId="77777777" w:rsidR="00E60B3F" w:rsidRDefault="0015275D">
            <w:pPr>
              <w:widowControl w:val="0"/>
              <w:spacing w:line="360" w:lineRule="auto"/>
              <w:rPr>
                <w:rFonts w:ascii="Times New Roman" w:eastAsia="Times New Roman" w:hAnsi="Times New Roman" w:cs="Times New Roman"/>
                <w:color w:val="000000"/>
                <w:sz w:val="28"/>
                <w:szCs w:val="28"/>
              </w:rPr>
            </w:pPr>
            <w:r>
              <w:rPr>
                <w:rFonts w:ascii="Liberation Serif" w:eastAsia="Liberation Serif" w:hAnsi="Liberation Serif" w:cs="Liberation Serif"/>
                <w:color w:val="000000"/>
                <w:sz w:val="28"/>
                <w:szCs w:val="28"/>
              </w:rPr>
              <w:t>З оцінкою __________________</w:t>
            </w:r>
          </w:p>
        </w:tc>
      </w:tr>
      <w:tr w:rsidR="00E60B3F" w14:paraId="6D8BACC0" w14:textId="77777777">
        <w:tc>
          <w:tcPr>
            <w:tcW w:w="5353" w:type="dxa"/>
            <w:vAlign w:val="bottom"/>
          </w:tcPr>
          <w:p w14:paraId="00000045" w14:textId="77777777" w:rsidR="00E60B3F" w:rsidRDefault="0015275D">
            <w:pPr>
              <w:widowControl w:val="0"/>
              <w:spacing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Голова Екзаменаційної комісії,</w:t>
            </w:r>
          </w:p>
        </w:tc>
      </w:tr>
      <w:tr w:rsidR="00E60B3F" w14:paraId="226F2448" w14:textId="77777777">
        <w:tc>
          <w:tcPr>
            <w:tcW w:w="5353" w:type="dxa"/>
            <w:vAlign w:val="bottom"/>
          </w:tcPr>
          <w:p w14:paraId="00000046" w14:textId="77777777" w:rsidR="00E60B3F" w:rsidRDefault="0015275D">
            <w:pPr>
              <w:widowControl w:val="0"/>
              <w:spacing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доктор медичних наук, професор</w:t>
            </w:r>
          </w:p>
        </w:tc>
      </w:tr>
      <w:tr w:rsidR="00E60B3F" w14:paraId="1CCFB29A" w14:textId="77777777">
        <w:tc>
          <w:tcPr>
            <w:tcW w:w="5353" w:type="dxa"/>
            <w:vAlign w:val="bottom"/>
          </w:tcPr>
          <w:p w14:paraId="00000047" w14:textId="0F30C710" w:rsidR="00E60B3F" w:rsidRDefault="0015275D">
            <w:pPr>
              <w:widowControl w:val="0"/>
              <w:spacing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_____________/ </w:t>
            </w:r>
            <w:r w:rsidR="00D3084F">
              <w:rPr>
                <w:rFonts w:ascii="Times New Roman" w:eastAsia="Times New Roman" w:hAnsi="Times New Roman" w:cs="Times New Roman"/>
                <w:color w:val="000000"/>
                <w:sz w:val="28"/>
                <w:szCs w:val="28"/>
              </w:rPr>
              <w:t xml:space="preserve"> О.М. Нечипуренко</w:t>
            </w:r>
            <w:r>
              <w:rPr>
                <w:rFonts w:ascii="Times New Roman" w:eastAsia="Times New Roman" w:hAnsi="Times New Roman" w:cs="Times New Roman"/>
                <w:color w:val="000000"/>
                <w:sz w:val="28"/>
                <w:szCs w:val="28"/>
              </w:rPr>
              <w:t xml:space="preserve"> /</w:t>
            </w:r>
          </w:p>
        </w:tc>
      </w:tr>
    </w:tbl>
    <w:p w14:paraId="00000048" w14:textId="77777777" w:rsidR="00E60B3F" w:rsidRDefault="00E60B3F">
      <w:pPr>
        <w:spacing w:after="0" w:line="360" w:lineRule="auto"/>
        <w:jc w:val="both"/>
        <w:rPr>
          <w:b/>
        </w:rPr>
      </w:pPr>
    </w:p>
    <w:p w14:paraId="00000049" w14:textId="77777777" w:rsidR="00E60B3F" w:rsidRDefault="00E60B3F">
      <w:pPr>
        <w:spacing w:after="0" w:line="360" w:lineRule="auto"/>
        <w:jc w:val="center"/>
        <w:rPr>
          <w:rFonts w:ascii="Times New Roman" w:eastAsia="Times New Roman" w:hAnsi="Times New Roman" w:cs="Times New Roman"/>
          <w:sz w:val="28"/>
          <w:szCs w:val="28"/>
        </w:rPr>
      </w:pPr>
    </w:p>
    <w:p w14:paraId="0000004A" w14:textId="77777777" w:rsidR="00E60B3F" w:rsidRDefault="00E60B3F">
      <w:pPr>
        <w:spacing w:after="0" w:line="360" w:lineRule="auto"/>
        <w:rPr>
          <w:rFonts w:ascii="Times New Roman" w:eastAsia="Times New Roman" w:hAnsi="Times New Roman" w:cs="Times New Roman"/>
          <w:sz w:val="28"/>
          <w:szCs w:val="28"/>
        </w:rPr>
      </w:pPr>
    </w:p>
    <w:p w14:paraId="0000004B" w14:textId="77777777" w:rsidR="00E60B3F" w:rsidRDefault="0015275D">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ЗМІСТ</w:t>
      </w:r>
    </w:p>
    <w:p w14:paraId="0000004C" w14:textId="3C52CA64" w:rsidR="00E60B3F" w:rsidRPr="00DE5263" w:rsidRDefault="0015275D">
      <w:pPr>
        <w:spacing w:after="0" w:line="360" w:lineRule="auto"/>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СПИСОК УМОВНИХ СКОРОЧЕНЬ ……………………………………</w:t>
      </w:r>
      <w:r w:rsidR="00DE5263">
        <w:rPr>
          <w:rFonts w:ascii="Times New Roman" w:eastAsia="Times New Roman" w:hAnsi="Times New Roman" w:cs="Times New Roman"/>
          <w:sz w:val="28"/>
          <w:szCs w:val="28"/>
        </w:rPr>
        <w:t>…</w:t>
      </w:r>
      <w:r w:rsidR="00DE5263">
        <w:rPr>
          <w:rFonts w:ascii="Times New Roman" w:eastAsia="Times New Roman" w:hAnsi="Times New Roman" w:cs="Times New Roman"/>
          <w:sz w:val="28"/>
          <w:szCs w:val="28"/>
          <w:lang w:val="ru-RU"/>
        </w:rPr>
        <w:t>……4</w:t>
      </w:r>
    </w:p>
    <w:p w14:paraId="0000004D" w14:textId="21F1966B" w:rsidR="00E60B3F" w:rsidRPr="00DE5263" w:rsidRDefault="0015275D">
      <w:pPr>
        <w:spacing w:after="0" w:line="360" w:lineRule="auto"/>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ВСТУП ……………………………………………………………………</w:t>
      </w:r>
      <w:r w:rsidR="00DE5263">
        <w:rPr>
          <w:rFonts w:ascii="Times New Roman" w:eastAsia="Times New Roman" w:hAnsi="Times New Roman" w:cs="Times New Roman"/>
          <w:sz w:val="28"/>
          <w:szCs w:val="28"/>
        </w:rPr>
        <w:t>…</w:t>
      </w:r>
      <w:r w:rsidR="00DE5263">
        <w:rPr>
          <w:rFonts w:ascii="Times New Roman" w:eastAsia="Times New Roman" w:hAnsi="Times New Roman" w:cs="Times New Roman"/>
          <w:sz w:val="28"/>
          <w:szCs w:val="28"/>
          <w:lang w:val="ru-RU"/>
        </w:rPr>
        <w:t>…….6</w:t>
      </w:r>
    </w:p>
    <w:p w14:paraId="0000004E" w14:textId="6FDCFAB2" w:rsidR="00E60B3F" w:rsidRPr="00DE5263" w:rsidRDefault="0015275D">
      <w:pPr>
        <w:spacing w:after="0" w:line="360" w:lineRule="auto"/>
        <w:ind w:left="1418" w:hanging="1418"/>
        <w:rPr>
          <w:rFonts w:ascii="Times New Roman" w:eastAsia="Times New Roman" w:hAnsi="Times New Roman" w:cs="Times New Roman"/>
          <w:sz w:val="28"/>
          <w:szCs w:val="28"/>
          <w:lang w:val="ru-RU"/>
        </w:rPr>
      </w:pPr>
      <w:bookmarkStart w:id="2" w:name="_heading=h.gjdgxs" w:colFirst="0" w:colLast="0"/>
      <w:bookmarkEnd w:id="2"/>
      <w:r>
        <w:rPr>
          <w:rFonts w:ascii="Times New Roman" w:eastAsia="Times New Roman" w:hAnsi="Times New Roman" w:cs="Times New Roman"/>
          <w:sz w:val="28"/>
          <w:szCs w:val="28"/>
        </w:rPr>
        <w:t>РОЗДІЛ 1. ТЕОРЕТИКО-МЕТОДОЛОГІЧНИЙ АНАЛІЗ ПРОБЛЕМИ МЕНОПАУЗАЛЬНОГО ПЕРЕХОДУ ………………………</w:t>
      </w:r>
      <w:r w:rsidR="00DE5263">
        <w:rPr>
          <w:rFonts w:ascii="Times New Roman" w:eastAsia="Times New Roman" w:hAnsi="Times New Roman" w:cs="Times New Roman"/>
          <w:sz w:val="28"/>
          <w:szCs w:val="28"/>
        </w:rPr>
        <w:t>…</w:t>
      </w:r>
      <w:r w:rsidR="00DE5263">
        <w:rPr>
          <w:rFonts w:ascii="Times New Roman" w:eastAsia="Times New Roman" w:hAnsi="Times New Roman" w:cs="Times New Roman"/>
          <w:sz w:val="28"/>
          <w:szCs w:val="28"/>
          <w:lang w:val="ru-RU"/>
        </w:rPr>
        <w:t>…..11</w:t>
      </w:r>
    </w:p>
    <w:p w14:paraId="0000004F" w14:textId="57050899" w:rsidR="00E60B3F" w:rsidRDefault="0015275D">
      <w:pPr>
        <w:numPr>
          <w:ilvl w:val="1"/>
          <w:numId w:val="11"/>
        </w:numPr>
        <w:pBdr>
          <w:top w:val="nil"/>
          <w:left w:val="nil"/>
          <w:bottom w:val="nil"/>
          <w:right w:val="nil"/>
          <w:between w:val="nil"/>
        </w:pBdr>
        <w:spacing w:after="0" w:line="360" w:lineRule="auto"/>
        <w:ind w:left="1843" w:hanging="425"/>
        <w:rPr>
          <w:rFonts w:ascii="Times New Roman" w:eastAsia="Times New Roman" w:hAnsi="Times New Roman" w:cs="Times New Roman"/>
          <w:color w:val="000000"/>
          <w:sz w:val="28"/>
          <w:szCs w:val="28"/>
        </w:rPr>
      </w:pPr>
      <w:bookmarkStart w:id="3" w:name="_heading=h.30j0zll" w:colFirst="0" w:colLast="0"/>
      <w:bookmarkEnd w:id="3"/>
      <w:r>
        <w:rPr>
          <w:rFonts w:ascii="Times New Roman" w:eastAsia="Times New Roman" w:hAnsi="Times New Roman" w:cs="Times New Roman"/>
          <w:color w:val="000000"/>
          <w:sz w:val="28"/>
          <w:szCs w:val="28"/>
        </w:rPr>
        <w:t>Перименопаузальний період в життєвому циклі жінки………</w:t>
      </w:r>
      <w:r w:rsidR="00393C9A">
        <w:rPr>
          <w:rFonts w:ascii="Times New Roman" w:eastAsia="Times New Roman" w:hAnsi="Times New Roman" w:cs="Times New Roman"/>
          <w:color w:val="000000"/>
          <w:sz w:val="28"/>
          <w:szCs w:val="28"/>
        </w:rPr>
        <w:t>11</w:t>
      </w:r>
    </w:p>
    <w:p w14:paraId="1C4CAE26" w14:textId="70977AE9" w:rsidR="00E77FBA" w:rsidRDefault="0015275D" w:rsidP="00E77FBA">
      <w:pPr>
        <w:numPr>
          <w:ilvl w:val="1"/>
          <w:numId w:val="11"/>
        </w:numPr>
        <w:pBdr>
          <w:top w:val="nil"/>
          <w:left w:val="nil"/>
          <w:bottom w:val="nil"/>
          <w:right w:val="nil"/>
          <w:between w:val="nil"/>
        </w:pBdr>
        <w:spacing w:after="0" w:line="360" w:lineRule="auto"/>
        <w:ind w:left="1843" w:hanging="425"/>
        <w:rPr>
          <w:rFonts w:ascii="Times New Roman" w:eastAsia="Times New Roman" w:hAnsi="Times New Roman" w:cs="Times New Roman"/>
          <w:color w:val="000000"/>
          <w:sz w:val="28"/>
          <w:szCs w:val="28"/>
        </w:rPr>
      </w:pPr>
      <w:bookmarkStart w:id="4" w:name="_heading=h.1fob9te" w:colFirst="0" w:colLast="0"/>
      <w:bookmarkEnd w:id="4"/>
      <w:r>
        <w:rPr>
          <w:rFonts w:ascii="Times New Roman" w:eastAsia="Times New Roman" w:hAnsi="Times New Roman" w:cs="Times New Roman"/>
          <w:color w:val="000000"/>
          <w:sz w:val="28"/>
          <w:szCs w:val="28"/>
        </w:rPr>
        <w:t>Ендокринологічна характеристика клімаксу, етіологія та патогенез…………………………………………………………</w:t>
      </w:r>
      <w:bookmarkStart w:id="5" w:name="_heading=h.3znysh7" w:colFirst="0" w:colLast="0"/>
      <w:bookmarkEnd w:id="5"/>
      <w:r w:rsidR="00393C9A">
        <w:rPr>
          <w:rFonts w:ascii="Times New Roman" w:eastAsia="Times New Roman" w:hAnsi="Times New Roman" w:cs="Times New Roman"/>
          <w:color w:val="000000"/>
          <w:sz w:val="28"/>
          <w:szCs w:val="28"/>
        </w:rPr>
        <w:t>13</w:t>
      </w:r>
    </w:p>
    <w:p w14:paraId="47E9BDD6" w14:textId="4CD721FC" w:rsidR="0089057E" w:rsidRDefault="0089057E" w:rsidP="00E77FBA">
      <w:pPr>
        <w:numPr>
          <w:ilvl w:val="1"/>
          <w:numId w:val="11"/>
        </w:numPr>
        <w:pBdr>
          <w:top w:val="nil"/>
          <w:left w:val="nil"/>
          <w:bottom w:val="nil"/>
          <w:right w:val="nil"/>
          <w:between w:val="nil"/>
        </w:pBdr>
        <w:spacing w:after="0" w:line="360" w:lineRule="auto"/>
        <w:ind w:left="1843" w:hanging="425"/>
        <w:rPr>
          <w:rFonts w:ascii="Times New Roman" w:eastAsia="Times New Roman" w:hAnsi="Times New Roman" w:cs="Times New Roman"/>
          <w:color w:val="000000"/>
          <w:sz w:val="28"/>
          <w:szCs w:val="28"/>
        </w:rPr>
      </w:pPr>
      <w:r w:rsidRPr="0089057E">
        <w:rPr>
          <w:rFonts w:ascii="Times New Roman" w:eastAsia="Times New Roman" w:hAnsi="Times New Roman" w:cs="Times New Roman"/>
          <w:color w:val="000000"/>
          <w:sz w:val="28"/>
          <w:szCs w:val="28"/>
        </w:rPr>
        <w:t>Вплив гормонів на фасціальну систему у жінок</w:t>
      </w:r>
      <w:r>
        <w:rPr>
          <w:rFonts w:ascii="Times New Roman" w:eastAsia="Times New Roman" w:hAnsi="Times New Roman" w:cs="Times New Roman"/>
          <w:color w:val="000000"/>
          <w:sz w:val="28"/>
          <w:szCs w:val="28"/>
        </w:rPr>
        <w:t>………………</w:t>
      </w:r>
      <w:r w:rsidR="00393C9A">
        <w:rPr>
          <w:rFonts w:ascii="Times New Roman" w:eastAsia="Times New Roman" w:hAnsi="Times New Roman" w:cs="Times New Roman"/>
          <w:color w:val="000000"/>
          <w:sz w:val="28"/>
          <w:szCs w:val="28"/>
        </w:rPr>
        <w:t>16</w:t>
      </w:r>
    </w:p>
    <w:p w14:paraId="7686E38A" w14:textId="4BC6943B" w:rsidR="00E77FBA" w:rsidRPr="00E77FBA" w:rsidRDefault="00E77FBA" w:rsidP="00E77FBA">
      <w:pPr>
        <w:numPr>
          <w:ilvl w:val="1"/>
          <w:numId w:val="11"/>
        </w:numPr>
        <w:pBdr>
          <w:top w:val="nil"/>
          <w:left w:val="nil"/>
          <w:bottom w:val="nil"/>
          <w:right w:val="nil"/>
          <w:between w:val="nil"/>
        </w:pBdr>
        <w:spacing w:after="0" w:line="360" w:lineRule="auto"/>
        <w:ind w:left="1843" w:hanging="425"/>
        <w:rPr>
          <w:rFonts w:ascii="Times New Roman" w:eastAsia="Times New Roman" w:hAnsi="Times New Roman" w:cs="Times New Roman"/>
          <w:color w:val="000000"/>
          <w:sz w:val="28"/>
          <w:szCs w:val="28"/>
        </w:rPr>
      </w:pPr>
      <w:r w:rsidRPr="00E77FBA">
        <w:rPr>
          <w:rFonts w:ascii="Times New Roman" w:eastAsia="Times New Roman" w:hAnsi="Times New Roman" w:cs="Times New Roman"/>
          <w:color w:val="000000"/>
          <w:sz w:val="28"/>
          <w:szCs w:val="28"/>
        </w:rPr>
        <w:t>Фасціоміалгії люмбосакрального відділу в контексті синдрому хронічного тазового болю та неспицифічного болю в нижній частині спини</w:t>
      </w:r>
      <w:r w:rsidR="00393C9A">
        <w:rPr>
          <w:rFonts w:ascii="Times New Roman" w:eastAsia="Times New Roman" w:hAnsi="Times New Roman" w:cs="Times New Roman"/>
          <w:color w:val="000000"/>
          <w:sz w:val="28"/>
          <w:szCs w:val="28"/>
        </w:rPr>
        <w:t>…………………………………………………….22</w:t>
      </w:r>
    </w:p>
    <w:p w14:paraId="00000054" w14:textId="315E453D" w:rsidR="00E60B3F" w:rsidRPr="0089057E" w:rsidRDefault="00E77FBA" w:rsidP="0089057E">
      <w:pPr>
        <w:numPr>
          <w:ilvl w:val="1"/>
          <w:numId w:val="11"/>
        </w:numPr>
        <w:pBdr>
          <w:top w:val="nil"/>
          <w:left w:val="nil"/>
          <w:bottom w:val="nil"/>
          <w:right w:val="nil"/>
          <w:between w:val="nil"/>
        </w:pBdr>
        <w:spacing w:after="0" w:line="360" w:lineRule="auto"/>
        <w:ind w:left="1843" w:hanging="425"/>
        <w:rPr>
          <w:rFonts w:ascii="Times New Roman" w:eastAsia="Times New Roman" w:hAnsi="Times New Roman" w:cs="Times New Roman"/>
          <w:color w:val="000000"/>
          <w:sz w:val="28"/>
          <w:szCs w:val="28"/>
        </w:rPr>
      </w:pPr>
      <w:r w:rsidRPr="00E77FBA">
        <w:rPr>
          <w:rFonts w:ascii="Times New Roman" w:eastAsia="Times New Roman" w:hAnsi="Times New Roman" w:cs="Times New Roman"/>
          <w:color w:val="000000"/>
          <w:sz w:val="28"/>
          <w:szCs w:val="28"/>
        </w:rPr>
        <w:t>Модель впливу мануальних методів фізичної терапії на гормональну систему жінок перименопаузального періоду</w:t>
      </w:r>
      <w:r>
        <w:rPr>
          <w:rFonts w:ascii="Times New Roman" w:eastAsia="Times New Roman" w:hAnsi="Times New Roman" w:cs="Times New Roman"/>
          <w:color w:val="000000"/>
          <w:sz w:val="28"/>
          <w:szCs w:val="28"/>
        </w:rPr>
        <w:t>….</w:t>
      </w:r>
      <w:bookmarkStart w:id="6" w:name="_heading=h.3dy6vkm" w:colFirst="0" w:colLast="0"/>
      <w:bookmarkEnd w:id="6"/>
      <w:r w:rsidR="00393C9A">
        <w:rPr>
          <w:rFonts w:ascii="Times New Roman" w:eastAsia="Times New Roman" w:hAnsi="Times New Roman" w:cs="Times New Roman"/>
          <w:color w:val="000000"/>
          <w:sz w:val="28"/>
          <w:szCs w:val="28"/>
        </w:rPr>
        <w:t>27</w:t>
      </w:r>
    </w:p>
    <w:p w14:paraId="00000055" w14:textId="61D0F40A" w:rsidR="00E60B3F" w:rsidRDefault="0015275D">
      <w:pPr>
        <w:numPr>
          <w:ilvl w:val="1"/>
          <w:numId w:val="11"/>
        </w:numPr>
        <w:pBdr>
          <w:top w:val="nil"/>
          <w:left w:val="nil"/>
          <w:bottom w:val="nil"/>
          <w:right w:val="nil"/>
          <w:between w:val="nil"/>
        </w:pBdr>
        <w:spacing w:after="0" w:line="360" w:lineRule="auto"/>
        <w:ind w:left="1843" w:hanging="425"/>
        <w:rPr>
          <w:rFonts w:ascii="Times New Roman" w:eastAsia="Times New Roman" w:hAnsi="Times New Roman" w:cs="Times New Roman"/>
          <w:color w:val="000000"/>
          <w:sz w:val="28"/>
          <w:szCs w:val="28"/>
        </w:rPr>
      </w:pPr>
      <w:bookmarkStart w:id="7" w:name="_heading=h.1t3h5sf" w:colFirst="0" w:colLast="0"/>
      <w:bookmarkEnd w:id="7"/>
      <w:r>
        <w:rPr>
          <w:rFonts w:ascii="Times New Roman" w:eastAsia="Times New Roman" w:hAnsi="Times New Roman" w:cs="Times New Roman"/>
          <w:color w:val="000000"/>
          <w:sz w:val="28"/>
          <w:szCs w:val="28"/>
        </w:rPr>
        <w:t>Концепція міофасціального реліз</w:t>
      </w:r>
      <w:r w:rsidR="0089057E">
        <w:rPr>
          <w:rFonts w:ascii="Times New Roman" w:eastAsia="Times New Roman" w:hAnsi="Times New Roman" w:cs="Times New Roman"/>
          <w:color w:val="000000"/>
          <w:sz w:val="28"/>
          <w:szCs w:val="28"/>
        </w:rPr>
        <w:t>у як мануального методу фізичної терапії………………………………………</w:t>
      </w:r>
      <w:r w:rsidR="00393C9A">
        <w:rPr>
          <w:rFonts w:ascii="Times New Roman" w:eastAsia="Times New Roman" w:hAnsi="Times New Roman" w:cs="Times New Roman"/>
          <w:color w:val="000000"/>
          <w:sz w:val="28"/>
          <w:szCs w:val="28"/>
        </w:rPr>
        <w:t>…………..40</w:t>
      </w:r>
    </w:p>
    <w:p w14:paraId="00000056" w14:textId="4CB2FF6B" w:rsidR="00E60B3F" w:rsidRDefault="0015275D">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РОЗДІЛ 2. МАТЕРІАЛИ ТА МЕТОДИ ДОСЛІДЖЕННЯ……………………</w:t>
      </w:r>
      <w:r w:rsidR="00393C9A">
        <w:rPr>
          <w:rFonts w:ascii="Times New Roman" w:eastAsia="Times New Roman" w:hAnsi="Times New Roman" w:cs="Times New Roman"/>
          <w:sz w:val="28"/>
          <w:szCs w:val="28"/>
        </w:rPr>
        <w:t>47</w:t>
      </w:r>
    </w:p>
    <w:p w14:paraId="00000057" w14:textId="5E5884C7" w:rsidR="00E60B3F" w:rsidRDefault="0015275D">
      <w:pPr>
        <w:spacing w:after="0" w:line="360" w:lineRule="auto"/>
        <w:ind w:firstLine="1418"/>
        <w:rPr>
          <w:rFonts w:ascii="Times New Roman" w:eastAsia="Times New Roman" w:hAnsi="Times New Roman" w:cs="Times New Roman"/>
          <w:sz w:val="28"/>
          <w:szCs w:val="28"/>
        </w:rPr>
      </w:pPr>
      <w:r>
        <w:rPr>
          <w:rFonts w:ascii="Times New Roman" w:eastAsia="Times New Roman" w:hAnsi="Times New Roman" w:cs="Times New Roman"/>
          <w:sz w:val="28"/>
          <w:szCs w:val="28"/>
        </w:rPr>
        <w:t>2.1. Організація та хід дослідження………………………………..</w:t>
      </w:r>
      <w:r w:rsidR="00393C9A">
        <w:rPr>
          <w:rFonts w:ascii="Times New Roman" w:eastAsia="Times New Roman" w:hAnsi="Times New Roman" w:cs="Times New Roman"/>
          <w:sz w:val="28"/>
          <w:szCs w:val="28"/>
        </w:rPr>
        <w:t>47</w:t>
      </w:r>
    </w:p>
    <w:p w14:paraId="00000058" w14:textId="094A3BD0" w:rsidR="00E60B3F" w:rsidRDefault="0015275D">
      <w:pPr>
        <w:spacing w:after="0" w:line="360" w:lineRule="auto"/>
        <w:ind w:firstLine="1418"/>
        <w:rPr>
          <w:rFonts w:ascii="Times New Roman" w:eastAsia="Times New Roman" w:hAnsi="Times New Roman" w:cs="Times New Roman"/>
          <w:sz w:val="28"/>
          <w:szCs w:val="28"/>
        </w:rPr>
      </w:pPr>
      <w:r>
        <w:rPr>
          <w:rFonts w:ascii="Times New Roman" w:eastAsia="Times New Roman" w:hAnsi="Times New Roman" w:cs="Times New Roman"/>
          <w:sz w:val="28"/>
          <w:szCs w:val="28"/>
        </w:rPr>
        <w:t>2.2. Методи дослідження та інструменти вимірювання…………</w:t>
      </w:r>
      <w:r w:rsidR="00393C9A">
        <w:rPr>
          <w:rFonts w:ascii="Times New Roman" w:eastAsia="Times New Roman" w:hAnsi="Times New Roman" w:cs="Times New Roman"/>
          <w:sz w:val="28"/>
          <w:szCs w:val="28"/>
        </w:rPr>
        <w:t>..54</w:t>
      </w:r>
    </w:p>
    <w:p w14:paraId="00000059" w14:textId="58D86B6A" w:rsidR="00E60B3F" w:rsidRDefault="0015275D">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РОЗДІЛ 3. РЕЗУЛЬТАТИ ДОСЛІДЖЕННЯ ТА ЇХ ОБГОВОРЕННЯ………</w:t>
      </w:r>
      <w:r w:rsidR="00393C9A">
        <w:rPr>
          <w:rFonts w:ascii="Times New Roman" w:eastAsia="Times New Roman" w:hAnsi="Times New Roman" w:cs="Times New Roman"/>
          <w:sz w:val="28"/>
          <w:szCs w:val="28"/>
        </w:rPr>
        <w:t>60</w:t>
      </w:r>
    </w:p>
    <w:p w14:paraId="055C9874" w14:textId="24F13777" w:rsidR="001F1B0F" w:rsidRPr="001F1B0F" w:rsidRDefault="0015275D">
      <w:pPr>
        <w:spacing w:after="0" w:line="360" w:lineRule="auto"/>
        <w:ind w:firstLine="1418"/>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3.1. </w:t>
      </w:r>
      <w:r w:rsidR="001F1B0F">
        <w:rPr>
          <w:rFonts w:ascii="Times New Roman" w:eastAsia="Times New Roman" w:hAnsi="Times New Roman" w:cs="Times New Roman"/>
          <w:sz w:val="28"/>
          <w:szCs w:val="28"/>
          <w:lang w:val="ru-RU"/>
        </w:rPr>
        <w:t xml:space="preserve">Результати </w:t>
      </w:r>
      <w:r w:rsidR="001F1B0F">
        <w:rPr>
          <w:rFonts w:ascii="Times New Roman" w:eastAsia="Times New Roman" w:hAnsi="Times New Roman" w:cs="Times New Roman"/>
          <w:sz w:val="28"/>
          <w:szCs w:val="28"/>
        </w:rPr>
        <w:t>дослідження…………………………………</w:t>
      </w:r>
      <w:proofErr w:type="gramStart"/>
      <w:r w:rsidR="001F1B0F">
        <w:rPr>
          <w:rFonts w:ascii="Times New Roman" w:eastAsia="Times New Roman" w:hAnsi="Times New Roman" w:cs="Times New Roman"/>
          <w:sz w:val="28"/>
          <w:szCs w:val="28"/>
        </w:rPr>
        <w:t>…….</w:t>
      </w:r>
      <w:proofErr w:type="gramEnd"/>
      <w:r w:rsidR="00393C9A">
        <w:rPr>
          <w:rFonts w:ascii="Times New Roman" w:eastAsia="Times New Roman" w:hAnsi="Times New Roman" w:cs="Times New Roman"/>
          <w:sz w:val="28"/>
          <w:szCs w:val="28"/>
        </w:rPr>
        <w:t>.60</w:t>
      </w:r>
    </w:p>
    <w:p w14:paraId="0000005B" w14:textId="50F2E788" w:rsidR="00E60B3F" w:rsidRDefault="001F1B0F" w:rsidP="00393C9A">
      <w:pPr>
        <w:spacing w:after="0" w:line="360" w:lineRule="auto"/>
        <w:ind w:left="1985" w:hanging="567"/>
        <w:rPr>
          <w:rFonts w:ascii="Times New Roman" w:eastAsia="Times New Roman" w:hAnsi="Times New Roman" w:cs="Times New Roman"/>
          <w:sz w:val="28"/>
          <w:szCs w:val="28"/>
        </w:rPr>
      </w:pPr>
      <w:r>
        <w:rPr>
          <w:rFonts w:ascii="Times New Roman" w:eastAsia="Times New Roman" w:hAnsi="Times New Roman" w:cs="Times New Roman"/>
          <w:sz w:val="28"/>
          <w:szCs w:val="28"/>
          <w:lang w:val="ru-RU"/>
        </w:rPr>
        <w:t xml:space="preserve">3.2. </w:t>
      </w:r>
      <w:r w:rsidR="0015275D">
        <w:rPr>
          <w:rFonts w:ascii="Times New Roman" w:eastAsia="Times New Roman" w:hAnsi="Times New Roman" w:cs="Times New Roman"/>
          <w:sz w:val="28"/>
          <w:szCs w:val="28"/>
        </w:rPr>
        <w:t>Обговорення результатів дослідження</w:t>
      </w:r>
      <w:r w:rsidR="00B22D29">
        <w:rPr>
          <w:rFonts w:ascii="Times New Roman" w:eastAsia="Times New Roman" w:hAnsi="Times New Roman" w:cs="Times New Roman"/>
          <w:sz w:val="28"/>
          <w:szCs w:val="28"/>
        </w:rPr>
        <w:t xml:space="preserve"> та підведення підсумкі</w:t>
      </w:r>
      <w:r w:rsidR="00393C9A">
        <w:rPr>
          <w:rFonts w:ascii="Times New Roman" w:eastAsia="Times New Roman" w:hAnsi="Times New Roman" w:cs="Times New Roman"/>
          <w:sz w:val="28"/>
          <w:szCs w:val="28"/>
        </w:rPr>
        <w:t>в……………</w:t>
      </w:r>
      <w:proofErr w:type="gramStart"/>
      <w:r w:rsidR="00393C9A">
        <w:rPr>
          <w:rFonts w:ascii="Times New Roman" w:eastAsia="Times New Roman" w:hAnsi="Times New Roman" w:cs="Times New Roman"/>
          <w:sz w:val="28"/>
          <w:szCs w:val="28"/>
        </w:rPr>
        <w:t>…….</w:t>
      </w:r>
      <w:proofErr w:type="gramEnd"/>
      <w:r w:rsidR="00393C9A">
        <w:rPr>
          <w:rFonts w:ascii="Times New Roman" w:eastAsia="Times New Roman" w:hAnsi="Times New Roman" w:cs="Times New Roman"/>
          <w:sz w:val="28"/>
          <w:szCs w:val="28"/>
        </w:rPr>
        <w:t>.……………………………………66</w:t>
      </w:r>
    </w:p>
    <w:p w14:paraId="0000005C" w14:textId="0EA895BF" w:rsidR="00E60B3F" w:rsidRDefault="0015275D">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ВИСНОВКИ………………………………………………………………………</w:t>
      </w:r>
      <w:r w:rsidR="00393C9A">
        <w:rPr>
          <w:rFonts w:ascii="Times New Roman" w:eastAsia="Times New Roman" w:hAnsi="Times New Roman" w:cs="Times New Roman"/>
          <w:sz w:val="28"/>
          <w:szCs w:val="28"/>
        </w:rPr>
        <w:t>72</w:t>
      </w:r>
    </w:p>
    <w:p w14:paraId="0000005D" w14:textId="6C727B4C" w:rsidR="00E60B3F" w:rsidRDefault="0015275D">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СПИСОК ЛІТЕРАТУРИ…………………………………………………………</w:t>
      </w:r>
      <w:r w:rsidR="00393C9A">
        <w:rPr>
          <w:rFonts w:ascii="Times New Roman" w:eastAsia="Times New Roman" w:hAnsi="Times New Roman" w:cs="Times New Roman"/>
          <w:sz w:val="28"/>
          <w:szCs w:val="28"/>
        </w:rPr>
        <w:t>74</w:t>
      </w:r>
    </w:p>
    <w:p w14:paraId="0000005E" w14:textId="0026B601" w:rsidR="00E60B3F" w:rsidRDefault="0015275D">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ДОДАТКИ…………………………………………………………………………</w:t>
      </w:r>
      <w:r w:rsidR="00393C9A">
        <w:rPr>
          <w:rFonts w:ascii="Times New Roman" w:eastAsia="Times New Roman" w:hAnsi="Times New Roman" w:cs="Times New Roman"/>
          <w:sz w:val="28"/>
          <w:szCs w:val="28"/>
        </w:rPr>
        <w:t>82</w:t>
      </w:r>
    </w:p>
    <w:p w14:paraId="0000005F" w14:textId="16C5B187" w:rsidR="00E60B3F" w:rsidRDefault="00E60B3F">
      <w:pPr>
        <w:spacing w:after="0" w:line="360" w:lineRule="auto"/>
        <w:rPr>
          <w:rFonts w:ascii="Times New Roman" w:eastAsia="Times New Roman" w:hAnsi="Times New Roman" w:cs="Times New Roman"/>
          <w:sz w:val="28"/>
          <w:szCs w:val="28"/>
        </w:rPr>
      </w:pPr>
    </w:p>
    <w:p w14:paraId="393844AA" w14:textId="77777777" w:rsidR="001F1B0F" w:rsidRDefault="001F1B0F">
      <w:pPr>
        <w:spacing w:after="0" w:line="360" w:lineRule="auto"/>
        <w:rPr>
          <w:rFonts w:ascii="Times New Roman" w:eastAsia="Times New Roman" w:hAnsi="Times New Roman" w:cs="Times New Roman"/>
          <w:sz w:val="28"/>
          <w:szCs w:val="28"/>
        </w:rPr>
      </w:pPr>
    </w:p>
    <w:p w14:paraId="00000060" w14:textId="2DBC0442" w:rsidR="00E60B3F" w:rsidRDefault="00E60B3F">
      <w:pPr>
        <w:spacing w:after="0" w:line="360" w:lineRule="auto"/>
        <w:rPr>
          <w:rFonts w:ascii="Times New Roman" w:eastAsia="Times New Roman" w:hAnsi="Times New Roman" w:cs="Times New Roman"/>
          <w:sz w:val="28"/>
          <w:szCs w:val="28"/>
        </w:rPr>
      </w:pPr>
    </w:p>
    <w:p w14:paraId="00000061" w14:textId="77777777" w:rsidR="00E60B3F" w:rsidRDefault="00E60B3F">
      <w:pPr>
        <w:spacing w:after="0" w:line="360" w:lineRule="auto"/>
        <w:rPr>
          <w:rFonts w:ascii="Times New Roman" w:eastAsia="Times New Roman" w:hAnsi="Times New Roman" w:cs="Times New Roman"/>
          <w:sz w:val="28"/>
          <w:szCs w:val="28"/>
        </w:rPr>
      </w:pPr>
    </w:p>
    <w:p w14:paraId="00000062" w14:textId="77777777" w:rsidR="00E60B3F" w:rsidRDefault="0015275D">
      <w:pPr>
        <w:spacing w:after="0" w:line="360" w:lineRule="auto"/>
        <w:ind w:firstLine="70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СПИСОК УМОВНИХ СКОРОЧЕНЬ</w:t>
      </w:r>
    </w:p>
    <w:p w14:paraId="00000063" w14:textId="77777777" w:rsidR="00E60B3F" w:rsidRDefault="00E60B3F">
      <w:pPr>
        <w:spacing w:after="0" w:line="360" w:lineRule="auto"/>
        <w:ind w:firstLine="709"/>
        <w:jc w:val="both"/>
        <w:rPr>
          <w:rFonts w:ascii="Times New Roman" w:eastAsia="Times New Roman" w:hAnsi="Times New Roman" w:cs="Times New Roman"/>
          <w:sz w:val="28"/>
          <w:szCs w:val="28"/>
        </w:rPr>
      </w:pPr>
    </w:p>
    <w:p w14:paraId="00000064" w14:textId="77777777"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ЗГТ – замісна гормональна терапія</w:t>
      </w:r>
    </w:p>
    <w:p w14:paraId="00000065" w14:textId="77777777"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ВС – вегетативні симптоми</w:t>
      </w:r>
    </w:p>
    <w:p w14:paraId="00000066" w14:textId="77777777"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ММП – матриксні металопротеїнази</w:t>
      </w:r>
    </w:p>
    <w:p w14:paraId="00000067" w14:textId="77777777"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ПКМ – позаклітинний матрикс</w:t>
      </w:r>
    </w:p>
    <w:p w14:paraId="00000068" w14:textId="77777777"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ЗЕТ – замісна естрогенна терапія</w:t>
      </w:r>
    </w:p>
    <w:p w14:paraId="00000069" w14:textId="77777777"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НСС – нижній стравохідний сфінктер</w:t>
      </w:r>
    </w:p>
    <w:p w14:paraId="0000006A" w14:textId="77777777" w:rsidR="00E60B3F" w:rsidRDefault="0015275D">
      <w:pPr>
        <w:spacing w:after="0" w:line="360" w:lineRule="auto"/>
        <w:ind w:firstLine="709"/>
        <w:jc w:val="both"/>
        <w:rPr>
          <w:rFonts w:ascii="Times New Roman" w:eastAsia="Times New Roman" w:hAnsi="Times New Roman" w:cs="Times New Roman"/>
          <w:sz w:val="28"/>
          <w:szCs w:val="28"/>
        </w:rPr>
      </w:pPr>
      <w:bookmarkStart w:id="8" w:name="_heading=h.4d34og8" w:colFirst="0" w:colLast="0"/>
      <w:bookmarkEnd w:id="8"/>
      <w:r>
        <w:rPr>
          <w:rFonts w:ascii="Times New Roman" w:eastAsia="Times New Roman" w:hAnsi="Times New Roman" w:cs="Times New Roman"/>
          <w:sz w:val="28"/>
          <w:szCs w:val="28"/>
        </w:rPr>
        <w:t>DHEA - Дегідроепіандростерон (Dehydroepiandrosterone)</w:t>
      </w:r>
    </w:p>
    <w:p w14:paraId="0000006B" w14:textId="77777777"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ПХЗ – передня хрестоподібна зв’язка</w:t>
      </w:r>
    </w:p>
    <w:p w14:paraId="0000006C" w14:textId="77777777"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КРС – концентрація релаксину у сироватці</w:t>
      </w:r>
    </w:p>
    <w:p w14:paraId="0000006D" w14:textId="77777777"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ПТО – пролапс тазових органів</w:t>
      </w:r>
    </w:p>
    <w:p w14:paraId="0000006E" w14:textId="77777777"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ДСФТ – дуга сухожилля фасції таза</w:t>
      </w:r>
    </w:p>
    <w:p w14:paraId="0000006F" w14:textId="77777777"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AIMSS – м’язово-скелетний синдром, індукований інгібітором ароматази (aromatase induced musculo-skeletal syndrome)</w:t>
      </w:r>
    </w:p>
    <w:p w14:paraId="00000070" w14:textId="77777777"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МФР – міофасціальний реліз</w:t>
      </w:r>
    </w:p>
    <w:p w14:paraId="00000071" w14:textId="77777777"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ФСГ – фолікулостимулюючий гормон</w:t>
      </w:r>
    </w:p>
    <w:p w14:paraId="00000072" w14:textId="77777777"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ЛГ – лютеїнізуючий гормон</w:t>
      </w:r>
    </w:p>
    <w:p w14:paraId="00000073" w14:textId="77777777"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ГнРГ – гонадотропін-рилізинг-гормон</w:t>
      </w:r>
    </w:p>
    <w:p w14:paraId="00000074" w14:textId="77777777"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КРГ – кортикотропін-рилізинг-гормон</w:t>
      </w:r>
    </w:p>
    <w:p w14:paraId="00000075" w14:textId="77777777"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ЕОС – ендогенна опіоїдна система</w:t>
      </w:r>
    </w:p>
    <w:p w14:paraId="00000076" w14:textId="77777777"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АДГ – антидіуретичний гормон (вазопресин)</w:t>
      </w:r>
    </w:p>
    <w:p w14:paraId="00000077" w14:textId="77777777"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АКТГ – адренокортикотропний гормон</w:t>
      </w:r>
    </w:p>
    <w:p w14:paraId="00000078" w14:textId="77777777"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ЦНС – центральна нервова система</w:t>
      </w:r>
    </w:p>
    <w:p w14:paraId="00000079" w14:textId="77777777"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ГР – гормон росту</w:t>
      </w:r>
    </w:p>
    <w:p w14:paraId="0000007A" w14:textId="77777777"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ІФР – інсуліноподібний фактор росту</w:t>
      </w:r>
    </w:p>
    <w:p w14:paraId="0000007B" w14:textId="77777777"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ТТГ – тиреотропний гормон</w:t>
      </w:r>
    </w:p>
    <w:p w14:paraId="0000007C" w14:textId="77777777"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Т3 – трийодтиронін</w:t>
      </w:r>
    </w:p>
    <w:p w14:paraId="0000007D" w14:textId="77777777"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ДГЕА – дегідроепіандростерон</w:t>
      </w:r>
    </w:p>
    <w:p w14:paraId="0000007E" w14:textId="77777777"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ДГЕАС – сульфатована форма ДГЕА</w:t>
      </w:r>
    </w:p>
    <w:p w14:paraId="0000007F" w14:textId="77777777"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СБС – сфенобазилярний синхондроз</w:t>
      </w:r>
    </w:p>
    <w:p w14:paraId="00000081" w14:textId="699AC78C" w:rsidR="00E60B3F" w:rsidRDefault="0015275D" w:rsidP="009C3D44">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СМР – спинномозкова рідина</w:t>
      </w:r>
    </w:p>
    <w:p w14:paraId="567779DC" w14:textId="1782B568" w:rsidR="00BB32EB" w:rsidRDefault="00BB32EB">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ХТБ – синдром хронічного тазового болю</w:t>
      </w:r>
    </w:p>
    <w:p w14:paraId="0C760BFC" w14:textId="4CB011E8" w:rsidR="00BB32EB" w:rsidRDefault="00BB32EB">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БНС – синдром болю в нижній частині спини</w:t>
      </w:r>
    </w:p>
    <w:p w14:paraId="00000082" w14:textId="77777777" w:rsidR="00E60B3F" w:rsidRDefault="00E60B3F">
      <w:pPr>
        <w:spacing w:after="0" w:line="360" w:lineRule="auto"/>
        <w:ind w:firstLine="709"/>
        <w:jc w:val="both"/>
        <w:rPr>
          <w:rFonts w:ascii="Times New Roman" w:eastAsia="Times New Roman" w:hAnsi="Times New Roman" w:cs="Times New Roman"/>
          <w:sz w:val="28"/>
          <w:szCs w:val="28"/>
        </w:rPr>
      </w:pPr>
    </w:p>
    <w:p w14:paraId="00000083" w14:textId="6C839ADB" w:rsidR="00E60B3F" w:rsidRDefault="00E60B3F">
      <w:pPr>
        <w:spacing w:after="0" w:line="360" w:lineRule="auto"/>
        <w:ind w:firstLine="709"/>
        <w:jc w:val="both"/>
        <w:rPr>
          <w:rFonts w:ascii="Times New Roman" w:eastAsia="Times New Roman" w:hAnsi="Times New Roman" w:cs="Times New Roman"/>
          <w:sz w:val="28"/>
          <w:szCs w:val="28"/>
        </w:rPr>
      </w:pPr>
    </w:p>
    <w:p w14:paraId="0FD8BE4B" w14:textId="09090B1B" w:rsidR="00C83192" w:rsidRDefault="00C83192">
      <w:pPr>
        <w:spacing w:after="0" w:line="360" w:lineRule="auto"/>
        <w:ind w:firstLine="709"/>
        <w:jc w:val="both"/>
        <w:rPr>
          <w:rFonts w:ascii="Times New Roman" w:eastAsia="Times New Roman" w:hAnsi="Times New Roman" w:cs="Times New Roman"/>
          <w:sz w:val="28"/>
          <w:szCs w:val="28"/>
        </w:rPr>
      </w:pPr>
    </w:p>
    <w:p w14:paraId="3AFBC5B4" w14:textId="67DC5B63" w:rsidR="00C83192" w:rsidRDefault="00C83192">
      <w:pPr>
        <w:spacing w:after="0" w:line="360" w:lineRule="auto"/>
        <w:ind w:firstLine="709"/>
        <w:jc w:val="both"/>
        <w:rPr>
          <w:rFonts w:ascii="Times New Roman" w:eastAsia="Times New Roman" w:hAnsi="Times New Roman" w:cs="Times New Roman"/>
          <w:sz w:val="28"/>
          <w:szCs w:val="28"/>
        </w:rPr>
      </w:pPr>
    </w:p>
    <w:p w14:paraId="0BAACC5F" w14:textId="326EFF1A" w:rsidR="00C83192" w:rsidRDefault="00C83192">
      <w:pPr>
        <w:spacing w:after="0" w:line="360" w:lineRule="auto"/>
        <w:ind w:firstLine="709"/>
        <w:jc w:val="both"/>
        <w:rPr>
          <w:rFonts w:ascii="Times New Roman" w:eastAsia="Times New Roman" w:hAnsi="Times New Roman" w:cs="Times New Roman"/>
          <w:sz w:val="28"/>
          <w:szCs w:val="28"/>
        </w:rPr>
      </w:pPr>
    </w:p>
    <w:p w14:paraId="673D50D3" w14:textId="36529A53" w:rsidR="00C83192" w:rsidRDefault="00C83192">
      <w:pPr>
        <w:spacing w:after="0" w:line="360" w:lineRule="auto"/>
        <w:ind w:firstLine="709"/>
        <w:jc w:val="both"/>
        <w:rPr>
          <w:rFonts w:ascii="Times New Roman" w:eastAsia="Times New Roman" w:hAnsi="Times New Roman" w:cs="Times New Roman"/>
          <w:sz w:val="28"/>
          <w:szCs w:val="28"/>
        </w:rPr>
      </w:pPr>
    </w:p>
    <w:p w14:paraId="19F73CAB" w14:textId="3CDF2FC8" w:rsidR="00C83192" w:rsidRDefault="00C83192">
      <w:pPr>
        <w:spacing w:after="0" w:line="360" w:lineRule="auto"/>
        <w:ind w:firstLine="709"/>
        <w:jc w:val="both"/>
        <w:rPr>
          <w:rFonts w:ascii="Times New Roman" w:eastAsia="Times New Roman" w:hAnsi="Times New Roman" w:cs="Times New Roman"/>
          <w:sz w:val="28"/>
          <w:szCs w:val="28"/>
        </w:rPr>
      </w:pPr>
    </w:p>
    <w:p w14:paraId="5938E651" w14:textId="76E8A962" w:rsidR="00C83192" w:rsidRDefault="00C83192">
      <w:pPr>
        <w:spacing w:after="0" w:line="360" w:lineRule="auto"/>
        <w:ind w:firstLine="709"/>
        <w:jc w:val="both"/>
        <w:rPr>
          <w:rFonts w:ascii="Times New Roman" w:eastAsia="Times New Roman" w:hAnsi="Times New Roman" w:cs="Times New Roman"/>
          <w:sz w:val="28"/>
          <w:szCs w:val="28"/>
        </w:rPr>
      </w:pPr>
    </w:p>
    <w:p w14:paraId="56B70D63" w14:textId="47896150" w:rsidR="00C83192" w:rsidRDefault="00C83192">
      <w:pPr>
        <w:spacing w:after="0" w:line="360" w:lineRule="auto"/>
        <w:ind w:firstLine="709"/>
        <w:jc w:val="both"/>
        <w:rPr>
          <w:rFonts w:ascii="Times New Roman" w:eastAsia="Times New Roman" w:hAnsi="Times New Roman" w:cs="Times New Roman"/>
          <w:sz w:val="28"/>
          <w:szCs w:val="28"/>
        </w:rPr>
      </w:pPr>
    </w:p>
    <w:p w14:paraId="7C670570" w14:textId="17488F8D" w:rsidR="00C83192" w:rsidRDefault="00C83192">
      <w:pPr>
        <w:spacing w:after="0" w:line="360" w:lineRule="auto"/>
        <w:ind w:firstLine="709"/>
        <w:jc w:val="both"/>
        <w:rPr>
          <w:rFonts w:ascii="Times New Roman" w:eastAsia="Times New Roman" w:hAnsi="Times New Roman" w:cs="Times New Roman"/>
          <w:sz w:val="28"/>
          <w:szCs w:val="28"/>
        </w:rPr>
      </w:pPr>
    </w:p>
    <w:p w14:paraId="55B7E36C" w14:textId="0A9C7FDA" w:rsidR="00C83192" w:rsidRDefault="00C83192">
      <w:pPr>
        <w:spacing w:after="0" w:line="360" w:lineRule="auto"/>
        <w:ind w:firstLine="709"/>
        <w:jc w:val="both"/>
        <w:rPr>
          <w:rFonts w:ascii="Times New Roman" w:eastAsia="Times New Roman" w:hAnsi="Times New Roman" w:cs="Times New Roman"/>
          <w:sz w:val="28"/>
          <w:szCs w:val="28"/>
        </w:rPr>
      </w:pPr>
    </w:p>
    <w:p w14:paraId="30E18AF7" w14:textId="579CE51E" w:rsidR="00C83192" w:rsidRDefault="00C83192">
      <w:pPr>
        <w:spacing w:after="0" w:line="360" w:lineRule="auto"/>
        <w:ind w:firstLine="709"/>
        <w:jc w:val="both"/>
        <w:rPr>
          <w:rFonts w:ascii="Times New Roman" w:eastAsia="Times New Roman" w:hAnsi="Times New Roman" w:cs="Times New Roman"/>
          <w:sz w:val="28"/>
          <w:szCs w:val="28"/>
        </w:rPr>
      </w:pPr>
    </w:p>
    <w:p w14:paraId="390EA35D" w14:textId="019DFD1B" w:rsidR="00C83192" w:rsidRDefault="00C83192">
      <w:pPr>
        <w:spacing w:after="0" w:line="360" w:lineRule="auto"/>
        <w:ind w:firstLine="709"/>
        <w:jc w:val="both"/>
        <w:rPr>
          <w:rFonts w:ascii="Times New Roman" w:eastAsia="Times New Roman" w:hAnsi="Times New Roman" w:cs="Times New Roman"/>
          <w:sz w:val="28"/>
          <w:szCs w:val="28"/>
        </w:rPr>
      </w:pPr>
    </w:p>
    <w:p w14:paraId="2503B1E1" w14:textId="19CBB9A4" w:rsidR="00C83192" w:rsidRDefault="00C83192">
      <w:pPr>
        <w:spacing w:after="0" w:line="360" w:lineRule="auto"/>
        <w:ind w:firstLine="709"/>
        <w:jc w:val="both"/>
        <w:rPr>
          <w:rFonts w:ascii="Times New Roman" w:eastAsia="Times New Roman" w:hAnsi="Times New Roman" w:cs="Times New Roman"/>
          <w:sz w:val="28"/>
          <w:szCs w:val="28"/>
        </w:rPr>
      </w:pPr>
    </w:p>
    <w:p w14:paraId="379D90B3" w14:textId="32C4E321" w:rsidR="00C83192" w:rsidRDefault="00C83192">
      <w:pPr>
        <w:spacing w:after="0" w:line="360" w:lineRule="auto"/>
        <w:ind w:firstLine="709"/>
        <w:jc w:val="both"/>
        <w:rPr>
          <w:rFonts w:ascii="Times New Roman" w:eastAsia="Times New Roman" w:hAnsi="Times New Roman" w:cs="Times New Roman"/>
          <w:sz w:val="28"/>
          <w:szCs w:val="28"/>
        </w:rPr>
      </w:pPr>
    </w:p>
    <w:p w14:paraId="464A3EB5" w14:textId="295477CD" w:rsidR="00C83192" w:rsidRDefault="00C83192">
      <w:pPr>
        <w:spacing w:after="0" w:line="360" w:lineRule="auto"/>
        <w:ind w:firstLine="709"/>
        <w:jc w:val="both"/>
        <w:rPr>
          <w:rFonts w:ascii="Times New Roman" w:eastAsia="Times New Roman" w:hAnsi="Times New Roman" w:cs="Times New Roman"/>
          <w:sz w:val="28"/>
          <w:szCs w:val="28"/>
        </w:rPr>
      </w:pPr>
    </w:p>
    <w:p w14:paraId="2884C958" w14:textId="092CEE98" w:rsidR="00C83192" w:rsidRDefault="00C83192">
      <w:pPr>
        <w:spacing w:after="0" w:line="360" w:lineRule="auto"/>
        <w:ind w:firstLine="709"/>
        <w:jc w:val="both"/>
        <w:rPr>
          <w:rFonts w:ascii="Times New Roman" w:eastAsia="Times New Roman" w:hAnsi="Times New Roman" w:cs="Times New Roman"/>
          <w:sz w:val="28"/>
          <w:szCs w:val="28"/>
        </w:rPr>
      </w:pPr>
    </w:p>
    <w:p w14:paraId="1BC9E47C" w14:textId="2B4F236B" w:rsidR="00C83192" w:rsidRDefault="00C83192">
      <w:pPr>
        <w:spacing w:after="0" w:line="360" w:lineRule="auto"/>
        <w:ind w:firstLine="709"/>
        <w:jc w:val="both"/>
        <w:rPr>
          <w:rFonts w:ascii="Times New Roman" w:eastAsia="Times New Roman" w:hAnsi="Times New Roman" w:cs="Times New Roman"/>
          <w:sz w:val="28"/>
          <w:szCs w:val="28"/>
        </w:rPr>
      </w:pPr>
    </w:p>
    <w:p w14:paraId="160E8675" w14:textId="4648EE07" w:rsidR="00C83192" w:rsidRDefault="00C83192">
      <w:pPr>
        <w:spacing w:after="0" w:line="360" w:lineRule="auto"/>
        <w:ind w:firstLine="709"/>
        <w:jc w:val="both"/>
        <w:rPr>
          <w:rFonts w:ascii="Times New Roman" w:eastAsia="Times New Roman" w:hAnsi="Times New Roman" w:cs="Times New Roman"/>
          <w:sz w:val="28"/>
          <w:szCs w:val="28"/>
        </w:rPr>
      </w:pPr>
    </w:p>
    <w:p w14:paraId="76E04CDE" w14:textId="15F1E80C" w:rsidR="00C83192" w:rsidRDefault="00C83192">
      <w:pPr>
        <w:spacing w:after="0" w:line="360" w:lineRule="auto"/>
        <w:ind w:firstLine="709"/>
        <w:jc w:val="both"/>
        <w:rPr>
          <w:rFonts w:ascii="Times New Roman" w:eastAsia="Times New Roman" w:hAnsi="Times New Roman" w:cs="Times New Roman"/>
          <w:sz w:val="28"/>
          <w:szCs w:val="28"/>
        </w:rPr>
      </w:pPr>
    </w:p>
    <w:p w14:paraId="7C5FD086" w14:textId="02CF9F6B" w:rsidR="00C83192" w:rsidRDefault="00C83192">
      <w:pPr>
        <w:spacing w:after="0" w:line="360" w:lineRule="auto"/>
        <w:ind w:firstLine="709"/>
        <w:jc w:val="both"/>
        <w:rPr>
          <w:rFonts w:ascii="Times New Roman" w:eastAsia="Times New Roman" w:hAnsi="Times New Roman" w:cs="Times New Roman"/>
          <w:sz w:val="28"/>
          <w:szCs w:val="28"/>
        </w:rPr>
      </w:pPr>
    </w:p>
    <w:p w14:paraId="72236D5C" w14:textId="54276A0B" w:rsidR="00C83192" w:rsidRDefault="00C83192">
      <w:pPr>
        <w:spacing w:after="0" w:line="360" w:lineRule="auto"/>
        <w:ind w:firstLine="709"/>
        <w:jc w:val="both"/>
        <w:rPr>
          <w:rFonts w:ascii="Times New Roman" w:eastAsia="Times New Roman" w:hAnsi="Times New Roman" w:cs="Times New Roman"/>
          <w:sz w:val="28"/>
          <w:szCs w:val="28"/>
        </w:rPr>
      </w:pPr>
    </w:p>
    <w:p w14:paraId="071C1013" w14:textId="5AA167D7" w:rsidR="00C83192" w:rsidRDefault="00C83192">
      <w:pPr>
        <w:spacing w:after="0" w:line="360" w:lineRule="auto"/>
        <w:ind w:firstLine="709"/>
        <w:jc w:val="both"/>
        <w:rPr>
          <w:rFonts w:ascii="Times New Roman" w:eastAsia="Times New Roman" w:hAnsi="Times New Roman" w:cs="Times New Roman"/>
          <w:sz w:val="28"/>
          <w:szCs w:val="28"/>
        </w:rPr>
      </w:pPr>
    </w:p>
    <w:p w14:paraId="7D19931F" w14:textId="592DFB4E" w:rsidR="00C83192" w:rsidRDefault="00C83192">
      <w:pPr>
        <w:spacing w:after="0" w:line="360" w:lineRule="auto"/>
        <w:ind w:firstLine="709"/>
        <w:jc w:val="both"/>
        <w:rPr>
          <w:rFonts w:ascii="Times New Roman" w:eastAsia="Times New Roman" w:hAnsi="Times New Roman" w:cs="Times New Roman"/>
          <w:sz w:val="28"/>
          <w:szCs w:val="28"/>
        </w:rPr>
      </w:pPr>
    </w:p>
    <w:p w14:paraId="540EC0AB" w14:textId="55023816" w:rsidR="00C83192" w:rsidRDefault="00C83192">
      <w:pPr>
        <w:spacing w:after="0" w:line="360" w:lineRule="auto"/>
        <w:ind w:firstLine="709"/>
        <w:jc w:val="both"/>
        <w:rPr>
          <w:rFonts w:ascii="Times New Roman" w:eastAsia="Times New Roman" w:hAnsi="Times New Roman" w:cs="Times New Roman"/>
          <w:sz w:val="28"/>
          <w:szCs w:val="28"/>
        </w:rPr>
      </w:pPr>
    </w:p>
    <w:p w14:paraId="512E8745" w14:textId="010855C3" w:rsidR="00C83192" w:rsidRDefault="00C83192">
      <w:pPr>
        <w:spacing w:after="0" w:line="360" w:lineRule="auto"/>
        <w:ind w:firstLine="709"/>
        <w:jc w:val="both"/>
        <w:rPr>
          <w:rFonts w:ascii="Times New Roman" w:eastAsia="Times New Roman" w:hAnsi="Times New Roman" w:cs="Times New Roman"/>
          <w:sz w:val="28"/>
          <w:szCs w:val="28"/>
        </w:rPr>
      </w:pPr>
    </w:p>
    <w:p w14:paraId="2CE90A51" w14:textId="77777777" w:rsidR="00BD069B" w:rsidRDefault="00BD069B" w:rsidP="00BD069B">
      <w:pPr>
        <w:spacing w:after="0" w:line="360" w:lineRule="auto"/>
        <w:ind w:firstLine="70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ВСТУП</w:t>
      </w:r>
    </w:p>
    <w:p w14:paraId="033D84D2" w14:textId="77777777" w:rsidR="00BD069B" w:rsidRDefault="00BD069B" w:rsidP="00BD069B">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Актуальність дослідження. </w:t>
      </w:r>
      <w:r>
        <w:rPr>
          <w:rFonts w:ascii="Times New Roman" w:eastAsia="Times New Roman" w:hAnsi="Times New Roman" w:cs="Times New Roman"/>
          <w:sz w:val="28"/>
          <w:szCs w:val="28"/>
        </w:rPr>
        <w:t xml:space="preserve">Клімакс є важливим етапом у житті жінки, під час якого відбуваються гормональні перебудови, пов’язані із завершенням репродуктивного періоду. Існують різні способи полегшення цього переходу для жіночого організму. Традиційним підходом є замісна гормональна терапія (ЗГТ). Втім, порівняно з кількістю наукових досліджень, присвячених замісній гормональній терапії, </w:t>
      </w:r>
      <w:r w:rsidRPr="004B235D">
        <w:rPr>
          <w:rFonts w:ascii="Times New Roman" w:eastAsia="Times New Roman" w:hAnsi="Times New Roman" w:cs="Times New Roman"/>
          <w:sz w:val="28"/>
          <w:szCs w:val="28"/>
        </w:rPr>
        <w:t>досі дуже мало наукової уваги приділяється</w:t>
      </w:r>
      <w:r>
        <w:rPr>
          <w:rFonts w:ascii="Times New Roman" w:eastAsia="Times New Roman" w:hAnsi="Times New Roman" w:cs="Times New Roman"/>
          <w:sz w:val="28"/>
          <w:szCs w:val="28"/>
        </w:rPr>
        <w:t xml:space="preserve"> вивченню альтернативних можливостей корекції стану організму жінки, у контексті перименопаузальних скарг. Нами були знайдені </w:t>
      </w:r>
      <w:r w:rsidRPr="004B235D">
        <w:rPr>
          <w:rFonts w:ascii="Times New Roman" w:eastAsia="Times New Roman" w:hAnsi="Times New Roman" w:cs="Times New Roman"/>
          <w:sz w:val="28"/>
          <w:szCs w:val="28"/>
        </w:rPr>
        <w:t xml:space="preserve">лише поодинокі роботи, де був застосований </w:t>
      </w:r>
      <w:r>
        <w:rPr>
          <w:rFonts w:ascii="Times New Roman" w:eastAsia="Times New Roman" w:hAnsi="Times New Roman" w:cs="Times New Roman"/>
          <w:sz w:val="28"/>
          <w:szCs w:val="28"/>
        </w:rPr>
        <w:t xml:space="preserve">цілісний та індивідуальний підхід до цього переходу. </w:t>
      </w:r>
      <w:r w:rsidRPr="004B235D">
        <w:rPr>
          <w:rFonts w:ascii="Times New Roman" w:eastAsia="Times New Roman" w:hAnsi="Times New Roman" w:cs="Times New Roman"/>
          <w:sz w:val="28"/>
          <w:szCs w:val="28"/>
        </w:rPr>
        <w:t>Тому</w:t>
      </w:r>
      <w:r>
        <w:rPr>
          <w:rFonts w:ascii="Times New Roman" w:eastAsia="Times New Roman" w:hAnsi="Times New Roman" w:cs="Times New Roman"/>
          <w:sz w:val="28"/>
          <w:szCs w:val="28"/>
        </w:rPr>
        <w:t xml:space="preserve">, існує потреба з'ясувати, чи зменшуються типові проблеми перименопаузи (припливи та пітливість, перепади настрою, проблеми зі сном, урогенітальні проблеми, біль у суглобах та м’язах, знижене лібідо) у жінок, яким проводиться лікування </w:t>
      </w:r>
      <w:r w:rsidRPr="004B235D">
        <w:rPr>
          <w:rFonts w:ascii="Times New Roman" w:eastAsia="Times New Roman" w:hAnsi="Times New Roman" w:cs="Times New Roman"/>
          <w:sz w:val="28"/>
          <w:szCs w:val="28"/>
        </w:rPr>
        <w:t>мануальними</w:t>
      </w:r>
      <w:r>
        <w:rPr>
          <w:rFonts w:ascii="Times New Roman" w:eastAsia="Times New Roman" w:hAnsi="Times New Roman" w:cs="Times New Roman"/>
          <w:sz w:val="28"/>
          <w:szCs w:val="28"/>
        </w:rPr>
        <w:t xml:space="preserve"> методами фізичної терапії. За результатами пошуку, проведеного на основі аналізу джерел з даної проблематики, нами не було знайдено публікацій, присвячених дослідженню ефективності корекції та </w:t>
      </w:r>
      <w:r w:rsidRPr="004B235D">
        <w:rPr>
          <w:rFonts w:ascii="Times New Roman" w:eastAsia="Times New Roman" w:hAnsi="Times New Roman" w:cs="Times New Roman"/>
          <w:sz w:val="28"/>
          <w:szCs w:val="28"/>
        </w:rPr>
        <w:t>фіз</w:t>
      </w:r>
      <w:r>
        <w:rPr>
          <w:rFonts w:ascii="Times New Roman" w:eastAsia="Times New Roman" w:hAnsi="Times New Roman" w:cs="Times New Roman"/>
          <w:sz w:val="28"/>
          <w:szCs w:val="28"/>
        </w:rPr>
        <w:t xml:space="preserve">іотерапевтичного лікування перименопаузальних симптомів із застосуванням методу міофасціального релізу. </w:t>
      </w:r>
      <w:r w:rsidRPr="004B235D">
        <w:rPr>
          <w:rFonts w:ascii="Times New Roman" w:eastAsia="Times New Roman" w:hAnsi="Times New Roman" w:cs="Times New Roman"/>
          <w:sz w:val="28"/>
          <w:szCs w:val="28"/>
        </w:rPr>
        <w:t xml:space="preserve">Зокрема, в Україні такі роботи </w:t>
      </w:r>
      <w:r>
        <w:rPr>
          <w:rFonts w:ascii="Times New Roman" w:eastAsia="Times New Roman" w:hAnsi="Times New Roman" w:cs="Times New Roman"/>
          <w:sz w:val="28"/>
          <w:szCs w:val="28"/>
        </w:rPr>
        <w:t>наразі</w:t>
      </w:r>
      <w:r w:rsidRPr="004B235D">
        <w:rPr>
          <w:rFonts w:ascii="Times New Roman" w:eastAsia="Times New Roman" w:hAnsi="Times New Roman" w:cs="Times New Roman"/>
          <w:sz w:val="28"/>
          <w:szCs w:val="28"/>
        </w:rPr>
        <w:t xml:space="preserve"> відсутні. Класична, традиційна література з мануальних методів фізичної терапії </w:t>
      </w:r>
      <w:bookmarkStart w:id="9" w:name="_Hlk164873860"/>
      <w:r w:rsidRPr="004B235D">
        <w:rPr>
          <w:rFonts w:ascii="Times New Roman" w:eastAsia="Times New Roman" w:hAnsi="Times New Roman" w:cs="Times New Roman"/>
          <w:sz w:val="28"/>
          <w:szCs w:val="28"/>
        </w:rPr>
        <w:t>рідко розглядає проблему менопаузи</w:t>
      </w:r>
      <w:r>
        <w:rPr>
          <w:rFonts w:ascii="Times New Roman" w:eastAsia="Times New Roman" w:hAnsi="Times New Roman" w:cs="Times New Roman"/>
          <w:sz w:val="28"/>
          <w:szCs w:val="28"/>
        </w:rPr>
        <w:t>,</w:t>
      </w:r>
      <w:r w:rsidRPr="004B235D">
        <w:rPr>
          <w:rFonts w:ascii="Times New Roman" w:eastAsia="Times New Roman" w:hAnsi="Times New Roman" w:cs="Times New Roman"/>
          <w:sz w:val="28"/>
          <w:szCs w:val="28"/>
        </w:rPr>
        <w:t xml:space="preserve"> або ж висвітлює її лише поверхнево</w:t>
      </w:r>
      <w:bookmarkEnd w:id="9"/>
      <w:r w:rsidRPr="004B235D">
        <w:rPr>
          <w:rFonts w:ascii="Times New Roman" w:eastAsia="Times New Roman" w:hAnsi="Times New Roman" w:cs="Times New Roman"/>
          <w:sz w:val="28"/>
          <w:szCs w:val="28"/>
        </w:rPr>
        <w:t xml:space="preserve">. Відомо, </w:t>
      </w:r>
      <w:r>
        <w:rPr>
          <w:rFonts w:ascii="Times New Roman" w:eastAsia="Times New Roman" w:hAnsi="Times New Roman" w:cs="Times New Roman"/>
          <w:sz w:val="28"/>
          <w:szCs w:val="28"/>
        </w:rPr>
        <w:t>що, зокрема, міофасціальна терапевтична концепція враховує індивідуальність кожної жінки, яка переживає період менопаузи [</w:t>
      </w:r>
      <w:r w:rsidRPr="004B235D">
        <w:rPr>
          <w:rFonts w:ascii="Times New Roman" w:eastAsia="Times New Roman" w:hAnsi="Times New Roman" w:cs="Times New Roman"/>
          <w:sz w:val="28"/>
          <w:szCs w:val="28"/>
        </w:rPr>
        <w:t>48</w:t>
      </w:r>
      <w:r>
        <w:rPr>
          <w:rFonts w:ascii="Times New Roman" w:eastAsia="Times New Roman" w:hAnsi="Times New Roman" w:cs="Times New Roman"/>
          <w:sz w:val="28"/>
          <w:szCs w:val="28"/>
        </w:rPr>
        <w:t xml:space="preserve">]. Якщо додатково зміцнити загальний стан здоров'я, пацієнтка може легше адаптуватися до всіх фізіологічних змін перименопаузи. </w:t>
      </w:r>
    </w:p>
    <w:p w14:paraId="6A1D1306" w14:textId="77777777" w:rsidR="00BD069B" w:rsidRPr="00434A28" w:rsidRDefault="00BD069B" w:rsidP="00BD069B">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Ми обрали для нашого дослідження жінок саме в період перименопаузи, оскільки він є перехідним і під час нього відмічається більша кількість скарг, ніж у постменопаузі [</w:t>
      </w:r>
      <w:r w:rsidRPr="0072236D">
        <w:rPr>
          <w:rFonts w:ascii="Times New Roman" w:eastAsia="Times New Roman" w:hAnsi="Times New Roman" w:cs="Times New Roman"/>
          <w:sz w:val="28"/>
          <w:szCs w:val="28"/>
        </w:rPr>
        <w:t>53</w:t>
      </w:r>
      <w:r>
        <w:rPr>
          <w:rFonts w:ascii="Times New Roman" w:eastAsia="Times New Roman" w:hAnsi="Times New Roman" w:cs="Times New Roman"/>
          <w:sz w:val="28"/>
          <w:szCs w:val="28"/>
        </w:rPr>
        <w:t xml:space="preserve">]. </w:t>
      </w:r>
      <w:r w:rsidRPr="0072236D">
        <w:rPr>
          <w:rFonts w:ascii="Times New Roman" w:eastAsia="Times New Roman" w:hAnsi="Times New Roman" w:cs="Times New Roman"/>
          <w:sz w:val="28"/>
          <w:szCs w:val="28"/>
        </w:rPr>
        <w:t xml:space="preserve">Перехідний період – це період кризи з високим потенціалом як негативних, так і позитивних змін. Застосування методів фізичної терапії може призвести до покращення здоров’я при переході у новий </w:t>
      </w:r>
      <w:r w:rsidRPr="0072236D">
        <w:rPr>
          <w:rFonts w:ascii="Times New Roman" w:eastAsia="Times New Roman" w:hAnsi="Times New Roman" w:cs="Times New Roman"/>
          <w:sz w:val="28"/>
          <w:szCs w:val="28"/>
        </w:rPr>
        <w:lastRenderedPageBreak/>
        <w:t>етап життя.</w:t>
      </w:r>
      <w:r>
        <w:rPr>
          <w:rFonts w:ascii="Times New Roman" w:eastAsia="Times New Roman" w:hAnsi="Times New Roman" w:cs="Times New Roman"/>
          <w:sz w:val="28"/>
          <w:szCs w:val="28"/>
        </w:rPr>
        <w:t xml:space="preserve"> Ця підтримка може дозволити жінці з клімактеричними скаргами не сприймати цей </w:t>
      </w:r>
      <w:r w:rsidRPr="00434A28">
        <w:rPr>
          <w:rFonts w:ascii="Times New Roman" w:eastAsia="Times New Roman" w:hAnsi="Times New Roman" w:cs="Times New Roman"/>
          <w:sz w:val="28"/>
          <w:szCs w:val="28"/>
        </w:rPr>
        <w:t>перехід як загрозу, а прийняти його як шанс на зміни.</w:t>
      </w:r>
    </w:p>
    <w:p w14:paraId="786FC9DC" w14:textId="77777777" w:rsidR="00BD069B" w:rsidRPr="00434A28" w:rsidRDefault="00BD069B" w:rsidP="00BD069B">
      <w:pPr>
        <w:spacing w:after="0" w:line="360" w:lineRule="auto"/>
        <w:ind w:firstLine="709"/>
        <w:jc w:val="both"/>
        <w:rPr>
          <w:rFonts w:ascii="Times New Roman" w:eastAsia="Times New Roman" w:hAnsi="Times New Roman" w:cs="Times New Roman"/>
          <w:sz w:val="28"/>
          <w:szCs w:val="28"/>
        </w:rPr>
      </w:pPr>
      <w:r w:rsidRPr="00434A28">
        <w:rPr>
          <w:rFonts w:ascii="Times New Roman" w:eastAsia="Times New Roman" w:hAnsi="Times New Roman" w:cs="Times New Roman"/>
          <w:sz w:val="28"/>
          <w:szCs w:val="28"/>
        </w:rPr>
        <w:t xml:space="preserve">Враховуючи основні положення </w:t>
      </w:r>
      <w:sdt>
        <w:sdtPr>
          <w:tag w:val="goog_rdk_2"/>
          <w:id w:val="1402952511"/>
        </w:sdtPr>
        <w:sdtEndPr/>
        <w:sdtContent/>
      </w:sdt>
      <w:r w:rsidRPr="00434A28">
        <w:rPr>
          <w:rFonts w:ascii="Times New Roman" w:eastAsia="Times New Roman" w:hAnsi="Times New Roman" w:cs="Times New Roman"/>
          <w:sz w:val="28"/>
          <w:szCs w:val="28"/>
        </w:rPr>
        <w:t xml:space="preserve">теорії багаторівневих рефлексів, які передбачають репрезентацію внутрішніх органів на поверхні шкіри, а також на дерматоміотомах більш високих сегментарних рівнів, на надсегментарних рівнях ЦНС, ми констатуємо обмеженість біомеханічної моделі, яка пояснює причини м’язово-скелетного болю лише локальними змінами у межах певної ділянки опорно-рухового апарату. </w:t>
      </w:r>
    </w:p>
    <w:p w14:paraId="739FF75A" w14:textId="77777777" w:rsidR="00BD069B" w:rsidRDefault="00BD069B" w:rsidP="00BD069B">
      <w:pPr>
        <w:spacing w:after="0" w:line="360" w:lineRule="auto"/>
        <w:ind w:firstLine="709"/>
        <w:jc w:val="both"/>
        <w:rPr>
          <w:rFonts w:ascii="Times New Roman" w:eastAsia="Times New Roman" w:hAnsi="Times New Roman" w:cs="Times New Roman"/>
          <w:sz w:val="28"/>
          <w:szCs w:val="28"/>
        </w:rPr>
      </w:pPr>
      <w:r w:rsidRPr="00434A28">
        <w:rPr>
          <w:rFonts w:ascii="Times New Roman" w:eastAsia="Times New Roman" w:hAnsi="Times New Roman" w:cs="Times New Roman"/>
          <w:sz w:val="28"/>
          <w:szCs w:val="28"/>
        </w:rPr>
        <w:t>Такий розширений підхід, який враховує зв’язок дерматоміотомів та органів, які мають в них свої проекції, з вищими надсегментарними структурами, дозволяє нам</w:t>
      </w:r>
      <w:r>
        <w:rPr>
          <w:rFonts w:ascii="Times New Roman" w:eastAsia="Times New Roman" w:hAnsi="Times New Roman" w:cs="Times New Roman"/>
          <w:sz w:val="28"/>
          <w:szCs w:val="28"/>
        </w:rPr>
        <w:t xml:space="preserve"> розглянути фасціоміалгії люмбосакрального відділу з позицій взаємодії гормональних осей гіпоталамус-гіпофіз-гонади (ГГГ) та гіпоталамус-гіпофіз-наднирники (ГГН).</w:t>
      </w:r>
    </w:p>
    <w:p w14:paraId="5AE13067" w14:textId="77777777" w:rsidR="00BD069B" w:rsidRDefault="00BD069B" w:rsidP="00BD069B">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Поширеною причиною використання мануальної терапії є зменшення болю та покращення рухливості. У різних систематичних оглядах [</w:t>
      </w:r>
      <w:r w:rsidRPr="0072236D">
        <w:rPr>
          <w:rFonts w:ascii="Times New Roman" w:eastAsia="Times New Roman" w:hAnsi="Times New Roman" w:cs="Times New Roman"/>
          <w:sz w:val="28"/>
          <w:szCs w:val="28"/>
        </w:rPr>
        <w:t>51</w:t>
      </w:r>
      <w:r>
        <w:rPr>
          <w:rFonts w:ascii="Times New Roman" w:eastAsia="Times New Roman" w:hAnsi="Times New Roman" w:cs="Times New Roman"/>
          <w:sz w:val="28"/>
          <w:szCs w:val="28"/>
        </w:rPr>
        <w:t xml:space="preserve">] зроблено висновок, що мануальна терапія призводить до клінічно значущих покращень болю та функції при різних станах опорно-рухового апарату. </w:t>
      </w:r>
      <w:r w:rsidRPr="00434A28">
        <w:rPr>
          <w:rFonts w:ascii="Times New Roman" w:eastAsia="Times New Roman" w:hAnsi="Times New Roman" w:cs="Times New Roman"/>
          <w:sz w:val="28"/>
          <w:szCs w:val="28"/>
        </w:rPr>
        <w:t>Однак фізіологічні механізми, які відповідають за клінічні переваги мануальної терапії, є не до кінця уточненими та вельми різноманітними</w:t>
      </w:r>
      <w:r>
        <w:rPr>
          <w:rFonts w:ascii="Times New Roman" w:eastAsia="Times New Roman" w:hAnsi="Times New Roman" w:cs="Times New Roman"/>
          <w:sz w:val="28"/>
          <w:szCs w:val="28"/>
        </w:rPr>
        <w:t xml:space="preserve"> [</w:t>
      </w:r>
      <w:r w:rsidRPr="0072236D">
        <w:rPr>
          <w:rFonts w:ascii="Times New Roman" w:eastAsia="Times New Roman" w:hAnsi="Times New Roman" w:cs="Times New Roman"/>
          <w:sz w:val="28"/>
          <w:szCs w:val="28"/>
        </w:rPr>
        <w:t>51</w:t>
      </w:r>
      <w:r>
        <w:rPr>
          <w:rFonts w:ascii="Times New Roman" w:eastAsia="Times New Roman" w:hAnsi="Times New Roman" w:cs="Times New Roman"/>
          <w:sz w:val="28"/>
          <w:szCs w:val="28"/>
        </w:rPr>
        <w:t xml:space="preserve">]. Початкові теорії зосереджувалися на біомеханічній парадигмі, де лікування зміненої біомеханіки через пошкодження тканин за допомогою мануальної терапії призводить до нормального </w:t>
      </w:r>
      <w:sdt>
        <w:sdtPr>
          <w:tag w:val="goog_rdk_3"/>
          <w:id w:val="-226923419"/>
        </w:sdtPr>
        <w:sdtEndPr/>
        <w:sdtContent/>
      </w:sdt>
      <w:r>
        <w:rPr>
          <w:rFonts w:ascii="Times New Roman" w:eastAsia="Times New Roman" w:hAnsi="Times New Roman" w:cs="Times New Roman"/>
          <w:sz w:val="28"/>
          <w:szCs w:val="28"/>
        </w:rPr>
        <w:t xml:space="preserve">функціонування організму. Однак біомеханічна модель була поставлена ​​під сумнів, оскільки зв’язок між структурною дисфункцією та болем </w:t>
      </w:r>
      <w:sdt>
        <w:sdtPr>
          <w:tag w:val="goog_rdk_4"/>
          <w:id w:val="-1167775971"/>
        </w:sdtPr>
        <w:sdtEndPr/>
        <w:sdtContent/>
      </w:sdt>
      <w:r>
        <w:rPr>
          <w:rFonts w:ascii="Times New Roman" w:eastAsia="Times New Roman" w:hAnsi="Times New Roman" w:cs="Times New Roman"/>
          <w:sz w:val="28"/>
          <w:szCs w:val="28"/>
        </w:rPr>
        <w:t xml:space="preserve">не встановлений, особливо у людей з хронічним болем. В міру накопичення наукових доказів, відбувся поступовий перехід від біомеханічної моделі до нейрофізіологічної. Структура </w:t>
      </w:r>
      <w:r w:rsidRPr="006E3692">
        <w:rPr>
          <w:rFonts w:ascii="Times New Roman" w:eastAsia="Times New Roman" w:hAnsi="Times New Roman" w:cs="Times New Roman"/>
          <w:sz w:val="28"/>
          <w:szCs w:val="28"/>
        </w:rPr>
        <w:t>останньої</w:t>
      </w:r>
      <w:r>
        <w:rPr>
          <w:rFonts w:ascii="Times New Roman" w:eastAsia="Times New Roman" w:hAnsi="Times New Roman" w:cs="Times New Roman"/>
          <w:sz w:val="28"/>
          <w:szCs w:val="28"/>
        </w:rPr>
        <w:t xml:space="preserve"> базується на результатах декількох досліджень </w:t>
      </w:r>
      <w:r w:rsidRPr="00434A28">
        <w:rPr>
          <w:rFonts w:ascii="Times New Roman" w:eastAsia="Times New Roman" w:hAnsi="Times New Roman" w:cs="Times New Roman"/>
          <w:sz w:val="28"/>
          <w:szCs w:val="28"/>
        </w:rPr>
        <w:t>[</w:t>
      </w:r>
      <w:r w:rsidRPr="0072236D">
        <w:rPr>
          <w:rFonts w:ascii="Times New Roman" w:eastAsia="Times New Roman" w:hAnsi="Times New Roman" w:cs="Times New Roman"/>
          <w:sz w:val="28"/>
          <w:szCs w:val="28"/>
        </w:rPr>
        <w:t>6, 9, 16, 51</w:t>
      </w:r>
      <w:r w:rsidRPr="00434A28">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які показали вплив мануальної терапії на спинальний рівень; супраспінальний рівень; симпатичної нервової системи; посилення продукції біохімічних маркерів, таких як фактор некрозу </w:t>
      </w:r>
      <w:r>
        <w:rPr>
          <w:rFonts w:ascii="Times New Roman" w:eastAsia="Times New Roman" w:hAnsi="Times New Roman" w:cs="Times New Roman"/>
          <w:sz w:val="28"/>
          <w:szCs w:val="28"/>
        </w:rPr>
        <w:lastRenderedPageBreak/>
        <w:t>пухлини (TNF-α) і субстанція P; і гіпоталамо-гіпофізарно-надниркова (ГГН) вісь.</w:t>
      </w:r>
    </w:p>
    <w:p w14:paraId="0C0AD13D" w14:textId="77777777" w:rsidR="00BD069B" w:rsidRDefault="00BD069B" w:rsidP="00BD069B">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Мета дослідження </w:t>
      </w:r>
      <w:r>
        <w:rPr>
          <w:rFonts w:ascii="Times New Roman" w:eastAsia="Times New Roman" w:hAnsi="Times New Roman" w:cs="Times New Roman"/>
          <w:sz w:val="28"/>
          <w:szCs w:val="28"/>
        </w:rPr>
        <w:t xml:space="preserve">полягає у </w:t>
      </w:r>
      <w:bookmarkStart w:id="10" w:name="_Hlk165356240"/>
      <w:r>
        <w:rPr>
          <w:rFonts w:ascii="Times New Roman" w:eastAsia="Times New Roman" w:hAnsi="Times New Roman" w:cs="Times New Roman"/>
          <w:sz w:val="28"/>
          <w:szCs w:val="28"/>
        </w:rPr>
        <w:t>вивченні та оцінці ефективності застосування методу міофасціального релізу при фасціоміалгіях люмбосакрального відділу у жінок перименопаузального періоду</w:t>
      </w:r>
      <w:bookmarkEnd w:id="10"/>
      <w:r>
        <w:rPr>
          <w:rFonts w:ascii="Times New Roman" w:eastAsia="Times New Roman" w:hAnsi="Times New Roman" w:cs="Times New Roman"/>
          <w:sz w:val="28"/>
          <w:szCs w:val="28"/>
        </w:rPr>
        <w:t>.</w:t>
      </w:r>
    </w:p>
    <w:p w14:paraId="1609C144" w14:textId="77777777" w:rsidR="00BD069B" w:rsidRDefault="00BD069B" w:rsidP="00BD069B">
      <w:pPr>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Завдання дослідження:</w:t>
      </w:r>
    </w:p>
    <w:p w14:paraId="0F4818B6" w14:textId="77777777" w:rsidR="00BD069B" w:rsidRDefault="00BD069B" w:rsidP="00BD069B">
      <w:pPr>
        <w:numPr>
          <w:ilvl w:val="0"/>
          <w:numId w:val="19"/>
        </w:numPr>
        <w:pBdr>
          <w:top w:val="nil"/>
          <w:left w:val="nil"/>
          <w:bottom w:val="nil"/>
          <w:right w:val="nil"/>
          <w:between w:val="nil"/>
        </w:pBdr>
        <w:spacing w:after="0" w:line="360" w:lineRule="auto"/>
        <w:ind w:hanging="443"/>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Провести аналіз науково-методичних джерел, </w:t>
      </w:r>
      <w:r w:rsidRPr="008F4732">
        <w:rPr>
          <w:rFonts w:ascii="Times New Roman" w:eastAsia="Times New Roman" w:hAnsi="Times New Roman" w:cs="Times New Roman"/>
          <w:sz w:val="28"/>
          <w:szCs w:val="28"/>
        </w:rPr>
        <w:t>в яких висвітлюються</w:t>
      </w:r>
      <w:r>
        <w:rPr>
          <w:rFonts w:ascii="Times New Roman" w:eastAsia="Times New Roman" w:hAnsi="Times New Roman" w:cs="Times New Roman"/>
          <w:color w:val="000000"/>
          <w:sz w:val="28"/>
          <w:szCs w:val="28"/>
        </w:rPr>
        <w:t xml:space="preserve"> проблеми клімактеричного періоду в житті жінки та принципи його корекції</w:t>
      </w:r>
      <w:r>
        <w:rPr>
          <w:rFonts w:ascii="Times New Roman" w:eastAsia="Times New Roman" w:hAnsi="Times New Roman" w:cs="Times New Roman"/>
          <w:sz w:val="28"/>
          <w:szCs w:val="28"/>
        </w:rPr>
        <w:t xml:space="preserve"> методами мануальної терапії</w:t>
      </w:r>
      <w:r>
        <w:rPr>
          <w:rFonts w:ascii="Times New Roman" w:eastAsia="Times New Roman" w:hAnsi="Times New Roman" w:cs="Times New Roman"/>
          <w:color w:val="000000"/>
          <w:sz w:val="28"/>
          <w:szCs w:val="28"/>
        </w:rPr>
        <w:t>.</w:t>
      </w:r>
    </w:p>
    <w:p w14:paraId="5BE8AAC6" w14:textId="5CAED321" w:rsidR="00BD069B" w:rsidRDefault="00BD069B" w:rsidP="00BD069B">
      <w:pPr>
        <w:numPr>
          <w:ilvl w:val="0"/>
          <w:numId w:val="19"/>
        </w:numPr>
        <w:pBdr>
          <w:top w:val="nil"/>
          <w:left w:val="nil"/>
          <w:bottom w:val="nil"/>
          <w:right w:val="nil"/>
          <w:between w:val="nil"/>
        </w:pBdr>
        <w:spacing w:after="0" w:line="360" w:lineRule="auto"/>
        <w:ind w:hanging="443"/>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Висвітлити анатомо-фізіологічне підґрунтя для впливу </w:t>
      </w:r>
      <w:r w:rsidRPr="00434A28">
        <w:rPr>
          <w:rFonts w:ascii="Times New Roman" w:eastAsia="Times New Roman" w:hAnsi="Times New Roman" w:cs="Times New Roman"/>
          <w:color w:val="000000"/>
          <w:sz w:val="28"/>
          <w:szCs w:val="28"/>
        </w:rPr>
        <w:t>м</w:t>
      </w:r>
      <w:r>
        <w:rPr>
          <w:rFonts w:ascii="Times New Roman" w:eastAsia="Times New Roman" w:hAnsi="Times New Roman" w:cs="Times New Roman"/>
          <w:color w:val="000000"/>
          <w:sz w:val="28"/>
          <w:szCs w:val="28"/>
        </w:rPr>
        <w:t>іофасціальної терапії на ендокринну систему, а саме на вісь гіпоталамус-гіпофіз-статева залоза (яєчник), та розглянути</w:t>
      </w:r>
      <w:r w:rsidRPr="00BD069B">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 xml:space="preserve">її </w:t>
      </w:r>
      <w:r w:rsidRPr="003C2643">
        <w:rPr>
          <w:rFonts w:ascii="Times New Roman" w:eastAsia="Times New Roman" w:hAnsi="Times New Roman" w:cs="Times New Roman"/>
          <w:color w:val="000000"/>
          <w:sz w:val="28"/>
          <w:szCs w:val="28"/>
        </w:rPr>
        <w:t>ефективність</w:t>
      </w:r>
      <w:r>
        <w:rPr>
          <w:rFonts w:ascii="Times New Roman" w:eastAsia="Times New Roman" w:hAnsi="Times New Roman" w:cs="Times New Roman"/>
          <w:color w:val="000000"/>
          <w:sz w:val="28"/>
          <w:szCs w:val="28"/>
        </w:rPr>
        <w:t xml:space="preserve"> при</w:t>
      </w:r>
      <w:r w:rsidRPr="003C2643">
        <w:rPr>
          <w:rFonts w:ascii="Times New Roman" w:eastAsia="Times New Roman" w:hAnsi="Times New Roman" w:cs="Times New Roman"/>
          <w:color w:val="000000"/>
          <w:sz w:val="28"/>
          <w:szCs w:val="28"/>
        </w:rPr>
        <w:t xml:space="preserve"> корекції фізіологічного стану жінок перименопаузального періоду.</w:t>
      </w:r>
    </w:p>
    <w:p w14:paraId="07EC51AA" w14:textId="77777777" w:rsidR="00BD069B" w:rsidRPr="003C2643" w:rsidRDefault="00BD069B" w:rsidP="00BD069B">
      <w:pPr>
        <w:numPr>
          <w:ilvl w:val="0"/>
          <w:numId w:val="19"/>
        </w:numPr>
        <w:pBdr>
          <w:top w:val="nil"/>
          <w:left w:val="nil"/>
          <w:bottom w:val="nil"/>
          <w:right w:val="nil"/>
          <w:between w:val="nil"/>
        </w:pBdr>
        <w:spacing w:after="0" w:line="360" w:lineRule="auto"/>
        <w:ind w:hanging="443"/>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Проаналізувати етіологію фасціоміалгій люмбосакрального відділу під час менопаузального переходу. </w:t>
      </w:r>
    </w:p>
    <w:p w14:paraId="1005912C" w14:textId="77777777" w:rsidR="00BD069B" w:rsidRDefault="00BD069B" w:rsidP="00BD069B">
      <w:pPr>
        <w:numPr>
          <w:ilvl w:val="0"/>
          <w:numId w:val="19"/>
        </w:numPr>
        <w:pBdr>
          <w:top w:val="nil"/>
          <w:left w:val="nil"/>
          <w:bottom w:val="nil"/>
          <w:right w:val="nil"/>
          <w:between w:val="nil"/>
        </w:pBdr>
        <w:spacing w:after="0" w:line="360" w:lineRule="auto"/>
        <w:ind w:hanging="443"/>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Провести експериментальне дослідження впливу </w:t>
      </w:r>
      <w:r>
        <w:rPr>
          <w:rFonts w:ascii="Times New Roman" w:eastAsia="Times New Roman" w:hAnsi="Times New Roman" w:cs="Times New Roman"/>
          <w:sz w:val="28"/>
          <w:szCs w:val="28"/>
        </w:rPr>
        <w:t>мануальних методів фізичної терапії</w:t>
      </w:r>
      <w:r>
        <w:rPr>
          <w:rFonts w:ascii="Times New Roman" w:eastAsia="Times New Roman" w:hAnsi="Times New Roman" w:cs="Times New Roman"/>
          <w:color w:val="000000"/>
          <w:sz w:val="28"/>
          <w:szCs w:val="28"/>
        </w:rPr>
        <w:t>на якість життя та самопочуття жінок перименопаузального періоду.</w:t>
      </w:r>
    </w:p>
    <w:p w14:paraId="409EF11E" w14:textId="77777777" w:rsidR="00BD069B" w:rsidRDefault="00BD069B" w:rsidP="00BD069B">
      <w:pPr>
        <w:numPr>
          <w:ilvl w:val="0"/>
          <w:numId w:val="19"/>
        </w:numPr>
        <w:pBdr>
          <w:top w:val="nil"/>
          <w:left w:val="nil"/>
          <w:bottom w:val="nil"/>
          <w:right w:val="nil"/>
          <w:between w:val="nil"/>
        </w:pBdr>
        <w:spacing w:after="0" w:line="360" w:lineRule="auto"/>
        <w:ind w:hanging="443"/>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Сформулювати проблемні питання, які потребують подальшого розгляду і дослідження.</w:t>
      </w:r>
    </w:p>
    <w:p w14:paraId="2C94E537" w14:textId="77777777" w:rsidR="00BD069B" w:rsidRDefault="00BD069B" w:rsidP="00BD069B">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Об’єкт дослідження: </w:t>
      </w:r>
      <w:r>
        <w:rPr>
          <w:rFonts w:ascii="Times New Roman" w:eastAsia="Times New Roman" w:hAnsi="Times New Roman" w:cs="Times New Roman"/>
          <w:sz w:val="28"/>
          <w:szCs w:val="28"/>
        </w:rPr>
        <w:t>стан здоров’я жінки перименопаузального періоду під час процесу фізичної терапії.</w:t>
      </w:r>
    </w:p>
    <w:p w14:paraId="672A363C" w14:textId="77777777" w:rsidR="00BD069B" w:rsidRDefault="00BD069B" w:rsidP="00BD069B">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Предмет дослідження: </w:t>
      </w:r>
      <w:r>
        <w:rPr>
          <w:rFonts w:ascii="Times New Roman" w:eastAsia="Times New Roman" w:hAnsi="Times New Roman" w:cs="Times New Roman"/>
          <w:sz w:val="28"/>
          <w:szCs w:val="28"/>
        </w:rPr>
        <w:t>ефективність впливу методу міофасціального релізу на самопочуття та якість життя жінок під час менопаузального переходу.</w:t>
      </w:r>
    </w:p>
    <w:p w14:paraId="596F9208" w14:textId="77777777" w:rsidR="00BD069B" w:rsidRDefault="00BD069B" w:rsidP="00BD069B">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Методи дослідження: </w:t>
      </w:r>
      <w:r>
        <w:rPr>
          <w:rFonts w:ascii="Times New Roman" w:eastAsia="Times New Roman" w:hAnsi="Times New Roman" w:cs="Times New Roman"/>
          <w:sz w:val="28"/>
          <w:szCs w:val="28"/>
        </w:rPr>
        <w:t xml:space="preserve">метод теоретичного аналізу і узагальнення даних науково-методичної літератури; збір анамнезу; </w:t>
      </w:r>
      <w:r w:rsidRPr="0036236A">
        <w:rPr>
          <w:rFonts w:ascii="Times New Roman" w:eastAsia="Times New Roman" w:hAnsi="Times New Roman" w:cs="Times New Roman"/>
          <w:sz w:val="28"/>
          <w:szCs w:val="28"/>
        </w:rPr>
        <w:t>аналіз документальних матеріалів</w:t>
      </w:r>
      <w:r>
        <w:rPr>
          <w:rFonts w:ascii="Times New Roman" w:eastAsia="Times New Roman" w:hAnsi="Times New Roman" w:cs="Times New Roman"/>
          <w:sz w:val="28"/>
          <w:szCs w:val="28"/>
        </w:rPr>
        <w:t>; короткий опитувальник якості життя (SF-36); шкала оцінки симптомів менопаузи MRS; десяти-етапне міофасціальне скринінгове обстеження.</w:t>
      </w:r>
    </w:p>
    <w:p w14:paraId="28422EE0" w14:textId="77777777" w:rsidR="00BD069B" w:rsidRDefault="00BD069B" w:rsidP="00BD069B">
      <w:pPr>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Наукова новизна одержаних результатів:</w:t>
      </w:r>
    </w:p>
    <w:p w14:paraId="0E0D056B" w14:textId="77777777" w:rsidR="00BD069B" w:rsidRPr="00FB5998" w:rsidRDefault="00BD069B" w:rsidP="00BD069B">
      <w:pPr>
        <w:spacing w:after="0" w:line="360" w:lineRule="auto"/>
        <w:ind w:firstLine="709"/>
        <w:jc w:val="both"/>
        <w:rPr>
          <w:rFonts w:ascii="Times New Roman" w:eastAsia="Times New Roman" w:hAnsi="Times New Roman" w:cs="Times New Roman"/>
          <w:bCs/>
          <w:sz w:val="28"/>
          <w:szCs w:val="28"/>
        </w:rPr>
      </w:pPr>
      <w:r w:rsidRPr="00FB5998">
        <w:rPr>
          <w:rFonts w:ascii="Times New Roman" w:eastAsia="Times New Roman" w:hAnsi="Times New Roman" w:cs="Times New Roman"/>
          <w:bCs/>
          <w:sz w:val="28"/>
          <w:szCs w:val="28"/>
        </w:rPr>
        <w:t>1. Проведено аналіз проблем</w:t>
      </w:r>
      <w:r>
        <w:rPr>
          <w:rFonts w:ascii="Times New Roman" w:eastAsia="Times New Roman" w:hAnsi="Times New Roman" w:cs="Times New Roman"/>
          <w:bCs/>
          <w:sz w:val="28"/>
          <w:szCs w:val="28"/>
        </w:rPr>
        <w:t xml:space="preserve"> перименопаузального періоду у жінок та застосування до їх вирішення мануальних методів</w:t>
      </w:r>
      <w:r w:rsidRPr="00FB5998">
        <w:rPr>
          <w:rFonts w:ascii="Times New Roman" w:eastAsia="Times New Roman" w:hAnsi="Times New Roman" w:cs="Times New Roman"/>
          <w:bCs/>
          <w:sz w:val="28"/>
          <w:szCs w:val="28"/>
        </w:rPr>
        <w:t xml:space="preserve"> фізичної терапії.</w:t>
      </w:r>
      <w:r>
        <w:rPr>
          <w:rFonts w:ascii="Times New Roman" w:eastAsia="Times New Roman" w:hAnsi="Times New Roman" w:cs="Times New Roman"/>
          <w:bCs/>
          <w:sz w:val="28"/>
          <w:szCs w:val="28"/>
        </w:rPr>
        <w:t xml:space="preserve"> Класична література з фізичної терапії </w:t>
      </w:r>
      <w:r w:rsidRPr="003B404A">
        <w:rPr>
          <w:rFonts w:ascii="Times New Roman" w:eastAsia="Times New Roman" w:hAnsi="Times New Roman" w:cs="Times New Roman"/>
          <w:bCs/>
          <w:sz w:val="28"/>
          <w:szCs w:val="28"/>
        </w:rPr>
        <w:t>рідко розглядає проблему менопаузи або ж висвітлює її лише поверхнево</w:t>
      </w:r>
      <w:r>
        <w:rPr>
          <w:rFonts w:ascii="Times New Roman" w:eastAsia="Times New Roman" w:hAnsi="Times New Roman" w:cs="Times New Roman"/>
          <w:bCs/>
          <w:sz w:val="28"/>
          <w:szCs w:val="28"/>
        </w:rPr>
        <w:t>. Також наявний брак наукових досліджень за цією тематикою, зокрема в Україні.</w:t>
      </w:r>
    </w:p>
    <w:p w14:paraId="24959CA2" w14:textId="77777777" w:rsidR="00BD069B" w:rsidRPr="00FB5998" w:rsidRDefault="00BD069B" w:rsidP="00BD069B">
      <w:pPr>
        <w:spacing w:after="0" w:line="360" w:lineRule="auto"/>
        <w:ind w:firstLine="709"/>
        <w:jc w:val="both"/>
        <w:rPr>
          <w:rFonts w:ascii="Times New Roman" w:eastAsia="Times New Roman" w:hAnsi="Times New Roman" w:cs="Times New Roman"/>
          <w:bCs/>
          <w:sz w:val="28"/>
          <w:szCs w:val="28"/>
        </w:rPr>
      </w:pPr>
      <w:r w:rsidRPr="00FB5998">
        <w:rPr>
          <w:rFonts w:ascii="Times New Roman" w:eastAsia="Times New Roman" w:hAnsi="Times New Roman" w:cs="Times New Roman"/>
          <w:bCs/>
          <w:sz w:val="28"/>
          <w:szCs w:val="28"/>
        </w:rPr>
        <w:t>2. Розроблено програму фізичної терапії</w:t>
      </w:r>
      <w:r>
        <w:rPr>
          <w:rFonts w:ascii="Times New Roman" w:eastAsia="Times New Roman" w:hAnsi="Times New Roman" w:cs="Times New Roman"/>
          <w:bCs/>
          <w:sz w:val="28"/>
          <w:szCs w:val="28"/>
        </w:rPr>
        <w:t xml:space="preserve"> згідно концепції міофасціального релізу.</w:t>
      </w:r>
    </w:p>
    <w:p w14:paraId="1AA6C6A0" w14:textId="77777777" w:rsidR="00BD069B" w:rsidRPr="00FB5998" w:rsidRDefault="00BD069B" w:rsidP="00BD069B">
      <w:pPr>
        <w:spacing w:after="0" w:line="360" w:lineRule="auto"/>
        <w:ind w:firstLine="709"/>
        <w:jc w:val="both"/>
        <w:rPr>
          <w:rFonts w:ascii="Times New Roman" w:eastAsia="Times New Roman" w:hAnsi="Times New Roman" w:cs="Times New Roman"/>
          <w:bCs/>
          <w:sz w:val="28"/>
          <w:szCs w:val="28"/>
        </w:rPr>
      </w:pPr>
      <w:r w:rsidRPr="00FB5998">
        <w:rPr>
          <w:rFonts w:ascii="Times New Roman" w:eastAsia="Times New Roman" w:hAnsi="Times New Roman" w:cs="Times New Roman"/>
          <w:bCs/>
          <w:sz w:val="28"/>
          <w:szCs w:val="28"/>
        </w:rPr>
        <w:t xml:space="preserve">3. Доведено ефективність розробленої програми фізичної терапії на клініко-функціональний стан </w:t>
      </w:r>
      <w:r>
        <w:rPr>
          <w:rFonts w:ascii="Times New Roman" w:eastAsia="Times New Roman" w:hAnsi="Times New Roman" w:cs="Times New Roman"/>
          <w:bCs/>
          <w:sz w:val="28"/>
          <w:szCs w:val="28"/>
        </w:rPr>
        <w:t>люмбосакрального відділу жінок перименопаузального періоду</w:t>
      </w:r>
      <w:r w:rsidRPr="00FB5998">
        <w:rPr>
          <w:rFonts w:ascii="Times New Roman" w:eastAsia="Times New Roman" w:hAnsi="Times New Roman" w:cs="Times New Roman"/>
          <w:bCs/>
          <w:sz w:val="28"/>
          <w:szCs w:val="28"/>
        </w:rPr>
        <w:t xml:space="preserve"> та якість </w:t>
      </w:r>
      <w:r>
        <w:rPr>
          <w:rFonts w:ascii="Times New Roman" w:eastAsia="Times New Roman" w:hAnsi="Times New Roman" w:cs="Times New Roman"/>
          <w:bCs/>
          <w:sz w:val="28"/>
          <w:szCs w:val="28"/>
        </w:rPr>
        <w:t xml:space="preserve">їхнього </w:t>
      </w:r>
      <w:r w:rsidRPr="00FB5998">
        <w:rPr>
          <w:rFonts w:ascii="Times New Roman" w:eastAsia="Times New Roman" w:hAnsi="Times New Roman" w:cs="Times New Roman"/>
          <w:bCs/>
          <w:sz w:val="28"/>
          <w:szCs w:val="28"/>
        </w:rPr>
        <w:t>життя.</w:t>
      </w:r>
    </w:p>
    <w:p w14:paraId="0B1E9E74" w14:textId="77777777" w:rsidR="00BD069B" w:rsidRPr="0041431C" w:rsidRDefault="00BD069B" w:rsidP="00BD069B">
      <w:pPr>
        <w:spacing w:after="0" w:line="360" w:lineRule="auto"/>
        <w:ind w:firstLine="709"/>
        <w:jc w:val="both"/>
        <w:rPr>
          <w:rFonts w:ascii="Times New Roman" w:eastAsia="Times New Roman" w:hAnsi="Times New Roman" w:cs="Times New Roman"/>
          <w:bCs/>
          <w:sz w:val="28"/>
          <w:szCs w:val="28"/>
        </w:rPr>
      </w:pPr>
      <w:r>
        <w:rPr>
          <w:rFonts w:ascii="Times New Roman" w:eastAsia="Times New Roman" w:hAnsi="Times New Roman" w:cs="Times New Roman"/>
          <w:b/>
          <w:sz w:val="28"/>
          <w:szCs w:val="28"/>
        </w:rPr>
        <w:t xml:space="preserve">Теоретична значимість результатів дослідження </w:t>
      </w:r>
      <w:r>
        <w:rPr>
          <w:rFonts w:ascii="Times New Roman" w:eastAsia="Times New Roman" w:hAnsi="Times New Roman" w:cs="Times New Roman"/>
          <w:bCs/>
          <w:sz w:val="28"/>
          <w:szCs w:val="28"/>
        </w:rPr>
        <w:t>полягає у обґрунтуванні впливу мануальних методів фізичної терапії на покращення якості життя та самопочуття жінок перименопаузального періоду, що дозволяє розглядати метод міофасціального релізу в якості можливої альтернативи ЗГТ. Однак дане твердження потребує подальших досліджень, оскільки експериментальна вибірка складалась зі зорових жінок віком 45-51 рік та була занадто малою для застосування методів статистичної доказовості.  Також теоретично значимим результатом проведеного дослідження вважаємо розгляд ф</w:t>
      </w:r>
      <w:r w:rsidRPr="00502A1F">
        <w:rPr>
          <w:rFonts w:ascii="Times New Roman" w:eastAsia="Times New Roman" w:hAnsi="Times New Roman" w:cs="Times New Roman"/>
          <w:bCs/>
          <w:sz w:val="28"/>
          <w:szCs w:val="28"/>
        </w:rPr>
        <w:t>асціоміалгі</w:t>
      </w:r>
      <w:r>
        <w:rPr>
          <w:rFonts w:ascii="Times New Roman" w:eastAsia="Times New Roman" w:hAnsi="Times New Roman" w:cs="Times New Roman"/>
          <w:bCs/>
          <w:sz w:val="28"/>
          <w:szCs w:val="28"/>
        </w:rPr>
        <w:t>й</w:t>
      </w:r>
      <w:r w:rsidRPr="00502A1F">
        <w:rPr>
          <w:rFonts w:ascii="Times New Roman" w:eastAsia="Times New Roman" w:hAnsi="Times New Roman" w:cs="Times New Roman"/>
          <w:bCs/>
          <w:sz w:val="28"/>
          <w:szCs w:val="28"/>
        </w:rPr>
        <w:t xml:space="preserve"> люмбосакрального відділу з позицій взаємодії гормональних осей гіпоталамус-гіпофіз-гонади (ГГГ) та гіпоталамус-гіпофіз-наднирники (ГГН).</w:t>
      </w:r>
    </w:p>
    <w:p w14:paraId="30B16FB4" w14:textId="77777777" w:rsidR="00BD069B" w:rsidRPr="00502A1F" w:rsidRDefault="00BD069B" w:rsidP="00BD069B">
      <w:pPr>
        <w:spacing w:after="0" w:line="360" w:lineRule="auto"/>
        <w:ind w:firstLine="709"/>
        <w:jc w:val="both"/>
        <w:rPr>
          <w:rFonts w:ascii="Times New Roman" w:eastAsia="Times New Roman" w:hAnsi="Times New Roman" w:cs="Times New Roman"/>
          <w:bCs/>
          <w:sz w:val="28"/>
          <w:szCs w:val="28"/>
        </w:rPr>
      </w:pPr>
      <w:r>
        <w:rPr>
          <w:rFonts w:ascii="Times New Roman" w:eastAsia="Times New Roman" w:hAnsi="Times New Roman" w:cs="Times New Roman"/>
          <w:b/>
          <w:sz w:val="28"/>
          <w:szCs w:val="28"/>
        </w:rPr>
        <w:t xml:space="preserve">Практична значущість дослідження </w:t>
      </w:r>
      <w:r>
        <w:rPr>
          <w:rFonts w:ascii="Times New Roman" w:eastAsia="Times New Roman" w:hAnsi="Times New Roman" w:cs="Times New Roman"/>
          <w:bCs/>
          <w:sz w:val="28"/>
          <w:szCs w:val="28"/>
        </w:rPr>
        <w:t xml:space="preserve">полягає у реалізації програми фізичної терапії, яка включала застосування методу міофасціального релізу згідно персоніфікованого протоколу терапії, складеного відповідно до результатів обстеження кожної учасниці дослідження. Протокол обстеження та терапії створювався за принципами, викладеними у роботі </w:t>
      </w:r>
      <w:r>
        <w:rPr>
          <w:rFonts w:ascii="Times New Roman" w:eastAsia="Times New Roman" w:hAnsi="Times New Roman" w:cs="Times New Roman"/>
          <w:bCs/>
          <w:sz w:val="28"/>
          <w:szCs w:val="28"/>
          <w:lang w:val="en-US"/>
        </w:rPr>
        <w:t>H</w:t>
      </w:r>
      <w:r w:rsidRPr="00FB5998">
        <w:rPr>
          <w:rFonts w:ascii="Times New Roman" w:eastAsia="Times New Roman" w:hAnsi="Times New Roman" w:cs="Times New Roman"/>
          <w:bCs/>
          <w:sz w:val="28"/>
          <w:szCs w:val="28"/>
        </w:rPr>
        <w:t xml:space="preserve">.Friedman </w:t>
      </w:r>
      <w:r>
        <w:rPr>
          <w:rFonts w:ascii="Times New Roman" w:eastAsia="Times New Roman" w:hAnsi="Times New Roman" w:cs="Times New Roman"/>
          <w:bCs/>
          <w:sz w:val="28"/>
          <w:szCs w:val="28"/>
        </w:rPr>
        <w:t>«</w:t>
      </w:r>
      <w:r w:rsidRPr="00AC5336">
        <w:rPr>
          <w:rFonts w:ascii="Times New Roman" w:eastAsia="Times New Roman" w:hAnsi="Times New Roman" w:cs="Times New Roman"/>
          <w:color w:val="000000"/>
          <w:sz w:val="28"/>
          <w:szCs w:val="28"/>
        </w:rPr>
        <w:t>Myofascial &amp; Fascial-Ligamentous Approaches in Osteopathic Manipulative Medicine</w:t>
      </w:r>
      <w:r>
        <w:rPr>
          <w:rFonts w:ascii="Times New Roman" w:eastAsia="Times New Roman" w:hAnsi="Times New Roman" w:cs="Times New Roman"/>
          <w:color w:val="000000"/>
          <w:sz w:val="28"/>
          <w:szCs w:val="28"/>
        </w:rPr>
        <w:t>», із застосуванням наведених в ній технік (див. Додаток 6).</w:t>
      </w:r>
    </w:p>
    <w:p w14:paraId="221722A3" w14:textId="77777777" w:rsidR="00BD069B" w:rsidRDefault="00BD069B" w:rsidP="00BD069B">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lastRenderedPageBreak/>
        <w:t xml:space="preserve">Достовірність результатів </w:t>
      </w:r>
      <w:r>
        <w:rPr>
          <w:rFonts w:ascii="Times New Roman" w:eastAsia="Times New Roman" w:hAnsi="Times New Roman" w:cs="Times New Roman"/>
          <w:sz w:val="28"/>
          <w:szCs w:val="28"/>
        </w:rPr>
        <w:t xml:space="preserve">підтверджується теоретико-методологічною базою дослідження; використанням комплексу взаємодоповнюючих методів дослідження; належною кваліфікацією дослідника; реальністю поставлених завдань; </w:t>
      </w:r>
      <w:r w:rsidRPr="008F4732">
        <w:rPr>
          <w:rFonts w:ascii="Times New Roman" w:eastAsia="Times New Roman" w:hAnsi="Times New Roman" w:cs="Times New Roman"/>
          <w:sz w:val="28"/>
          <w:szCs w:val="28"/>
        </w:rPr>
        <w:t xml:space="preserve">науково обгрунтованою фіксацією </w:t>
      </w:r>
      <w:sdt>
        <w:sdtPr>
          <w:tag w:val="goog_rdk_9"/>
          <w:id w:val="-1256585443"/>
        </w:sdtPr>
        <w:sdtEndPr/>
        <w:sdtContent/>
      </w:sdt>
      <w:r w:rsidRPr="008F4732">
        <w:rPr>
          <w:rFonts w:ascii="Times New Roman" w:eastAsia="Times New Roman" w:hAnsi="Times New Roman" w:cs="Times New Roman"/>
          <w:sz w:val="28"/>
          <w:szCs w:val="28"/>
        </w:rPr>
        <w:t>результатів дослідження.</w:t>
      </w:r>
    </w:p>
    <w:p w14:paraId="6C987D50" w14:textId="5D172F6A" w:rsidR="00BD069B" w:rsidRPr="0036236A" w:rsidRDefault="00BD069B" w:rsidP="00BD069B">
      <w:pPr>
        <w:spacing w:after="0" w:line="360" w:lineRule="auto"/>
        <w:ind w:firstLine="709"/>
        <w:jc w:val="both"/>
        <w:rPr>
          <w:rFonts w:ascii="Times New Roman" w:eastAsia="Times New Roman" w:hAnsi="Times New Roman" w:cs="Times New Roman"/>
          <w:bCs/>
          <w:sz w:val="28"/>
          <w:szCs w:val="28"/>
        </w:rPr>
      </w:pPr>
      <w:r>
        <w:rPr>
          <w:rFonts w:ascii="Times New Roman" w:eastAsia="Times New Roman" w:hAnsi="Times New Roman" w:cs="Times New Roman"/>
          <w:b/>
          <w:sz w:val="28"/>
          <w:szCs w:val="28"/>
        </w:rPr>
        <w:t xml:space="preserve">Структуру та обсяг магістерської роботи </w:t>
      </w:r>
      <w:r>
        <w:rPr>
          <w:rFonts w:ascii="Times New Roman" w:eastAsia="Times New Roman" w:hAnsi="Times New Roman" w:cs="Times New Roman"/>
          <w:bCs/>
          <w:sz w:val="28"/>
          <w:szCs w:val="28"/>
        </w:rPr>
        <w:t>складають</w:t>
      </w:r>
      <w:r w:rsidRPr="0036236A">
        <w:rPr>
          <w:rFonts w:ascii="Times New Roman" w:eastAsia="Times New Roman" w:hAnsi="Times New Roman" w:cs="Times New Roman"/>
          <w:bCs/>
          <w:sz w:val="28"/>
          <w:szCs w:val="28"/>
        </w:rPr>
        <w:t>:</w:t>
      </w:r>
      <w:r>
        <w:rPr>
          <w:rFonts w:ascii="Times New Roman" w:eastAsia="Times New Roman" w:hAnsi="Times New Roman" w:cs="Times New Roman"/>
          <w:bCs/>
          <w:sz w:val="28"/>
          <w:szCs w:val="28"/>
          <w:lang w:val="ru-RU"/>
        </w:rPr>
        <w:t xml:space="preserve"> </w:t>
      </w:r>
      <w:r w:rsidRPr="0036236A">
        <w:rPr>
          <w:rFonts w:ascii="Times New Roman" w:eastAsia="Times New Roman" w:hAnsi="Times New Roman" w:cs="Times New Roman"/>
          <w:bCs/>
          <w:sz w:val="28"/>
          <w:szCs w:val="28"/>
        </w:rPr>
        <w:t>список умовних скорочень,</w:t>
      </w:r>
      <w:r>
        <w:rPr>
          <w:rFonts w:ascii="Times New Roman" w:eastAsia="Times New Roman" w:hAnsi="Times New Roman" w:cs="Times New Roman"/>
          <w:bCs/>
          <w:sz w:val="28"/>
          <w:szCs w:val="28"/>
          <w:lang w:val="ru-RU"/>
        </w:rPr>
        <w:t xml:space="preserve"> </w:t>
      </w:r>
      <w:r w:rsidRPr="0036236A">
        <w:rPr>
          <w:rFonts w:ascii="Times New Roman" w:eastAsia="Times New Roman" w:hAnsi="Times New Roman" w:cs="Times New Roman"/>
          <w:bCs/>
          <w:sz w:val="28"/>
          <w:szCs w:val="28"/>
        </w:rPr>
        <w:t>вступ, тр</w:t>
      </w:r>
      <w:r>
        <w:rPr>
          <w:rFonts w:ascii="Times New Roman" w:eastAsia="Times New Roman" w:hAnsi="Times New Roman" w:cs="Times New Roman"/>
          <w:bCs/>
          <w:sz w:val="28"/>
          <w:szCs w:val="28"/>
        </w:rPr>
        <w:t>и</w:t>
      </w:r>
      <w:r w:rsidRPr="0036236A">
        <w:rPr>
          <w:rFonts w:ascii="Times New Roman" w:eastAsia="Times New Roman" w:hAnsi="Times New Roman" w:cs="Times New Roman"/>
          <w:bCs/>
          <w:sz w:val="28"/>
          <w:szCs w:val="28"/>
        </w:rPr>
        <w:t xml:space="preserve"> розділ</w:t>
      </w:r>
      <w:r>
        <w:rPr>
          <w:rFonts w:ascii="Times New Roman" w:eastAsia="Times New Roman" w:hAnsi="Times New Roman" w:cs="Times New Roman"/>
          <w:bCs/>
          <w:sz w:val="28"/>
          <w:szCs w:val="28"/>
        </w:rPr>
        <w:t>и</w:t>
      </w:r>
      <w:r w:rsidRPr="0036236A">
        <w:rPr>
          <w:rFonts w:ascii="Times New Roman" w:eastAsia="Times New Roman" w:hAnsi="Times New Roman" w:cs="Times New Roman"/>
          <w:bCs/>
          <w:sz w:val="28"/>
          <w:szCs w:val="28"/>
        </w:rPr>
        <w:t>, виснов</w:t>
      </w:r>
      <w:r>
        <w:rPr>
          <w:rFonts w:ascii="Times New Roman" w:eastAsia="Times New Roman" w:hAnsi="Times New Roman" w:cs="Times New Roman"/>
          <w:bCs/>
          <w:sz w:val="28"/>
          <w:szCs w:val="28"/>
        </w:rPr>
        <w:t>ки</w:t>
      </w:r>
      <w:r w:rsidRPr="0036236A">
        <w:rPr>
          <w:rFonts w:ascii="Times New Roman" w:eastAsia="Times New Roman" w:hAnsi="Times New Roman" w:cs="Times New Roman"/>
          <w:bCs/>
          <w:sz w:val="28"/>
          <w:szCs w:val="28"/>
        </w:rPr>
        <w:t>, спис</w:t>
      </w:r>
      <w:r>
        <w:rPr>
          <w:rFonts w:ascii="Times New Roman" w:eastAsia="Times New Roman" w:hAnsi="Times New Roman" w:cs="Times New Roman"/>
          <w:bCs/>
          <w:sz w:val="28"/>
          <w:szCs w:val="28"/>
        </w:rPr>
        <w:t>ок</w:t>
      </w:r>
      <w:r w:rsidRPr="0036236A">
        <w:rPr>
          <w:rFonts w:ascii="Times New Roman" w:eastAsia="Times New Roman" w:hAnsi="Times New Roman" w:cs="Times New Roman"/>
          <w:bCs/>
          <w:sz w:val="28"/>
          <w:szCs w:val="28"/>
        </w:rPr>
        <w:t xml:space="preserve"> використаних джерел </w:t>
      </w:r>
      <w:r>
        <w:rPr>
          <w:rFonts w:ascii="Times New Roman" w:eastAsia="Times New Roman" w:hAnsi="Times New Roman" w:cs="Times New Roman"/>
          <w:bCs/>
          <w:sz w:val="28"/>
          <w:szCs w:val="28"/>
        </w:rPr>
        <w:t>та</w:t>
      </w:r>
      <w:r w:rsidRPr="0036236A">
        <w:rPr>
          <w:rFonts w:ascii="Times New Roman" w:eastAsia="Times New Roman" w:hAnsi="Times New Roman" w:cs="Times New Roman"/>
          <w:bCs/>
          <w:sz w:val="28"/>
          <w:szCs w:val="28"/>
        </w:rPr>
        <w:t xml:space="preserve"> додат</w:t>
      </w:r>
      <w:r>
        <w:rPr>
          <w:rFonts w:ascii="Times New Roman" w:eastAsia="Times New Roman" w:hAnsi="Times New Roman" w:cs="Times New Roman"/>
          <w:bCs/>
          <w:sz w:val="28"/>
          <w:szCs w:val="28"/>
        </w:rPr>
        <w:t>ки</w:t>
      </w:r>
      <w:r w:rsidRPr="0036236A">
        <w:rPr>
          <w:rFonts w:ascii="Times New Roman" w:eastAsia="Times New Roman" w:hAnsi="Times New Roman" w:cs="Times New Roman"/>
          <w:bCs/>
          <w:sz w:val="28"/>
          <w:szCs w:val="28"/>
        </w:rPr>
        <w:t>.</w:t>
      </w:r>
    </w:p>
    <w:p w14:paraId="00000084" w14:textId="77777777" w:rsidR="00E60B3F" w:rsidRDefault="00E60B3F">
      <w:pPr>
        <w:spacing w:after="0" w:line="360" w:lineRule="auto"/>
        <w:rPr>
          <w:rFonts w:ascii="Times New Roman" w:eastAsia="Times New Roman" w:hAnsi="Times New Roman" w:cs="Times New Roman"/>
          <w:sz w:val="28"/>
          <w:szCs w:val="28"/>
        </w:rPr>
      </w:pPr>
    </w:p>
    <w:p w14:paraId="00000085" w14:textId="77777777" w:rsidR="00E60B3F" w:rsidRDefault="00E60B3F">
      <w:pPr>
        <w:spacing w:after="0" w:line="360" w:lineRule="auto"/>
        <w:rPr>
          <w:rFonts w:ascii="Times New Roman" w:eastAsia="Times New Roman" w:hAnsi="Times New Roman" w:cs="Times New Roman"/>
          <w:sz w:val="28"/>
          <w:szCs w:val="28"/>
        </w:rPr>
      </w:pPr>
    </w:p>
    <w:p w14:paraId="00000086" w14:textId="77777777" w:rsidR="00E60B3F" w:rsidRDefault="00E60B3F">
      <w:pPr>
        <w:spacing w:after="0" w:line="360" w:lineRule="auto"/>
        <w:rPr>
          <w:rFonts w:ascii="Times New Roman" w:eastAsia="Times New Roman" w:hAnsi="Times New Roman" w:cs="Times New Roman"/>
          <w:sz w:val="28"/>
          <w:szCs w:val="28"/>
        </w:rPr>
      </w:pPr>
    </w:p>
    <w:p w14:paraId="00000087" w14:textId="77777777" w:rsidR="00E60B3F" w:rsidRDefault="00E60B3F">
      <w:pPr>
        <w:spacing w:after="0" w:line="360" w:lineRule="auto"/>
        <w:rPr>
          <w:rFonts w:ascii="Times New Roman" w:eastAsia="Times New Roman" w:hAnsi="Times New Roman" w:cs="Times New Roman"/>
          <w:sz w:val="28"/>
          <w:szCs w:val="28"/>
        </w:rPr>
      </w:pPr>
    </w:p>
    <w:p w14:paraId="00000088" w14:textId="77777777" w:rsidR="00E60B3F" w:rsidRDefault="00E60B3F">
      <w:pPr>
        <w:spacing w:after="0" w:line="360" w:lineRule="auto"/>
        <w:rPr>
          <w:rFonts w:ascii="Times New Roman" w:eastAsia="Times New Roman" w:hAnsi="Times New Roman" w:cs="Times New Roman"/>
          <w:sz w:val="28"/>
          <w:szCs w:val="28"/>
        </w:rPr>
      </w:pPr>
    </w:p>
    <w:p w14:paraId="00000089" w14:textId="77777777" w:rsidR="00E60B3F" w:rsidRDefault="00E60B3F">
      <w:pPr>
        <w:spacing w:after="0" w:line="360" w:lineRule="auto"/>
        <w:rPr>
          <w:rFonts w:ascii="Times New Roman" w:eastAsia="Times New Roman" w:hAnsi="Times New Roman" w:cs="Times New Roman"/>
          <w:sz w:val="28"/>
          <w:szCs w:val="28"/>
        </w:rPr>
      </w:pPr>
    </w:p>
    <w:p w14:paraId="0000008A" w14:textId="77777777" w:rsidR="00E60B3F" w:rsidRDefault="00E60B3F">
      <w:pPr>
        <w:spacing w:after="0" w:line="360" w:lineRule="auto"/>
        <w:rPr>
          <w:rFonts w:ascii="Times New Roman" w:eastAsia="Times New Roman" w:hAnsi="Times New Roman" w:cs="Times New Roman"/>
          <w:sz w:val="28"/>
          <w:szCs w:val="28"/>
        </w:rPr>
      </w:pPr>
    </w:p>
    <w:p w14:paraId="0000008B" w14:textId="77777777" w:rsidR="00E60B3F" w:rsidRDefault="00E60B3F">
      <w:pPr>
        <w:spacing w:after="0" w:line="360" w:lineRule="auto"/>
        <w:rPr>
          <w:rFonts w:ascii="Times New Roman" w:eastAsia="Times New Roman" w:hAnsi="Times New Roman" w:cs="Times New Roman"/>
          <w:sz w:val="28"/>
          <w:szCs w:val="28"/>
        </w:rPr>
      </w:pPr>
    </w:p>
    <w:p w14:paraId="0000008C" w14:textId="77777777" w:rsidR="00E60B3F" w:rsidRDefault="00E60B3F">
      <w:pPr>
        <w:spacing w:after="0" w:line="360" w:lineRule="auto"/>
        <w:rPr>
          <w:rFonts w:ascii="Times New Roman" w:eastAsia="Times New Roman" w:hAnsi="Times New Roman" w:cs="Times New Roman"/>
          <w:sz w:val="28"/>
          <w:szCs w:val="28"/>
        </w:rPr>
      </w:pPr>
    </w:p>
    <w:p w14:paraId="0000008D" w14:textId="77777777" w:rsidR="00E60B3F" w:rsidRDefault="00E60B3F">
      <w:pPr>
        <w:spacing w:after="0" w:line="360" w:lineRule="auto"/>
        <w:rPr>
          <w:rFonts w:ascii="Times New Roman" w:eastAsia="Times New Roman" w:hAnsi="Times New Roman" w:cs="Times New Roman"/>
          <w:sz w:val="28"/>
          <w:szCs w:val="28"/>
        </w:rPr>
      </w:pPr>
    </w:p>
    <w:p w14:paraId="0000008E" w14:textId="77777777" w:rsidR="00E60B3F" w:rsidRDefault="00E60B3F">
      <w:pPr>
        <w:spacing w:after="0" w:line="360" w:lineRule="auto"/>
        <w:rPr>
          <w:rFonts w:ascii="Times New Roman" w:eastAsia="Times New Roman" w:hAnsi="Times New Roman" w:cs="Times New Roman"/>
          <w:sz w:val="28"/>
          <w:szCs w:val="28"/>
        </w:rPr>
      </w:pPr>
    </w:p>
    <w:p w14:paraId="0000008F" w14:textId="77777777" w:rsidR="00E60B3F" w:rsidRDefault="00E60B3F">
      <w:pPr>
        <w:spacing w:after="0" w:line="360" w:lineRule="auto"/>
        <w:rPr>
          <w:rFonts w:ascii="Times New Roman" w:eastAsia="Times New Roman" w:hAnsi="Times New Roman" w:cs="Times New Roman"/>
          <w:sz w:val="28"/>
          <w:szCs w:val="28"/>
        </w:rPr>
      </w:pPr>
    </w:p>
    <w:p w14:paraId="00000090" w14:textId="77777777" w:rsidR="00E60B3F" w:rsidRDefault="00E60B3F">
      <w:pPr>
        <w:spacing w:after="0" w:line="360" w:lineRule="auto"/>
        <w:rPr>
          <w:rFonts w:ascii="Times New Roman" w:eastAsia="Times New Roman" w:hAnsi="Times New Roman" w:cs="Times New Roman"/>
          <w:sz w:val="28"/>
          <w:szCs w:val="28"/>
        </w:rPr>
      </w:pPr>
    </w:p>
    <w:p w14:paraId="00000091" w14:textId="77777777" w:rsidR="00E60B3F" w:rsidRDefault="00E60B3F">
      <w:pPr>
        <w:spacing w:after="0" w:line="360" w:lineRule="auto"/>
        <w:rPr>
          <w:rFonts w:ascii="Times New Roman" w:eastAsia="Times New Roman" w:hAnsi="Times New Roman" w:cs="Times New Roman"/>
          <w:sz w:val="28"/>
          <w:szCs w:val="28"/>
        </w:rPr>
      </w:pPr>
    </w:p>
    <w:p w14:paraId="00000092" w14:textId="77777777" w:rsidR="00E60B3F" w:rsidRDefault="00E60B3F">
      <w:pPr>
        <w:spacing w:after="0" w:line="360" w:lineRule="auto"/>
        <w:rPr>
          <w:rFonts w:ascii="Times New Roman" w:eastAsia="Times New Roman" w:hAnsi="Times New Roman" w:cs="Times New Roman"/>
          <w:sz w:val="28"/>
          <w:szCs w:val="28"/>
        </w:rPr>
      </w:pPr>
    </w:p>
    <w:p w14:paraId="00000093" w14:textId="77777777" w:rsidR="00E60B3F" w:rsidRDefault="00E60B3F">
      <w:pPr>
        <w:spacing w:after="0" w:line="360" w:lineRule="auto"/>
        <w:rPr>
          <w:rFonts w:ascii="Times New Roman" w:eastAsia="Times New Roman" w:hAnsi="Times New Roman" w:cs="Times New Roman"/>
          <w:sz w:val="28"/>
          <w:szCs w:val="28"/>
        </w:rPr>
      </w:pPr>
    </w:p>
    <w:p w14:paraId="00000094" w14:textId="77777777" w:rsidR="00E60B3F" w:rsidRDefault="00E60B3F">
      <w:pPr>
        <w:spacing w:after="0" w:line="360" w:lineRule="auto"/>
        <w:rPr>
          <w:rFonts w:ascii="Times New Roman" w:eastAsia="Times New Roman" w:hAnsi="Times New Roman" w:cs="Times New Roman"/>
          <w:sz w:val="28"/>
          <w:szCs w:val="28"/>
        </w:rPr>
      </w:pPr>
    </w:p>
    <w:p w14:paraId="00000095" w14:textId="77777777" w:rsidR="00E60B3F" w:rsidRDefault="00E60B3F">
      <w:pPr>
        <w:spacing w:after="0" w:line="360" w:lineRule="auto"/>
        <w:rPr>
          <w:rFonts w:ascii="Times New Roman" w:eastAsia="Times New Roman" w:hAnsi="Times New Roman" w:cs="Times New Roman"/>
          <w:sz w:val="28"/>
          <w:szCs w:val="28"/>
        </w:rPr>
      </w:pPr>
    </w:p>
    <w:p w14:paraId="00000096" w14:textId="77777777" w:rsidR="00E60B3F" w:rsidRDefault="00E60B3F">
      <w:pPr>
        <w:spacing w:after="0" w:line="360" w:lineRule="auto"/>
        <w:rPr>
          <w:rFonts w:ascii="Times New Roman" w:eastAsia="Times New Roman" w:hAnsi="Times New Roman" w:cs="Times New Roman"/>
          <w:sz w:val="28"/>
          <w:szCs w:val="28"/>
        </w:rPr>
      </w:pPr>
    </w:p>
    <w:p w14:paraId="00000097" w14:textId="77777777" w:rsidR="00E60B3F" w:rsidRDefault="00E60B3F">
      <w:pPr>
        <w:spacing w:after="0" w:line="360" w:lineRule="auto"/>
        <w:rPr>
          <w:rFonts w:ascii="Times New Roman" w:eastAsia="Times New Roman" w:hAnsi="Times New Roman" w:cs="Times New Roman"/>
          <w:sz w:val="28"/>
          <w:szCs w:val="28"/>
        </w:rPr>
      </w:pPr>
    </w:p>
    <w:p w14:paraId="59286842" w14:textId="5D82D1AB" w:rsidR="001F1B0F" w:rsidRDefault="001F1B0F">
      <w:pPr>
        <w:spacing w:after="0" w:line="360" w:lineRule="auto"/>
        <w:rPr>
          <w:rFonts w:ascii="Times New Roman" w:eastAsia="Times New Roman" w:hAnsi="Times New Roman" w:cs="Times New Roman"/>
          <w:sz w:val="28"/>
          <w:szCs w:val="28"/>
        </w:rPr>
      </w:pPr>
    </w:p>
    <w:p w14:paraId="7EB276FE" w14:textId="77777777" w:rsidR="00BD069B" w:rsidRDefault="00BD069B">
      <w:pPr>
        <w:spacing w:after="0" w:line="360" w:lineRule="auto"/>
        <w:rPr>
          <w:rFonts w:ascii="Times New Roman" w:eastAsia="Times New Roman" w:hAnsi="Times New Roman" w:cs="Times New Roman"/>
          <w:sz w:val="28"/>
          <w:szCs w:val="28"/>
        </w:rPr>
      </w:pPr>
    </w:p>
    <w:p w14:paraId="5E3099FD" w14:textId="77777777" w:rsidR="00AF57D5" w:rsidRDefault="00AF57D5">
      <w:pPr>
        <w:spacing w:after="0" w:line="360" w:lineRule="auto"/>
        <w:rPr>
          <w:rFonts w:ascii="Times New Roman" w:eastAsia="Times New Roman" w:hAnsi="Times New Roman" w:cs="Times New Roman"/>
          <w:sz w:val="28"/>
          <w:szCs w:val="28"/>
        </w:rPr>
      </w:pPr>
    </w:p>
    <w:p w14:paraId="0000009D" w14:textId="77777777" w:rsidR="00E60B3F" w:rsidRDefault="0015275D">
      <w:pPr>
        <w:spacing w:after="0" w:line="360" w:lineRule="auto"/>
        <w:ind w:firstLine="70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РОЗДІЛ 1</w:t>
      </w:r>
    </w:p>
    <w:p w14:paraId="0000009E" w14:textId="77777777" w:rsidR="00E60B3F" w:rsidRDefault="0015275D">
      <w:pPr>
        <w:spacing w:after="0" w:line="360" w:lineRule="auto"/>
        <w:ind w:firstLine="70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ТЕОРЕТИКО-МЕТОДОЛОГІЧНИЙ АНАЛІЗ ПРОБЛЕМИ МЕНОПАУЗАЛЬНОГО ПЕРЕХОДУ</w:t>
      </w:r>
    </w:p>
    <w:p w14:paraId="0000009F" w14:textId="77777777" w:rsidR="00E60B3F" w:rsidRDefault="00E60B3F">
      <w:pPr>
        <w:spacing w:after="0" w:line="360" w:lineRule="auto"/>
        <w:ind w:firstLine="709"/>
        <w:jc w:val="center"/>
        <w:rPr>
          <w:rFonts w:ascii="Times New Roman" w:eastAsia="Times New Roman" w:hAnsi="Times New Roman" w:cs="Times New Roman"/>
          <w:b/>
          <w:sz w:val="28"/>
          <w:szCs w:val="28"/>
        </w:rPr>
      </w:pPr>
    </w:p>
    <w:p w14:paraId="000000A0" w14:textId="77777777" w:rsidR="00E60B3F" w:rsidRDefault="0015275D">
      <w:pPr>
        <w:numPr>
          <w:ilvl w:val="1"/>
          <w:numId w:val="15"/>
        </w:numPr>
        <w:pBdr>
          <w:top w:val="nil"/>
          <w:left w:val="nil"/>
          <w:bottom w:val="nil"/>
          <w:right w:val="nil"/>
          <w:between w:val="nil"/>
        </w:pBd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Перименопаузальний період в життєвому циклі жінки</w:t>
      </w:r>
    </w:p>
    <w:p w14:paraId="000000A1" w14:textId="07BB01AA"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Збільшення тривалості життя зумовило також збільшення середнього віку настання менопаузи. У країнах з високим рівнем життя менопауза реєструється у віці 51–52 роки. Середній вік менопаузи в Україні за результатами досліджень В.В. Поворознюк, Н. В. Григор’євої (2007) становить 48,7 років [</w:t>
      </w:r>
      <w:r w:rsidR="00022203">
        <w:rPr>
          <w:rFonts w:ascii="Times New Roman" w:eastAsia="Times New Roman" w:hAnsi="Times New Roman" w:cs="Times New Roman"/>
          <w:sz w:val="28"/>
          <w:szCs w:val="28"/>
        </w:rPr>
        <w:fldChar w:fldCharType="begin"/>
      </w:r>
      <w:r w:rsidR="00022203">
        <w:rPr>
          <w:rFonts w:ascii="Times New Roman" w:eastAsia="Times New Roman" w:hAnsi="Times New Roman" w:cs="Times New Roman"/>
          <w:sz w:val="28"/>
          <w:szCs w:val="28"/>
        </w:rPr>
        <w:instrText xml:space="preserve"> REF елресурс \r \h </w:instrText>
      </w:r>
      <w:r w:rsidR="00022203">
        <w:rPr>
          <w:rFonts w:ascii="Times New Roman" w:eastAsia="Times New Roman" w:hAnsi="Times New Roman" w:cs="Times New Roman"/>
          <w:sz w:val="28"/>
          <w:szCs w:val="28"/>
        </w:rPr>
      </w:r>
      <w:r w:rsidR="00022203">
        <w:rPr>
          <w:rFonts w:ascii="Times New Roman" w:eastAsia="Times New Roman" w:hAnsi="Times New Roman" w:cs="Times New Roman"/>
          <w:sz w:val="28"/>
          <w:szCs w:val="28"/>
        </w:rPr>
        <w:fldChar w:fldCharType="separate"/>
      </w:r>
      <w:r w:rsidR="007A7391">
        <w:rPr>
          <w:rFonts w:ascii="Times New Roman" w:eastAsia="Times New Roman" w:hAnsi="Times New Roman" w:cs="Times New Roman"/>
          <w:sz w:val="28"/>
          <w:szCs w:val="28"/>
        </w:rPr>
        <w:t>1</w:t>
      </w:r>
      <w:r w:rsidR="00022203">
        <w:rPr>
          <w:rFonts w:ascii="Times New Roman" w:eastAsia="Times New Roman" w:hAnsi="Times New Roman" w:cs="Times New Roman"/>
          <w:sz w:val="28"/>
          <w:szCs w:val="28"/>
        </w:rPr>
        <w:fldChar w:fldCharType="end"/>
      </w:r>
      <w:r>
        <w:rPr>
          <w:rFonts w:ascii="Times New Roman" w:eastAsia="Times New Roman" w:hAnsi="Times New Roman" w:cs="Times New Roman"/>
          <w:sz w:val="28"/>
          <w:szCs w:val="28"/>
        </w:rPr>
        <w:t>].</w:t>
      </w:r>
    </w:p>
    <w:p w14:paraId="000000A3" w14:textId="5A590DD7" w:rsidR="00E60B3F" w:rsidRDefault="0015275D" w:rsidP="007A7391">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2001 р. створено робочу групу з метою вивчення етапів старіння репродуктивної системи жінок (Stages of Reproductive Aging Workshop – STRAW). У ході дослідження розроблено систему критеріїв різних стадій функціонування репродуктивної системи жінок, починаючи з підліткового віку до менопаузи та постменопаузи. Запропоновано термінологію та визначено стадії старіння яєчників на основі показників менструального циклу і рівня гормонів.</w:t>
      </w:r>
      <w:r w:rsidR="007A7391" w:rsidRPr="007A7391">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Система STRAW умовно розподіляє життя дорослої жінки на три основні періоди: репродуктивний, менопаузальний перехід і постменопаузу. Ці три періоди включають сім стадій, точкою відліку для яких є остання менструація (ОМ – стадія 0)</w:t>
      </w:r>
      <w:r w:rsidR="007A7391" w:rsidRPr="007A7391">
        <w:t xml:space="preserve"> </w:t>
      </w:r>
      <w:r w:rsidR="007A7391" w:rsidRPr="007A7391">
        <w:rPr>
          <w:rFonts w:ascii="Times New Roman" w:eastAsia="Times New Roman" w:hAnsi="Times New Roman" w:cs="Times New Roman"/>
          <w:sz w:val="28"/>
          <w:szCs w:val="28"/>
        </w:rPr>
        <w:t>[78]</w:t>
      </w:r>
      <w:r>
        <w:rPr>
          <w:rFonts w:ascii="Times New Roman" w:eastAsia="Times New Roman" w:hAnsi="Times New Roman" w:cs="Times New Roman"/>
          <w:sz w:val="28"/>
          <w:szCs w:val="28"/>
        </w:rPr>
        <w:t>.</w:t>
      </w:r>
    </w:p>
    <w:p w14:paraId="000000A4" w14:textId="0EDC3D98"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сьогодні система STRAW вважається золотим стандартом для характеристики старіння репродуктивної системи жінок. Протягом 10 років відзначено цінність запропонованих критеріїв. Однак суттєвим недоліком показників STRAW виявилась можливість їх застосування лише у </w:t>
      </w:r>
      <w:r>
        <w:rPr>
          <w:rFonts w:ascii="Times New Roman" w:eastAsia="Times New Roman" w:hAnsi="Times New Roman" w:cs="Times New Roman"/>
          <w:b/>
          <w:sz w:val="28"/>
          <w:szCs w:val="28"/>
        </w:rPr>
        <w:t>здорових жінок</w:t>
      </w:r>
      <w:r>
        <w:rPr>
          <w:rFonts w:ascii="Times New Roman" w:eastAsia="Times New Roman" w:hAnsi="Times New Roman" w:cs="Times New Roman"/>
          <w:sz w:val="28"/>
          <w:szCs w:val="28"/>
        </w:rPr>
        <w:t>. Під час симпозіуму, що відбувся 20–21 вересня 2011 р. у Вашингтоні (США), робоча група експертів STRAW+10 переглянула та доповнила ці критерії з урахуванням нових наукових досягнень [7</w:t>
      </w:r>
      <w:r w:rsidR="007A7391" w:rsidRPr="007A7391">
        <w:rPr>
          <w:rFonts w:ascii="Times New Roman" w:eastAsia="Times New Roman" w:hAnsi="Times New Roman" w:cs="Times New Roman"/>
          <w:sz w:val="28"/>
          <w:szCs w:val="28"/>
        </w:rPr>
        <w:t>8</w:t>
      </w:r>
      <w:r>
        <w:rPr>
          <w:rFonts w:ascii="Times New Roman" w:eastAsia="Times New Roman" w:hAnsi="Times New Roman" w:cs="Times New Roman"/>
          <w:sz w:val="28"/>
          <w:szCs w:val="28"/>
        </w:rPr>
        <w:t>].</w:t>
      </w:r>
    </w:p>
    <w:p w14:paraId="000000A7" w14:textId="24245900" w:rsidR="00E60B3F" w:rsidRPr="000F1061" w:rsidRDefault="0015275D" w:rsidP="000F1061">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Експерти проаналізували результати найбільших популяційних робіт за останні 10 років, оцінили вплив різних хронічних захворювань та ендокринних розладів на менструальний цикл та ендокринну систему жінок. Простежено взаємозв'язок маркерів зниження оваріального резерву, зокрема, рівня </w:t>
      </w:r>
      <w:r>
        <w:rPr>
          <w:rFonts w:ascii="Times New Roman" w:eastAsia="Times New Roman" w:hAnsi="Times New Roman" w:cs="Times New Roman"/>
          <w:sz w:val="28"/>
          <w:szCs w:val="28"/>
        </w:rPr>
        <w:lastRenderedPageBreak/>
        <w:t xml:space="preserve">антимюлерового гормону (АМГ), інгібіна-В, ФСГ та числа антральних фолікулів (за даними УЗД) з окремими фазами старіння репродуктивної системи, що дозволило розробити нові, чіткіші критерії STRAW+10 [76]. У </w:t>
      </w:r>
      <w:bookmarkStart w:id="11" w:name="_Hlk164662179"/>
      <w:r>
        <w:rPr>
          <w:rFonts w:ascii="Times New Roman" w:eastAsia="Times New Roman" w:hAnsi="Times New Roman" w:cs="Times New Roman"/>
          <w:sz w:val="28"/>
          <w:szCs w:val="28"/>
        </w:rPr>
        <w:t>системі STRAW+10</w:t>
      </w:r>
      <w:bookmarkEnd w:id="11"/>
      <w:r>
        <w:rPr>
          <w:rFonts w:ascii="Times New Roman" w:eastAsia="Times New Roman" w:hAnsi="Times New Roman" w:cs="Times New Roman"/>
          <w:sz w:val="28"/>
          <w:szCs w:val="28"/>
        </w:rPr>
        <w:t xml:space="preserve"> вік не застосовується у якості критерію для визначення етапів старіння репродуктивної функції. Переглянуті критерії STRAW+10</w:t>
      </w:r>
      <w:r w:rsidR="000F1061">
        <w:rPr>
          <w:rFonts w:ascii="Times New Roman" w:eastAsia="Times New Roman" w:hAnsi="Times New Roman" w:cs="Times New Roman"/>
          <w:sz w:val="28"/>
          <w:szCs w:val="28"/>
        </w:rPr>
        <w:t xml:space="preserve">, зведені у таблицю, </w:t>
      </w:r>
      <w:r>
        <w:rPr>
          <w:rFonts w:ascii="Times New Roman" w:eastAsia="Times New Roman" w:hAnsi="Times New Roman" w:cs="Times New Roman"/>
          <w:sz w:val="28"/>
          <w:szCs w:val="28"/>
        </w:rPr>
        <w:t xml:space="preserve">наведено </w:t>
      </w:r>
      <w:r w:rsidR="00A0710A">
        <w:rPr>
          <w:rFonts w:ascii="Times New Roman" w:eastAsia="Times New Roman" w:hAnsi="Times New Roman" w:cs="Times New Roman"/>
          <w:sz w:val="28"/>
          <w:szCs w:val="28"/>
        </w:rPr>
        <w:t xml:space="preserve">у </w:t>
      </w:r>
      <w:r w:rsidR="00A0710A" w:rsidRPr="001F1B0F">
        <w:rPr>
          <w:rFonts w:ascii="Times New Roman" w:eastAsia="Times New Roman" w:hAnsi="Times New Roman" w:cs="Times New Roman"/>
          <w:b/>
          <w:bCs/>
          <w:sz w:val="28"/>
          <w:szCs w:val="28"/>
        </w:rPr>
        <w:t>Додатку 1</w:t>
      </w:r>
      <w:r w:rsidR="007A7391" w:rsidRPr="001F1B0F">
        <w:rPr>
          <w:rFonts w:ascii="Times New Roman" w:eastAsia="Times New Roman" w:hAnsi="Times New Roman" w:cs="Times New Roman"/>
          <w:sz w:val="28"/>
          <w:szCs w:val="28"/>
        </w:rPr>
        <w:t xml:space="preserve"> [86]</w:t>
      </w:r>
      <w:r>
        <w:rPr>
          <w:rFonts w:ascii="Times New Roman" w:eastAsia="Times New Roman" w:hAnsi="Times New Roman" w:cs="Times New Roman"/>
          <w:i/>
          <w:sz w:val="28"/>
          <w:szCs w:val="28"/>
        </w:rPr>
        <w:t>.</w:t>
      </w:r>
    </w:p>
    <w:p w14:paraId="000000A8" w14:textId="7F2B21D7"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Критерії STRAW+10 не можуть застосовуватись у жінок із синдромом полікістозних яєчників, передчасною недостатністю яєчників, у жінок, яким введено внутрішньоматкову систему з левоноргестрелом (ВМС-ЛНГ), а також після видалення: ендометрія, одного яєчника та/або тотальної гістеректомії. До таких жінок необхідно застосовувати додаткові критерії для визначення репродуктивного етапу</w:t>
      </w:r>
      <w:r w:rsidR="007A7391" w:rsidRPr="007A7391">
        <w:rPr>
          <w:rFonts w:ascii="Times New Roman" w:eastAsia="Times New Roman" w:hAnsi="Times New Roman" w:cs="Times New Roman"/>
          <w:sz w:val="28"/>
          <w:szCs w:val="28"/>
          <w:lang w:val="ru-RU"/>
        </w:rPr>
        <w:t xml:space="preserve"> [72]</w:t>
      </w:r>
      <w:r>
        <w:rPr>
          <w:rFonts w:ascii="Times New Roman" w:eastAsia="Times New Roman" w:hAnsi="Times New Roman" w:cs="Times New Roman"/>
          <w:sz w:val="28"/>
          <w:szCs w:val="28"/>
        </w:rPr>
        <w:t>.</w:t>
      </w:r>
    </w:p>
    <w:p w14:paraId="000000A9" w14:textId="61CFF7B2"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Згідно Уніфікованого клінічного протоколу первинної та спеціалізованої медичної допомоги </w:t>
      </w:r>
      <w:r w:rsidRPr="001F1B0F">
        <w:rPr>
          <w:rFonts w:ascii="Times New Roman" w:eastAsia="Times New Roman" w:hAnsi="Times New Roman" w:cs="Times New Roman"/>
          <w:i/>
          <w:iCs/>
          <w:sz w:val="28"/>
          <w:szCs w:val="28"/>
        </w:rPr>
        <w:t>«Менопаузальні порушення та інші розлади в перименопаузальному періоді»</w:t>
      </w:r>
      <w:r>
        <w:rPr>
          <w:rFonts w:ascii="Times New Roman" w:eastAsia="Times New Roman" w:hAnsi="Times New Roman" w:cs="Times New Roman"/>
          <w:sz w:val="28"/>
          <w:szCs w:val="28"/>
        </w:rPr>
        <w:t xml:space="preserve"> (2022 рік) [</w:t>
      </w:r>
      <w:r w:rsidR="007A7391" w:rsidRPr="007A7391">
        <w:rPr>
          <w:rFonts w:ascii="Times New Roman" w:eastAsia="Times New Roman" w:hAnsi="Times New Roman" w:cs="Times New Roman"/>
          <w:sz w:val="28"/>
          <w:szCs w:val="28"/>
        </w:rPr>
        <w:t>86</w:t>
      </w:r>
      <w:r>
        <w:rPr>
          <w:rFonts w:ascii="Times New Roman" w:eastAsia="Times New Roman" w:hAnsi="Times New Roman" w:cs="Times New Roman"/>
          <w:sz w:val="28"/>
          <w:szCs w:val="28"/>
        </w:rPr>
        <w:t xml:space="preserve">] наступні стани діагностуються без лабораторних досліджень у </w:t>
      </w:r>
      <w:r w:rsidRPr="001F1B0F">
        <w:rPr>
          <w:rFonts w:ascii="Times New Roman" w:eastAsia="Times New Roman" w:hAnsi="Times New Roman" w:cs="Times New Roman"/>
          <w:b/>
          <w:bCs/>
          <w:sz w:val="28"/>
          <w:szCs w:val="28"/>
        </w:rPr>
        <w:t>здорових жінок</w:t>
      </w:r>
      <w:r>
        <w:rPr>
          <w:rFonts w:ascii="Times New Roman" w:eastAsia="Times New Roman" w:hAnsi="Times New Roman" w:cs="Times New Roman"/>
          <w:sz w:val="28"/>
          <w:szCs w:val="28"/>
        </w:rPr>
        <w:t xml:space="preserve"> віком старше 45 років:</w:t>
      </w:r>
    </w:p>
    <w:p w14:paraId="000000AA" w14:textId="77777777" w:rsidR="00E60B3F" w:rsidRDefault="0015275D">
      <w:pPr>
        <w:numPr>
          <w:ilvl w:val="0"/>
          <w:numId w:val="2"/>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перименопауза </w:t>
      </w:r>
      <w:r>
        <w:rPr>
          <w:rFonts w:ascii="Times New Roman" w:eastAsia="Times New Roman" w:hAnsi="Times New Roman" w:cs="Times New Roman"/>
          <w:sz w:val="28"/>
          <w:szCs w:val="28"/>
        </w:rPr>
        <w:t>— на основі вегетативних симптомів (ВС) та нерегулярних менструацій;</w:t>
      </w:r>
    </w:p>
    <w:p w14:paraId="000000AB" w14:textId="77777777" w:rsidR="00E60B3F" w:rsidRDefault="0015275D">
      <w:pPr>
        <w:numPr>
          <w:ilvl w:val="0"/>
          <w:numId w:val="2"/>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менопауза</w:t>
      </w:r>
      <w:r>
        <w:rPr>
          <w:rFonts w:ascii="Times New Roman" w:eastAsia="Times New Roman" w:hAnsi="Times New Roman" w:cs="Times New Roman"/>
          <w:sz w:val="28"/>
          <w:szCs w:val="28"/>
        </w:rPr>
        <w:t xml:space="preserve"> — у жінок, які не мали менструацій принаймні 12 міс. і при цьому не використовували гормональних контрацептивів, або на основі появи симптомів у жінок, у яких проведена гістеректомія.</w:t>
      </w:r>
    </w:p>
    <w:p w14:paraId="000000AC" w14:textId="5D5997E6" w:rsidR="00E60B3F" w:rsidRDefault="0015275D">
      <w:pPr>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Менопаузальні симптоми</w:t>
      </w:r>
      <w:r>
        <w:rPr>
          <w:rFonts w:ascii="Times New Roman" w:eastAsia="Times New Roman" w:hAnsi="Times New Roman" w:cs="Times New Roman"/>
          <w:sz w:val="28"/>
          <w:szCs w:val="28"/>
        </w:rPr>
        <w:t>:</w:t>
      </w:r>
    </w:p>
    <w:p w14:paraId="000000AD" w14:textId="77777777"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ВС (припливи та пітливість);</w:t>
      </w:r>
    </w:p>
    <w:p w14:paraId="000000AE" w14:textId="77777777"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психоемоційні симптоми (перепади настрою, проблеми зі сном);</w:t>
      </w:r>
    </w:p>
    <w:p w14:paraId="000000AF" w14:textId="77777777"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урогенітальні симптоми (дискомфорт та сухість піхви);</w:t>
      </w:r>
    </w:p>
    <w:p w14:paraId="000000B0" w14:textId="77777777"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сексуальні розлади (знижене лібідо);</w:t>
      </w:r>
    </w:p>
    <w:p w14:paraId="000000B1" w14:textId="77777777"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симптоми з боку опорно-рухової системи (біль у суглобах та м’язах).</w:t>
      </w:r>
    </w:p>
    <w:p w14:paraId="000000B3" w14:textId="54C5F25A" w:rsidR="00E60B3F" w:rsidRDefault="0015275D" w:rsidP="007A7391">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визначення тяжкості симптомів менопаузи доцільно використовувати міжнародну </w:t>
      </w:r>
      <w:r>
        <w:rPr>
          <w:rFonts w:ascii="Times New Roman" w:eastAsia="Times New Roman" w:hAnsi="Times New Roman" w:cs="Times New Roman"/>
          <w:b/>
          <w:sz w:val="28"/>
          <w:szCs w:val="28"/>
        </w:rPr>
        <w:t>шкалу MRS</w:t>
      </w:r>
      <w:r>
        <w:rPr>
          <w:rFonts w:ascii="Times New Roman" w:eastAsia="Times New Roman" w:hAnsi="Times New Roman" w:cs="Times New Roman"/>
          <w:sz w:val="28"/>
          <w:szCs w:val="28"/>
        </w:rPr>
        <w:t xml:space="preserve"> з оцінки симптомів менопаузи (див. додаток </w:t>
      </w:r>
      <w:r w:rsidR="000F1061">
        <w:rPr>
          <w:rFonts w:ascii="Times New Roman" w:eastAsia="Times New Roman" w:hAnsi="Times New Roman" w:cs="Times New Roman"/>
          <w:sz w:val="28"/>
          <w:szCs w:val="28"/>
        </w:rPr>
        <w:t>4</w:t>
      </w:r>
      <w:r>
        <w:rPr>
          <w:rFonts w:ascii="Times New Roman" w:eastAsia="Times New Roman" w:hAnsi="Times New Roman" w:cs="Times New Roman"/>
          <w:sz w:val="28"/>
          <w:szCs w:val="28"/>
        </w:rPr>
        <w:t>)</w:t>
      </w:r>
      <w:r w:rsidR="007A7391" w:rsidRPr="007A7391">
        <w:rPr>
          <w:rFonts w:ascii="Times New Roman" w:eastAsia="Times New Roman" w:hAnsi="Times New Roman" w:cs="Times New Roman"/>
          <w:sz w:val="28"/>
          <w:szCs w:val="28"/>
        </w:rPr>
        <w:t>.</w:t>
      </w:r>
    </w:p>
    <w:p w14:paraId="48EF4DCC" w14:textId="0786A939" w:rsidR="0024554B" w:rsidRPr="00351006" w:rsidRDefault="0024554B" w:rsidP="007A7391">
      <w:pPr>
        <w:spacing w:after="0" w:line="360" w:lineRule="auto"/>
        <w:ind w:firstLine="709"/>
        <w:jc w:val="both"/>
        <w:rPr>
          <w:rFonts w:ascii="Times New Roman" w:eastAsia="Times New Roman" w:hAnsi="Times New Roman" w:cs="Times New Roman"/>
          <w:i/>
          <w:iCs/>
          <w:sz w:val="28"/>
          <w:szCs w:val="28"/>
        </w:rPr>
      </w:pPr>
      <w:r>
        <w:rPr>
          <w:rFonts w:ascii="Times New Roman" w:eastAsia="Times New Roman" w:hAnsi="Times New Roman" w:cs="Times New Roman"/>
          <w:sz w:val="28"/>
          <w:szCs w:val="28"/>
        </w:rPr>
        <w:lastRenderedPageBreak/>
        <w:t xml:space="preserve">Отже, </w:t>
      </w:r>
      <w:bookmarkStart w:id="12" w:name="_Hlk164796180"/>
      <w:r>
        <w:rPr>
          <w:rFonts w:ascii="Times New Roman" w:eastAsia="Times New Roman" w:hAnsi="Times New Roman" w:cs="Times New Roman"/>
          <w:sz w:val="28"/>
          <w:szCs w:val="28"/>
        </w:rPr>
        <w:t xml:space="preserve">орієнтуючись на </w:t>
      </w:r>
      <w:r w:rsidRPr="0024554B">
        <w:rPr>
          <w:rFonts w:ascii="Times New Roman" w:eastAsia="Times New Roman" w:hAnsi="Times New Roman" w:cs="Times New Roman"/>
          <w:sz w:val="28"/>
          <w:szCs w:val="28"/>
        </w:rPr>
        <w:t>систем</w:t>
      </w:r>
      <w:r>
        <w:rPr>
          <w:rFonts w:ascii="Times New Roman" w:eastAsia="Times New Roman" w:hAnsi="Times New Roman" w:cs="Times New Roman"/>
          <w:sz w:val="28"/>
          <w:szCs w:val="28"/>
        </w:rPr>
        <w:t>у</w:t>
      </w:r>
      <w:r w:rsidRPr="0024554B">
        <w:rPr>
          <w:rFonts w:ascii="Times New Roman" w:eastAsia="Times New Roman" w:hAnsi="Times New Roman" w:cs="Times New Roman"/>
          <w:sz w:val="28"/>
          <w:szCs w:val="28"/>
        </w:rPr>
        <w:t xml:space="preserve"> STRAW+10</w:t>
      </w:r>
      <w:r>
        <w:rPr>
          <w:rFonts w:ascii="Times New Roman" w:eastAsia="Times New Roman" w:hAnsi="Times New Roman" w:cs="Times New Roman"/>
          <w:sz w:val="28"/>
          <w:szCs w:val="28"/>
        </w:rPr>
        <w:t xml:space="preserve"> та клінічний протокол щодо розладів перименопаузального періоду, нами були складена анткета для визначення критеріїв включення/виключення (Додаток 2), відповідно до яких здійснювався відбір учасників дослідження.</w:t>
      </w:r>
      <w:r w:rsidR="00351006">
        <w:rPr>
          <w:rFonts w:ascii="Times New Roman" w:eastAsia="Times New Roman" w:hAnsi="Times New Roman" w:cs="Times New Roman"/>
          <w:sz w:val="28"/>
          <w:szCs w:val="28"/>
        </w:rPr>
        <w:t xml:space="preserve"> А саме: </w:t>
      </w:r>
      <w:r w:rsidR="00351006" w:rsidRPr="00351006">
        <w:rPr>
          <w:rFonts w:ascii="Times New Roman" w:eastAsia="Times New Roman" w:hAnsi="Times New Roman" w:cs="Times New Roman"/>
          <w:i/>
          <w:iCs/>
          <w:sz w:val="28"/>
          <w:szCs w:val="28"/>
        </w:rPr>
        <w:t>здорові жінки віком старше 45 років, які мають вегетативні симптоми та нерегулярні менструації.</w:t>
      </w:r>
    </w:p>
    <w:bookmarkEnd w:id="12"/>
    <w:p w14:paraId="3681DB01" w14:textId="77777777" w:rsidR="00351006" w:rsidRPr="007A7391" w:rsidRDefault="00351006" w:rsidP="007A7391">
      <w:pPr>
        <w:spacing w:after="0" w:line="360" w:lineRule="auto"/>
        <w:ind w:firstLine="709"/>
        <w:jc w:val="both"/>
        <w:rPr>
          <w:rFonts w:ascii="Times New Roman" w:eastAsia="Times New Roman" w:hAnsi="Times New Roman" w:cs="Times New Roman"/>
          <w:sz w:val="28"/>
          <w:szCs w:val="28"/>
        </w:rPr>
      </w:pPr>
    </w:p>
    <w:p w14:paraId="000000B4" w14:textId="7AA2ECF2" w:rsidR="00E60B3F" w:rsidRPr="00C20967" w:rsidRDefault="0015275D" w:rsidP="00C20967">
      <w:pPr>
        <w:pStyle w:val="a5"/>
        <w:numPr>
          <w:ilvl w:val="1"/>
          <w:numId w:val="15"/>
        </w:numPr>
        <w:spacing w:after="0" w:line="360" w:lineRule="auto"/>
        <w:jc w:val="both"/>
        <w:rPr>
          <w:rFonts w:ascii="Times New Roman" w:eastAsia="Times New Roman" w:hAnsi="Times New Roman" w:cs="Times New Roman"/>
          <w:b/>
          <w:sz w:val="28"/>
          <w:szCs w:val="28"/>
        </w:rPr>
      </w:pPr>
      <w:r w:rsidRPr="00C20967">
        <w:rPr>
          <w:rFonts w:ascii="Times New Roman" w:eastAsia="Times New Roman" w:hAnsi="Times New Roman" w:cs="Times New Roman"/>
          <w:b/>
          <w:sz w:val="28"/>
          <w:szCs w:val="28"/>
        </w:rPr>
        <w:t>Ендокринологічна характеристика клімаксу, етіологія та патогенез.</w:t>
      </w:r>
    </w:p>
    <w:p w14:paraId="000000B5" w14:textId="2BD19A6E"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Клімактеричний період</w:t>
      </w:r>
      <w:r>
        <w:rPr>
          <w:rFonts w:ascii="Times New Roman" w:eastAsia="Times New Roman" w:hAnsi="Times New Roman" w:cs="Times New Roman"/>
          <w:sz w:val="28"/>
          <w:szCs w:val="28"/>
        </w:rPr>
        <w:t xml:space="preserve"> – це вікова перебудова гормональних систем, що призводить до порушення циклічної та кількісної продукції гонадотропних гормонів та гормонів яєчників, до порушення дозрівання фолікулів, припинення овуляції та репродуктивної здатності жінок [</w:t>
      </w:r>
      <w:r w:rsidR="007A7391" w:rsidRPr="007A7391">
        <w:rPr>
          <w:rFonts w:ascii="Times New Roman" w:eastAsia="Times New Roman" w:hAnsi="Times New Roman" w:cs="Times New Roman"/>
          <w:sz w:val="28"/>
          <w:szCs w:val="28"/>
        </w:rPr>
        <w:t>8</w:t>
      </w:r>
      <w:r>
        <w:rPr>
          <w:rFonts w:ascii="Times New Roman" w:eastAsia="Times New Roman" w:hAnsi="Times New Roman" w:cs="Times New Roman"/>
          <w:sz w:val="28"/>
          <w:szCs w:val="28"/>
        </w:rPr>
        <w:t>4].</w:t>
      </w:r>
    </w:p>
    <w:p w14:paraId="000000B6" w14:textId="465AD16A"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Головною регулюючою ланкою менстуального циклу є </w:t>
      </w:r>
      <w:r>
        <w:rPr>
          <w:rFonts w:ascii="Times New Roman" w:eastAsia="Times New Roman" w:hAnsi="Times New Roman" w:cs="Times New Roman"/>
          <w:b/>
          <w:sz w:val="28"/>
          <w:szCs w:val="28"/>
        </w:rPr>
        <w:t>гіпоталамус</w:t>
      </w:r>
      <w:r>
        <w:rPr>
          <w:rFonts w:ascii="Times New Roman" w:eastAsia="Times New Roman" w:hAnsi="Times New Roman" w:cs="Times New Roman"/>
          <w:sz w:val="28"/>
          <w:szCs w:val="28"/>
        </w:rPr>
        <w:t xml:space="preserve">. В ньому виробляються релізинг-гормони (ліберини) – фоліберин та люліберин, а також пролактостатин (дофамін) і пролактоліберин (тіроліберин). Фоліберин стимулює виділення передньою </w:t>
      </w:r>
      <w:sdt>
        <w:sdtPr>
          <w:tag w:val="goog_rdk_3"/>
          <w:id w:val="-70968442"/>
        </w:sdtPr>
        <w:sdtEndPr/>
        <w:sdtContent/>
      </w:sdt>
      <w:r w:rsidR="000F1061">
        <w:rPr>
          <w:rFonts w:ascii="Times New Roman" w:eastAsia="Times New Roman" w:hAnsi="Times New Roman" w:cs="Times New Roman"/>
          <w:sz w:val="28"/>
          <w:szCs w:val="28"/>
        </w:rPr>
        <w:t xml:space="preserve">часткою </w:t>
      </w:r>
      <w:r>
        <w:rPr>
          <w:rFonts w:ascii="Times New Roman" w:eastAsia="Times New Roman" w:hAnsi="Times New Roman" w:cs="Times New Roman"/>
          <w:sz w:val="28"/>
          <w:szCs w:val="28"/>
        </w:rPr>
        <w:t xml:space="preserve">гіпофіза фолікулостимулюючого гормону (фолітропіна), а люліберин – лютеїнізуючого гормона (лютропіна). Вважається, що гіпоталамічна регуляція продукції аденогіпофізом фолікулостимулюючого та лютеїнізуючого гормонів здійснюється одним гормоном – </w:t>
      </w:r>
      <w:r w:rsidRPr="009E7CCD">
        <w:rPr>
          <w:rFonts w:ascii="Times New Roman" w:eastAsia="Times New Roman" w:hAnsi="Times New Roman" w:cs="Times New Roman"/>
          <w:b/>
          <w:bCs/>
          <w:sz w:val="28"/>
          <w:szCs w:val="28"/>
        </w:rPr>
        <w:t>гонадоліберином</w:t>
      </w:r>
      <w:r>
        <w:rPr>
          <w:rFonts w:ascii="Times New Roman" w:eastAsia="Times New Roman" w:hAnsi="Times New Roman" w:cs="Times New Roman"/>
          <w:sz w:val="28"/>
          <w:szCs w:val="28"/>
        </w:rPr>
        <w:t xml:space="preserve">, який виробляється гіпоталамусом. Медіобазальна зона гіпоталамусу забезпечує </w:t>
      </w:r>
      <w:r>
        <w:rPr>
          <w:rFonts w:ascii="Times New Roman" w:eastAsia="Times New Roman" w:hAnsi="Times New Roman" w:cs="Times New Roman"/>
          <w:b/>
          <w:sz w:val="28"/>
          <w:szCs w:val="28"/>
        </w:rPr>
        <w:t>постійну базальну секрецію гонадоліберинів</w:t>
      </w:r>
      <w:r>
        <w:rPr>
          <w:rFonts w:ascii="Times New Roman" w:eastAsia="Times New Roman" w:hAnsi="Times New Roman" w:cs="Times New Roman"/>
          <w:sz w:val="28"/>
          <w:szCs w:val="28"/>
        </w:rPr>
        <w:t xml:space="preserve">, а супрахіазматична зона – </w:t>
      </w:r>
      <w:sdt>
        <w:sdtPr>
          <w:tag w:val="goog_rdk_4"/>
          <w:id w:val="-1917158889"/>
        </w:sdtPr>
        <w:sdtEndPr/>
        <w:sdtContent/>
      </w:sdt>
      <w:r>
        <w:rPr>
          <w:rFonts w:ascii="Times New Roman" w:eastAsia="Times New Roman" w:hAnsi="Times New Roman" w:cs="Times New Roman"/>
          <w:b/>
          <w:sz w:val="28"/>
          <w:szCs w:val="28"/>
        </w:rPr>
        <w:t>циклічне виділення</w:t>
      </w:r>
      <w:r>
        <w:rPr>
          <w:rFonts w:ascii="Times New Roman" w:eastAsia="Times New Roman" w:hAnsi="Times New Roman" w:cs="Times New Roman"/>
          <w:sz w:val="28"/>
          <w:szCs w:val="28"/>
        </w:rPr>
        <w:t xml:space="preserve">. Під впливом гіпоталамусу аденогіпофіз продукує фолітропін, який сприяє розвитку фолікулів яєчника, та лютропін, який викликає розвиток жовтого тіла. Третій гонадотропний гормон – пролактин – виробляється пролактотрофами гіпофіза та підтримує функцію жовтого тіла під час менструального циклу, а також здійснює лактотропний ефект. Таким чином, завдяки гонадотропним гормонам гіпофіза в яєчниках відбувається ріст та дозрівання фолікула, овуляція, розвиток жовтого тіла – </w:t>
      </w:r>
      <w:r>
        <w:rPr>
          <w:rFonts w:ascii="Times New Roman" w:eastAsia="Times New Roman" w:hAnsi="Times New Roman" w:cs="Times New Roman"/>
          <w:b/>
          <w:sz w:val="28"/>
          <w:szCs w:val="28"/>
        </w:rPr>
        <w:t>яєчниковий цикл</w:t>
      </w:r>
      <w:r>
        <w:rPr>
          <w:rFonts w:ascii="Times New Roman" w:eastAsia="Times New Roman" w:hAnsi="Times New Roman" w:cs="Times New Roman"/>
          <w:sz w:val="28"/>
          <w:szCs w:val="28"/>
        </w:rPr>
        <w:t xml:space="preserve">. Він складається з двох фаз – фази </w:t>
      </w:r>
      <w:r>
        <w:rPr>
          <w:rFonts w:ascii="Times New Roman" w:eastAsia="Times New Roman" w:hAnsi="Times New Roman" w:cs="Times New Roman"/>
          <w:sz w:val="28"/>
          <w:szCs w:val="28"/>
        </w:rPr>
        <w:lastRenderedPageBreak/>
        <w:t>росту фолікула, яка закінчується овуляцією (</w:t>
      </w:r>
      <w:r>
        <w:rPr>
          <w:rFonts w:ascii="Times New Roman" w:eastAsia="Times New Roman" w:hAnsi="Times New Roman" w:cs="Times New Roman"/>
          <w:i/>
          <w:sz w:val="28"/>
          <w:szCs w:val="28"/>
        </w:rPr>
        <w:t>фолікулінова фаза</w:t>
      </w:r>
      <w:r>
        <w:rPr>
          <w:rFonts w:ascii="Times New Roman" w:eastAsia="Times New Roman" w:hAnsi="Times New Roman" w:cs="Times New Roman"/>
          <w:sz w:val="28"/>
          <w:szCs w:val="28"/>
        </w:rPr>
        <w:t>), і фази жовтого тіла (</w:t>
      </w:r>
      <w:r>
        <w:rPr>
          <w:rFonts w:ascii="Times New Roman" w:eastAsia="Times New Roman" w:hAnsi="Times New Roman" w:cs="Times New Roman"/>
          <w:i/>
          <w:sz w:val="28"/>
          <w:szCs w:val="28"/>
        </w:rPr>
        <w:t>лютеїнова фаза</w:t>
      </w:r>
      <w:r>
        <w:rPr>
          <w:rFonts w:ascii="Times New Roman" w:eastAsia="Times New Roman" w:hAnsi="Times New Roman" w:cs="Times New Roman"/>
          <w:sz w:val="28"/>
          <w:szCs w:val="28"/>
        </w:rPr>
        <w:t>)</w:t>
      </w:r>
      <w:r w:rsidR="007A7391" w:rsidRPr="009E7CCD">
        <w:rPr>
          <w:rFonts w:ascii="Times New Roman" w:eastAsia="Times New Roman" w:hAnsi="Times New Roman" w:cs="Times New Roman"/>
          <w:sz w:val="28"/>
          <w:szCs w:val="28"/>
        </w:rPr>
        <w:t xml:space="preserve"> [84]</w:t>
      </w:r>
      <w:r>
        <w:rPr>
          <w:rFonts w:ascii="Times New Roman" w:eastAsia="Times New Roman" w:hAnsi="Times New Roman" w:cs="Times New Roman"/>
          <w:sz w:val="28"/>
          <w:szCs w:val="28"/>
        </w:rPr>
        <w:t>.</w:t>
      </w:r>
    </w:p>
    <w:p w14:paraId="000000B7" w14:textId="08D5BB67"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першу фазу цикла гіпоталамус продукує фоліберин, що викликає секрецію гіпофізом </w:t>
      </w:r>
      <w:sdt>
        <w:sdtPr>
          <w:tag w:val="goog_rdk_5"/>
          <w:id w:val="-260919664"/>
        </w:sdtPr>
        <w:sdtEndPr/>
        <w:sdtContent/>
      </w:sdt>
      <w:r>
        <w:rPr>
          <w:rFonts w:ascii="Times New Roman" w:eastAsia="Times New Roman" w:hAnsi="Times New Roman" w:cs="Times New Roman"/>
          <w:sz w:val="28"/>
          <w:szCs w:val="28"/>
        </w:rPr>
        <w:t xml:space="preserve">фолітропіна, яка прогресивно підвищується, досягаючи максимуму на 12-14-й день, рахуючи від 1-го дня менструації. Це призводить до стимуляції росту фолікула, підвищенню рівня гормонів, які ним продукуються, – естрогенів, що викликає виділення певної кількості лютропіна. Фолітропін та лютропін обумовлюють подальший ріст фолікула та розвиток його до стадії зрілості – граафової бульбашки. Подальша стадія розвитку фолікула – овуляція – настає тільки при обов'язковій поєднаній дії фолітропіна та лютропіна. Фолікул, який росте та дозріває, виробляє естрогени, максимум яких припадає на овуляцію. Високий рівень естрогенів за принципом зворотного зв'язку гальмує подальше вироблення фолітропіна, та під час овуляції секреція фолітропіна знижується. Після овуляції відбувається поступове </w:t>
      </w:r>
      <w:r w:rsidRPr="000F1061">
        <w:rPr>
          <w:rFonts w:ascii="Times New Roman" w:eastAsia="Times New Roman" w:hAnsi="Times New Roman" w:cs="Times New Roman"/>
          <w:sz w:val="28"/>
          <w:szCs w:val="28"/>
        </w:rPr>
        <w:t>збільшення</w:t>
      </w:r>
      <w:r>
        <w:rPr>
          <w:rFonts w:ascii="Times New Roman" w:eastAsia="Times New Roman" w:hAnsi="Times New Roman" w:cs="Times New Roman"/>
          <w:sz w:val="28"/>
          <w:szCs w:val="28"/>
        </w:rPr>
        <w:t xml:space="preserve"> секреції лютропіна, формування жовтого тіла, яке секретує прогестерон та деяку кількість естрогенів. Під впливом зростаючої секреції прогестерона та зниження вироблення естрогенів починається виділення пролактина, який разом з лютропіном забезпечує ендокринну функцію жовтого тіла</w:t>
      </w:r>
      <w:r w:rsidR="007A7391" w:rsidRPr="007A7391">
        <w:rPr>
          <w:rFonts w:ascii="Times New Roman" w:eastAsia="Times New Roman" w:hAnsi="Times New Roman" w:cs="Times New Roman"/>
          <w:sz w:val="28"/>
          <w:szCs w:val="28"/>
        </w:rPr>
        <w:t xml:space="preserve"> [87]</w:t>
      </w:r>
      <w:r>
        <w:rPr>
          <w:rFonts w:ascii="Times New Roman" w:eastAsia="Times New Roman" w:hAnsi="Times New Roman" w:cs="Times New Roman"/>
          <w:sz w:val="28"/>
          <w:szCs w:val="28"/>
        </w:rPr>
        <w:t>.</w:t>
      </w:r>
    </w:p>
    <w:p w14:paraId="000000B8" w14:textId="1E01BF38"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Лютропін стимулює секрецію жовтим тілом прогестерона, яка прогресивно наростає та досягає максимуму через 7-10 днів після овуляції. Потім високий рівень прогестерону гальмує секрецію лютропіна, та за 2-3 дні до менструації жовте тіло зазнає зворотного розвитку, гормональна функція його припиняється</w:t>
      </w:r>
      <w:r w:rsidR="007A7391" w:rsidRPr="007A7391">
        <w:rPr>
          <w:rFonts w:ascii="Times New Roman" w:eastAsia="Times New Roman" w:hAnsi="Times New Roman" w:cs="Times New Roman"/>
          <w:sz w:val="28"/>
          <w:szCs w:val="28"/>
        </w:rPr>
        <w:t xml:space="preserve"> [84]</w:t>
      </w:r>
      <w:r>
        <w:rPr>
          <w:rFonts w:ascii="Times New Roman" w:eastAsia="Times New Roman" w:hAnsi="Times New Roman" w:cs="Times New Roman"/>
          <w:sz w:val="28"/>
          <w:szCs w:val="28"/>
        </w:rPr>
        <w:t>.</w:t>
      </w:r>
    </w:p>
    <w:p w14:paraId="000000B9" w14:textId="62D09EA9"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залежності від дії естрогенів та прогестерона відбуваються циклічні зміни і в ендометрії. Відповідно двом фазам яєчникового циклу – фолікуліновій та лютеїновій – в ендометрії розрізняють </w:t>
      </w:r>
      <w:r>
        <w:rPr>
          <w:rFonts w:ascii="Times New Roman" w:eastAsia="Times New Roman" w:hAnsi="Times New Roman" w:cs="Times New Roman"/>
          <w:i/>
          <w:sz w:val="28"/>
          <w:szCs w:val="28"/>
        </w:rPr>
        <w:t>фазу проліферації</w:t>
      </w:r>
      <w:r>
        <w:rPr>
          <w:rFonts w:ascii="Times New Roman" w:eastAsia="Times New Roman" w:hAnsi="Times New Roman" w:cs="Times New Roman"/>
          <w:sz w:val="28"/>
          <w:szCs w:val="28"/>
        </w:rPr>
        <w:t xml:space="preserve"> та </w:t>
      </w:r>
      <w:r>
        <w:rPr>
          <w:rFonts w:ascii="Times New Roman" w:eastAsia="Times New Roman" w:hAnsi="Times New Roman" w:cs="Times New Roman"/>
          <w:i/>
          <w:sz w:val="28"/>
          <w:szCs w:val="28"/>
        </w:rPr>
        <w:t>секреції</w:t>
      </w:r>
      <w:r>
        <w:rPr>
          <w:rFonts w:ascii="Times New Roman" w:eastAsia="Times New Roman" w:hAnsi="Times New Roman" w:cs="Times New Roman"/>
          <w:sz w:val="28"/>
          <w:szCs w:val="28"/>
        </w:rPr>
        <w:t xml:space="preserve">. </w:t>
      </w:r>
      <w:r>
        <w:rPr>
          <w:rFonts w:ascii="Times New Roman" w:eastAsia="Times New Roman" w:hAnsi="Times New Roman" w:cs="Times New Roman"/>
          <w:b/>
          <w:sz w:val="28"/>
          <w:szCs w:val="28"/>
        </w:rPr>
        <w:t xml:space="preserve">Фаза проліферації </w:t>
      </w:r>
      <w:r>
        <w:rPr>
          <w:rFonts w:ascii="Times New Roman" w:eastAsia="Times New Roman" w:hAnsi="Times New Roman" w:cs="Times New Roman"/>
          <w:sz w:val="28"/>
          <w:szCs w:val="28"/>
        </w:rPr>
        <w:t xml:space="preserve">– це період від кінця менструації до овуляції. В цій фазі під дією естрогенів відбувається виражений ріст (проліферація) ендометрія. </w:t>
      </w:r>
      <w:r>
        <w:rPr>
          <w:rFonts w:ascii="Times New Roman" w:eastAsia="Times New Roman" w:hAnsi="Times New Roman" w:cs="Times New Roman"/>
          <w:b/>
          <w:sz w:val="28"/>
          <w:szCs w:val="28"/>
        </w:rPr>
        <w:t xml:space="preserve">Фаза секреції </w:t>
      </w:r>
      <w:r>
        <w:rPr>
          <w:rFonts w:ascii="Times New Roman" w:eastAsia="Times New Roman" w:hAnsi="Times New Roman" w:cs="Times New Roman"/>
          <w:sz w:val="28"/>
          <w:szCs w:val="28"/>
        </w:rPr>
        <w:t xml:space="preserve">охоплює період після овуляції до настання менструації. В цю фазу </w:t>
      </w:r>
      <w:r>
        <w:rPr>
          <w:rFonts w:ascii="Times New Roman" w:eastAsia="Times New Roman" w:hAnsi="Times New Roman" w:cs="Times New Roman"/>
          <w:sz w:val="28"/>
          <w:szCs w:val="28"/>
        </w:rPr>
        <w:lastRenderedPageBreak/>
        <w:t xml:space="preserve">відбувається виражений розвиток залоз ендометрія, розширення їх просвіту, залози виділяють слизистий секрет. На 22-23-й день циклу знижується концентрація в організмі як естрогенів, так і прогестерону. Ріст ендометрія зупиняється, а потім починається його регресія. Якщо запліднення не відбулось, настає </w:t>
      </w:r>
      <w:r>
        <w:rPr>
          <w:rFonts w:ascii="Times New Roman" w:eastAsia="Times New Roman" w:hAnsi="Times New Roman" w:cs="Times New Roman"/>
          <w:b/>
          <w:sz w:val="28"/>
          <w:szCs w:val="28"/>
        </w:rPr>
        <w:t>фаза менструації</w:t>
      </w:r>
      <w:r>
        <w:rPr>
          <w:rFonts w:ascii="Times New Roman" w:eastAsia="Times New Roman" w:hAnsi="Times New Roman" w:cs="Times New Roman"/>
          <w:sz w:val="28"/>
          <w:szCs w:val="28"/>
        </w:rPr>
        <w:t>, для якої характерна десквамація (відторгнення) всього функціонального шару ендометрія, що проявляється менструальною кровотечею. Зниження рівня естрогенів перед менструацією стимулює продукцію фолітропіна, який викликає новий яєчниковий цикл. Циклічні зміни відбуваються також в слизовій оболонці шийки матки та в епітелії піхви. На менструальний цикл значний регулюючий вплив здійснює також центральна нервова система</w:t>
      </w:r>
      <w:r w:rsidR="007A7391" w:rsidRPr="007A7391">
        <w:rPr>
          <w:rFonts w:ascii="Times New Roman" w:eastAsia="Times New Roman" w:hAnsi="Times New Roman" w:cs="Times New Roman"/>
          <w:sz w:val="28"/>
          <w:szCs w:val="28"/>
          <w:lang w:val="ru-RU"/>
        </w:rPr>
        <w:t xml:space="preserve"> </w:t>
      </w:r>
      <w:r w:rsidR="007A7391" w:rsidRPr="007A7391">
        <w:rPr>
          <w:rFonts w:ascii="Times New Roman" w:eastAsia="Times New Roman" w:hAnsi="Times New Roman" w:cs="Times New Roman"/>
          <w:sz w:val="28"/>
          <w:szCs w:val="28"/>
        </w:rPr>
        <w:t>[8</w:t>
      </w:r>
      <w:r w:rsidR="007A7391" w:rsidRPr="007A7391">
        <w:rPr>
          <w:rFonts w:ascii="Times New Roman" w:eastAsia="Times New Roman" w:hAnsi="Times New Roman" w:cs="Times New Roman"/>
          <w:sz w:val="28"/>
          <w:szCs w:val="28"/>
          <w:lang w:val="ru-RU"/>
        </w:rPr>
        <w:t>7</w:t>
      </w:r>
      <w:r w:rsidR="007A7391" w:rsidRPr="007A7391">
        <w:rPr>
          <w:rFonts w:ascii="Times New Roman" w:eastAsia="Times New Roman" w:hAnsi="Times New Roman" w:cs="Times New Roman"/>
          <w:sz w:val="28"/>
          <w:szCs w:val="28"/>
        </w:rPr>
        <w:t>]</w:t>
      </w:r>
      <w:r>
        <w:rPr>
          <w:rFonts w:ascii="Times New Roman" w:eastAsia="Times New Roman" w:hAnsi="Times New Roman" w:cs="Times New Roman"/>
          <w:sz w:val="28"/>
          <w:szCs w:val="28"/>
        </w:rPr>
        <w:t>.</w:t>
      </w:r>
    </w:p>
    <w:p w14:paraId="000000BA" w14:textId="060DAA5B"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Патогенез клімаксу.</w:t>
      </w:r>
      <w:r>
        <w:rPr>
          <w:rFonts w:ascii="Times New Roman" w:eastAsia="Times New Roman" w:hAnsi="Times New Roman" w:cs="Times New Roman"/>
          <w:sz w:val="28"/>
          <w:szCs w:val="28"/>
        </w:rPr>
        <w:t xml:space="preserve"> Протягом довгих років </w:t>
      </w:r>
      <w:r>
        <w:rPr>
          <w:rFonts w:ascii="Times New Roman" w:eastAsia="Times New Roman" w:hAnsi="Times New Roman" w:cs="Times New Roman"/>
          <w:i/>
          <w:sz w:val="28"/>
          <w:szCs w:val="28"/>
        </w:rPr>
        <w:t>система гіпоталамус–гіпофіз–яєчники</w:t>
      </w:r>
      <w:r>
        <w:rPr>
          <w:rFonts w:ascii="Times New Roman" w:eastAsia="Times New Roman" w:hAnsi="Times New Roman" w:cs="Times New Roman"/>
          <w:sz w:val="28"/>
          <w:szCs w:val="28"/>
        </w:rPr>
        <w:t xml:space="preserve"> функціонує в якості системи, що саморегулюється за принципом зворотного зв'язку. Але з віком настають інволютивні зміни гіпоталамусу, що проявляється підвищенням порогу чутливості його до дії естрогенів та підвищеною продукцією гонадотропних гормонів, перш за все фолітропіна. Порушується також циклічність їх виділення. Через стрімко зростаючу стимуляцію яєчників з боку гіпоталамусу вони секретують в кров велику кількість не тільки «робочих» гормонів естрогенів (класичних), але й проміжні продукти їх синтезу (некласичні естрогени). Однак з певного моменту кількість гормонів, що виробляються яєчниками, виявляється недостатньою для гальмування збудженої гіпоталамічної активності та високої продукції фолітропіна. Зниження виділення фолітропіна не відбувається, і тому не настає овуляція. З припиненням овуляції не розвивається жовте тіло, припиняється репродуктивна функція</w:t>
      </w:r>
      <w:r w:rsidR="007A7391" w:rsidRPr="007A7391">
        <w:rPr>
          <w:rFonts w:ascii="Times New Roman" w:eastAsia="Times New Roman" w:hAnsi="Times New Roman" w:cs="Times New Roman"/>
          <w:sz w:val="28"/>
          <w:szCs w:val="28"/>
          <w:lang w:val="ru-RU"/>
        </w:rPr>
        <w:t xml:space="preserve"> </w:t>
      </w:r>
      <w:r w:rsidR="007A7391" w:rsidRPr="007A7391">
        <w:rPr>
          <w:rFonts w:ascii="Times New Roman" w:eastAsia="Times New Roman" w:hAnsi="Times New Roman" w:cs="Times New Roman"/>
          <w:sz w:val="28"/>
          <w:szCs w:val="28"/>
        </w:rPr>
        <w:t>[</w:t>
      </w:r>
      <w:r w:rsidR="007A7391" w:rsidRPr="007A7391">
        <w:rPr>
          <w:rFonts w:ascii="Times New Roman" w:eastAsia="Times New Roman" w:hAnsi="Times New Roman" w:cs="Times New Roman"/>
          <w:sz w:val="28"/>
          <w:szCs w:val="28"/>
          <w:lang w:val="ru-RU"/>
        </w:rPr>
        <w:t>70</w:t>
      </w:r>
      <w:r w:rsidR="007A7391" w:rsidRPr="007A7391">
        <w:rPr>
          <w:rFonts w:ascii="Times New Roman" w:eastAsia="Times New Roman" w:hAnsi="Times New Roman" w:cs="Times New Roman"/>
          <w:sz w:val="28"/>
          <w:szCs w:val="28"/>
        </w:rPr>
        <w:t>]</w:t>
      </w:r>
      <w:r>
        <w:rPr>
          <w:rFonts w:ascii="Times New Roman" w:eastAsia="Times New Roman" w:hAnsi="Times New Roman" w:cs="Times New Roman"/>
          <w:sz w:val="28"/>
          <w:szCs w:val="28"/>
        </w:rPr>
        <w:t>.</w:t>
      </w:r>
    </w:p>
    <w:p w14:paraId="000000BB" w14:textId="0A38F1CF"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Внаслідок зникнення антагоністичного впливу прогестерона (відсутня лютеїнова фаза) навіть невелика продукція естрогенів в період клімактерія та в перші роки постменопаузального періоду може викликати посилення проліферативних явищ в органах статевої сфери – міометрії, вагінальному епітелії – і бути причиною маткових кровотеч. В подальшому, вірогідно, </w:t>
      </w:r>
      <w:r>
        <w:rPr>
          <w:rFonts w:ascii="Times New Roman" w:eastAsia="Times New Roman" w:hAnsi="Times New Roman" w:cs="Times New Roman"/>
          <w:sz w:val="28"/>
          <w:szCs w:val="28"/>
        </w:rPr>
        <w:lastRenderedPageBreak/>
        <w:t xml:space="preserve">внаслідок інволюції самих яєчників та зниження рівня естрогенів (можливо, і внаслідок продукції некласичних естрогенів) проліферативні зміни в статевих органах </w:t>
      </w:r>
      <w:r w:rsidRPr="000F1061">
        <w:rPr>
          <w:rFonts w:ascii="Times New Roman" w:eastAsia="Times New Roman" w:hAnsi="Times New Roman" w:cs="Times New Roman"/>
          <w:sz w:val="28"/>
          <w:szCs w:val="28"/>
        </w:rPr>
        <w:t>змінюються на атрофічні</w:t>
      </w:r>
      <w:r>
        <w:rPr>
          <w:rFonts w:ascii="Times New Roman" w:eastAsia="Times New Roman" w:hAnsi="Times New Roman" w:cs="Times New Roman"/>
          <w:sz w:val="28"/>
          <w:szCs w:val="28"/>
        </w:rPr>
        <w:t xml:space="preserve">. В пізні терміни постменопаузального </w:t>
      </w:r>
      <w:r w:rsidRPr="000F1061">
        <w:rPr>
          <w:rFonts w:ascii="Times New Roman" w:eastAsia="Times New Roman" w:hAnsi="Times New Roman" w:cs="Times New Roman"/>
          <w:sz w:val="28"/>
          <w:szCs w:val="28"/>
        </w:rPr>
        <w:t>періоду</w:t>
      </w:r>
      <w:r>
        <w:rPr>
          <w:rFonts w:ascii="Times New Roman" w:eastAsia="Times New Roman" w:hAnsi="Times New Roman" w:cs="Times New Roman"/>
          <w:sz w:val="28"/>
          <w:szCs w:val="28"/>
        </w:rPr>
        <w:t xml:space="preserve"> основним джерелом естрогенів </w:t>
      </w:r>
      <w:r w:rsidRPr="000F1061">
        <w:rPr>
          <w:rFonts w:ascii="Times New Roman" w:eastAsia="Times New Roman" w:hAnsi="Times New Roman" w:cs="Times New Roman"/>
          <w:sz w:val="28"/>
          <w:szCs w:val="28"/>
        </w:rPr>
        <w:t>стає</w:t>
      </w:r>
      <w:r>
        <w:rPr>
          <w:rFonts w:ascii="Times New Roman" w:eastAsia="Times New Roman" w:hAnsi="Times New Roman" w:cs="Times New Roman"/>
          <w:sz w:val="28"/>
          <w:szCs w:val="28"/>
        </w:rPr>
        <w:t xml:space="preserve"> кора наднирників. В той же час яєчники зберігають здатність секретувати андрогени. Тому, хоча і не відбувається абсолютного зростання секреції андрогенів, через зменшення секреції естрогенів (зокрема, класичних) баланс зміщується в сторону андрогенів. Тому у жінок в клімактеричному періоді можливі прояви вірилізації (низький голос, гіпертрихоз на обличчі, облисіння)</w:t>
      </w:r>
      <w:r w:rsidR="007A7391" w:rsidRPr="007A7391">
        <w:rPr>
          <w:rFonts w:ascii="Times New Roman" w:eastAsia="Times New Roman" w:hAnsi="Times New Roman" w:cs="Times New Roman"/>
          <w:sz w:val="28"/>
          <w:szCs w:val="28"/>
        </w:rPr>
        <w:t xml:space="preserve"> [84]</w:t>
      </w:r>
      <w:r>
        <w:rPr>
          <w:rFonts w:ascii="Times New Roman" w:eastAsia="Times New Roman" w:hAnsi="Times New Roman" w:cs="Times New Roman"/>
          <w:sz w:val="28"/>
          <w:szCs w:val="28"/>
        </w:rPr>
        <w:t>.</w:t>
      </w:r>
    </w:p>
    <w:p w14:paraId="000000BC" w14:textId="516741E9"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Зниження в організмі рівня класичних естрогенів сприяє розвитку остеопороза. Дефіцит естрогенів прискорює розвиток атеросклероза. Підвищення концентрації гонадотропінів, ймовірно, </w:t>
      </w:r>
      <w:sdt>
        <w:sdtPr>
          <w:tag w:val="goog_rdk_6"/>
          <w:id w:val="331499800"/>
        </w:sdtPr>
        <w:sdtEndPr/>
        <w:sdtContent/>
      </w:sdt>
      <w:r>
        <w:rPr>
          <w:rFonts w:ascii="Times New Roman" w:eastAsia="Times New Roman" w:hAnsi="Times New Roman" w:cs="Times New Roman"/>
          <w:sz w:val="28"/>
          <w:szCs w:val="28"/>
        </w:rPr>
        <w:t>сприяє розвитку раку яєчників. Зниження вмісту в гіпоталамусі дофаміна призводить до вегетосудинних реакцій, що проявляється припливами, вегетативними кризами, підвищенням артеріального тиску</w:t>
      </w:r>
      <w:r w:rsidR="007A7391" w:rsidRPr="007A7391">
        <w:rPr>
          <w:rFonts w:ascii="Times New Roman" w:eastAsia="Times New Roman" w:hAnsi="Times New Roman" w:cs="Times New Roman"/>
          <w:sz w:val="28"/>
          <w:szCs w:val="28"/>
        </w:rPr>
        <w:t xml:space="preserve"> [8</w:t>
      </w:r>
      <w:r w:rsidR="007A7391" w:rsidRPr="007A7391">
        <w:rPr>
          <w:rFonts w:ascii="Times New Roman" w:eastAsia="Times New Roman" w:hAnsi="Times New Roman" w:cs="Times New Roman"/>
          <w:sz w:val="28"/>
          <w:szCs w:val="28"/>
          <w:lang w:val="ru-RU"/>
        </w:rPr>
        <w:t>7</w:t>
      </w:r>
      <w:r w:rsidR="007A7391" w:rsidRPr="007A7391">
        <w:rPr>
          <w:rFonts w:ascii="Times New Roman" w:eastAsia="Times New Roman" w:hAnsi="Times New Roman" w:cs="Times New Roman"/>
          <w:sz w:val="28"/>
          <w:szCs w:val="28"/>
        </w:rPr>
        <w:t>]</w:t>
      </w:r>
      <w:r>
        <w:rPr>
          <w:rFonts w:ascii="Times New Roman" w:eastAsia="Times New Roman" w:hAnsi="Times New Roman" w:cs="Times New Roman"/>
          <w:sz w:val="28"/>
          <w:szCs w:val="28"/>
        </w:rPr>
        <w:t>.</w:t>
      </w:r>
    </w:p>
    <w:p w14:paraId="3CCF5C7C" w14:textId="05BADFB8" w:rsidR="00C069F9" w:rsidRPr="009E7CCD" w:rsidRDefault="009E7CCD" w:rsidP="007A2AA3">
      <w:pPr>
        <w:spacing w:after="0" w:line="360" w:lineRule="auto"/>
        <w:ind w:firstLine="709"/>
        <w:jc w:val="both"/>
        <w:rPr>
          <w:rFonts w:ascii="Times New Roman" w:eastAsia="Times New Roman" w:hAnsi="Times New Roman" w:cs="Times New Roman"/>
          <w:sz w:val="28"/>
          <w:szCs w:val="28"/>
        </w:rPr>
      </w:pPr>
      <w:r w:rsidRPr="007A2AA3">
        <w:rPr>
          <w:rFonts w:ascii="Times New Roman" w:eastAsia="Times New Roman" w:hAnsi="Times New Roman" w:cs="Times New Roman"/>
          <w:sz w:val="28"/>
          <w:szCs w:val="28"/>
        </w:rPr>
        <w:t xml:space="preserve">Таким </w:t>
      </w:r>
      <w:r>
        <w:rPr>
          <w:rFonts w:ascii="Times New Roman" w:eastAsia="Times New Roman" w:hAnsi="Times New Roman" w:cs="Times New Roman"/>
          <w:sz w:val="28"/>
          <w:szCs w:val="28"/>
        </w:rPr>
        <w:t xml:space="preserve">чином, </w:t>
      </w:r>
      <w:r w:rsidR="007A2AA3">
        <w:rPr>
          <w:rFonts w:ascii="Times New Roman" w:eastAsia="Times New Roman" w:hAnsi="Times New Roman" w:cs="Times New Roman"/>
          <w:sz w:val="28"/>
          <w:szCs w:val="28"/>
        </w:rPr>
        <w:t>ц</w:t>
      </w:r>
      <w:r w:rsidR="007A2AA3" w:rsidRPr="007A2AA3">
        <w:rPr>
          <w:rFonts w:ascii="Times New Roman" w:eastAsia="Times New Roman" w:hAnsi="Times New Roman" w:cs="Times New Roman"/>
          <w:sz w:val="28"/>
          <w:szCs w:val="28"/>
        </w:rPr>
        <w:t>иклічність статевих процесів у жінок обумовлена двома рядами взаємопов’язаних механізмів: 1) жіночим типом функціонально-структурної організації гіпоталамічної регуляції, яка включає два центри контролю гонадотропних функцій гіпофіза (тонічний та циклічний), чутливих до змін рівня оваріальних гормонів; 2) періодичністю діяльності яєчників, гормони яких здатні ритмічно змінювати функціональний стан обох центрів гіпоталамуса і внаслідок цього гонадотропних та інших функцій гіпофіза. Тільки спільне, точно збалансоване функціонування цих двох механізмів та цілісність гіпоталамо-гіпофізарно-гон</w:t>
      </w:r>
      <w:r w:rsidR="00BD069B" w:rsidRPr="00BD069B">
        <w:rPr>
          <w:rFonts w:ascii="Times New Roman" w:eastAsia="Times New Roman" w:hAnsi="Times New Roman" w:cs="Times New Roman"/>
          <w:sz w:val="28"/>
          <w:szCs w:val="28"/>
        </w:rPr>
        <w:t>адно</w:t>
      </w:r>
      <w:r w:rsidR="00BD069B">
        <w:rPr>
          <w:rFonts w:ascii="Times New Roman" w:eastAsia="Times New Roman" w:hAnsi="Times New Roman" w:cs="Times New Roman"/>
          <w:sz w:val="28"/>
          <w:szCs w:val="28"/>
        </w:rPr>
        <w:t>ї</w:t>
      </w:r>
      <w:r w:rsidR="007A2AA3" w:rsidRPr="007A2AA3">
        <w:rPr>
          <w:rFonts w:ascii="Times New Roman" w:eastAsia="Times New Roman" w:hAnsi="Times New Roman" w:cs="Times New Roman"/>
          <w:sz w:val="28"/>
          <w:szCs w:val="28"/>
        </w:rPr>
        <w:t xml:space="preserve"> системи можуть забезпечити реалізацію та нормальне протікання статевих циклів.</w:t>
      </w:r>
    </w:p>
    <w:p w14:paraId="578FCDD0" w14:textId="77777777" w:rsidR="0089057E" w:rsidRPr="0089057E" w:rsidRDefault="0089057E" w:rsidP="0089057E">
      <w:pPr>
        <w:spacing w:after="0" w:line="360" w:lineRule="auto"/>
        <w:jc w:val="both"/>
        <w:rPr>
          <w:rFonts w:ascii="Times New Roman" w:eastAsia="Times New Roman" w:hAnsi="Times New Roman" w:cs="Times New Roman"/>
          <w:b/>
          <w:bCs/>
          <w:sz w:val="28"/>
          <w:szCs w:val="28"/>
        </w:rPr>
      </w:pPr>
      <w:bookmarkStart w:id="13" w:name="_Hlk164626463"/>
    </w:p>
    <w:p w14:paraId="4326A6C9" w14:textId="333EE5BA" w:rsidR="0089057E" w:rsidRPr="00C20967" w:rsidRDefault="0089057E" w:rsidP="0089057E">
      <w:pPr>
        <w:pStyle w:val="a5"/>
        <w:numPr>
          <w:ilvl w:val="1"/>
          <w:numId w:val="15"/>
        </w:numPr>
        <w:rPr>
          <w:rFonts w:ascii="Times New Roman" w:eastAsia="Times New Roman" w:hAnsi="Times New Roman" w:cs="Times New Roman"/>
          <w:b/>
          <w:sz w:val="28"/>
          <w:szCs w:val="28"/>
        </w:rPr>
      </w:pPr>
      <w:r>
        <w:rPr>
          <w:rFonts w:ascii="Times New Roman" w:eastAsia="Times New Roman" w:hAnsi="Times New Roman" w:cs="Times New Roman"/>
          <w:b/>
          <w:sz w:val="28"/>
          <w:szCs w:val="28"/>
        </w:rPr>
        <w:t>В</w:t>
      </w:r>
      <w:r w:rsidRPr="00C20967">
        <w:rPr>
          <w:rFonts w:ascii="Times New Roman" w:eastAsia="Times New Roman" w:hAnsi="Times New Roman" w:cs="Times New Roman"/>
          <w:b/>
          <w:sz w:val="28"/>
          <w:szCs w:val="28"/>
        </w:rPr>
        <w:t>плив гомонів на фасціальну систему у жінок</w:t>
      </w:r>
      <w:r>
        <w:rPr>
          <w:rFonts w:ascii="Times New Roman" w:eastAsia="Times New Roman" w:hAnsi="Times New Roman" w:cs="Times New Roman"/>
          <w:b/>
          <w:sz w:val="28"/>
          <w:szCs w:val="28"/>
        </w:rPr>
        <w:t>.</w:t>
      </w:r>
    </w:p>
    <w:p w14:paraId="3CD956E5" w14:textId="74FCAEFE" w:rsidR="0089057E" w:rsidRDefault="00796C35" w:rsidP="0089057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D</w:t>
      </w:r>
      <w:r w:rsidRPr="00796C35">
        <w:rPr>
          <w:rFonts w:ascii="Times New Roman" w:eastAsia="Times New Roman" w:hAnsi="Times New Roman" w:cs="Times New Roman"/>
          <w:sz w:val="28"/>
          <w:szCs w:val="28"/>
        </w:rPr>
        <w:t>.</w:t>
      </w:r>
      <w:r>
        <w:rPr>
          <w:rFonts w:ascii="Times New Roman" w:eastAsia="Times New Roman" w:hAnsi="Times New Roman" w:cs="Times New Roman"/>
          <w:sz w:val="28"/>
          <w:szCs w:val="28"/>
          <w:lang w:val="en-US"/>
        </w:rPr>
        <w:t>Lesondak</w:t>
      </w:r>
      <w:r w:rsidR="0089057E" w:rsidRPr="002E55DB">
        <w:rPr>
          <w:rFonts w:ascii="Times New Roman" w:eastAsia="Times New Roman" w:hAnsi="Times New Roman" w:cs="Times New Roman"/>
          <w:sz w:val="28"/>
          <w:szCs w:val="28"/>
        </w:rPr>
        <w:t xml:space="preserve"> </w:t>
      </w:r>
      <w:r w:rsidR="00BF63DE">
        <w:rPr>
          <w:rFonts w:ascii="Times New Roman" w:eastAsia="Times New Roman" w:hAnsi="Times New Roman" w:cs="Times New Roman"/>
          <w:sz w:val="28"/>
          <w:szCs w:val="28"/>
        </w:rPr>
        <w:t>у роботі «</w:t>
      </w:r>
      <w:r w:rsidR="00BF63DE">
        <w:rPr>
          <w:rFonts w:ascii="Times New Roman" w:eastAsia="Times New Roman" w:hAnsi="Times New Roman" w:cs="Times New Roman"/>
          <w:sz w:val="28"/>
          <w:szCs w:val="28"/>
          <w:lang w:val="en-US"/>
        </w:rPr>
        <w:t>Fascia</w:t>
      </w:r>
      <w:r w:rsidR="00BF63DE" w:rsidRPr="00BF63DE">
        <w:rPr>
          <w:rFonts w:ascii="Times New Roman" w:eastAsia="Times New Roman" w:hAnsi="Times New Roman" w:cs="Times New Roman"/>
          <w:sz w:val="28"/>
          <w:szCs w:val="28"/>
        </w:rPr>
        <w:t xml:space="preserve">: </w:t>
      </w:r>
      <w:r w:rsidR="00BF63DE">
        <w:rPr>
          <w:rFonts w:ascii="Times New Roman" w:eastAsia="Times New Roman" w:hAnsi="Times New Roman" w:cs="Times New Roman"/>
          <w:sz w:val="28"/>
          <w:szCs w:val="28"/>
          <w:lang w:val="en-US"/>
        </w:rPr>
        <w:t>function</w:t>
      </w:r>
      <w:r w:rsidR="00BF63DE" w:rsidRPr="00BF63DE">
        <w:rPr>
          <w:rFonts w:ascii="Times New Roman" w:eastAsia="Times New Roman" w:hAnsi="Times New Roman" w:cs="Times New Roman"/>
          <w:sz w:val="28"/>
          <w:szCs w:val="28"/>
        </w:rPr>
        <w:t xml:space="preserve"> </w:t>
      </w:r>
      <w:r w:rsidR="00BF63DE">
        <w:rPr>
          <w:rFonts w:ascii="Times New Roman" w:eastAsia="Times New Roman" w:hAnsi="Times New Roman" w:cs="Times New Roman"/>
          <w:sz w:val="28"/>
          <w:szCs w:val="28"/>
          <w:lang w:val="en-US"/>
        </w:rPr>
        <w:t>and</w:t>
      </w:r>
      <w:r w:rsidR="00BF63DE" w:rsidRPr="00BF63DE">
        <w:rPr>
          <w:rFonts w:ascii="Times New Roman" w:eastAsia="Times New Roman" w:hAnsi="Times New Roman" w:cs="Times New Roman"/>
          <w:sz w:val="28"/>
          <w:szCs w:val="28"/>
        </w:rPr>
        <w:t xml:space="preserve"> </w:t>
      </w:r>
      <w:r w:rsidR="00BF63DE">
        <w:rPr>
          <w:rFonts w:ascii="Times New Roman" w:eastAsia="Times New Roman" w:hAnsi="Times New Roman" w:cs="Times New Roman"/>
          <w:sz w:val="28"/>
          <w:szCs w:val="28"/>
          <w:lang w:val="en-US"/>
        </w:rPr>
        <w:t>medical</w:t>
      </w:r>
      <w:r w:rsidR="00BF63DE" w:rsidRPr="00BF63DE">
        <w:rPr>
          <w:rFonts w:ascii="Times New Roman" w:eastAsia="Times New Roman" w:hAnsi="Times New Roman" w:cs="Times New Roman"/>
          <w:sz w:val="28"/>
          <w:szCs w:val="28"/>
        </w:rPr>
        <w:t xml:space="preserve"> </w:t>
      </w:r>
      <w:r w:rsidR="00BF63DE">
        <w:rPr>
          <w:rFonts w:ascii="Times New Roman" w:eastAsia="Times New Roman" w:hAnsi="Times New Roman" w:cs="Times New Roman"/>
          <w:sz w:val="28"/>
          <w:szCs w:val="28"/>
          <w:lang w:val="en-US"/>
        </w:rPr>
        <w:t>applications</w:t>
      </w:r>
      <w:r w:rsidR="00BF63DE">
        <w:rPr>
          <w:rFonts w:ascii="Times New Roman" w:eastAsia="Times New Roman" w:hAnsi="Times New Roman" w:cs="Times New Roman"/>
          <w:sz w:val="28"/>
          <w:szCs w:val="28"/>
        </w:rPr>
        <w:t>»</w:t>
      </w:r>
      <w:r w:rsidR="00BD069B">
        <w:rPr>
          <w:rFonts w:ascii="Times New Roman" w:eastAsia="Times New Roman" w:hAnsi="Times New Roman" w:cs="Times New Roman"/>
          <w:sz w:val="28"/>
          <w:szCs w:val="28"/>
        </w:rPr>
        <w:t xml:space="preserve"> </w:t>
      </w:r>
      <w:r w:rsidR="0089057E" w:rsidRPr="002E55DB">
        <w:rPr>
          <w:rFonts w:ascii="Times New Roman" w:eastAsia="Times New Roman" w:hAnsi="Times New Roman" w:cs="Times New Roman"/>
          <w:sz w:val="28"/>
          <w:szCs w:val="28"/>
        </w:rPr>
        <w:t>[</w:t>
      </w:r>
      <w:r w:rsidRPr="00796C35">
        <w:rPr>
          <w:rFonts w:ascii="Times New Roman" w:eastAsia="Times New Roman" w:hAnsi="Times New Roman" w:cs="Times New Roman"/>
          <w:sz w:val="28"/>
          <w:szCs w:val="28"/>
        </w:rPr>
        <w:t>18</w:t>
      </w:r>
      <w:r w:rsidR="0089057E" w:rsidRPr="002E55DB">
        <w:rPr>
          <w:rFonts w:ascii="Times New Roman" w:eastAsia="Times New Roman" w:hAnsi="Times New Roman" w:cs="Times New Roman"/>
          <w:sz w:val="28"/>
          <w:szCs w:val="28"/>
        </w:rPr>
        <w:t xml:space="preserve">] </w:t>
      </w:r>
      <w:r w:rsidR="008F5A48">
        <w:rPr>
          <w:rFonts w:ascii="Times New Roman" w:eastAsia="Times New Roman" w:hAnsi="Times New Roman" w:cs="Times New Roman"/>
          <w:sz w:val="28"/>
          <w:szCs w:val="28"/>
        </w:rPr>
        <w:t>розглядає механізм дії та клінічні наслідки впливу наступних гормонів.</w:t>
      </w:r>
    </w:p>
    <w:p w14:paraId="78E75BEA" w14:textId="347E3DBC" w:rsidR="0089057E" w:rsidRDefault="0089057E" w:rsidP="0089057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lastRenderedPageBreak/>
        <w:t>Естроген і фасція.</w:t>
      </w:r>
      <w:r>
        <w:rPr>
          <w:rFonts w:ascii="Times New Roman" w:eastAsia="Times New Roman" w:hAnsi="Times New Roman" w:cs="Times New Roman"/>
          <w:sz w:val="28"/>
          <w:szCs w:val="28"/>
        </w:rPr>
        <w:t xml:space="preserve"> Естроген зміцнює м’язову та сполучну тканину, збільшуючи експресію колагену типу I, загальну </w:t>
      </w:r>
      <w:r w:rsidR="00BD069B">
        <w:rPr>
          <w:rFonts w:ascii="Times New Roman" w:eastAsia="Times New Roman" w:hAnsi="Times New Roman" w:cs="Times New Roman"/>
          <w:sz w:val="28"/>
          <w:szCs w:val="28"/>
        </w:rPr>
        <w:t>щільність</w:t>
      </w:r>
      <w:r>
        <w:rPr>
          <w:rFonts w:ascii="Times New Roman" w:eastAsia="Times New Roman" w:hAnsi="Times New Roman" w:cs="Times New Roman"/>
          <w:sz w:val="28"/>
          <w:szCs w:val="28"/>
        </w:rPr>
        <w:t xml:space="preserve"> поперечних зв’язків колагену та зменшуючи концентрацію колагену типу III. Колаген визначає міцність сполучної тканини на розрив. Хоча </w:t>
      </w:r>
      <w:r w:rsidRPr="00863DAE">
        <w:rPr>
          <w:rFonts w:ascii="Times New Roman" w:eastAsia="Times New Roman" w:hAnsi="Times New Roman" w:cs="Times New Roman"/>
          <w:i/>
          <w:iCs/>
          <w:sz w:val="28"/>
          <w:szCs w:val="28"/>
        </w:rPr>
        <w:t>загальна кількість колагену</w:t>
      </w:r>
      <w:r>
        <w:rPr>
          <w:rFonts w:ascii="Times New Roman" w:eastAsia="Times New Roman" w:hAnsi="Times New Roman" w:cs="Times New Roman"/>
          <w:sz w:val="28"/>
          <w:szCs w:val="28"/>
        </w:rPr>
        <w:t xml:space="preserve"> зменшується під час перименопаузального переходу, спостерігається збільшення </w:t>
      </w:r>
      <w:r w:rsidRPr="00863DAE">
        <w:rPr>
          <w:rFonts w:ascii="Times New Roman" w:eastAsia="Times New Roman" w:hAnsi="Times New Roman" w:cs="Times New Roman"/>
          <w:i/>
          <w:iCs/>
          <w:sz w:val="28"/>
          <w:szCs w:val="28"/>
        </w:rPr>
        <w:t>колагену типу I</w:t>
      </w:r>
      <w:r>
        <w:rPr>
          <w:rFonts w:ascii="Times New Roman" w:eastAsia="Times New Roman" w:hAnsi="Times New Roman" w:cs="Times New Roman"/>
          <w:sz w:val="28"/>
          <w:szCs w:val="28"/>
        </w:rPr>
        <w:t xml:space="preserve"> порівняно з </w:t>
      </w:r>
      <w:r w:rsidRPr="00863DAE">
        <w:rPr>
          <w:rFonts w:ascii="Times New Roman" w:eastAsia="Times New Roman" w:hAnsi="Times New Roman" w:cs="Times New Roman"/>
          <w:i/>
          <w:iCs/>
          <w:sz w:val="28"/>
          <w:szCs w:val="28"/>
        </w:rPr>
        <w:t>колагеном типу III</w:t>
      </w:r>
      <w:r>
        <w:rPr>
          <w:rFonts w:ascii="Times New Roman" w:eastAsia="Times New Roman" w:hAnsi="Times New Roman" w:cs="Times New Roman"/>
          <w:sz w:val="28"/>
          <w:szCs w:val="28"/>
        </w:rPr>
        <w:t xml:space="preserve">, тому чистим ефектом є </w:t>
      </w:r>
      <w:r>
        <w:rPr>
          <w:rFonts w:ascii="Times New Roman" w:eastAsia="Times New Roman" w:hAnsi="Times New Roman" w:cs="Times New Roman"/>
          <w:b/>
          <w:sz w:val="28"/>
          <w:szCs w:val="28"/>
        </w:rPr>
        <w:t>жорсткість тканин</w:t>
      </w:r>
      <w:r>
        <w:rPr>
          <w:rFonts w:ascii="Times New Roman" w:eastAsia="Times New Roman" w:hAnsi="Times New Roman" w:cs="Times New Roman"/>
          <w:sz w:val="28"/>
          <w:szCs w:val="28"/>
        </w:rPr>
        <w:t xml:space="preserve">. Фіброз – це накопичення надлишку сполучної тканини. Дослідження показують, що естроген захищає м'язи і фасції від фіброгенезу. Таким чином, можна зробити висновок, що коли </w:t>
      </w:r>
      <w:r>
        <w:rPr>
          <w:rFonts w:ascii="Times New Roman" w:eastAsia="Times New Roman" w:hAnsi="Times New Roman" w:cs="Times New Roman"/>
          <w:b/>
          <w:sz w:val="28"/>
          <w:szCs w:val="28"/>
        </w:rPr>
        <w:t>рівень естрогену знижується під час перименопаузального переходу, фіброгенез переважає</w:t>
      </w:r>
      <w:r>
        <w:rPr>
          <w:rFonts w:ascii="Times New Roman" w:eastAsia="Times New Roman" w:hAnsi="Times New Roman" w:cs="Times New Roman"/>
          <w:sz w:val="28"/>
          <w:szCs w:val="28"/>
        </w:rPr>
        <w:t>[</w:t>
      </w:r>
      <w:r w:rsidR="008F5A48">
        <w:rPr>
          <w:rFonts w:ascii="Times New Roman" w:eastAsia="Times New Roman" w:hAnsi="Times New Roman" w:cs="Times New Roman"/>
          <w:sz w:val="28"/>
          <w:szCs w:val="28"/>
        </w:rPr>
        <w:t>18</w:t>
      </w:r>
      <w:r>
        <w:rPr>
          <w:rFonts w:ascii="Times New Roman" w:eastAsia="Times New Roman" w:hAnsi="Times New Roman" w:cs="Times New Roman"/>
          <w:sz w:val="28"/>
          <w:szCs w:val="28"/>
        </w:rPr>
        <w:t>].</w:t>
      </w:r>
    </w:p>
    <w:p w14:paraId="5EBE2035" w14:textId="01084443" w:rsidR="0089057E" w:rsidRDefault="0089057E" w:rsidP="0089057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Естроген не тільки стимулює вироблення колагену типу I, він також уповільнює розпад колагену та еластину. Еластин — це молекула сполучної тканини, яка надає тканині властивість пружності, дозволяючи їй легко розтягуватися/відкочуватися та формувати еластичні волокна. Розпад колагену та еластину сповільнюється завдяки </w:t>
      </w:r>
      <w:r w:rsidR="00BD069B">
        <w:rPr>
          <w:rFonts w:ascii="Times New Roman" w:eastAsia="Times New Roman" w:hAnsi="Times New Roman" w:cs="Times New Roman"/>
          <w:sz w:val="28"/>
          <w:szCs w:val="28"/>
        </w:rPr>
        <w:t>пригніченню активності</w:t>
      </w:r>
      <w:r>
        <w:rPr>
          <w:rFonts w:ascii="Times New Roman" w:eastAsia="Times New Roman" w:hAnsi="Times New Roman" w:cs="Times New Roman"/>
          <w:sz w:val="28"/>
          <w:szCs w:val="28"/>
        </w:rPr>
        <w:t xml:space="preserve"> матриксних металопротеїназ (MMП). Ці MMП є цинк-залежними ендопептидазами, які, як було показано, денатурують сполучну тканину внутрішнього таза. Жінки в постменопаузі мають нижчий рівень естрогену.</w:t>
      </w:r>
      <w:r w:rsidR="00BD069B" w:rsidRPr="00BD069B">
        <w:t xml:space="preserve"> </w:t>
      </w:r>
      <w:r w:rsidR="00BD069B" w:rsidRPr="00BD069B">
        <w:rPr>
          <w:rFonts w:ascii="Times New Roman" w:eastAsia="Times New Roman" w:hAnsi="Times New Roman" w:cs="Times New Roman"/>
          <w:sz w:val="28"/>
          <w:szCs w:val="28"/>
        </w:rPr>
        <w:t>Як наслідок – в їх організмі відмічається підвищена активність ММП, порівняно з періодом до менопаузи</w:t>
      </w:r>
      <w:r>
        <w:rPr>
          <w:rFonts w:ascii="Times New Roman" w:eastAsia="Times New Roman" w:hAnsi="Times New Roman" w:cs="Times New Roman"/>
          <w:sz w:val="28"/>
          <w:szCs w:val="28"/>
        </w:rPr>
        <w:t>. Таким чином, зниження рівня колагену у жінок у постменопаузі призводить до посилення</w:t>
      </w:r>
      <w:r>
        <w:rPr>
          <w:rFonts w:ascii="Times New Roman" w:eastAsia="Times New Roman" w:hAnsi="Times New Roman" w:cs="Times New Roman"/>
          <w:b/>
          <w:sz w:val="28"/>
          <w:szCs w:val="28"/>
        </w:rPr>
        <w:t xml:space="preserve"> міофасціальних проблем</w:t>
      </w:r>
      <w:r>
        <w:rPr>
          <w:rFonts w:ascii="Times New Roman" w:eastAsia="Times New Roman" w:hAnsi="Times New Roman" w:cs="Times New Roman"/>
          <w:sz w:val="28"/>
          <w:szCs w:val="28"/>
        </w:rPr>
        <w:t xml:space="preserve"> і швидкого </w:t>
      </w:r>
      <w:r>
        <w:rPr>
          <w:rFonts w:ascii="Times New Roman" w:eastAsia="Times New Roman" w:hAnsi="Times New Roman" w:cs="Times New Roman"/>
          <w:b/>
          <w:sz w:val="28"/>
          <w:szCs w:val="28"/>
        </w:rPr>
        <w:t>фасціального провисання</w:t>
      </w:r>
      <w:r>
        <w:rPr>
          <w:rFonts w:ascii="Times New Roman" w:eastAsia="Times New Roman" w:hAnsi="Times New Roman" w:cs="Times New Roman"/>
          <w:sz w:val="28"/>
          <w:szCs w:val="28"/>
        </w:rPr>
        <w:t>. Крім того, тканини, отримані з пролапсованих органів, демонструють нижчий рівень еластину, більш жорсткий позаклітинний матрикс (ПКМ) і знижену міцність [41].</w:t>
      </w:r>
    </w:p>
    <w:p w14:paraId="2D309525" w14:textId="72A62636" w:rsidR="0089057E" w:rsidRDefault="0089057E" w:rsidP="0089057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Прогестерон і фасція</w:t>
      </w:r>
      <w:r>
        <w:rPr>
          <w:rFonts w:ascii="Times New Roman" w:eastAsia="Times New Roman" w:hAnsi="Times New Roman" w:cs="Times New Roman"/>
          <w:sz w:val="28"/>
          <w:szCs w:val="28"/>
        </w:rPr>
        <w:t xml:space="preserve">. Дослідження, яке було зосереджено на функції прогестерону в регуляції активності колагенази та матриксних металопротеїназ (ММП), виявило, що фізіологічні концентрації прогестерону значно впливають на вивільнення колагенази та загальну активність ММП. Крім того, інгібування виробництва та активації MMП-1 (також відомої як «проколагеназа») </w:t>
      </w:r>
      <w:r>
        <w:rPr>
          <w:rFonts w:ascii="Times New Roman" w:eastAsia="Times New Roman" w:hAnsi="Times New Roman" w:cs="Times New Roman"/>
          <w:sz w:val="28"/>
          <w:szCs w:val="28"/>
        </w:rPr>
        <w:lastRenderedPageBreak/>
        <w:t xml:space="preserve">прогестероном спостерігалося в інших тканинах і клітинах, таких як експлантати матки щурів після пологів, клітини гладкої мускулатури в культурі та фібробласти шийки матки морської свинки. Інгібуюча дія прогестерону на колагеназу та пов’язані з нею ММП підтверджує гіпотезу про те, що прогестерон впливає на цілісність і підтримку сполучної тканини ендометрію. Ще однією важливою анатомічною </w:t>
      </w:r>
      <w:r w:rsidR="009308A5">
        <w:rPr>
          <w:rFonts w:ascii="Times New Roman" w:eastAsia="Times New Roman" w:hAnsi="Times New Roman" w:cs="Times New Roman"/>
          <w:sz w:val="28"/>
          <w:szCs w:val="28"/>
        </w:rPr>
        <w:t>ділянкою</w:t>
      </w:r>
      <w:r>
        <w:rPr>
          <w:rFonts w:ascii="Times New Roman" w:eastAsia="Times New Roman" w:hAnsi="Times New Roman" w:cs="Times New Roman"/>
          <w:sz w:val="28"/>
          <w:szCs w:val="28"/>
        </w:rPr>
        <w:t>, де гормони впливають на фасцію, є нижній стравохідний сфінктер (НСС). Аналіз підвищення рівня естрону, естрадіолу та прогестерону в сироватці крові під час вагітності у зв’язку зі змінами тиску НСС показує кореляцію між зниженням тиску НСС та прогресуючим підвищенням рівня статевих гормонів [11]. Це свідчить про те, що підвищений рівень естрогену та прогестерону під час вагітності знижує тиск НСС, порушуючи цілісність нижнього сфінктера стравоходу. Вважається, що знижений тиск НСС спричиняє знижений кліренс кислоти та спорожнення шлунка. Це етіологічний фактор, який сприяє високій частоті симптомів ГЕРХ під час вагітності.</w:t>
      </w:r>
    </w:p>
    <w:p w14:paraId="3BD6768C" w14:textId="4BC54C40" w:rsidR="0089057E" w:rsidRDefault="0089057E" w:rsidP="0089057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Андрогени: тестостерон, DHEA і фасція. Тестостерон</w:t>
      </w:r>
      <w:r>
        <w:rPr>
          <w:rFonts w:ascii="Times New Roman" w:eastAsia="Times New Roman" w:hAnsi="Times New Roman" w:cs="Times New Roman"/>
          <w:sz w:val="28"/>
          <w:szCs w:val="28"/>
        </w:rPr>
        <w:t xml:space="preserve"> по-різному впливає на чоловіків і жінок. Жінки від природи мають приблизно 10% рівня тестостерону, ніж чоловіки. Було виявлено, що тестостерон нижчий у жінок у постменопаузі. Відомо, що чоловіки мають менше травм передньої хрестоподібної зв’язки (ПХЗ), ніж їхні колеги-жінки. Було висловлено припущення</w:t>
      </w:r>
      <w:r w:rsidR="009308A5">
        <w:rPr>
          <w:rFonts w:ascii="Times New Roman" w:eastAsia="Times New Roman" w:hAnsi="Times New Roman" w:cs="Times New Roman"/>
          <w:sz w:val="28"/>
          <w:szCs w:val="28"/>
        </w:rPr>
        <w:t xml:space="preserve"> про те</w:t>
      </w:r>
      <w:r>
        <w:rPr>
          <w:rFonts w:ascii="Times New Roman" w:eastAsia="Times New Roman" w:hAnsi="Times New Roman" w:cs="Times New Roman"/>
          <w:sz w:val="28"/>
          <w:szCs w:val="28"/>
        </w:rPr>
        <w:t>, що вищий рівень тестостерону у чоловіків збільшує їхню в’ялість колін і зменшує випадки розривів ПХЗ. Однак</w:t>
      </w:r>
      <w:r w:rsidR="009308A5">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поки що не встановлено, чи збільшена в’ялість колін у чоловіків пов’язана з вищою відносною концентрацією тестостерону чи на це впливає присутність інших гормонів. Це </w:t>
      </w:r>
      <w:r w:rsidR="009308A5">
        <w:rPr>
          <w:rFonts w:ascii="Times New Roman" w:eastAsia="Times New Roman" w:hAnsi="Times New Roman" w:cs="Times New Roman"/>
          <w:sz w:val="28"/>
          <w:szCs w:val="28"/>
        </w:rPr>
        <w:t xml:space="preserve">питання </w:t>
      </w:r>
      <w:r>
        <w:rPr>
          <w:rFonts w:ascii="Times New Roman" w:eastAsia="Times New Roman" w:hAnsi="Times New Roman" w:cs="Times New Roman"/>
          <w:sz w:val="28"/>
          <w:szCs w:val="28"/>
        </w:rPr>
        <w:t>потребує подальш</w:t>
      </w:r>
      <w:r w:rsidR="009308A5">
        <w:rPr>
          <w:rFonts w:ascii="Times New Roman" w:eastAsia="Times New Roman" w:hAnsi="Times New Roman" w:cs="Times New Roman"/>
          <w:sz w:val="28"/>
          <w:szCs w:val="28"/>
        </w:rPr>
        <w:t>ого вивчення</w:t>
      </w:r>
      <w:r>
        <w:rPr>
          <w:rFonts w:ascii="Times New Roman" w:eastAsia="Times New Roman" w:hAnsi="Times New Roman" w:cs="Times New Roman"/>
          <w:sz w:val="28"/>
          <w:szCs w:val="28"/>
        </w:rPr>
        <w:t xml:space="preserve">. Контрактура Дюпюітрена, що характеризується вкороченням долонної фасції, найчастіше </w:t>
      </w:r>
      <w:r w:rsidR="009308A5">
        <w:rPr>
          <w:rFonts w:ascii="Times New Roman" w:eastAsia="Times New Roman" w:hAnsi="Times New Roman" w:cs="Times New Roman"/>
          <w:sz w:val="28"/>
          <w:szCs w:val="28"/>
        </w:rPr>
        <w:t>трапляється</w:t>
      </w:r>
      <w:r>
        <w:rPr>
          <w:rFonts w:ascii="Times New Roman" w:eastAsia="Times New Roman" w:hAnsi="Times New Roman" w:cs="Times New Roman"/>
          <w:sz w:val="28"/>
          <w:szCs w:val="28"/>
        </w:rPr>
        <w:t xml:space="preserve"> у чоловіків [18]. Було показано, що ця долонна фасція має більш</w:t>
      </w:r>
      <w:r w:rsidR="009308A5">
        <w:rPr>
          <w:rFonts w:ascii="Times New Roman" w:eastAsia="Times New Roman" w:hAnsi="Times New Roman" w:cs="Times New Roman"/>
          <w:sz w:val="28"/>
          <w:szCs w:val="28"/>
        </w:rPr>
        <w:t>у щільність</w:t>
      </w:r>
      <w:r>
        <w:rPr>
          <w:rFonts w:ascii="Times New Roman" w:eastAsia="Times New Roman" w:hAnsi="Times New Roman" w:cs="Times New Roman"/>
          <w:sz w:val="28"/>
          <w:szCs w:val="28"/>
        </w:rPr>
        <w:t xml:space="preserve"> андрогенних рецепторів, ніж звичайна фасція. Клінічні наслідки цього висновку ще належить визначити.</w:t>
      </w:r>
    </w:p>
    <w:p w14:paraId="545C465D" w14:textId="3A7FDB6F" w:rsidR="0089057E" w:rsidRDefault="0089057E" w:rsidP="009D0893">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lastRenderedPageBreak/>
        <w:t>DHEA.</w:t>
      </w:r>
      <w:r>
        <w:rPr>
          <w:rFonts w:ascii="Times New Roman" w:eastAsia="Times New Roman" w:hAnsi="Times New Roman" w:cs="Times New Roman"/>
          <w:sz w:val="28"/>
          <w:szCs w:val="28"/>
        </w:rPr>
        <w:t xml:space="preserve"> </w:t>
      </w:r>
      <w:r w:rsidR="009308A5">
        <w:rPr>
          <w:rFonts w:ascii="Times New Roman" w:eastAsia="Times New Roman" w:hAnsi="Times New Roman" w:cs="Times New Roman"/>
          <w:sz w:val="28"/>
          <w:szCs w:val="28"/>
        </w:rPr>
        <w:t>Попри обмеженість</w:t>
      </w:r>
      <w:r>
        <w:rPr>
          <w:rFonts w:ascii="Times New Roman" w:eastAsia="Times New Roman" w:hAnsi="Times New Roman" w:cs="Times New Roman"/>
          <w:sz w:val="28"/>
          <w:szCs w:val="28"/>
        </w:rPr>
        <w:t xml:space="preserve"> інформації про DHEA та його роль у фасціальній тканині, було показано, що місцеве інтравагінальне застосування DHEA </w:t>
      </w:r>
      <w:r w:rsidR="009308A5">
        <w:rPr>
          <w:rFonts w:ascii="Times New Roman" w:eastAsia="Times New Roman" w:hAnsi="Times New Roman" w:cs="Times New Roman"/>
          <w:sz w:val="28"/>
          <w:szCs w:val="28"/>
        </w:rPr>
        <w:t>з його впливом на</w:t>
      </w:r>
      <w:r>
        <w:rPr>
          <w:rFonts w:ascii="Times New Roman" w:eastAsia="Times New Roman" w:hAnsi="Times New Roman" w:cs="Times New Roman"/>
          <w:sz w:val="28"/>
          <w:szCs w:val="28"/>
        </w:rPr>
        <w:t xml:space="preserve"> епітеліальн</w:t>
      </w:r>
      <w:r w:rsidR="009308A5">
        <w:rPr>
          <w:rFonts w:ascii="Times New Roman" w:eastAsia="Times New Roman" w:hAnsi="Times New Roman" w:cs="Times New Roman"/>
          <w:sz w:val="28"/>
          <w:szCs w:val="28"/>
        </w:rPr>
        <w:t>ий</w:t>
      </w:r>
      <w:r>
        <w:rPr>
          <w:rFonts w:ascii="Times New Roman" w:eastAsia="Times New Roman" w:hAnsi="Times New Roman" w:cs="Times New Roman"/>
          <w:sz w:val="28"/>
          <w:szCs w:val="28"/>
        </w:rPr>
        <w:t xml:space="preserve"> шар </w:t>
      </w:r>
      <w:r w:rsidR="009308A5">
        <w:rPr>
          <w:rFonts w:ascii="Times New Roman" w:eastAsia="Times New Roman" w:hAnsi="Times New Roman" w:cs="Times New Roman"/>
          <w:sz w:val="28"/>
          <w:szCs w:val="28"/>
        </w:rPr>
        <w:t>зменшує прояви сексуальної дисфункції у жінок</w:t>
      </w:r>
      <w:r>
        <w:rPr>
          <w:rFonts w:ascii="Times New Roman" w:eastAsia="Times New Roman" w:hAnsi="Times New Roman" w:cs="Times New Roman"/>
          <w:sz w:val="28"/>
          <w:szCs w:val="28"/>
        </w:rPr>
        <w:t>. Labrie</w:t>
      </w:r>
      <w:r w:rsidR="00031A0E">
        <w:rPr>
          <w:rFonts w:ascii="Times New Roman" w:eastAsia="Times New Roman" w:hAnsi="Times New Roman" w:cs="Times New Roman"/>
          <w:sz w:val="28"/>
          <w:szCs w:val="28"/>
        </w:rPr>
        <w:t xml:space="preserve"> зі співавторами</w:t>
      </w:r>
      <w:r>
        <w:rPr>
          <w:rFonts w:ascii="Times New Roman" w:eastAsia="Times New Roman" w:hAnsi="Times New Roman" w:cs="Times New Roman"/>
          <w:sz w:val="28"/>
          <w:szCs w:val="28"/>
        </w:rPr>
        <w:t xml:space="preserve"> припуска</w:t>
      </w:r>
      <w:r w:rsidR="00031A0E">
        <w:rPr>
          <w:rFonts w:ascii="Times New Roman" w:eastAsia="Times New Roman" w:hAnsi="Times New Roman" w:cs="Times New Roman"/>
          <w:sz w:val="28"/>
          <w:szCs w:val="28"/>
        </w:rPr>
        <w:t>ють</w:t>
      </w:r>
      <w:r>
        <w:rPr>
          <w:rFonts w:ascii="Times New Roman" w:eastAsia="Times New Roman" w:hAnsi="Times New Roman" w:cs="Times New Roman"/>
          <w:sz w:val="28"/>
          <w:szCs w:val="28"/>
        </w:rPr>
        <w:t xml:space="preserve">, що андрогенний гормон DHEA впливає на утворення колагену та допомагає підтримувати силу вагінальної мускулатури. Виявляється, що DHEA </w:t>
      </w:r>
      <w:r w:rsidR="00031A0E">
        <w:rPr>
          <w:rFonts w:ascii="Times New Roman" w:eastAsia="Times New Roman" w:hAnsi="Times New Roman" w:cs="Times New Roman"/>
          <w:sz w:val="28"/>
          <w:szCs w:val="28"/>
        </w:rPr>
        <w:t>чинить відновлюючий вплив на</w:t>
      </w:r>
      <w:r>
        <w:rPr>
          <w:rFonts w:ascii="Times New Roman" w:eastAsia="Times New Roman" w:hAnsi="Times New Roman" w:cs="Times New Roman"/>
          <w:sz w:val="28"/>
          <w:szCs w:val="28"/>
        </w:rPr>
        <w:t xml:space="preserve"> епітеліальний шар, а також м’язовий шар старіючої піхви, щоб допомогти відновити здоров’я тканини </w:t>
      </w:r>
      <w:r w:rsidRPr="002E55DB">
        <w:rPr>
          <w:rFonts w:ascii="Times New Roman" w:eastAsia="Times New Roman" w:hAnsi="Times New Roman" w:cs="Times New Roman"/>
          <w:sz w:val="28"/>
          <w:szCs w:val="28"/>
        </w:rPr>
        <w:t>[19; 20]</w:t>
      </w:r>
      <w:r>
        <w:rPr>
          <w:rFonts w:ascii="Times New Roman" w:eastAsia="Times New Roman" w:hAnsi="Times New Roman" w:cs="Times New Roman"/>
          <w:sz w:val="28"/>
          <w:szCs w:val="28"/>
        </w:rPr>
        <w:t>.</w:t>
      </w:r>
    </w:p>
    <w:tbl>
      <w:tblPr>
        <w:tblW w:w="93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689"/>
        <w:gridCol w:w="6656"/>
      </w:tblGrid>
      <w:tr w:rsidR="0089057E" w14:paraId="078E3BFE" w14:textId="77777777" w:rsidTr="00001220">
        <w:tc>
          <w:tcPr>
            <w:tcW w:w="9345" w:type="dxa"/>
            <w:gridSpan w:val="2"/>
          </w:tcPr>
          <w:p w14:paraId="7304506C" w14:textId="06EF1995" w:rsidR="0089057E" w:rsidRPr="000276DA" w:rsidRDefault="0089057E" w:rsidP="00001220">
            <w:pPr>
              <w:spacing w:line="360" w:lineRule="auto"/>
              <w:jc w:val="center"/>
              <w:rPr>
                <w:rFonts w:ascii="Times New Roman" w:eastAsia="Times New Roman" w:hAnsi="Times New Roman" w:cs="Times New Roman"/>
                <w:b/>
                <w:sz w:val="28"/>
                <w:szCs w:val="28"/>
                <w:lang w:val="ru-RU"/>
              </w:rPr>
            </w:pPr>
            <w:r>
              <w:rPr>
                <w:rFonts w:ascii="Times New Roman" w:eastAsia="Times New Roman" w:hAnsi="Times New Roman" w:cs="Times New Roman"/>
                <w:b/>
                <w:sz w:val="28"/>
                <w:szCs w:val="28"/>
              </w:rPr>
              <w:t>Таб. 1.5.1. Специфічний вплив гормонів на фасціальні компоненти</w:t>
            </w:r>
            <w:r w:rsidRPr="000276DA">
              <w:rPr>
                <w:rFonts w:ascii="Times New Roman" w:eastAsia="Times New Roman" w:hAnsi="Times New Roman" w:cs="Times New Roman"/>
                <w:b/>
                <w:sz w:val="28"/>
                <w:szCs w:val="28"/>
                <w:lang w:val="ru-RU"/>
              </w:rPr>
              <w:t xml:space="preserve"> </w:t>
            </w:r>
            <w:r w:rsidRPr="000276DA">
              <w:rPr>
                <w:rFonts w:ascii="Times New Roman" w:eastAsia="Times New Roman" w:hAnsi="Times New Roman" w:cs="Times New Roman"/>
                <w:bCs/>
                <w:sz w:val="28"/>
                <w:szCs w:val="28"/>
                <w:lang w:val="ru-RU"/>
              </w:rPr>
              <w:t>[</w:t>
            </w:r>
            <w:r w:rsidR="009D0893">
              <w:rPr>
                <w:rFonts w:ascii="Times New Roman" w:eastAsia="Times New Roman" w:hAnsi="Times New Roman" w:cs="Times New Roman"/>
                <w:bCs/>
                <w:sz w:val="28"/>
                <w:szCs w:val="28"/>
                <w:lang w:val="ru-RU"/>
              </w:rPr>
              <w:t>18</w:t>
            </w:r>
            <w:r w:rsidRPr="000276DA">
              <w:rPr>
                <w:rFonts w:ascii="Times New Roman" w:eastAsia="Times New Roman" w:hAnsi="Times New Roman" w:cs="Times New Roman"/>
                <w:bCs/>
                <w:sz w:val="28"/>
                <w:szCs w:val="28"/>
                <w:lang w:val="ru-RU"/>
              </w:rPr>
              <w:t>]</w:t>
            </w:r>
          </w:p>
        </w:tc>
      </w:tr>
      <w:tr w:rsidR="0089057E" w14:paraId="7D63F959" w14:textId="77777777" w:rsidTr="00001220">
        <w:tc>
          <w:tcPr>
            <w:tcW w:w="2689" w:type="dxa"/>
          </w:tcPr>
          <w:p w14:paraId="76A04361" w14:textId="77777777" w:rsidR="0089057E" w:rsidRDefault="0089057E" w:rsidP="00001220">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Гормони</w:t>
            </w:r>
          </w:p>
        </w:tc>
        <w:tc>
          <w:tcPr>
            <w:tcW w:w="6656" w:type="dxa"/>
          </w:tcPr>
          <w:p w14:paraId="7D45E4B5" w14:textId="7E4D1756" w:rsidR="0089057E" w:rsidRDefault="00BA58AE" w:rsidP="00001220">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lang w:val="ru-RU"/>
              </w:rPr>
              <w:t>Вплив</w:t>
            </w:r>
            <w:r w:rsidR="0089057E">
              <w:rPr>
                <w:rFonts w:ascii="Times New Roman" w:eastAsia="Times New Roman" w:hAnsi="Times New Roman" w:cs="Times New Roman"/>
                <w:b/>
                <w:sz w:val="28"/>
                <w:szCs w:val="28"/>
              </w:rPr>
              <w:t xml:space="preserve"> на фасції</w:t>
            </w:r>
          </w:p>
        </w:tc>
      </w:tr>
      <w:tr w:rsidR="0089057E" w14:paraId="0B3F60D9" w14:textId="77777777" w:rsidTr="00001220">
        <w:tc>
          <w:tcPr>
            <w:tcW w:w="2689" w:type="dxa"/>
          </w:tcPr>
          <w:p w14:paraId="7F61C670" w14:textId="77777777" w:rsidR="0089057E" w:rsidRDefault="0089057E" w:rsidP="00001220">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Естроген</w:t>
            </w:r>
          </w:p>
        </w:tc>
        <w:tc>
          <w:tcPr>
            <w:tcW w:w="6656" w:type="dxa"/>
          </w:tcPr>
          <w:p w14:paraId="6506A14F" w14:textId="77777777" w:rsidR="0089057E" w:rsidRDefault="0089057E" w:rsidP="0089057E">
            <w:pPr>
              <w:numPr>
                <w:ilvl w:val="0"/>
                <w:numId w:val="7"/>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Підвищує синтез колагену</w:t>
            </w:r>
          </w:p>
          <w:p w14:paraId="4A673FD2" w14:textId="77777777" w:rsidR="0089057E" w:rsidRDefault="0089057E" w:rsidP="0089057E">
            <w:pPr>
              <w:numPr>
                <w:ilvl w:val="0"/>
                <w:numId w:val="7"/>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Збільшує еластичність сухожиль</w:t>
            </w:r>
          </w:p>
          <w:p w14:paraId="7608393F" w14:textId="77777777" w:rsidR="0089057E" w:rsidRDefault="0089057E" w:rsidP="0089057E">
            <w:pPr>
              <w:numPr>
                <w:ilvl w:val="0"/>
                <w:numId w:val="7"/>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Уповільнює розпад колагену та еластину шляхом зниження регуляції MMП</w:t>
            </w:r>
          </w:p>
          <w:p w14:paraId="34891D8C" w14:textId="77777777" w:rsidR="0089057E" w:rsidRDefault="0089057E" w:rsidP="0089057E">
            <w:pPr>
              <w:numPr>
                <w:ilvl w:val="0"/>
                <w:numId w:val="7"/>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Захищає м'язи і фасції від фіброутворення</w:t>
            </w:r>
          </w:p>
        </w:tc>
      </w:tr>
      <w:tr w:rsidR="0089057E" w14:paraId="3C06287C" w14:textId="77777777" w:rsidTr="00001220">
        <w:tc>
          <w:tcPr>
            <w:tcW w:w="2689" w:type="dxa"/>
          </w:tcPr>
          <w:p w14:paraId="19732845" w14:textId="77777777" w:rsidR="0089057E" w:rsidRDefault="0089057E" w:rsidP="00001220">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Прогестерон</w:t>
            </w:r>
          </w:p>
        </w:tc>
        <w:tc>
          <w:tcPr>
            <w:tcW w:w="6656" w:type="dxa"/>
          </w:tcPr>
          <w:p w14:paraId="71DCA4D2" w14:textId="77777777" w:rsidR="0089057E" w:rsidRDefault="0089057E" w:rsidP="0089057E">
            <w:pPr>
              <w:numPr>
                <w:ilvl w:val="0"/>
                <w:numId w:val="3"/>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Індукує синтез білків колагену та еластичних волокон</w:t>
            </w:r>
          </w:p>
          <w:p w14:paraId="38AC109D" w14:textId="77777777" w:rsidR="0089057E" w:rsidRDefault="0089057E" w:rsidP="0089057E">
            <w:pPr>
              <w:numPr>
                <w:ilvl w:val="0"/>
                <w:numId w:val="3"/>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Гальмує дію MMП для підтримки цілісності ендометрія</w:t>
            </w:r>
          </w:p>
        </w:tc>
      </w:tr>
      <w:tr w:rsidR="0089057E" w14:paraId="667E6EDB" w14:textId="77777777" w:rsidTr="00001220">
        <w:tc>
          <w:tcPr>
            <w:tcW w:w="2689" w:type="dxa"/>
          </w:tcPr>
          <w:p w14:paraId="534BE188" w14:textId="77777777" w:rsidR="0089057E" w:rsidRDefault="0089057E" w:rsidP="00001220">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Андрогени (тестостерон і DHEA)</w:t>
            </w:r>
          </w:p>
        </w:tc>
        <w:tc>
          <w:tcPr>
            <w:tcW w:w="6656" w:type="dxa"/>
          </w:tcPr>
          <w:p w14:paraId="2117F8FF" w14:textId="77777777" w:rsidR="0089057E" w:rsidRDefault="0089057E" w:rsidP="0089057E">
            <w:pPr>
              <w:numPr>
                <w:ilvl w:val="0"/>
                <w:numId w:val="5"/>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Вирішальний для розвитку, росту та підтримки тканин під час статевого дозрівання</w:t>
            </w:r>
          </w:p>
          <w:p w14:paraId="2FB81944" w14:textId="77777777" w:rsidR="0089057E" w:rsidRDefault="0089057E" w:rsidP="0089057E">
            <w:pPr>
              <w:numPr>
                <w:ilvl w:val="0"/>
                <w:numId w:val="5"/>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Збільшення в'ялості колін</w:t>
            </w:r>
          </w:p>
          <w:p w14:paraId="44AE1C3F" w14:textId="77777777" w:rsidR="0089057E" w:rsidRDefault="0089057E" w:rsidP="0089057E">
            <w:pPr>
              <w:numPr>
                <w:ilvl w:val="0"/>
                <w:numId w:val="5"/>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Зміцнює вагінальну мускулатуру</w:t>
            </w:r>
          </w:p>
        </w:tc>
      </w:tr>
      <w:tr w:rsidR="0089057E" w14:paraId="5A1B0606" w14:textId="77777777" w:rsidTr="00001220">
        <w:tc>
          <w:tcPr>
            <w:tcW w:w="2689" w:type="dxa"/>
          </w:tcPr>
          <w:p w14:paraId="1B6FBCD3" w14:textId="77777777" w:rsidR="0089057E" w:rsidRDefault="0089057E" w:rsidP="00001220">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Релаксин</w:t>
            </w:r>
          </w:p>
        </w:tc>
        <w:tc>
          <w:tcPr>
            <w:tcW w:w="6656" w:type="dxa"/>
          </w:tcPr>
          <w:p w14:paraId="28ABA865" w14:textId="77777777" w:rsidR="0089057E" w:rsidRDefault="0089057E" w:rsidP="0089057E">
            <w:pPr>
              <w:numPr>
                <w:ilvl w:val="0"/>
                <w:numId w:val="8"/>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Відновлює колаген для запобігання фіброзу та запалення</w:t>
            </w:r>
          </w:p>
          <w:p w14:paraId="5C67F7F1" w14:textId="77777777" w:rsidR="0089057E" w:rsidRDefault="0089057E" w:rsidP="0089057E">
            <w:pPr>
              <w:numPr>
                <w:ilvl w:val="0"/>
                <w:numId w:val="8"/>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Збільшує в'ялість таза і тазових суглобів у вагітних</w:t>
            </w:r>
          </w:p>
          <w:p w14:paraId="1B9FBCCF" w14:textId="77777777" w:rsidR="0089057E" w:rsidRDefault="0089057E" w:rsidP="0089057E">
            <w:pPr>
              <w:numPr>
                <w:ilvl w:val="0"/>
                <w:numId w:val="8"/>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Сприяє як зниженню колагену I і III типу, так і збільшенню синтезу MMП</w:t>
            </w:r>
          </w:p>
        </w:tc>
      </w:tr>
    </w:tbl>
    <w:p w14:paraId="3CFD7557" w14:textId="77777777" w:rsidR="008F5A48" w:rsidRDefault="008F5A48" w:rsidP="0089057E">
      <w:pPr>
        <w:spacing w:after="0" w:line="360" w:lineRule="auto"/>
        <w:ind w:firstLine="709"/>
        <w:jc w:val="both"/>
        <w:rPr>
          <w:rFonts w:ascii="Times New Roman" w:eastAsia="Times New Roman" w:hAnsi="Times New Roman" w:cs="Times New Roman"/>
          <w:b/>
          <w:sz w:val="28"/>
          <w:szCs w:val="28"/>
        </w:rPr>
      </w:pPr>
    </w:p>
    <w:p w14:paraId="59C2F031" w14:textId="60FBF546" w:rsidR="0089057E" w:rsidRDefault="0089057E" w:rsidP="0089057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Клінічні наслідки впливу гормонів на фасції</w:t>
      </w:r>
      <w:r>
        <w:rPr>
          <w:rFonts w:ascii="Times New Roman" w:eastAsia="Times New Roman" w:hAnsi="Times New Roman" w:cs="Times New Roman"/>
          <w:sz w:val="28"/>
          <w:szCs w:val="28"/>
        </w:rPr>
        <w:t>:</w:t>
      </w:r>
    </w:p>
    <w:p w14:paraId="268563BD" w14:textId="7BAFF05F" w:rsidR="0089057E" w:rsidRDefault="0089057E" w:rsidP="0089057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1. Зміни м’яких тканин під час менструального циклу</w:t>
      </w:r>
      <w:r w:rsidR="00031A0E">
        <w:rPr>
          <w:rFonts w:ascii="Times New Roman" w:eastAsia="Times New Roman" w:hAnsi="Times New Roman" w:cs="Times New Roman"/>
          <w:sz w:val="28"/>
          <w:szCs w:val="28"/>
        </w:rPr>
        <w:t>.</w:t>
      </w:r>
    </w:p>
    <w:p w14:paraId="66501EA0" w14:textId="77777777" w:rsidR="0089057E" w:rsidRDefault="0089057E" w:rsidP="0089057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2. Міофасціальний біль частіше зустрічається у жінок, ніж у чоловіків, і частіше у жінок у постменопаузі, ніж у жінок в менопаузі.</w:t>
      </w:r>
    </w:p>
    <w:p w14:paraId="2AB3DF94" w14:textId="77777777" w:rsidR="0089057E" w:rsidRDefault="0089057E" w:rsidP="0089057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3. Пролапс тазових органів (ПТО) і стресове нетримання сечі (СНС) як приклади фасціального старіння тазового дна.</w:t>
      </w:r>
    </w:p>
    <w:p w14:paraId="5195097B" w14:textId="77777777" w:rsidR="0089057E" w:rsidRPr="000276DA" w:rsidRDefault="0089057E" w:rsidP="0089057E">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 xml:space="preserve">  4. М’язово-скелетний синдром, індукований ароматазою (AIMSS)</w:t>
      </w:r>
      <w:r w:rsidRPr="000276DA">
        <w:rPr>
          <w:rFonts w:ascii="Times New Roman" w:eastAsia="Times New Roman" w:hAnsi="Times New Roman" w:cs="Times New Roman"/>
          <w:sz w:val="28"/>
          <w:szCs w:val="28"/>
          <w:lang w:val="ru-RU"/>
        </w:rPr>
        <w:t xml:space="preserve"> [45].</w:t>
      </w:r>
    </w:p>
    <w:p w14:paraId="2A7CAEE8" w14:textId="16491E61" w:rsidR="0089057E" w:rsidRDefault="0089057E" w:rsidP="007A2AA3">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Міофасціальний біль.</w:t>
      </w:r>
      <w:r w:rsidR="007A2AA3">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Trindade та ін. [4</w:t>
      </w:r>
      <w:r w:rsidRPr="001F1B0F">
        <w:rPr>
          <w:rFonts w:ascii="Times New Roman" w:eastAsia="Times New Roman" w:hAnsi="Times New Roman" w:cs="Times New Roman"/>
          <w:sz w:val="28"/>
          <w:szCs w:val="28"/>
        </w:rPr>
        <w:t>5</w:t>
      </w:r>
      <w:r>
        <w:rPr>
          <w:rFonts w:ascii="Times New Roman" w:eastAsia="Times New Roman" w:hAnsi="Times New Roman" w:cs="Times New Roman"/>
          <w:sz w:val="28"/>
          <w:szCs w:val="28"/>
        </w:rPr>
        <w:t xml:space="preserve">] продемонстрували кореляцію між міофасціальним болем і віком. Дослідження вказує на те, що глибока скронева фасція людини більш жорстка у літніх учасників, ніж у людей молодшого віку. Таким чином, з віком сполучна тканина стає більш жорсткою та менш гнучкою. </w:t>
      </w:r>
      <w:r w:rsidR="00031A0E">
        <w:rPr>
          <w:rFonts w:ascii="Times New Roman" w:eastAsia="Times New Roman" w:hAnsi="Times New Roman" w:cs="Times New Roman"/>
          <w:sz w:val="28"/>
          <w:szCs w:val="28"/>
        </w:rPr>
        <w:t>Стосовно</w:t>
      </w:r>
      <w:r>
        <w:rPr>
          <w:rFonts w:ascii="Times New Roman" w:eastAsia="Times New Roman" w:hAnsi="Times New Roman" w:cs="Times New Roman"/>
          <w:sz w:val="28"/>
          <w:szCs w:val="28"/>
        </w:rPr>
        <w:t xml:space="preserve"> гендерних відмінностей у міофасціальному болю, дорослі жінки повідомляють про більше випадків міофасціального болю, ніж чоловіки, а жінки в постменопаузі повідомляють про більше випадків, ніж дорослі жінки в пременопаузі.</w:t>
      </w:r>
      <w:r w:rsidR="007A2AA3">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В </w:t>
      </w:r>
      <w:r w:rsidR="00031A0E">
        <w:rPr>
          <w:rFonts w:ascii="Times New Roman" w:eastAsia="Times New Roman" w:hAnsi="Times New Roman" w:cs="Times New Roman"/>
          <w:sz w:val="28"/>
          <w:szCs w:val="28"/>
        </w:rPr>
        <w:t>ділянці</w:t>
      </w:r>
      <w:r>
        <w:rPr>
          <w:rFonts w:ascii="Times New Roman" w:eastAsia="Times New Roman" w:hAnsi="Times New Roman" w:cs="Times New Roman"/>
          <w:sz w:val="28"/>
          <w:szCs w:val="28"/>
        </w:rPr>
        <w:t xml:space="preserve"> таза старіння фасцій може призвести до дисфункції тазового дна, наприклад</w:t>
      </w:r>
      <w:r w:rsidR="00031A0E">
        <w:rPr>
          <w:rFonts w:ascii="Times New Roman" w:eastAsia="Times New Roman" w:hAnsi="Times New Roman" w:cs="Times New Roman"/>
          <w:sz w:val="28"/>
          <w:szCs w:val="28"/>
        </w:rPr>
        <w:t>, до</w:t>
      </w:r>
      <w:r>
        <w:rPr>
          <w:rFonts w:ascii="Times New Roman" w:eastAsia="Times New Roman" w:hAnsi="Times New Roman" w:cs="Times New Roman"/>
          <w:sz w:val="28"/>
          <w:szCs w:val="28"/>
        </w:rPr>
        <w:t xml:space="preserve"> пролапсу тазових органів і стресового нетримання сечі</w:t>
      </w:r>
      <w:r w:rsidR="00031A0E">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через механічні проблеми. Старіння тканин також може призвести до хворобливих станів, таких як атрофічний вагініт [</w:t>
      </w:r>
      <w:r w:rsidRPr="000276DA">
        <w:rPr>
          <w:rFonts w:ascii="Times New Roman" w:eastAsia="Times New Roman" w:hAnsi="Times New Roman" w:cs="Times New Roman"/>
          <w:sz w:val="28"/>
          <w:szCs w:val="28"/>
          <w:lang w:val="ru-RU"/>
        </w:rPr>
        <w:t>60</w:t>
      </w:r>
      <w:r>
        <w:rPr>
          <w:rFonts w:ascii="Times New Roman" w:eastAsia="Times New Roman" w:hAnsi="Times New Roman" w:cs="Times New Roman"/>
          <w:sz w:val="28"/>
          <w:szCs w:val="28"/>
        </w:rPr>
        <w:t>].</w:t>
      </w:r>
    </w:p>
    <w:p w14:paraId="0C4EBF25" w14:textId="3F5F02AE" w:rsidR="0089057E" w:rsidRDefault="0089057E" w:rsidP="0089057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Пролапс тазових органів і стресове нетримання сечі</w:t>
      </w:r>
      <w:r>
        <w:rPr>
          <w:rFonts w:ascii="Times New Roman" w:eastAsia="Times New Roman" w:hAnsi="Times New Roman" w:cs="Times New Roman"/>
          <w:sz w:val="28"/>
          <w:szCs w:val="28"/>
        </w:rPr>
        <w:t xml:space="preserve">. Пролапс тазових органів (ПТО) — це рух тазових органів вниз від їх встановлених місць прикріплення через ослаблену опорну систему. У жінок у постменопаузі естроген відіграє ключову роль у підтримці структурної цілісності внутрішньотазової фасціальної системи. Критичний компонент цієї системи називається </w:t>
      </w:r>
      <w:r>
        <w:rPr>
          <w:rFonts w:ascii="Times New Roman" w:eastAsia="Times New Roman" w:hAnsi="Times New Roman" w:cs="Times New Roman"/>
          <w:b/>
          <w:sz w:val="28"/>
          <w:szCs w:val="28"/>
        </w:rPr>
        <w:t>дугою сухожилля фасції таза (ДСФТ)</w:t>
      </w:r>
      <w:r>
        <w:rPr>
          <w:rFonts w:ascii="Times New Roman" w:eastAsia="Times New Roman" w:hAnsi="Times New Roman" w:cs="Times New Roman"/>
          <w:sz w:val="28"/>
          <w:szCs w:val="28"/>
        </w:rPr>
        <w:t xml:space="preserve">. ДСФТ — це сполучна тканина, яка </w:t>
      </w:r>
      <w:r w:rsidR="00031A0E">
        <w:rPr>
          <w:rFonts w:ascii="Times New Roman" w:eastAsia="Times New Roman" w:hAnsi="Times New Roman" w:cs="Times New Roman"/>
          <w:sz w:val="28"/>
          <w:szCs w:val="28"/>
        </w:rPr>
        <w:t>фіксує</w:t>
      </w:r>
      <w:r>
        <w:rPr>
          <w:rFonts w:ascii="Times New Roman" w:eastAsia="Times New Roman" w:hAnsi="Times New Roman" w:cs="Times New Roman"/>
          <w:sz w:val="28"/>
          <w:szCs w:val="28"/>
        </w:rPr>
        <w:t xml:space="preserve"> передню піхву та забезпечує прикріплення до підтримуючих зв’язок таза. Моаллі </w:t>
      </w:r>
      <w:r w:rsidR="00031A0E">
        <w:rPr>
          <w:rFonts w:ascii="Times New Roman" w:eastAsia="Times New Roman" w:hAnsi="Times New Roman" w:cs="Times New Roman"/>
          <w:sz w:val="28"/>
          <w:szCs w:val="28"/>
        </w:rPr>
        <w:t>зі співавторами</w:t>
      </w:r>
      <w:r>
        <w:rPr>
          <w:rFonts w:ascii="Times New Roman" w:eastAsia="Times New Roman" w:hAnsi="Times New Roman" w:cs="Times New Roman"/>
          <w:sz w:val="28"/>
          <w:szCs w:val="28"/>
        </w:rPr>
        <w:t xml:space="preserve"> виявили, що </w:t>
      </w:r>
      <w:r w:rsidR="00031A0E">
        <w:rPr>
          <w:rFonts w:ascii="Times New Roman" w:eastAsia="Times New Roman" w:hAnsi="Times New Roman" w:cs="Times New Roman"/>
          <w:sz w:val="28"/>
          <w:szCs w:val="28"/>
        </w:rPr>
        <w:t xml:space="preserve">вміст </w:t>
      </w:r>
      <w:r>
        <w:rPr>
          <w:rFonts w:ascii="Times New Roman" w:eastAsia="Times New Roman" w:hAnsi="Times New Roman" w:cs="Times New Roman"/>
          <w:sz w:val="28"/>
          <w:szCs w:val="28"/>
        </w:rPr>
        <w:t>колаген</w:t>
      </w:r>
      <w:r w:rsidR="00031A0E">
        <w:rPr>
          <w:rFonts w:ascii="Times New Roman" w:eastAsia="Times New Roman" w:hAnsi="Times New Roman" w:cs="Times New Roman"/>
          <w:sz w:val="28"/>
          <w:szCs w:val="28"/>
        </w:rPr>
        <w:t>у</w:t>
      </w:r>
      <w:r>
        <w:rPr>
          <w:rFonts w:ascii="Times New Roman" w:eastAsia="Times New Roman" w:hAnsi="Times New Roman" w:cs="Times New Roman"/>
          <w:sz w:val="28"/>
          <w:szCs w:val="28"/>
        </w:rPr>
        <w:t xml:space="preserve"> типу I в ДСФТ зменшився у жінок у постменопаузі. Згадаємо, що колаген типу </w:t>
      </w:r>
      <w:r>
        <w:rPr>
          <w:rFonts w:ascii="Times New Roman" w:eastAsia="Times New Roman" w:hAnsi="Times New Roman" w:cs="Times New Roman"/>
          <w:sz w:val="28"/>
          <w:szCs w:val="28"/>
        </w:rPr>
        <w:lastRenderedPageBreak/>
        <w:t xml:space="preserve">I має тенденцію надавати </w:t>
      </w:r>
      <w:r w:rsidR="00031A0E">
        <w:rPr>
          <w:rFonts w:ascii="Times New Roman" w:eastAsia="Times New Roman" w:hAnsi="Times New Roman" w:cs="Times New Roman"/>
          <w:sz w:val="28"/>
          <w:szCs w:val="28"/>
        </w:rPr>
        <w:t xml:space="preserve">сполучній тканині </w:t>
      </w:r>
      <w:r>
        <w:rPr>
          <w:rFonts w:ascii="Times New Roman" w:eastAsia="Times New Roman" w:hAnsi="Times New Roman" w:cs="Times New Roman"/>
          <w:sz w:val="28"/>
          <w:szCs w:val="28"/>
        </w:rPr>
        <w:t xml:space="preserve">жорсткість. Необхідна відповідна жорсткість, особливо в області тазу, щоб утримувати тазові органи. Коли це співвідношення зменшується через менопаузу, ризик ПТО зростає. У жінок </w:t>
      </w:r>
      <w:r w:rsidR="00031A0E">
        <w:rPr>
          <w:rFonts w:ascii="Times New Roman" w:eastAsia="Times New Roman" w:hAnsi="Times New Roman" w:cs="Times New Roman"/>
          <w:sz w:val="28"/>
          <w:szCs w:val="28"/>
        </w:rPr>
        <w:t>в</w:t>
      </w:r>
      <w:r>
        <w:rPr>
          <w:rFonts w:ascii="Times New Roman" w:eastAsia="Times New Roman" w:hAnsi="Times New Roman" w:cs="Times New Roman"/>
          <w:sz w:val="28"/>
          <w:szCs w:val="28"/>
        </w:rPr>
        <w:t xml:space="preserve"> постменопаузі, які не отримували гормональну терапію, спостерігалося зниження співвідношення колагену I/(III+V) у ДСФТ, що вплинуло на «міцність на розрив». Після </w:t>
      </w:r>
      <w:r w:rsidR="00BE5FF6">
        <w:rPr>
          <w:rFonts w:ascii="Times New Roman" w:eastAsia="Times New Roman" w:hAnsi="Times New Roman" w:cs="Times New Roman"/>
          <w:sz w:val="28"/>
          <w:szCs w:val="28"/>
        </w:rPr>
        <w:t xml:space="preserve">одного </w:t>
      </w:r>
      <w:r>
        <w:rPr>
          <w:rFonts w:ascii="Times New Roman" w:eastAsia="Times New Roman" w:hAnsi="Times New Roman" w:cs="Times New Roman"/>
          <w:sz w:val="28"/>
          <w:szCs w:val="28"/>
        </w:rPr>
        <w:t xml:space="preserve">року гормональної терапії співвідношення складу колагену повернулося до ідеального рівня, який спостерігається у жінок в пременопаузі, що є ще </w:t>
      </w:r>
      <w:r w:rsidR="00BE5FF6">
        <w:rPr>
          <w:rFonts w:ascii="Times New Roman" w:eastAsia="Times New Roman" w:hAnsi="Times New Roman" w:cs="Times New Roman"/>
          <w:sz w:val="28"/>
          <w:szCs w:val="28"/>
        </w:rPr>
        <w:t>черговим</w:t>
      </w:r>
      <w:r>
        <w:rPr>
          <w:rFonts w:ascii="Times New Roman" w:eastAsia="Times New Roman" w:hAnsi="Times New Roman" w:cs="Times New Roman"/>
          <w:sz w:val="28"/>
          <w:szCs w:val="28"/>
        </w:rPr>
        <w:t xml:space="preserve"> доказом того, що гормони відіграють важливу роль у здоровій жіночій фасціальній тканині [</w:t>
      </w:r>
      <w:r w:rsidR="009D0893">
        <w:rPr>
          <w:rFonts w:ascii="Times New Roman" w:eastAsia="Times New Roman" w:hAnsi="Times New Roman" w:cs="Times New Roman"/>
          <w:sz w:val="28"/>
          <w:szCs w:val="28"/>
        </w:rPr>
        <w:t>18</w:t>
      </w:r>
      <w:r>
        <w:rPr>
          <w:rFonts w:ascii="Times New Roman" w:eastAsia="Times New Roman" w:hAnsi="Times New Roman" w:cs="Times New Roman"/>
          <w:sz w:val="28"/>
          <w:szCs w:val="28"/>
        </w:rPr>
        <w:t>].</w:t>
      </w:r>
    </w:p>
    <w:p w14:paraId="44079F25" w14:textId="7A9D0061" w:rsidR="0089057E" w:rsidRDefault="0089057E" w:rsidP="0089057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Трохи каудальніше</w:t>
      </w:r>
      <w:r w:rsidR="00BE5FF6">
        <w:rPr>
          <w:rFonts w:ascii="Times New Roman" w:eastAsia="Times New Roman" w:hAnsi="Times New Roman" w:cs="Times New Roman"/>
          <w:sz w:val="28"/>
          <w:szCs w:val="28"/>
        </w:rPr>
        <w:t xml:space="preserve"> за</w:t>
      </w:r>
      <w:r>
        <w:rPr>
          <w:rFonts w:ascii="Times New Roman" w:eastAsia="Times New Roman" w:hAnsi="Times New Roman" w:cs="Times New Roman"/>
          <w:sz w:val="28"/>
          <w:szCs w:val="28"/>
        </w:rPr>
        <w:t xml:space="preserve"> ДСФТ розташований комплекс м’язів, що піднімають задній прохід. М’яз, що підніма</w:t>
      </w:r>
      <w:r w:rsidR="00BE5FF6">
        <w:rPr>
          <w:rFonts w:ascii="Times New Roman" w:eastAsia="Times New Roman" w:hAnsi="Times New Roman" w:cs="Times New Roman"/>
          <w:sz w:val="28"/>
          <w:szCs w:val="28"/>
        </w:rPr>
        <w:t>є</w:t>
      </w:r>
      <w:r>
        <w:rPr>
          <w:rFonts w:ascii="Times New Roman" w:eastAsia="Times New Roman" w:hAnsi="Times New Roman" w:cs="Times New Roman"/>
          <w:sz w:val="28"/>
          <w:szCs w:val="28"/>
        </w:rPr>
        <w:t xml:space="preserve"> задній прохід, </w:t>
      </w:r>
      <w:r w:rsidR="00BE5FF6">
        <w:rPr>
          <w:rFonts w:ascii="Times New Roman" w:eastAsia="Times New Roman" w:hAnsi="Times New Roman" w:cs="Times New Roman"/>
          <w:sz w:val="28"/>
          <w:szCs w:val="28"/>
        </w:rPr>
        <w:t>і</w:t>
      </w:r>
      <w:r>
        <w:rPr>
          <w:rFonts w:ascii="Times New Roman" w:eastAsia="Times New Roman" w:hAnsi="Times New Roman" w:cs="Times New Roman"/>
          <w:sz w:val="28"/>
          <w:szCs w:val="28"/>
        </w:rPr>
        <w:t xml:space="preserve"> піхву прикріплені один до одного колагеновими та гладком’язовими волокнами. Стресове нетримання сечі виникає, коли підвищений внутрішньочеревний тиск викликає мимовільне витікання сечі. Змінені фасціальні компоненти можуть призвести до дисфункції м’язового комплексу, що піднімає задній прохід, що може сприяти стресовому нетриманню сечі</w:t>
      </w:r>
      <w:r w:rsidRPr="000276DA">
        <w:rPr>
          <w:rFonts w:ascii="Times New Roman" w:eastAsia="Times New Roman" w:hAnsi="Times New Roman" w:cs="Times New Roman"/>
          <w:sz w:val="28"/>
          <w:szCs w:val="28"/>
          <w:lang w:val="ru-RU"/>
        </w:rPr>
        <w:t xml:space="preserve"> [</w:t>
      </w:r>
      <w:r w:rsidR="009D0893">
        <w:rPr>
          <w:rFonts w:ascii="Times New Roman" w:eastAsia="Times New Roman" w:hAnsi="Times New Roman" w:cs="Times New Roman"/>
          <w:sz w:val="28"/>
          <w:szCs w:val="28"/>
          <w:lang w:val="ru-RU"/>
        </w:rPr>
        <w:t>18</w:t>
      </w:r>
      <w:r w:rsidRPr="000276DA">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w:t>
      </w:r>
    </w:p>
    <w:p w14:paraId="73712AD3" w14:textId="20F3E2C9" w:rsidR="0089057E" w:rsidRDefault="0089057E" w:rsidP="0089057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М’язово-скелетний синдром, індукований інгібітором ароматази.</w:t>
      </w:r>
      <w:r>
        <w:rPr>
          <w:rFonts w:ascii="Times New Roman" w:eastAsia="Times New Roman" w:hAnsi="Times New Roman" w:cs="Times New Roman"/>
          <w:sz w:val="28"/>
          <w:szCs w:val="28"/>
        </w:rPr>
        <w:t xml:space="preserve"> Жінкам у постменопаузі</w:t>
      </w:r>
      <w:r w:rsidR="00BE5FF6">
        <w:rPr>
          <w:rFonts w:ascii="Times New Roman" w:eastAsia="Times New Roman" w:hAnsi="Times New Roman" w:cs="Times New Roman"/>
          <w:sz w:val="28"/>
          <w:szCs w:val="28"/>
        </w:rPr>
        <w:t>, хворим</w:t>
      </w:r>
      <w:r>
        <w:rPr>
          <w:rFonts w:ascii="Times New Roman" w:eastAsia="Times New Roman" w:hAnsi="Times New Roman" w:cs="Times New Roman"/>
          <w:sz w:val="28"/>
          <w:szCs w:val="28"/>
        </w:rPr>
        <w:t xml:space="preserve"> </w:t>
      </w:r>
      <w:r w:rsidR="00BE5FF6">
        <w:rPr>
          <w:rFonts w:ascii="Times New Roman" w:eastAsia="Times New Roman" w:hAnsi="Times New Roman" w:cs="Times New Roman"/>
          <w:sz w:val="28"/>
          <w:szCs w:val="28"/>
        </w:rPr>
        <w:t>на</w:t>
      </w:r>
      <w:r>
        <w:rPr>
          <w:rFonts w:ascii="Times New Roman" w:eastAsia="Times New Roman" w:hAnsi="Times New Roman" w:cs="Times New Roman"/>
          <w:sz w:val="28"/>
          <w:szCs w:val="28"/>
        </w:rPr>
        <w:t xml:space="preserve"> рак молочної залози</w:t>
      </w:r>
      <w:r w:rsidR="00BE5FF6">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часто призначають інгібітори ароматази (ІА), такі як летрозол і анастрозол, щоб блокувати перетворення андрогенів в естроген. Відомо, що ці ліки спричиняють скелетно-м’язовий синдром, індукований ароматазою (AIMSS), який характеризується скутістю суглобів, зниженням м’язової сили, артралгією та міалгією. Ці симптоми, ймовірно, спричинені тено-синовіальними змінами та внутрішньосуглобовою затримкою рідини. Жінки в постменопаузі мають менше рецепторів релаксину та естрогену на фасціальних фібробластах</w:t>
      </w:r>
      <w:r w:rsidR="00BE5FF6">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порівняно з жінками в пременопаузі</w:t>
      </w:r>
      <w:r w:rsidR="00BE5FF6">
        <w:rPr>
          <w:rFonts w:ascii="Times New Roman" w:eastAsia="Times New Roman" w:hAnsi="Times New Roman" w:cs="Times New Roman"/>
          <w:sz w:val="28"/>
          <w:szCs w:val="28"/>
        </w:rPr>
        <w:t>. Це</w:t>
      </w:r>
      <w:r>
        <w:rPr>
          <w:rFonts w:ascii="Times New Roman" w:eastAsia="Times New Roman" w:hAnsi="Times New Roman" w:cs="Times New Roman"/>
          <w:sz w:val="28"/>
          <w:szCs w:val="28"/>
        </w:rPr>
        <w:t xml:space="preserve"> свідчить про те, що </w:t>
      </w:r>
      <w:r w:rsidR="00BE5FF6">
        <w:rPr>
          <w:rFonts w:ascii="Times New Roman" w:eastAsia="Times New Roman" w:hAnsi="Times New Roman" w:cs="Times New Roman"/>
          <w:sz w:val="28"/>
          <w:szCs w:val="28"/>
        </w:rPr>
        <w:t xml:space="preserve">фасція </w:t>
      </w:r>
      <w:r>
        <w:rPr>
          <w:rFonts w:ascii="Times New Roman" w:eastAsia="Times New Roman" w:hAnsi="Times New Roman" w:cs="Times New Roman"/>
          <w:sz w:val="28"/>
          <w:szCs w:val="28"/>
        </w:rPr>
        <w:t>жін</w:t>
      </w:r>
      <w:r w:rsidR="00BE5FF6">
        <w:rPr>
          <w:rFonts w:ascii="Times New Roman" w:eastAsia="Times New Roman" w:hAnsi="Times New Roman" w:cs="Times New Roman"/>
          <w:sz w:val="28"/>
          <w:szCs w:val="28"/>
        </w:rPr>
        <w:t>ок</w:t>
      </w:r>
      <w:r>
        <w:rPr>
          <w:rFonts w:ascii="Times New Roman" w:eastAsia="Times New Roman" w:hAnsi="Times New Roman" w:cs="Times New Roman"/>
          <w:sz w:val="28"/>
          <w:szCs w:val="28"/>
        </w:rPr>
        <w:t xml:space="preserve"> в постменопаузі не реагує на звичайні гормональні сигнали</w:t>
      </w:r>
      <w:r w:rsidR="00BE5FF6">
        <w:rPr>
          <w:rFonts w:ascii="Times New Roman" w:eastAsia="Times New Roman" w:hAnsi="Times New Roman" w:cs="Times New Roman"/>
          <w:sz w:val="28"/>
          <w:szCs w:val="28"/>
        </w:rPr>
        <w:t>, які</w:t>
      </w:r>
      <w:r>
        <w:rPr>
          <w:rFonts w:ascii="Times New Roman" w:eastAsia="Times New Roman" w:hAnsi="Times New Roman" w:cs="Times New Roman"/>
          <w:sz w:val="28"/>
          <w:szCs w:val="28"/>
        </w:rPr>
        <w:t xml:space="preserve"> стимулюють синтез еластину. Без еластину ці жінки відчувають підвищену жорсткість тіла та фасцій. Підвищена фасціальна жорсткість може посилювати чутливість міофасціальних больових рецепторів, що також робить м’язи жорсткішими. </w:t>
      </w:r>
      <w:r>
        <w:rPr>
          <w:rFonts w:ascii="Times New Roman" w:eastAsia="Times New Roman" w:hAnsi="Times New Roman" w:cs="Times New Roman"/>
          <w:sz w:val="28"/>
          <w:szCs w:val="28"/>
        </w:rPr>
        <w:lastRenderedPageBreak/>
        <w:t>Крім того, жінки в постменопаузі, які приймають ІА, відчувають більш</w:t>
      </w:r>
      <w:r w:rsidR="00BE5FF6">
        <w:rPr>
          <w:rFonts w:ascii="Times New Roman" w:eastAsia="Times New Roman" w:hAnsi="Times New Roman" w:cs="Times New Roman"/>
          <w:sz w:val="28"/>
          <w:szCs w:val="28"/>
        </w:rPr>
        <w:t xml:space="preserve"> виражену</w:t>
      </w:r>
      <w:r>
        <w:rPr>
          <w:rFonts w:ascii="Times New Roman" w:eastAsia="Times New Roman" w:hAnsi="Times New Roman" w:cs="Times New Roman"/>
          <w:sz w:val="28"/>
          <w:szCs w:val="28"/>
        </w:rPr>
        <w:t xml:space="preserve"> сухість піхви та сексуальну дисфункцію</w:t>
      </w:r>
      <w:r w:rsidR="00BE5FF6">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порівняно з жінками в постменопаузі без раку молочної залози. Чому це </w:t>
      </w:r>
      <w:r w:rsidR="00BE5FF6">
        <w:rPr>
          <w:rFonts w:ascii="Times New Roman" w:eastAsia="Times New Roman" w:hAnsi="Times New Roman" w:cs="Times New Roman"/>
          <w:sz w:val="28"/>
          <w:szCs w:val="28"/>
        </w:rPr>
        <w:t xml:space="preserve">є настільки </w:t>
      </w:r>
      <w:r>
        <w:rPr>
          <w:rFonts w:ascii="Times New Roman" w:eastAsia="Times New Roman" w:hAnsi="Times New Roman" w:cs="Times New Roman"/>
          <w:sz w:val="28"/>
          <w:szCs w:val="28"/>
        </w:rPr>
        <w:t>важлив</w:t>
      </w:r>
      <w:r w:rsidR="00BE5FF6">
        <w:rPr>
          <w:rFonts w:ascii="Times New Roman" w:eastAsia="Times New Roman" w:hAnsi="Times New Roman" w:cs="Times New Roman"/>
          <w:sz w:val="28"/>
          <w:szCs w:val="28"/>
        </w:rPr>
        <w:t>им</w:t>
      </w:r>
      <w:r>
        <w:rPr>
          <w:rFonts w:ascii="Times New Roman" w:eastAsia="Times New Roman" w:hAnsi="Times New Roman" w:cs="Times New Roman"/>
          <w:sz w:val="28"/>
          <w:szCs w:val="28"/>
        </w:rPr>
        <w:t>? 25% жінок, які приймають штучні інгібітори проти раку молочної залози, припиняють прийом ліків, оскільки AIMSS негативно впливає на якість їхнього життя [45].</w:t>
      </w:r>
    </w:p>
    <w:p w14:paraId="2C6DA62E" w14:textId="4504C458" w:rsidR="00B22D29" w:rsidRDefault="00B22D29" w:rsidP="00B22D29">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Отже, аналізуючи літературу з клінічних наслідків впливу гормонів на фасції, було виявлено, що вони характерні для жінок вже в </w:t>
      </w:r>
      <w:r w:rsidRPr="00B22D29">
        <w:rPr>
          <w:rFonts w:ascii="Times New Roman" w:eastAsia="Times New Roman" w:hAnsi="Times New Roman" w:cs="Times New Roman"/>
          <w:b/>
          <w:bCs/>
          <w:sz w:val="28"/>
          <w:szCs w:val="28"/>
        </w:rPr>
        <w:t>постменопаузальному</w:t>
      </w:r>
      <w:r>
        <w:rPr>
          <w:rFonts w:ascii="Times New Roman" w:eastAsia="Times New Roman" w:hAnsi="Times New Roman" w:cs="Times New Roman"/>
          <w:sz w:val="28"/>
          <w:szCs w:val="28"/>
        </w:rPr>
        <w:t xml:space="preserve"> періоді. Це пов’язано зі зниженням рівня статевих гормонів, які виробляються яєчниками. Вплив низького рівня естрогенів дуже вдало «моделюється» прийомом інгібіторів ароматази ІА (антиестрогени). 25% жінок, які приймають штучні інгібітори проти раку молочної залози (ІА), припиняють прийом ліків, оскільки вони спричиняють скелетно-м’язовий синдром, індукований ароматазою (</w:t>
      </w:r>
      <w:r>
        <w:rPr>
          <w:rFonts w:ascii="Times New Roman" w:eastAsia="Times New Roman" w:hAnsi="Times New Roman" w:cs="Times New Roman"/>
          <w:sz w:val="28"/>
          <w:szCs w:val="28"/>
          <w:lang w:val="en-US"/>
        </w:rPr>
        <w:t>AIMSS</w:t>
      </w:r>
      <w:r w:rsidRPr="00DC2203">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Для нього характерна скутість суглобів, зниження м’язової сили, артралгія та міалгія. Однак для жінок </w:t>
      </w:r>
      <w:r w:rsidRPr="00E96FBD">
        <w:rPr>
          <w:rFonts w:ascii="Times New Roman" w:eastAsia="Times New Roman" w:hAnsi="Times New Roman" w:cs="Times New Roman"/>
          <w:b/>
          <w:bCs/>
          <w:sz w:val="28"/>
          <w:szCs w:val="28"/>
        </w:rPr>
        <w:t>перименопаузального періоду</w:t>
      </w:r>
      <w:r>
        <w:rPr>
          <w:rFonts w:ascii="Times New Roman" w:eastAsia="Times New Roman" w:hAnsi="Times New Roman" w:cs="Times New Roman"/>
          <w:sz w:val="28"/>
          <w:szCs w:val="28"/>
        </w:rPr>
        <w:t xml:space="preserve"> подібні клінічні наслідки не характерні. Тому можемо зробити висновок, що в цьому</w:t>
      </w:r>
      <w:r w:rsidR="00E96FBD">
        <w:rPr>
          <w:rFonts w:ascii="Times New Roman" w:eastAsia="Times New Roman" w:hAnsi="Times New Roman" w:cs="Times New Roman"/>
          <w:sz w:val="28"/>
          <w:szCs w:val="28"/>
        </w:rPr>
        <w:t>, більш ранньому,</w:t>
      </w:r>
      <w:r>
        <w:rPr>
          <w:rFonts w:ascii="Times New Roman" w:eastAsia="Times New Roman" w:hAnsi="Times New Roman" w:cs="Times New Roman"/>
          <w:sz w:val="28"/>
          <w:szCs w:val="28"/>
        </w:rPr>
        <w:t xml:space="preserve"> періоді </w:t>
      </w:r>
      <w:r w:rsidR="00E96FBD">
        <w:rPr>
          <w:rFonts w:ascii="Times New Roman" w:eastAsia="Times New Roman" w:hAnsi="Times New Roman" w:cs="Times New Roman"/>
          <w:sz w:val="28"/>
          <w:szCs w:val="28"/>
        </w:rPr>
        <w:t xml:space="preserve">перебудови </w:t>
      </w:r>
      <w:r>
        <w:rPr>
          <w:rFonts w:ascii="Times New Roman" w:eastAsia="Times New Roman" w:hAnsi="Times New Roman" w:cs="Times New Roman"/>
          <w:sz w:val="28"/>
          <w:szCs w:val="28"/>
        </w:rPr>
        <w:t>гормони не мають вирішального впливу на симптоматику та скарги, які турбують жінок.</w:t>
      </w:r>
    </w:p>
    <w:p w14:paraId="135A9777" w14:textId="77777777" w:rsidR="0089057E" w:rsidRPr="0089057E" w:rsidRDefault="0089057E" w:rsidP="0089057E">
      <w:pPr>
        <w:spacing w:after="0" w:line="360" w:lineRule="auto"/>
        <w:jc w:val="both"/>
        <w:rPr>
          <w:rFonts w:ascii="Times New Roman" w:eastAsia="Times New Roman" w:hAnsi="Times New Roman" w:cs="Times New Roman"/>
          <w:sz w:val="28"/>
          <w:szCs w:val="28"/>
        </w:rPr>
      </w:pPr>
    </w:p>
    <w:p w14:paraId="78735B1F" w14:textId="7640A10F" w:rsidR="00853445" w:rsidRPr="00C20967" w:rsidRDefault="00853445" w:rsidP="00C20967">
      <w:pPr>
        <w:pStyle w:val="a5"/>
        <w:numPr>
          <w:ilvl w:val="1"/>
          <w:numId w:val="15"/>
        </w:numPr>
        <w:spacing w:after="0" w:line="360" w:lineRule="auto"/>
        <w:jc w:val="both"/>
        <w:rPr>
          <w:rFonts w:ascii="Times New Roman" w:eastAsia="Times New Roman" w:hAnsi="Times New Roman" w:cs="Times New Roman"/>
          <w:b/>
          <w:bCs/>
          <w:sz w:val="28"/>
          <w:szCs w:val="28"/>
        </w:rPr>
      </w:pPr>
      <w:r w:rsidRPr="00C20967">
        <w:rPr>
          <w:rFonts w:ascii="Times New Roman" w:eastAsia="Times New Roman" w:hAnsi="Times New Roman" w:cs="Times New Roman"/>
          <w:b/>
          <w:bCs/>
          <w:sz w:val="28"/>
          <w:szCs w:val="28"/>
        </w:rPr>
        <w:t>Фасціоміалгії люмбосакрального відділу в контексті синдрому хронічного тазового болю та несп</w:t>
      </w:r>
      <w:r w:rsidR="00C423F1">
        <w:rPr>
          <w:rFonts w:ascii="Times New Roman" w:eastAsia="Times New Roman" w:hAnsi="Times New Roman" w:cs="Times New Roman"/>
          <w:b/>
          <w:bCs/>
          <w:sz w:val="28"/>
          <w:szCs w:val="28"/>
        </w:rPr>
        <w:t>е</w:t>
      </w:r>
      <w:r w:rsidRPr="00C20967">
        <w:rPr>
          <w:rFonts w:ascii="Times New Roman" w:eastAsia="Times New Roman" w:hAnsi="Times New Roman" w:cs="Times New Roman"/>
          <w:b/>
          <w:bCs/>
          <w:sz w:val="28"/>
          <w:szCs w:val="28"/>
        </w:rPr>
        <w:t>цифічного болю в нижній частині спини.</w:t>
      </w:r>
    </w:p>
    <w:bookmarkEnd w:id="13"/>
    <w:p w14:paraId="7C7B9E35" w14:textId="527F046C" w:rsidR="00853445" w:rsidRPr="00853445" w:rsidRDefault="00853445" w:rsidP="00853445">
      <w:pPr>
        <w:spacing w:after="0" w:line="360" w:lineRule="auto"/>
        <w:ind w:firstLine="720"/>
        <w:jc w:val="both"/>
        <w:rPr>
          <w:rFonts w:ascii="Times New Roman" w:eastAsia="Times New Roman" w:hAnsi="Times New Roman" w:cs="Times New Roman"/>
          <w:sz w:val="28"/>
          <w:szCs w:val="28"/>
        </w:rPr>
      </w:pPr>
      <w:r w:rsidRPr="00853445">
        <w:rPr>
          <w:rFonts w:ascii="Times New Roman" w:eastAsia="Times New Roman" w:hAnsi="Times New Roman" w:cs="Times New Roman"/>
          <w:sz w:val="28"/>
          <w:szCs w:val="28"/>
        </w:rPr>
        <w:t xml:space="preserve">Однією зі скарг, яку найчастіше пред'являють жінки на прийомі у лікаря, є біль унизу живота та в попереку. Гострий біль, як правило, триває певний короткий проміжок часу, і поява його пов'язана з морфологічними змінами, якими можна пояснити відповідні больові відчуття (гострий запальний процес, ускладнення після інвазивних втручань, наявність пухлин та ін.). У таких випадках адекватне лікування виявленої патології зазвичай забезпечує редукцію больової симптоматики </w:t>
      </w:r>
      <w:r w:rsidR="008E3527" w:rsidRPr="008E3527">
        <w:rPr>
          <w:rFonts w:ascii="Times New Roman" w:eastAsia="Times New Roman" w:hAnsi="Times New Roman" w:cs="Times New Roman"/>
          <w:sz w:val="28"/>
          <w:szCs w:val="28"/>
        </w:rPr>
        <w:t>[48</w:t>
      </w:r>
      <w:r w:rsidRPr="00853445">
        <w:rPr>
          <w:rFonts w:ascii="Times New Roman" w:eastAsia="Times New Roman" w:hAnsi="Times New Roman" w:cs="Times New Roman"/>
          <w:sz w:val="28"/>
          <w:szCs w:val="28"/>
        </w:rPr>
        <w:t xml:space="preserve">; </w:t>
      </w:r>
      <w:r w:rsidR="008E3527" w:rsidRPr="008E3527">
        <w:rPr>
          <w:rFonts w:ascii="Times New Roman" w:eastAsia="Times New Roman" w:hAnsi="Times New Roman" w:cs="Times New Roman"/>
          <w:sz w:val="28"/>
          <w:szCs w:val="28"/>
        </w:rPr>
        <w:t>49]</w:t>
      </w:r>
      <w:r w:rsidRPr="00853445">
        <w:rPr>
          <w:rFonts w:ascii="Times New Roman" w:eastAsia="Times New Roman" w:hAnsi="Times New Roman" w:cs="Times New Roman"/>
          <w:sz w:val="28"/>
          <w:szCs w:val="28"/>
        </w:rPr>
        <w:t>.</w:t>
      </w:r>
    </w:p>
    <w:p w14:paraId="2D715177" w14:textId="064AD4FC" w:rsidR="00853445" w:rsidRPr="00853445" w:rsidRDefault="00853445" w:rsidP="00853445">
      <w:pPr>
        <w:spacing w:after="0" w:line="360" w:lineRule="auto"/>
        <w:ind w:firstLine="720"/>
        <w:jc w:val="both"/>
        <w:rPr>
          <w:rFonts w:ascii="Times New Roman" w:eastAsia="Times New Roman" w:hAnsi="Times New Roman" w:cs="Times New Roman"/>
          <w:sz w:val="28"/>
          <w:szCs w:val="28"/>
        </w:rPr>
      </w:pPr>
      <w:r w:rsidRPr="00853445">
        <w:rPr>
          <w:rFonts w:ascii="Times New Roman" w:eastAsia="Times New Roman" w:hAnsi="Times New Roman" w:cs="Times New Roman"/>
          <w:sz w:val="28"/>
          <w:szCs w:val="28"/>
        </w:rPr>
        <w:lastRenderedPageBreak/>
        <w:t xml:space="preserve">Однак, згідно з даними G.H. Lescomb, F.W. Ling </w:t>
      </w:r>
      <w:r w:rsidR="008E3527" w:rsidRPr="008E3527">
        <w:rPr>
          <w:rFonts w:ascii="Times New Roman" w:eastAsia="Times New Roman" w:hAnsi="Times New Roman" w:cs="Times New Roman"/>
          <w:sz w:val="28"/>
          <w:szCs w:val="28"/>
        </w:rPr>
        <w:t>[35]</w:t>
      </w:r>
      <w:r w:rsidRPr="00853445">
        <w:rPr>
          <w:rFonts w:ascii="Times New Roman" w:eastAsia="Times New Roman" w:hAnsi="Times New Roman" w:cs="Times New Roman"/>
          <w:sz w:val="28"/>
          <w:szCs w:val="28"/>
        </w:rPr>
        <w:t xml:space="preserve"> кожна десята пацієнка, що звертається за гінекологічною допомогою, скаржиться на хронічний тазовий біль та біль в попереку, наявність якого найчастіше важко пояснити якими-небудь морфологічними змінами при гінекологічному обстеженні. Так, хронічний тазовий біль є показанням для виконання від 10 до 35% лапароскопі</w:t>
      </w:r>
      <w:r w:rsidR="008F2505">
        <w:rPr>
          <w:rFonts w:ascii="Times New Roman" w:eastAsia="Times New Roman" w:hAnsi="Times New Roman" w:cs="Times New Roman"/>
          <w:sz w:val="28"/>
          <w:szCs w:val="28"/>
          <w:lang w:val="ru-RU"/>
        </w:rPr>
        <w:t>й</w:t>
      </w:r>
      <w:r w:rsidRPr="00853445">
        <w:rPr>
          <w:rFonts w:ascii="Times New Roman" w:eastAsia="Times New Roman" w:hAnsi="Times New Roman" w:cs="Times New Roman"/>
          <w:sz w:val="28"/>
          <w:szCs w:val="28"/>
        </w:rPr>
        <w:t xml:space="preserve"> і 12% гістеректомі</w:t>
      </w:r>
      <w:r w:rsidR="008F2505">
        <w:rPr>
          <w:rFonts w:ascii="Times New Roman" w:eastAsia="Times New Roman" w:hAnsi="Times New Roman" w:cs="Times New Roman"/>
          <w:sz w:val="28"/>
          <w:szCs w:val="28"/>
          <w:lang w:val="ru-RU"/>
        </w:rPr>
        <w:t>й</w:t>
      </w:r>
      <w:r w:rsidRPr="00853445">
        <w:rPr>
          <w:rFonts w:ascii="Times New Roman" w:eastAsia="Times New Roman" w:hAnsi="Times New Roman" w:cs="Times New Roman"/>
          <w:sz w:val="28"/>
          <w:szCs w:val="28"/>
        </w:rPr>
        <w:t xml:space="preserve">, що проводяться в США щорічно </w:t>
      </w:r>
      <w:r w:rsidR="008E3527" w:rsidRPr="008E3527">
        <w:rPr>
          <w:rFonts w:ascii="Times New Roman" w:eastAsia="Times New Roman" w:hAnsi="Times New Roman" w:cs="Times New Roman"/>
          <w:sz w:val="28"/>
          <w:szCs w:val="28"/>
        </w:rPr>
        <w:t>[35</w:t>
      </w:r>
      <w:r w:rsidRPr="00853445">
        <w:rPr>
          <w:rFonts w:ascii="Times New Roman" w:eastAsia="Times New Roman" w:hAnsi="Times New Roman" w:cs="Times New Roman"/>
          <w:sz w:val="28"/>
          <w:szCs w:val="28"/>
        </w:rPr>
        <w:t>;</w:t>
      </w:r>
      <w:r w:rsidR="008E3527" w:rsidRPr="008E3527">
        <w:rPr>
          <w:rFonts w:ascii="Times New Roman" w:eastAsia="Times New Roman" w:hAnsi="Times New Roman" w:cs="Times New Roman"/>
          <w:sz w:val="28"/>
          <w:szCs w:val="28"/>
          <w:lang w:val="ru-RU"/>
        </w:rPr>
        <w:t xml:space="preserve"> 40]</w:t>
      </w:r>
      <w:r w:rsidRPr="00853445">
        <w:rPr>
          <w:rFonts w:ascii="Times New Roman" w:eastAsia="Times New Roman" w:hAnsi="Times New Roman" w:cs="Times New Roman"/>
          <w:sz w:val="28"/>
          <w:szCs w:val="28"/>
        </w:rPr>
        <w:t>.</w:t>
      </w:r>
    </w:p>
    <w:p w14:paraId="6F4EFF98" w14:textId="02087087" w:rsidR="00853445" w:rsidRPr="00853445" w:rsidRDefault="00853445" w:rsidP="00853445">
      <w:pPr>
        <w:spacing w:after="0" w:line="360" w:lineRule="auto"/>
        <w:ind w:firstLine="720"/>
        <w:jc w:val="both"/>
        <w:rPr>
          <w:rFonts w:ascii="Times New Roman" w:eastAsia="Times New Roman" w:hAnsi="Times New Roman" w:cs="Times New Roman"/>
          <w:sz w:val="28"/>
          <w:szCs w:val="28"/>
        </w:rPr>
      </w:pPr>
      <w:r w:rsidRPr="00853445">
        <w:rPr>
          <w:rFonts w:ascii="Times New Roman" w:eastAsia="Times New Roman" w:hAnsi="Times New Roman" w:cs="Times New Roman"/>
          <w:sz w:val="28"/>
          <w:szCs w:val="28"/>
        </w:rPr>
        <w:t xml:space="preserve">Висока частота, труднощі діагностики і, відповідно, відсутність схем патогенетичного лікування, а також велике соціальне значення цієї патології зумовили введення в останні роки поняття синдрому хронічного тазового болю та неспецифічного болю в попереку </w:t>
      </w:r>
      <w:r w:rsidR="008E3527" w:rsidRPr="008E3527">
        <w:rPr>
          <w:rFonts w:ascii="Times New Roman" w:eastAsia="Times New Roman" w:hAnsi="Times New Roman" w:cs="Times New Roman"/>
          <w:sz w:val="28"/>
          <w:szCs w:val="28"/>
          <w:lang w:val="ru-RU"/>
        </w:rPr>
        <w:t>[35; 40]</w:t>
      </w:r>
      <w:r w:rsidRPr="00853445">
        <w:rPr>
          <w:rFonts w:ascii="Times New Roman" w:eastAsia="Times New Roman" w:hAnsi="Times New Roman" w:cs="Times New Roman"/>
          <w:sz w:val="28"/>
          <w:szCs w:val="28"/>
        </w:rPr>
        <w:t>.</w:t>
      </w:r>
    </w:p>
    <w:p w14:paraId="44B0615B" w14:textId="11E8D0E0" w:rsidR="00853445" w:rsidRPr="00853445" w:rsidRDefault="00853445" w:rsidP="00853445">
      <w:pPr>
        <w:spacing w:after="0" w:line="360" w:lineRule="auto"/>
        <w:ind w:firstLine="720"/>
        <w:jc w:val="both"/>
        <w:rPr>
          <w:rFonts w:ascii="Times New Roman" w:eastAsia="Times New Roman" w:hAnsi="Times New Roman" w:cs="Times New Roman"/>
          <w:sz w:val="28"/>
          <w:szCs w:val="28"/>
        </w:rPr>
      </w:pPr>
      <w:r w:rsidRPr="008E3527">
        <w:rPr>
          <w:rFonts w:ascii="Times New Roman" w:eastAsia="Times New Roman" w:hAnsi="Times New Roman" w:cs="Times New Roman"/>
          <w:b/>
          <w:bCs/>
          <w:sz w:val="28"/>
          <w:szCs w:val="28"/>
        </w:rPr>
        <w:t>Синдром хронічного тазового болю (ХТБ)</w:t>
      </w:r>
      <w:r w:rsidRPr="00853445">
        <w:rPr>
          <w:rFonts w:ascii="Times New Roman" w:eastAsia="Times New Roman" w:hAnsi="Times New Roman" w:cs="Times New Roman"/>
          <w:sz w:val="28"/>
          <w:szCs w:val="28"/>
        </w:rPr>
        <w:t xml:space="preserve"> визначається як стан, який характеризується наявністю неспецифічного тазового болю протягом більше 6 місяців з невизначеним початком та відсутністю виявлених </w:t>
      </w:r>
      <w:r w:rsidRPr="008F2505">
        <w:rPr>
          <w:rFonts w:ascii="Times New Roman" w:eastAsia="Times New Roman" w:hAnsi="Times New Roman" w:cs="Times New Roman"/>
          <w:i/>
          <w:iCs/>
          <w:sz w:val="28"/>
          <w:szCs w:val="28"/>
        </w:rPr>
        <w:t>морфологічних змін</w:t>
      </w:r>
      <w:r w:rsidRPr="00853445">
        <w:rPr>
          <w:rFonts w:ascii="Times New Roman" w:eastAsia="Times New Roman" w:hAnsi="Times New Roman" w:cs="Times New Roman"/>
          <w:sz w:val="28"/>
          <w:szCs w:val="28"/>
        </w:rPr>
        <w:t xml:space="preserve"> </w:t>
      </w:r>
      <w:r w:rsidRPr="008F2505">
        <w:rPr>
          <w:rFonts w:ascii="Times New Roman" w:eastAsia="Times New Roman" w:hAnsi="Times New Roman" w:cs="Times New Roman"/>
          <w:i/>
          <w:iCs/>
          <w:sz w:val="28"/>
          <w:szCs w:val="28"/>
        </w:rPr>
        <w:t>органів і тканин</w:t>
      </w:r>
      <w:r w:rsidRPr="00853445">
        <w:rPr>
          <w:rFonts w:ascii="Times New Roman" w:eastAsia="Times New Roman" w:hAnsi="Times New Roman" w:cs="Times New Roman"/>
          <w:sz w:val="28"/>
          <w:szCs w:val="28"/>
        </w:rPr>
        <w:t xml:space="preserve">, які можуть зумовити той чи інший ступінь вираженості больового синдрому </w:t>
      </w:r>
      <w:r w:rsidR="008E3527" w:rsidRPr="008E3527">
        <w:rPr>
          <w:rFonts w:ascii="Times New Roman" w:eastAsia="Times New Roman" w:hAnsi="Times New Roman" w:cs="Times New Roman"/>
          <w:sz w:val="28"/>
          <w:szCs w:val="28"/>
        </w:rPr>
        <w:t>[40; 41]</w:t>
      </w:r>
      <w:r w:rsidRPr="00853445">
        <w:rPr>
          <w:rFonts w:ascii="Times New Roman" w:eastAsia="Times New Roman" w:hAnsi="Times New Roman" w:cs="Times New Roman"/>
          <w:sz w:val="28"/>
          <w:szCs w:val="28"/>
        </w:rPr>
        <w:t>.</w:t>
      </w:r>
    </w:p>
    <w:p w14:paraId="3D93B2B4" w14:textId="7093C07E" w:rsidR="00853445" w:rsidRPr="00853445" w:rsidRDefault="00853445" w:rsidP="00853445">
      <w:pPr>
        <w:spacing w:after="0" w:line="360" w:lineRule="auto"/>
        <w:ind w:firstLine="720"/>
        <w:jc w:val="both"/>
        <w:rPr>
          <w:rFonts w:ascii="Times New Roman" w:eastAsia="Times New Roman" w:hAnsi="Times New Roman" w:cs="Times New Roman"/>
          <w:sz w:val="28"/>
          <w:szCs w:val="28"/>
        </w:rPr>
      </w:pPr>
      <w:r w:rsidRPr="00853445">
        <w:rPr>
          <w:rFonts w:ascii="Times New Roman" w:eastAsia="Times New Roman" w:hAnsi="Times New Roman" w:cs="Times New Roman"/>
          <w:sz w:val="28"/>
          <w:szCs w:val="28"/>
        </w:rPr>
        <w:t xml:space="preserve">Під </w:t>
      </w:r>
      <w:r w:rsidRPr="008E3527">
        <w:rPr>
          <w:rFonts w:ascii="Times New Roman" w:eastAsia="Times New Roman" w:hAnsi="Times New Roman" w:cs="Times New Roman"/>
          <w:b/>
          <w:bCs/>
          <w:sz w:val="28"/>
          <w:szCs w:val="28"/>
        </w:rPr>
        <w:t>синдромом болю в нижній частині спини (low back pain)</w:t>
      </w:r>
      <w:r w:rsidRPr="00853445">
        <w:rPr>
          <w:rFonts w:ascii="Times New Roman" w:eastAsia="Times New Roman" w:hAnsi="Times New Roman" w:cs="Times New Roman"/>
          <w:sz w:val="28"/>
          <w:szCs w:val="28"/>
        </w:rPr>
        <w:t xml:space="preserve"> розуміють біль, що локалізується між XII парою ребер і сідничними складками </w:t>
      </w:r>
      <w:r w:rsidR="008E3527" w:rsidRPr="008E3527">
        <w:rPr>
          <w:rFonts w:ascii="Times New Roman" w:eastAsia="Times New Roman" w:hAnsi="Times New Roman" w:cs="Times New Roman"/>
          <w:sz w:val="28"/>
          <w:szCs w:val="28"/>
        </w:rPr>
        <w:t>[2; 82]</w:t>
      </w:r>
      <w:r w:rsidRPr="00853445">
        <w:rPr>
          <w:rFonts w:ascii="Times New Roman" w:eastAsia="Times New Roman" w:hAnsi="Times New Roman" w:cs="Times New Roman"/>
          <w:sz w:val="28"/>
          <w:szCs w:val="28"/>
        </w:rPr>
        <w:t>. До основних механізмів виникнення неспецифічного болю у спині відносяться м’язово-тонічний і міофасціальний больові синдроми (найчастіші), а також артропатії (фасет</w:t>
      </w:r>
      <w:r w:rsidR="008F2505" w:rsidRPr="008F2505">
        <w:rPr>
          <w:rFonts w:ascii="Times New Roman" w:eastAsia="Times New Roman" w:hAnsi="Times New Roman" w:cs="Times New Roman"/>
          <w:sz w:val="28"/>
          <w:szCs w:val="28"/>
        </w:rPr>
        <w:t>ков</w:t>
      </w:r>
      <w:r w:rsidRPr="00853445">
        <w:rPr>
          <w:rFonts w:ascii="Times New Roman" w:eastAsia="Times New Roman" w:hAnsi="Times New Roman" w:cs="Times New Roman"/>
          <w:sz w:val="28"/>
          <w:szCs w:val="28"/>
        </w:rPr>
        <w:t>ий суглоб, клубово-крижове зчленування). Біль в нижній частині спини (БНС) — гетерогенний розлад, що включає домінантний ноцицептивний (наприклад, міофасціальний біль у попереку), невропатичний (наприклад, поперекова радикулопатія) і центральний сенсибілізаційний біль [</w:t>
      </w:r>
      <w:r w:rsidR="002648C4" w:rsidRPr="002648C4">
        <w:rPr>
          <w:rFonts w:ascii="Times New Roman" w:eastAsia="Times New Roman" w:hAnsi="Times New Roman" w:cs="Times New Roman"/>
          <w:sz w:val="28"/>
          <w:szCs w:val="28"/>
        </w:rPr>
        <w:t>32</w:t>
      </w:r>
      <w:r w:rsidRPr="00853445">
        <w:rPr>
          <w:rFonts w:ascii="Times New Roman" w:eastAsia="Times New Roman" w:hAnsi="Times New Roman" w:cs="Times New Roman"/>
          <w:sz w:val="28"/>
          <w:szCs w:val="28"/>
        </w:rPr>
        <w:t>]. За тривалістю біль у нижній ділянці спини може поділятися на гострий (до 3 тижнів) і хронічний (понад 12 тижнів або понад 25 епізодів на рік) [</w:t>
      </w:r>
      <w:r w:rsidR="002648C4" w:rsidRPr="002648C4">
        <w:rPr>
          <w:rFonts w:ascii="Times New Roman" w:eastAsia="Times New Roman" w:hAnsi="Times New Roman" w:cs="Times New Roman"/>
          <w:sz w:val="28"/>
          <w:szCs w:val="28"/>
          <w:lang w:val="ru-RU"/>
        </w:rPr>
        <w:t>39</w:t>
      </w:r>
      <w:r w:rsidRPr="00853445">
        <w:rPr>
          <w:rFonts w:ascii="Times New Roman" w:eastAsia="Times New Roman" w:hAnsi="Times New Roman" w:cs="Times New Roman"/>
          <w:sz w:val="28"/>
          <w:szCs w:val="28"/>
        </w:rPr>
        <w:t>].</w:t>
      </w:r>
    </w:p>
    <w:p w14:paraId="663B8AA4" w14:textId="7F532E71" w:rsidR="00853445" w:rsidRPr="00853445" w:rsidRDefault="00853445" w:rsidP="00853445">
      <w:pPr>
        <w:spacing w:after="0" w:line="360" w:lineRule="auto"/>
        <w:ind w:firstLine="720"/>
        <w:jc w:val="both"/>
        <w:rPr>
          <w:rFonts w:ascii="Times New Roman" w:eastAsia="Times New Roman" w:hAnsi="Times New Roman" w:cs="Times New Roman"/>
          <w:sz w:val="28"/>
          <w:szCs w:val="28"/>
        </w:rPr>
      </w:pPr>
      <w:r w:rsidRPr="00853445">
        <w:rPr>
          <w:rFonts w:ascii="Times New Roman" w:eastAsia="Times New Roman" w:hAnsi="Times New Roman" w:cs="Times New Roman"/>
          <w:sz w:val="28"/>
          <w:szCs w:val="28"/>
        </w:rPr>
        <w:t>Актуальність розгляду цієї патології відносно скарг перименопаузального періоду обумовлена тим, що стійкі больові відчуття є суттєвим стресогенним фактором, який насамперед негативно впливає на психоемоційну сферу жінки та призводить до розвитку хронічного стресу</w:t>
      </w:r>
      <w:r w:rsidR="00E96FBD">
        <w:rPr>
          <w:rFonts w:ascii="Times New Roman" w:eastAsia="Times New Roman" w:hAnsi="Times New Roman" w:cs="Times New Roman"/>
          <w:sz w:val="28"/>
          <w:szCs w:val="28"/>
        </w:rPr>
        <w:t xml:space="preserve">, </w:t>
      </w:r>
      <w:r w:rsidR="00E96FBD">
        <w:rPr>
          <w:rFonts w:ascii="Times New Roman" w:eastAsia="Times New Roman" w:hAnsi="Times New Roman" w:cs="Times New Roman"/>
          <w:sz w:val="28"/>
          <w:szCs w:val="28"/>
        </w:rPr>
        <w:lastRenderedPageBreak/>
        <w:t>нервово-емоційного напруження,</w:t>
      </w:r>
      <w:r w:rsidRPr="00853445">
        <w:rPr>
          <w:rFonts w:ascii="Times New Roman" w:eastAsia="Times New Roman" w:hAnsi="Times New Roman" w:cs="Times New Roman"/>
          <w:sz w:val="28"/>
          <w:szCs w:val="28"/>
        </w:rPr>
        <w:t xml:space="preserve"> з розвитком </w:t>
      </w:r>
      <w:r w:rsidR="00E96FBD">
        <w:rPr>
          <w:rFonts w:ascii="Times New Roman" w:eastAsia="Times New Roman" w:hAnsi="Times New Roman" w:cs="Times New Roman"/>
          <w:sz w:val="28"/>
          <w:szCs w:val="28"/>
        </w:rPr>
        <w:t>низки</w:t>
      </w:r>
      <w:r w:rsidRPr="00853445">
        <w:rPr>
          <w:rFonts w:ascii="Times New Roman" w:eastAsia="Times New Roman" w:hAnsi="Times New Roman" w:cs="Times New Roman"/>
          <w:sz w:val="28"/>
          <w:szCs w:val="28"/>
        </w:rPr>
        <w:t xml:space="preserve"> нейроендокринних порушень. Це, своєю чергою, обумовлює розвиток як психопатологічних, так і соматичних порушень, які погіршують загальне самопочуття жінки, </w:t>
      </w:r>
      <w:r w:rsidR="00E96FBD">
        <w:rPr>
          <w:rFonts w:ascii="Times New Roman" w:eastAsia="Times New Roman" w:hAnsi="Times New Roman" w:cs="Times New Roman"/>
          <w:sz w:val="28"/>
          <w:szCs w:val="28"/>
        </w:rPr>
        <w:t xml:space="preserve">та </w:t>
      </w:r>
      <w:r w:rsidRPr="00853445">
        <w:rPr>
          <w:rFonts w:ascii="Times New Roman" w:eastAsia="Times New Roman" w:hAnsi="Times New Roman" w:cs="Times New Roman"/>
          <w:sz w:val="28"/>
          <w:szCs w:val="28"/>
        </w:rPr>
        <w:t xml:space="preserve">нерідко призводять до тимчасової чи стійкої втрати працездатності </w:t>
      </w:r>
      <w:r w:rsidR="002648C4" w:rsidRPr="002648C4">
        <w:rPr>
          <w:rFonts w:ascii="Times New Roman" w:eastAsia="Times New Roman" w:hAnsi="Times New Roman" w:cs="Times New Roman"/>
          <w:sz w:val="28"/>
          <w:szCs w:val="28"/>
        </w:rPr>
        <w:t>[87]</w:t>
      </w:r>
      <w:r w:rsidRPr="00853445">
        <w:rPr>
          <w:rFonts w:ascii="Times New Roman" w:eastAsia="Times New Roman" w:hAnsi="Times New Roman" w:cs="Times New Roman"/>
          <w:sz w:val="28"/>
          <w:szCs w:val="28"/>
        </w:rPr>
        <w:t xml:space="preserve">; негативно впливають на внутрішньосімейні відносини </w:t>
      </w:r>
      <w:r w:rsidR="002648C4" w:rsidRPr="002648C4">
        <w:rPr>
          <w:rFonts w:ascii="Times New Roman" w:eastAsia="Times New Roman" w:hAnsi="Times New Roman" w:cs="Times New Roman"/>
          <w:sz w:val="28"/>
          <w:szCs w:val="28"/>
        </w:rPr>
        <w:t>[40; 41]</w:t>
      </w:r>
      <w:r w:rsidRPr="00853445">
        <w:rPr>
          <w:rFonts w:ascii="Times New Roman" w:eastAsia="Times New Roman" w:hAnsi="Times New Roman" w:cs="Times New Roman"/>
          <w:sz w:val="28"/>
          <w:szCs w:val="28"/>
        </w:rPr>
        <w:t xml:space="preserve">. Відомо також, що на тлі наявності синдрому ХТБ та синдрому БНС у більшості жінок виникають сексуальні проблеми. Так, за даними Corinne Dix </w:t>
      </w:r>
      <w:r w:rsidR="002648C4" w:rsidRPr="002648C4">
        <w:rPr>
          <w:rFonts w:ascii="Times New Roman" w:eastAsia="Times New Roman" w:hAnsi="Times New Roman" w:cs="Times New Roman"/>
          <w:sz w:val="28"/>
          <w:szCs w:val="28"/>
        </w:rPr>
        <w:t>[11]</w:t>
      </w:r>
      <w:r w:rsidRPr="00853445">
        <w:rPr>
          <w:rFonts w:ascii="Times New Roman" w:eastAsia="Times New Roman" w:hAnsi="Times New Roman" w:cs="Times New Roman"/>
          <w:sz w:val="28"/>
          <w:szCs w:val="28"/>
        </w:rPr>
        <w:t xml:space="preserve">, сексуальні розлади мають місце у 48% пацієнток з хронічним тазовим болем, тоді як у загальній популяції вони спостерігаються лише у 6,5% випадків </w:t>
      </w:r>
      <w:r w:rsidR="002648C4" w:rsidRPr="002648C4">
        <w:rPr>
          <w:rFonts w:ascii="Times New Roman" w:eastAsia="Times New Roman" w:hAnsi="Times New Roman" w:cs="Times New Roman"/>
          <w:sz w:val="28"/>
          <w:szCs w:val="28"/>
          <w:lang w:val="ru-RU"/>
        </w:rPr>
        <w:t>[5; 11]</w:t>
      </w:r>
      <w:r w:rsidRPr="00853445">
        <w:rPr>
          <w:rFonts w:ascii="Times New Roman" w:eastAsia="Times New Roman" w:hAnsi="Times New Roman" w:cs="Times New Roman"/>
          <w:sz w:val="28"/>
          <w:szCs w:val="28"/>
        </w:rPr>
        <w:t>.</w:t>
      </w:r>
    </w:p>
    <w:p w14:paraId="15429AF6" w14:textId="324ABF07" w:rsidR="00853445" w:rsidRPr="00853445" w:rsidRDefault="00853445" w:rsidP="00853445">
      <w:pPr>
        <w:spacing w:after="0" w:line="360" w:lineRule="auto"/>
        <w:ind w:firstLine="720"/>
        <w:jc w:val="both"/>
        <w:rPr>
          <w:rFonts w:ascii="Times New Roman" w:eastAsia="Times New Roman" w:hAnsi="Times New Roman" w:cs="Times New Roman"/>
          <w:sz w:val="28"/>
          <w:szCs w:val="28"/>
        </w:rPr>
      </w:pPr>
      <w:r w:rsidRPr="00853445">
        <w:rPr>
          <w:rFonts w:ascii="Times New Roman" w:eastAsia="Times New Roman" w:hAnsi="Times New Roman" w:cs="Times New Roman"/>
          <w:sz w:val="28"/>
          <w:szCs w:val="28"/>
        </w:rPr>
        <w:t>Причиною хронічного тазового болю можуть бути як гінекологічні захворювання, так і порушення опорно-рухового апарату, урогенітальна патологія, захворювання шлунково-кишкового тракту та ін.</w:t>
      </w:r>
      <w:r w:rsidR="008F2505" w:rsidRPr="008F2505">
        <w:rPr>
          <w:rFonts w:ascii="Times New Roman" w:eastAsia="Times New Roman" w:hAnsi="Times New Roman" w:cs="Times New Roman"/>
          <w:sz w:val="28"/>
          <w:szCs w:val="28"/>
        </w:rPr>
        <w:t xml:space="preserve"> </w:t>
      </w:r>
      <w:r w:rsidRPr="00853445">
        <w:rPr>
          <w:rFonts w:ascii="Times New Roman" w:eastAsia="Times New Roman" w:hAnsi="Times New Roman" w:cs="Times New Roman"/>
          <w:sz w:val="28"/>
          <w:szCs w:val="28"/>
        </w:rPr>
        <w:t xml:space="preserve">Серед гінекологічної патології найчастішими причинами виникнення синдрому хронічного тазового болю є запальні захворювання геніталій та малі форми ендометріозу, особливо ретро-цервікальний ендометріоз. До хронічного болю призводить також спайковий процес, застійні явища в малому тазі, слабкість тазових м'язів та опущення статевих органів </w:t>
      </w:r>
      <w:r w:rsidR="002648C4" w:rsidRPr="002648C4">
        <w:rPr>
          <w:rFonts w:ascii="Times New Roman" w:eastAsia="Times New Roman" w:hAnsi="Times New Roman" w:cs="Times New Roman"/>
          <w:sz w:val="28"/>
          <w:szCs w:val="28"/>
          <w:lang w:val="ru-RU"/>
        </w:rPr>
        <w:t>[35; 55]</w:t>
      </w:r>
      <w:r w:rsidRPr="00853445">
        <w:rPr>
          <w:rFonts w:ascii="Times New Roman" w:eastAsia="Times New Roman" w:hAnsi="Times New Roman" w:cs="Times New Roman"/>
          <w:sz w:val="28"/>
          <w:szCs w:val="28"/>
        </w:rPr>
        <w:t>.</w:t>
      </w:r>
    </w:p>
    <w:p w14:paraId="373F79A1" w14:textId="34180C2D" w:rsidR="00853445" w:rsidRPr="00853445" w:rsidRDefault="00853445" w:rsidP="00853445">
      <w:pPr>
        <w:spacing w:after="0" w:line="360" w:lineRule="auto"/>
        <w:ind w:firstLine="720"/>
        <w:jc w:val="both"/>
        <w:rPr>
          <w:rFonts w:ascii="Times New Roman" w:eastAsia="Times New Roman" w:hAnsi="Times New Roman" w:cs="Times New Roman"/>
          <w:sz w:val="28"/>
          <w:szCs w:val="28"/>
        </w:rPr>
      </w:pPr>
      <w:r w:rsidRPr="00853445">
        <w:rPr>
          <w:rFonts w:ascii="Times New Roman" w:eastAsia="Times New Roman" w:hAnsi="Times New Roman" w:cs="Times New Roman"/>
          <w:sz w:val="28"/>
          <w:szCs w:val="28"/>
        </w:rPr>
        <w:t xml:space="preserve">Досить часто ефективність медикаментозного лікування тазового болю є недостатньою, що </w:t>
      </w:r>
      <w:r w:rsidR="008F2505" w:rsidRPr="008F2505">
        <w:rPr>
          <w:rFonts w:ascii="Times New Roman" w:eastAsia="Times New Roman" w:hAnsi="Times New Roman" w:cs="Times New Roman"/>
          <w:sz w:val="28"/>
          <w:szCs w:val="28"/>
        </w:rPr>
        <w:t>спонука</w:t>
      </w:r>
      <w:r w:rsidR="008F2505">
        <w:rPr>
          <w:rFonts w:ascii="Times New Roman" w:eastAsia="Times New Roman" w:hAnsi="Times New Roman" w:cs="Times New Roman"/>
          <w:sz w:val="28"/>
          <w:szCs w:val="28"/>
        </w:rPr>
        <w:t>є</w:t>
      </w:r>
      <w:r w:rsidRPr="00853445">
        <w:rPr>
          <w:rFonts w:ascii="Times New Roman" w:eastAsia="Times New Roman" w:hAnsi="Times New Roman" w:cs="Times New Roman"/>
          <w:sz w:val="28"/>
          <w:szCs w:val="28"/>
        </w:rPr>
        <w:t xml:space="preserve"> до проведення хірургічного втручання навіть за умови відсутності </w:t>
      </w:r>
      <w:r w:rsidR="00E96FBD">
        <w:rPr>
          <w:rFonts w:ascii="Times New Roman" w:eastAsia="Times New Roman" w:hAnsi="Times New Roman" w:cs="Times New Roman"/>
          <w:sz w:val="28"/>
          <w:szCs w:val="28"/>
        </w:rPr>
        <w:t>клінічно вираженої</w:t>
      </w:r>
      <w:r w:rsidRPr="00853445">
        <w:rPr>
          <w:rFonts w:ascii="Times New Roman" w:eastAsia="Times New Roman" w:hAnsi="Times New Roman" w:cs="Times New Roman"/>
          <w:sz w:val="28"/>
          <w:szCs w:val="28"/>
        </w:rPr>
        <w:t xml:space="preserve"> патології внутрішніх статевих органів. Так, за даними S</w:t>
      </w:r>
      <w:r w:rsidR="002648C4" w:rsidRPr="002648C4">
        <w:rPr>
          <w:rFonts w:ascii="Times New Roman" w:eastAsia="Times New Roman" w:hAnsi="Times New Roman" w:cs="Times New Roman"/>
          <w:sz w:val="28"/>
          <w:szCs w:val="28"/>
        </w:rPr>
        <w:t>.</w:t>
      </w:r>
      <w:r w:rsidRPr="00853445">
        <w:rPr>
          <w:rFonts w:ascii="Times New Roman" w:eastAsia="Times New Roman" w:hAnsi="Times New Roman" w:cs="Times New Roman"/>
          <w:sz w:val="28"/>
          <w:szCs w:val="28"/>
        </w:rPr>
        <w:t xml:space="preserve">J. Roseff, A.A. Murfhy </w:t>
      </w:r>
      <w:r w:rsidR="002648C4" w:rsidRPr="002648C4">
        <w:rPr>
          <w:rFonts w:ascii="Times New Roman" w:eastAsia="Times New Roman" w:hAnsi="Times New Roman" w:cs="Times New Roman"/>
          <w:sz w:val="28"/>
          <w:szCs w:val="28"/>
        </w:rPr>
        <w:t>[49]</w:t>
      </w:r>
      <w:r w:rsidRPr="00853445">
        <w:rPr>
          <w:rFonts w:ascii="Times New Roman" w:eastAsia="Times New Roman" w:hAnsi="Times New Roman" w:cs="Times New Roman"/>
          <w:sz w:val="28"/>
          <w:szCs w:val="28"/>
        </w:rPr>
        <w:t>, у 78% випадків при гістеректомії з приводу хро</w:t>
      </w:r>
      <w:r w:rsidR="002648C4">
        <w:rPr>
          <w:rFonts w:ascii="Times New Roman" w:eastAsia="Times New Roman" w:hAnsi="Times New Roman" w:cs="Times New Roman"/>
          <w:sz w:val="28"/>
          <w:szCs w:val="28"/>
        </w:rPr>
        <w:t>нічного</w:t>
      </w:r>
      <w:r w:rsidRPr="00853445">
        <w:rPr>
          <w:rFonts w:ascii="Times New Roman" w:eastAsia="Times New Roman" w:hAnsi="Times New Roman" w:cs="Times New Roman"/>
          <w:sz w:val="28"/>
          <w:szCs w:val="28"/>
        </w:rPr>
        <w:t xml:space="preserve"> тазов</w:t>
      </w:r>
      <w:r w:rsidR="002648C4">
        <w:rPr>
          <w:rFonts w:ascii="Times New Roman" w:eastAsia="Times New Roman" w:hAnsi="Times New Roman" w:cs="Times New Roman"/>
          <w:sz w:val="28"/>
          <w:szCs w:val="28"/>
        </w:rPr>
        <w:t>ого</w:t>
      </w:r>
      <w:r w:rsidRPr="00853445">
        <w:rPr>
          <w:rFonts w:ascii="Times New Roman" w:eastAsia="Times New Roman" w:hAnsi="Times New Roman" w:cs="Times New Roman"/>
          <w:sz w:val="28"/>
          <w:szCs w:val="28"/>
        </w:rPr>
        <w:t xml:space="preserve"> бол</w:t>
      </w:r>
      <w:r w:rsidR="002648C4">
        <w:rPr>
          <w:rFonts w:ascii="Times New Roman" w:eastAsia="Times New Roman" w:hAnsi="Times New Roman" w:cs="Times New Roman"/>
          <w:sz w:val="28"/>
          <w:szCs w:val="28"/>
        </w:rPr>
        <w:t>ю</w:t>
      </w:r>
      <w:r w:rsidRPr="00853445">
        <w:rPr>
          <w:rFonts w:ascii="Times New Roman" w:eastAsia="Times New Roman" w:hAnsi="Times New Roman" w:cs="Times New Roman"/>
          <w:sz w:val="28"/>
          <w:szCs w:val="28"/>
        </w:rPr>
        <w:t xml:space="preserve"> були видалені макроскопічно незмінені тканини. G</w:t>
      </w:r>
      <w:r w:rsidR="002648C4">
        <w:rPr>
          <w:rFonts w:ascii="Times New Roman" w:eastAsia="Times New Roman" w:hAnsi="Times New Roman" w:cs="Times New Roman"/>
          <w:sz w:val="28"/>
          <w:szCs w:val="28"/>
        </w:rPr>
        <w:t>.</w:t>
      </w:r>
      <w:r w:rsidRPr="00853445">
        <w:rPr>
          <w:rFonts w:ascii="Times New Roman" w:eastAsia="Times New Roman" w:hAnsi="Times New Roman" w:cs="Times New Roman"/>
          <w:sz w:val="28"/>
          <w:szCs w:val="28"/>
        </w:rPr>
        <w:t xml:space="preserve">H. Lescomb та F.W. Ling </w:t>
      </w:r>
      <w:r w:rsidR="002648C4" w:rsidRPr="002648C4">
        <w:rPr>
          <w:rFonts w:ascii="Times New Roman" w:eastAsia="Times New Roman" w:hAnsi="Times New Roman" w:cs="Times New Roman"/>
          <w:sz w:val="28"/>
          <w:szCs w:val="28"/>
        </w:rPr>
        <w:t>[35]</w:t>
      </w:r>
      <w:r w:rsidRPr="00853445">
        <w:rPr>
          <w:rFonts w:ascii="Times New Roman" w:eastAsia="Times New Roman" w:hAnsi="Times New Roman" w:cs="Times New Roman"/>
          <w:sz w:val="28"/>
          <w:szCs w:val="28"/>
        </w:rPr>
        <w:t>, S</w:t>
      </w:r>
      <w:r w:rsidR="002648C4" w:rsidRPr="002648C4">
        <w:rPr>
          <w:rFonts w:ascii="Times New Roman" w:eastAsia="Times New Roman" w:hAnsi="Times New Roman" w:cs="Times New Roman"/>
          <w:sz w:val="28"/>
          <w:szCs w:val="28"/>
        </w:rPr>
        <w:t>.</w:t>
      </w:r>
      <w:r w:rsidRPr="00853445">
        <w:rPr>
          <w:rFonts w:ascii="Times New Roman" w:eastAsia="Times New Roman" w:hAnsi="Times New Roman" w:cs="Times New Roman"/>
          <w:sz w:val="28"/>
          <w:szCs w:val="28"/>
        </w:rPr>
        <w:t xml:space="preserve">J. Roseff та A.A. Murfhy </w:t>
      </w:r>
      <w:r w:rsidR="002648C4" w:rsidRPr="002648C4">
        <w:rPr>
          <w:rFonts w:ascii="Times New Roman" w:eastAsia="Times New Roman" w:hAnsi="Times New Roman" w:cs="Times New Roman"/>
          <w:sz w:val="28"/>
          <w:szCs w:val="28"/>
        </w:rPr>
        <w:t>[49]</w:t>
      </w:r>
      <w:r w:rsidRPr="00853445">
        <w:rPr>
          <w:rFonts w:ascii="Times New Roman" w:eastAsia="Times New Roman" w:hAnsi="Times New Roman" w:cs="Times New Roman"/>
          <w:sz w:val="28"/>
          <w:szCs w:val="28"/>
        </w:rPr>
        <w:t xml:space="preserve"> рекомендують вдаватися з метою лікування хронічн</w:t>
      </w:r>
      <w:r w:rsidR="002648C4">
        <w:rPr>
          <w:rFonts w:ascii="Times New Roman" w:eastAsia="Times New Roman" w:hAnsi="Times New Roman" w:cs="Times New Roman"/>
          <w:sz w:val="28"/>
          <w:szCs w:val="28"/>
        </w:rPr>
        <w:t>ого</w:t>
      </w:r>
      <w:r w:rsidRPr="00853445">
        <w:rPr>
          <w:rFonts w:ascii="Times New Roman" w:eastAsia="Times New Roman" w:hAnsi="Times New Roman" w:cs="Times New Roman"/>
          <w:sz w:val="28"/>
          <w:szCs w:val="28"/>
        </w:rPr>
        <w:t xml:space="preserve"> тазов</w:t>
      </w:r>
      <w:r w:rsidR="002648C4">
        <w:rPr>
          <w:rFonts w:ascii="Times New Roman" w:eastAsia="Times New Roman" w:hAnsi="Times New Roman" w:cs="Times New Roman"/>
          <w:sz w:val="28"/>
          <w:szCs w:val="28"/>
        </w:rPr>
        <w:t>ого</w:t>
      </w:r>
      <w:r w:rsidRPr="00853445">
        <w:rPr>
          <w:rFonts w:ascii="Times New Roman" w:eastAsia="Times New Roman" w:hAnsi="Times New Roman" w:cs="Times New Roman"/>
          <w:sz w:val="28"/>
          <w:szCs w:val="28"/>
        </w:rPr>
        <w:t xml:space="preserve"> бол</w:t>
      </w:r>
      <w:r w:rsidR="002648C4">
        <w:rPr>
          <w:rFonts w:ascii="Times New Roman" w:eastAsia="Times New Roman" w:hAnsi="Times New Roman" w:cs="Times New Roman"/>
          <w:sz w:val="28"/>
          <w:szCs w:val="28"/>
        </w:rPr>
        <w:t>ю</w:t>
      </w:r>
      <w:r w:rsidRPr="00853445">
        <w:rPr>
          <w:rFonts w:ascii="Times New Roman" w:eastAsia="Times New Roman" w:hAnsi="Times New Roman" w:cs="Times New Roman"/>
          <w:sz w:val="28"/>
          <w:szCs w:val="28"/>
        </w:rPr>
        <w:t xml:space="preserve"> до </w:t>
      </w:r>
      <w:r w:rsidRPr="002648C4">
        <w:rPr>
          <w:rFonts w:ascii="Times New Roman" w:eastAsia="Times New Roman" w:hAnsi="Times New Roman" w:cs="Times New Roman"/>
          <w:b/>
          <w:bCs/>
          <w:sz w:val="28"/>
          <w:szCs w:val="28"/>
        </w:rPr>
        <w:t>операції перетину крижово-маткових зв'язок</w:t>
      </w:r>
      <w:r w:rsidRPr="00853445">
        <w:rPr>
          <w:rFonts w:ascii="Times New Roman" w:eastAsia="Times New Roman" w:hAnsi="Times New Roman" w:cs="Times New Roman"/>
          <w:sz w:val="28"/>
          <w:szCs w:val="28"/>
        </w:rPr>
        <w:t xml:space="preserve">, в яких проходять </w:t>
      </w:r>
      <w:r w:rsidRPr="002648C4">
        <w:rPr>
          <w:rFonts w:ascii="Times New Roman" w:eastAsia="Times New Roman" w:hAnsi="Times New Roman" w:cs="Times New Roman"/>
          <w:b/>
          <w:bCs/>
          <w:sz w:val="28"/>
          <w:szCs w:val="28"/>
        </w:rPr>
        <w:t>волокна крижового сплетення</w:t>
      </w:r>
      <w:r w:rsidRPr="00853445">
        <w:rPr>
          <w:rFonts w:ascii="Times New Roman" w:eastAsia="Times New Roman" w:hAnsi="Times New Roman" w:cs="Times New Roman"/>
          <w:sz w:val="28"/>
          <w:szCs w:val="28"/>
        </w:rPr>
        <w:t>.</w:t>
      </w:r>
    </w:p>
    <w:p w14:paraId="1929DA0D" w14:textId="4250731B" w:rsidR="00853445" w:rsidRPr="00853445" w:rsidRDefault="00853445" w:rsidP="00853445">
      <w:pPr>
        <w:spacing w:after="0" w:line="360" w:lineRule="auto"/>
        <w:ind w:firstLine="720"/>
        <w:jc w:val="both"/>
        <w:rPr>
          <w:rFonts w:ascii="Times New Roman" w:eastAsia="Times New Roman" w:hAnsi="Times New Roman" w:cs="Times New Roman"/>
          <w:sz w:val="28"/>
          <w:szCs w:val="28"/>
        </w:rPr>
      </w:pPr>
      <w:r w:rsidRPr="00853445">
        <w:rPr>
          <w:rFonts w:ascii="Times New Roman" w:eastAsia="Times New Roman" w:hAnsi="Times New Roman" w:cs="Times New Roman"/>
          <w:sz w:val="28"/>
          <w:szCs w:val="28"/>
        </w:rPr>
        <w:t xml:space="preserve">Однак хірургічний ризик, який завжди супроводжує інвазивні методи лікування, обмежує їх використання. Оперативне втручання вважають можливим лише як </w:t>
      </w:r>
      <w:r w:rsidRPr="002648C4">
        <w:rPr>
          <w:rFonts w:ascii="Times New Roman" w:eastAsia="Times New Roman" w:hAnsi="Times New Roman" w:cs="Times New Roman"/>
          <w:b/>
          <w:bCs/>
          <w:sz w:val="28"/>
          <w:szCs w:val="28"/>
        </w:rPr>
        <w:t>терапію розпачу</w:t>
      </w:r>
      <w:r w:rsidRPr="00853445">
        <w:rPr>
          <w:rFonts w:ascii="Times New Roman" w:eastAsia="Times New Roman" w:hAnsi="Times New Roman" w:cs="Times New Roman"/>
          <w:sz w:val="28"/>
          <w:szCs w:val="28"/>
        </w:rPr>
        <w:t xml:space="preserve"> </w:t>
      </w:r>
      <w:r w:rsidR="002648C4">
        <w:rPr>
          <w:rFonts w:ascii="Times New Roman" w:eastAsia="Times New Roman" w:hAnsi="Times New Roman" w:cs="Times New Roman"/>
          <w:sz w:val="28"/>
          <w:szCs w:val="28"/>
        </w:rPr>
        <w:t xml:space="preserve">при </w:t>
      </w:r>
      <w:r w:rsidRPr="00853445">
        <w:rPr>
          <w:rFonts w:ascii="Times New Roman" w:eastAsia="Times New Roman" w:hAnsi="Times New Roman" w:cs="Times New Roman"/>
          <w:sz w:val="28"/>
          <w:szCs w:val="28"/>
        </w:rPr>
        <w:t xml:space="preserve">особливо важких випадках, коли використання інших методів не дає клінічних результатів </w:t>
      </w:r>
      <w:r w:rsidR="002648C4" w:rsidRPr="002648C4">
        <w:rPr>
          <w:rFonts w:ascii="Times New Roman" w:eastAsia="Times New Roman" w:hAnsi="Times New Roman" w:cs="Times New Roman"/>
          <w:sz w:val="28"/>
          <w:szCs w:val="28"/>
        </w:rPr>
        <w:t>[11</w:t>
      </w:r>
      <w:r w:rsidRPr="00853445">
        <w:rPr>
          <w:rFonts w:ascii="Times New Roman" w:eastAsia="Times New Roman" w:hAnsi="Times New Roman" w:cs="Times New Roman"/>
          <w:sz w:val="28"/>
          <w:szCs w:val="28"/>
        </w:rPr>
        <w:t>;</w:t>
      </w:r>
      <w:r w:rsidR="002648C4" w:rsidRPr="002648C4">
        <w:rPr>
          <w:rFonts w:ascii="Times New Roman" w:eastAsia="Times New Roman" w:hAnsi="Times New Roman" w:cs="Times New Roman"/>
          <w:sz w:val="28"/>
          <w:szCs w:val="28"/>
          <w:lang w:val="ru-RU"/>
        </w:rPr>
        <w:t xml:space="preserve"> 35]</w:t>
      </w:r>
      <w:r w:rsidRPr="00853445">
        <w:rPr>
          <w:rFonts w:ascii="Times New Roman" w:eastAsia="Times New Roman" w:hAnsi="Times New Roman" w:cs="Times New Roman"/>
          <w:sz w:val="28"/>
          <w:szCs w:val="28"/>
        </w:rPr>
        <w:t>.</w:t>
      </w:r>
    </w:p>
    <w:p w14:paraId="6B0100E0" w14:textId="71552BDE" w:rsidR="00853445" w:rsidRPr="00853445" w:rsidRDefault="00853445" w:rsidP="00853445">
      <w:pPr>
        <w:spacing w:after="0" w:line="360" w:lineRule="auto"/>
        <w:ind w:firstLine="720"/>
        <w:jc w:val="both"/>
        <w:rPr>
          <w:rFonts w:ascii="Times New Roman" w:eastAsia="Times New Roman" w:hAnsi="Times New Roman" w:cs="Times New Roman"/>
          <w:sz w:val="28"/>
          <w:szCs w:val="28"/>
        </w:rPr>
      </w:pPr>
      <w:r w:rsidRPr="00853445">
        <w:rPr>
          <w:rFonts w:ascii="Times New Roman" w:eastAsia="Times New Roman" w:hAnsi="Times New Roman" w:cs="Times New Roman"/>
          <w:sz w:val="28"/>
          <w:szCs w:val="28"/>
        </w:rPr>
        <w:lastRenderedPageBreak/>
        <w:t xml:space="preserve">В даний час прийнято вважати, що </w:t>
      </w:r>
      <w:r w:rsidRPr="002648C4">
        <w:rPr>
          <w:rFonts w:ascii="Times New Roman" w:eastAsia="Times New Roman" w:hAnsi="Times New Roman" w:cs="Times New Roman"/>
          <w:b/>
          <w:bCs/>
          <w:sz w:val="28"/>
          <w:szCs w:val="28"/>
        </w:rPr>
        <w:t>синдром хронічного тазового болю</w:t>
      </w:r>
      <w:r w:rsidRPr="00853445">
        <w:rPr>
          <w:rFonts w:ascii="Times New Roman" w:eastAsia="Times New Roman" w:hAnsi="Times New Roman" w:cs="Times New Roman"/>
          <w:sz w:val="28"/>
          <w:szCs w:val="28"/>
        </w:rPr>
        <w:t xml:space="preserve"> - це поліетиологічна патологія, в патогенезі розвитку якої мають місце як центральні, так і периферичні порушення,</w:t>
      </w:r>
      <w:r w:rsidR="00E96FBD">
        <w:rPr>
          <w:rFonts w:ascii="Times New Roman" w:eastAsia="Times New Roman" w:hAnsi="Times New Roman" w:cs="Times New Roman"/>
          <w:sz w:val="28"/>
          <w:szCs w:val="28"/>
        </w:rPr>
        <w:t xml:space="preserve"> які</w:t>
      </w:r>
      <w:r w:rsidRPr="00853445">
        <w:rPr>
          <w:rFonts w:ascii="Times New Roman" w:eastAsia="Times New Roman" w:hAnsi="Times New Roman" w:cs="Times New Roman"/>
          <w:sz w:val="28"/>
          <w:szCs w:val="28"/>
        </w:rPr>
        <w:t xml:space="preserve"> становлять так зване "порочне коло".</w:t>
      </w:r>
    </w:p>
    <w:p w14:paraId="208B8EBB" w14:textId="36316A49" w:rsidR="00853445" w:rsidRPr="00853445" w:rsidRDefault="00853445" w:rsidP="00853445">
      <w:pPr>
        <w:spacing w:after="0" w:line="360" w:lineRule="auto"/>
        <w:ind w:firstLine="720"/>
        <w:jc w:val="both"/>
        <w:rPr>
          <w:rFonts w:ascii="Times New Roman" w:eastAsia="Times New Roman" w:hAnsi="Times New Roman" w:cs="Times New Roman"/>
          <w:sz w:val="28"/>
          <w:szCs w:val="28"/>
        </w:rPr>
      </w:pPr>
      <w:r w:rsidRPr="00853445">
        <w:rPr>
          <w:rFonts w:ascii="Times New Roman" w:eastAsia="Times New Roman" w:hAnsi="Times New Roman" w:cs="Times New Roman"/>
          <w:sz w:val="28"/>
          <w:szCs w:val="28"/>
        </w:rPr>
        <w:t xml:space="preserve">Процеси дезадаптації при хронічному стресі, які відбуваються насамперед на центральному рівні, призводять до пригнічення компонентів системи адаптації на рівні </w:t>
      </w:r>
      <w:r w:rsidRPr="002648C4">
        <w:rPr>
          <w:rFonts w:ascii="Times New Roman" w:eastAsia="Times New Roman" w:hAnsi="Times New Roman" w:cs="Times New Roman"/>
          <w:b/>
          <w:bCs/>
          <w:sz w:val="28"/>
          <w:szCs w:val="28"/>
        </w:rPr>
        <w:t>таламус-гіпоталамус</w:t>
      </w:r>
      <w:r w:rsidRPr="00853445">
        <w:rPr>
          <w:rFonts w:ascii="Times New Roman" w:eastAsia="Times New Roman" w:hAnsi="Times New Roman" w:cs="Times New Roman"/>
          <w:sz w:val="28"/>
          <w:szCs w:val="28"/>
        </w:rPr>
        <w:t xml:space="preserve"> і </w:t>
      </w:r>
      <w:r w:rsidR="00E96FBD">
        <w:rPr>
          <w:rFonts w:ascii="Times New Roman" w:eastAsia="Times New Roman" w:hAnsi="Times New Roman" w:cs="Times New Roman"/>
          <w:sz w:val="28"/>
          <w:szCs w:val="28"/>
        </w:rPr>
        <w:t xml:space="preserve">до </w:t>
      </w:r>
      <w:r w:rsidRPr="00853445">
        <w:rPr>
          <w:rFonts w:ascii="Times New Roman" w:eastAsia="Times New Roman" w:hAnsi="Times New Roman" w:cs="Times New Roman"/>
          <w:sz w:val="28"/>
          <w:szCs w:val="28"/>
        </w:rPr>
        <w:t>посилення збудження ноцицептивної системи. Це зумовлює зниження порог</w:t>
      </w:r>
      <w:r w:rsidR="002648C4">
        <w:rPr>
          <w:rFonts w:ascii="Times New Roman" w:eastAsia="Times New Roman" w:hAnsi="Times New Roman" w:cs="Times New Roman"/>
          <w:sz w:val="28"/>
          <w:szCs w:val="28"/>
        </w:rPr>
        <w:t>у</w:t>
      </w:r>
      <w:r w:rsidRPr="00853445">
        <w:rPr>
          <w:rFonts w:ascii="Times New Roman" w:eastAsia="Times New Roman" w:hAnsi="Times New Roman" w:cs="Times New Roman"/>
          <w:sz w:val="28"/>
          <w:szCs w:val="28"/>
        </w:rPr>
        <w:t xml:space="preserve"> больової чутливості і, відповідно, подальше посилення відчуття болю навіть за наявності підпорогових подразників </w:t>
      </w:r>
      <w:r w:rsidR="002648C4" w:rsidRPr="002648C4">
        <w:rPr>
          <w:rFonts w:ascii="Times New Roman" w:eastAsia="Times New Roman" w:hAnsi="Times New Roman" w:cs="Times New Roman"/>
          <w:sz w:val="28"/>
          <w:szCs w:val="28"/>
          <w:lang w:val="ru-RU"/>
        </w:rPr>
        <w:t>[87]</w:t>
      </w:r>
      <w:r w:rsidRPr="00853445">
        <w:rPr>
          <w:rFonts w:ascii="Times New Roman" w:eastAsia="Times New Roman" w:hAnsi="Times New Roman" w:cs="Times New Roman"/>
          <w:sz w:val="28"/>
          <w:szCs w:val="28"/>
        </w:rPr>
        <w:t>.</w:t>
      </w:r>
    </w:p>
    <w:p w14:paraId="24EF716E" w14:textId="1B5CC503" w:rsidR="00853445" w:rsidRPr="00853445" w:rsidRDefault="00853445" w:rsidP="00853445">
      <w:pPr>
        <w:spacing w:after="0" w:line="360" w:lineRule="auto"/>
        <w:ind w:firstLine="720"/>
        <w:jc w:val="both"/>
        <w:rPr>
          <w:rFonts w:ascii="Times New Roman" w:eastAsia="Times New Roman" w:hAnsi="Times New Roman" w:cs="Times New Roman"/>
          <w:sz w:val="28"/>
          <w:szCs w:val="28"/>
        </w:rPr>
      </w:pPr>
      <w:r w:rsidRPr="00853445">
        <w:rPr>
          <w:rFonts w:ascii="Times New Roman" w:eastAsia="Times New Roman" w:hAnsi="Times New Roman" w:cs="Times New Roman"/>
          <w:sz w:val="28"/>
          <w:szCs w:val="28"/>
        </w:rPr>
        <w:t xml:space="preserve">Крім того, стан хронічного стресу, спровокованого болем, призводить до дисфункції системи </w:t>
      </w:r>
      <w:r w:rsidRPr="002648C4">
        <w:rPr>
          <w:rFonts w:ascii="Times New Roman" w:eastAsia="Times New Roman" w:hAnsi="Times New Roman" w:cs="Times New Roman"/>
          <w:b/>
          <w:bCs/>
          <w:sz w:val="28"/>
          <w:szCs w:val="28"/>
        </w:rPr>
        <w:t>гіпоталамус-гіпофіз-яєчники</w:t>
      </w:r>
      <w:r w:rsidRPr="00853445">
        <w:rPr>
          <w:rFonts w:ascii="Times New Roman" w:eastAsia="Times New Roman" w:hAnsi="Times New Roman" w:cs="Times New Roman"/>
          <w:sz w:val="28"/>
          <w:szCs w:val="28"/>
        </w:rPr>
        <w:t xml:space="preserve"> та гормональних порушень, які, у свою чергу, зумовлюють відповідні психопатологічні порушення (депресія, астенія </w:t>
      </w:r>
      <w:r w:rsidR="00E96FBD">
        <w:rPr>
          <w:rFonts w:ascii="Times New Roman" w:eastAsia="Times New Roman" w:hAnsi="Times New Roman" w:cs="Times New Roman"/>
          <w:sz w:val="28"/>
          <w:szCs w:val="28"/>
        </w:rPr>
        <w:t>тощо</w:t>
      </w:r>
      <w:r w:rsidRPr="00853445">
        <w:rPr>
          <w:rFonts w:ascii="Times New Roman" w:eastAsia="Times New Roman" w:hAnsi="Times New Roman" w:cs="Times New Roman"/>
          <w:sz w:val="28"/>
          <w:szCs w:val="28"/>
        </w:rPr>
        <w:t xml:space="preserve">), що супроводжуються подальшою активацією ноцицептивної системи </w:t>
      </w:r>
      <w:r w:rsidR="00DC67B6" w:rsidRPr="00DC67B6">
        <w:rPr>
          <w:rFonts w:ascii="Times New Roman" w:eastAsia="Times New Roman" w:hAnsi="Times New Roman" w:cs="Times New Roman"/>
          <w:sz w:val="28"/>
          <w:szCs w:val="28"/>
        </w:rPr>
        <w:t>[65]</w:t>
      </w:r>
      <w:r w:rsidRPr="00853445">
        <w:rPr>
          <w:rFonts w:ascii="Times New Roman" w:eastAsia="Times New Roman" w:hAnsi="Times New Roman" w:cs="Times New Roman"/>
          <w:sz w:val="28"/>
          <w:szCs w:val="28"/>
        </w:rPr>
        <w:t>.</w:t>
      </w:r>
    </w:p>
    <w:p w14:paraId="10DF461B" w14:textId="57E33B31" w:rsidR="00853445" w:rsidRPr="00853445" w:rsidRDefault="00853445" w:rsidP="00853445">
      <w:pPr>
        <w:spacing w:after="0" w:line="360" w:lineRule="auto"/>
        <w:ind w:firstLine="720"/>
        <w:jc w:val="both"/>
        <w:rPr>
          <w:rFonts w:ascii="Times New Roman" w:eastAsia="Times New Roman" w:hAnsi="Times New Roman" w:cs="Times New Roman"/>
          <w:sz w:val="28"/>
          <w:szCs w:val="28"/>
        </w:rPr>
      </w:pPr>
      <w:r w:rsidRPr="00853445">
        <w:rPr>
          <w:rFonts w:ascii="Times New Roman" w:eastAsia="Times New Roman" w:hAnsi="Times New Roman" w:cs="Times New Roman"/>
          <w:sz w:val="28"/>
          <w:szCs w:val="28"/>
        </w:rPr>
        <w:t>Постійна стимуляція активності кіркового шару надниркових залоз</w:t>
      </w:r>
      <w:r w:rsidR="00E96FBD">
        <w:rPr>
          <w:rFonts w:ascii="Times New Roman" w:eastAsia="Times New Roman" w:hAnsi="Times New Roman" w:cs="Times New Roman"/>
          <w:sz w:val="28"/>
          <w:szCs w:val="28"/>
        </w:rPr>
        <w:t>,</w:t>
      </w:r>
      <w:r w:rsidRPr="00853445">
        <w:rPr>
          <w:rFonts w:ascii="Times New Roman" w:eastAsia="Times New Roman" w:hAnsi="Times New Roman" w:cs="Times New Roman"/>
          <w:sz w:val="28"/>
          <w:szCs w:val="28"/>
        </w:rPr>
        <w:t xml:space="preserve"> на фоні хронічного болю</w:t>
      </w:r>
      <w:r w:rsidR="00E96FBD">
        <w:rPr>
          <w:rFonts w:ascii="Times New Roman" w:eastAsia="Times New Roman" w:hAnsi="Times New Roman" w:cs="Times New Roman"/>
          <w:sz w:val="28"/>
          <w:szCs w:val="28"/>
        </w:rPr>
        <w:t>,</w:t>
      </w:r>
      <w:r w:rsidRPr="00853445">
        <w:rPr>
          <w:rFonts w:ascii="Times New Roman" w:eastAsia="Times New Roman" w:hAnsi="Times New Roman" w:cs="Times New Roman"/>
          <w:sz w:val="28"/>
          <w:szCs w:val="28"/>
        </w:rPr>
        <w:t xml:space="preserve"> досить часто стає причиною подальшого виснаження кори надниркових залоз з розвитком передчасної адренопаузи і, як результат, - поглиблення як психопатологічних, так і нейроендокринних порушень</w:t>
      </w:r>
      <w:r w:rsidR="00DC67B6" w:rsidRPr="00DC67B6">
        <w:rPr>
          <w:rFonts w:ascii="Times New Roman" w:eastAsia="Times New Roman" w:hAnsi="Times New Roman" w:cs="Times New Roman"/>
          <w:sz w:val="28"/>
          <w:szCs w:val="28"/>
        </w:rPr>
        <w:t xml:space="preserve"> [87]</w:t>
      </w:r>
      <w:r w:rsidRPr="00853445">
        <w:rPr>
          <w:rFonts w:ascii="Times New Roman" w:eastAsia="Times New Roman" w:hAnsi="Times New Roman" w:cs="Times New Roman"/>
          <w:sz w:val="28"/>
          <w:szCs w:val="28"/>
        </w:rPr>
        <w:t>.</w:t>
      </w:r>
    </w:p>
    <w:p w14:paraId="609135AD" w14:textId="3F7E8F2A" w:rsidR="00853445" w:rsidRPr="00853445" w:rsidRDefault="00853445" w:rsidP="00853445">
      <w:pPr>
        <w:spacing w:after="0" w:line="360" w:lineRule="auto"/>
        <w:ind w:firstLine="720"/>
        <w:jc w:val="both"/>
        <w:rPr>
          <w:rFonts w:ascii="Times New Roman" w:eastAsia="Times New Roman" w:hAnsi="Times New Roman" w:cs="Times New Roman"/>
          <w:sz w:val="28"/>
          <w:szCs w:val="28"/>
        </w:rPr>
      </w:pPr>
      <w:r w:rsidRPr="00853445">
        <w:rPr>
          <w:rFonts w:ascii="Times New Roman" w:eastAsia="Times New Roman" w:hAnsi="Times New Roman" w:cs="Times New Roman"/>
          <w:sz w:val="28"/>
          <w:szCs w:val="28"/>
        </w:rPr>
        <w:t xml:space="preserve">Крім центральних механізмів, важливе значення у патогенезі виникнення хронічного больового синдрому приділяється </w:t>
      </w:r>
      <w:r w:rsidRPr="00DC67B6">
        <w:rPr>
          <w:rFonts w:ascii="Times New Roman" w:eastAsia="Times New Roman" w:hAnsi="Times New Roman" w:cs="Times New Roman"/>
          <w:b/>
          <w:bCs/>
          <w:sz w:val="28"/>
          <w:szCs w:val="28"/>
        </w:rPr>
        <w:t>застійним явищам у малому тазі</w:t>
      </w:r>
      <w:r w:rsidRPr="00853445">
        <w:rPr>
          <w:rFonts w:ascii="Times New Roman" w:eastAsia="Times New Roman" w:hAnsi="Times New Roman" w:cs="Times New Roman"/>
          <w:sz w:val="28"/>
          <w:szCs w:val="28"/>
        </w:rPr>
        <w:t xml:space="preserve">. R.W. Beard та ін. </w:t>
      </w:r>
      <w:r w:rsidR="00DC67B6" w:rsidRPr="00DC67B6">
        <w:rPr>
          <w:rFonts w:ascii="Times New Roman" w:eastAsia="Times New Roman" w:hAnsi="Times New Roman" w:cs="Times New Roman"/>
          <w:sz w:val="28"/>
          <w:szCs w:val="28"/>
          <w:lang w:val="ru-RU"/>
        </w:rPr>
        <w:t>[5]</w:t>
      </w:r>
      <w:r w:rsidRPr="00853445">
        <w:rPr>
          <w:rFonts w:ascii="Times New Roman" w:eastAsia="Times New Roman" w:hAnsi="Times New Roman" w:cs="Times New Roman"/>
          <w:sz w:val="28"/>
          <w:szCs w:val="28"/>
        </w:rPr>
        <w:t xml:space="preserve"> за допомогою флюороскопічної венографії довели, що у жінок з постійним тупим ниючим болем внизу живота спостерігаються процеси, подібні до таких у судинах голови </w:t>
      </w:r>
      <w:r w:rsidRPr="00DC67B6">
        <w:rPr>
          <w:rFonts w:ascii="Times New Roman" w:eastAsia="Times New Roman" w:hAnsi="Times New Roman" w:cs="Times New Roman"/>
          <w:b/>
          <w:bCs/>
          <w:sz w:val="28"/>
          <w:szCs w:val="28"/>
        </w:rPr>
        <w:t>при мігрені</w:t>
      </w:r>
      <w:r w:rsidRPr="00853445">
        <w:rPr>
          <w:rFonts w:ascii="Times New Roman" w:eastAsia="Times New Roman" w:hAnsi="Times New Roman" w:cs="Times New Roman"/>
          <w:sz w:val="28"/>
          <w:szCs w:val="28"/>
        </w:rPr>
        <w:t xml:space="preserve">. Порушення кровообігу в органах малого тазу, зумовлене як гіпертонусом судин, так і вазодилатацією, спричиняє гіпоксію тканин, накопичення альгогенних речовин і, відповідно, подразнення ноцицепторів </w:t>
      </w:r>
      <w:r w:rsidR="00DC67B6" w:rsidRPr="00DC67B6">
        <w:rPr>
          <w:rFonts w:ascii="Times New Roman" w:eastAsia="Times New Roman" w:hAnsi="Times New Roman" w:cs="Times New Roman"/>
          <w:sz w:val="28"/>
          <w:szCs w:val="28"/>
        </w:rPr>
        <w:t>[55]</w:t>
      </w:r>
      <w:r w:rsidRPr="00853445">
        <w:rPr>
          <w:rFonts w:ascii="Times New Roman" w:eastAsia="Times New Roman" w:hAnsi="Times New Roman" w:cs="Times New Roman"/>
          <w:sz w:val="28"/>
          <w:szCs w:val="28"/>
        </w:rPr>
        <w:t>. Можливо, саме таким механізмом впливу застійних явищ у малому тазі на ЦНС можна пояснити дані R.W. Beard та ін.</w:t>
      </w:r>
      <w:r w:rsidR="00DC67B6" w:rsidRPr="00DC67B6">
        <w:rPr>
          <w:rFonts w:ascii="Times New Roman" w:eastAsia="Times New Roman" w:hAnsi="Times New Roman" w:cs="Times New Roman"/>
          <w:sz w:val="28"/>
          <w:szCs w:val="28"/>
        </w:rPr>
        <w:t>[5]</w:t>
      </w:r>
      <w:r w:rsidRPr="00853445">
        <w:rPr>
          <w:rFonts w:ascii="Times New Roman" w:eastAsia="Times New Roman" w:hAnsi="Times New Roman" w:cs="Times New Roman"/>
          <w:sz w:val="28"/>
          <w:szCs w:val="28"/>
        </w:rPr>
        <w:t>, які в 60% жінок із венозним застоєм крові органів малого таза відзначали виражені емоційні порушення.</w:t>
      </w:r>
    </w:p>
    <w:p w14:paraId="4B8553F2" w14:textId="5E67B747" w:rsidR="00853445" w:rsidRPr="00853445" w:rsidRDefault="00853445" w:rsidP="00DC67B6">
      <w:pPr>
        <w:spacing w:after="0" w:line="360" w:lineRule="auto"/>
        <w:ind w:firstLine="720"/>
        <w:jc w:val="both"/>
        <w:rPr>
          <w:rFonts w:ascii="Times New Roman" w:eastAsia="Times New Roman" w:hAnsi="Times New Roman" w:cs="Times New Roman"/>
          <w:sz w:val="28"/>
          <w:szCs w:val="28"/>
        </w:rPr>
      </w:pPr>
      <w:r w:rsidRPr="00853445">
        <w:rPr>
          <w:rFonts w:ascii="Times New Roman" w:eastAsia="Times New Roman" w:hAnsi="Times New Roman" w:cs="Times New Roman"/>
          <w:sz w:val="28"/>
          <w:szCs w:val="28"/>
        </w:rPr>
        <w:lastRenderedPageBreak/>
        <w:t xml:space="preserve">Причиною синдрому </w:t>
      </w:r>
      <w:r w:rsidR="00DC67B6" w:rsidRPr="00DC67B6">
        <w:rPr>
          <w:rFonts w:ascii="Times New Roman" w:eastAsia="Times New Roman" w:hAnsi="Times New Roman" w:cs="Times New Roman"/>
          <w:sz w:val="28"/>
          <w:szCs w:val="28"/>
        </w:rPr>
        <w:t>ХТ</w:t>
      </w:r>
      <w:r w:rsidR="00DC67B6">
        <w:rPr>
          <w:rFonts w:ascii="Times New Roman" w:eastAsia="Times New Roman" w:hAnsi="Times New Roman" w:cs="Times New Roman"/>
          <w:sz w:val="28"/>
          <w:szCs w:val="28"/>
        </w:rPr>
        <w:t>Б</w:t>
      </w:r>
      <w:r w:rsidRPr="00853445">
        <w:rPr>
          <w:rFonts w:ascii="Times New Roman" w:eastAsia="Times New Roman" w:hAnsi="Times New Roman" w:cs="Times New Roman"/>
          <w:sz w:val="28"/>
          <w:szCs w:val="28"/>
        </w:rPr>
        <w:t xml:space="preserve">, на думку деяких авторів </w:t>
      </w:r>
      <w:r w:rsidR="00DC67B6" w:rsidRPr="00DC67B6">
        <w:rPr>
          <w:rFonts w:ascii="Times New Roman" w:eastAsia="Times New Roman" w:hAnsi="Times New Roman" w:cs="Times New Roman"/>
          <w:sz w:val="28"/>
          <w:szCs w:val="28"/>
          <w:lang w:val="ru-RU"/>
        </w:rPr>
        <w:t>[13]</w:t>
      </w:r>
      <w:r w:rsidRPr="00853445">
        <w:rPr>
          <w:rFonts w:ascii="Times New Roman" w:eastAsia="Times New Roman" w:hAnsi="Times New Roman" w:cs="Times New Roman"/>
          <w:sz w:val="28"/>
          <w:szCs w:val="28"/>
        </w:rPr>
        <w:t>, може бути також тромбоз вен тазу та яєчникових вен, який обумовлений не тільки варикозом, а й первинною гіперкоагуляцією (наприклад, при вроджених мутаціях факторів згортання).</w:t>
      </w:r>
      <w:r w:rsidR="00DC67B6" w:rsidRPr="00DC67B6">
        <w:rPr>
          <w:rFonts w:ascii="Times New Roman" w:eastAsia="Times New Roman" w:hAnsi="Times New Roman" w:cs="Times New Roman"/>
          <w:sz w:val="28"/>
          <w:szCs w:val="28"/>
          <w:lang w:val="ru-RU"/>
        </w:rPr>
        <w:t xml:space="preserve"> </w:t>
      </w:r>
      <w:r w:rsidRPr="00853445">
        <w:rPr>
          <w:rFonts w:ascii="Times New Roman" w:eastAsia="Times New Roman" w:hAnsi="Times New Roman" w:cs="Times New Roman"/>
          <w:sz w:val="28"/>
          <w:szCs w:val="28"/>
        </w:rPr>
        <w:t xml:space="preserve">У генезі виникнення больового синдрому значна роль належить також порушенням обміну простагландинів, збільшення вмісту яких призводить до спастичних скорочень м'язів матки і, відповідно, до ішемії та спазмового болю </w:t>
      </w:r>
      <w:r w:rsidR="00DC67B6" w:rsidRPr="00DC67B6">
        <w:rPr>
          <w:rFonts w:ascii="Times New Roman" w:eastAsia="Times New Roman" w:hAnsi="Times New Roman" w:cs="Times New Roman"/>
          <w:sz w:val="28"/>
          <w:szCs w:val="28"/>
          <w:lang w:val="ru-RU"/>
        </w:rPr>
        <w:t>[87]</w:t>
      </w:r>
      <w:r w:rsidRPr="00853445">
        <w:rPr>
          <w:rFonts w:ascii="Times New Roman" w:eastAsia="Times New Roman" w:hAnsi="Times New Roman" w:cs="Times New Roman"/>
          <w:sz w:val="28"/>
          <w:szCs w:val="28"/>
        </w:rPr>
        <w:t>.</w:t>
      </w:r>
    </w:p>
    <w:p w14:paraId="54F23CBC" w14:textId="728B7D07" w:rsidR="00853445" w:rsidRPr="00853445" w:rsidRDefault="00853445" w:rsidP="00853445">
      <w:pPr>
        <w:spacing w:after="0" w:line="360" w:lineRule="auto"/>
        <w:ind w:firstLine="720"/>
        <w:jc w:val="both"/>
        <w:rPr>
          <w:rFonts w:ascii="Times New Roman" w:eastAsia="Times New Roman" w:hAnsi="Times New Roman" w:cs="Times New Roman"/>
          <w:sz w:val="28"/>
          <w:szCs w:val="28"/>
        </w:rPr>
      </w:pPr>
      <w:r w:rsidRPr="00853445">
        <w:rPr>
          <w:rFonts w:ascii="Times New Roman" w:eastAsia="Times New Roman" w:hAnsi="Times New Roman" w:cs="Times New Roman"/>
          <w:sz w:val="28"/>
          <w:szCs w:val="28"/>
        </w:rPr>
        <w:t>Доведено також, що чутливість міометрія до простагландинів зростає на тлі гестагенної недостатності. При нормальній лютеїновій активності яєчників у II фазі менструального циклу міометрій практично не чутливий до простагландинів, тоді як в умовах дефіциту прогестерону чутливість міометрію до них зростає обернено пропорційно до рівня прогестерону, тобто прояви, характерні для локальної гіперпростагландинемії (спазм, біль та ін.) при гестагенній недостатності, відзначаються навіть за умови нормального вмісту простагландинів</w:t>
      </w:r>
      <w:r w:rsidR="00DC67B6" w:rsidRPr="00DC67B6">
        <w:rPr>
          <w:rFonts w:ascii="Times New Roman" w:eastAsia="Times New Roman" w:hAnsi="Times New Roman" w:cs="Times New Roman"/>
          <w:sz w:val="28"/>
          <w:szCs w:val="28"/>
        </w:rPr>
        <w:t xml:space="preserve"> [87]</w:t>
      </w:r>
      <w:r w:rsidRPr="00853445">
        <w:rPr>
          <w:rFonts w:ascii="Times New Roman" w:eastAsia="Times New Roman" w:hAnsi="Times New Roman" w:cs="Times New Roman"/>
          <w:sz w:val="28"/>
          <w:szCs w:val="28"/>
        </w:rPr>
        <w:t>.</w:t>
      </w:r>
    </w:p>
    <w:p w14:paraId="6C4AECDD" w14:textId="3EC84224" w:rsidR="00853445" w:rsidRDefault="00853445" w:rsidP="00853445">
      <w:pPr>
        <w:spacing w:after="0" w:line="360" w:lineRule="auto"/>
        <w:ind w:firstLine="720"/>
        <w:jc w:val="both"/>
        <w:rPr>
          <w:rFonts w:ascii="Times New Roman" w:eastAsia="Times New Roman" w:hAnsi="Times New Roman" w:cs="Times New Roman"/>
          <w:sz w:val="28"/>
          <w:szCs w:val="28"/>
        </w:rPr>
      </w:pPr>
      <w:r w:rsidRPr="00853445">
        <w:rPr>
          <w:rFonts w:ascii="Times New Roman" w:eastAsia="Times New Roman" w:hAnsi="Times New Roman" w:cs="Times New Roman"/>
          <w:sz w:val="28"/>
          <w:szCs w:val="28"/>
        </w:rPr>
        <w:t>Таким чином, керуючись вищевикладеними механізмами розвитку хронічного тазового болю, при формуванні медикаментозних комплексів для його лікування важливим є використання анальгетиків, інгібіторів синтезу простагландинів та прогестагенів.</w:t>
      </w:r>
      <w:r w:rsidR="00612381">
        <w:rPr>
          <w:rFonts w:ascii="Times New Roman" w:eastAsia="Times New Roman" w:hAnsi="Times New Roman" w:cs="Times New Roman"/>
          <w:sz w:val="28"/>
          <w:szCs w:val="28"/>
        </w:rPr>
        <w:t xml:space="preserve"> </w:t>
      </w:r>
      <w:r w:rsidR="00612381" w:rsidRPr="00612381">
        <w:rPr>
          <w:rFonts w:ascii="Times New Roman" w:eastAsia="Times New Roman" w:hAnsi="Times New Roman" w:cs="Times New Roman"/>
          <w:sz w:val="28"/>
          <w:szCs w:val="28"/>
        </w:rPr>
        <w:t xml:space="preserve">Розглядаючи фасціоміалгії люмбосакрального відділу в контексті синдромів хронічного тазового болю та неспецифічного болю в нижній частині спини було виявлено наступне. Характерною особливістю є поліетиологічність болю: мають місце як центральні, так і периферичні порушення, які створюють собою «порочне коло». Дана особливість цілком відповідає патогенетичним механізмам клімаксу. Центральними порушеннями можна вважати, по-перше, дезадаптацію при хронічному стресі, яка спричиняє пригнічення на рівні таламус-гіпоталамус, що в свою чергу призводить до посилення збудження ноцицептивної системи та зниження порогів больової чутливості. В результаті чого посилюється відчуття болю за наявності підпорогових подразників. По-друге, сам стан хронічного стресу, спровокований болем, призводить до </w:t>
      </w:r>
      <w:r w:rsidR="00612381" w:rsidRPr="00612381">
        <w:rPr>
          <w:rFonts w:ascii="Times New Roman" w:eastAsia="Times New Roman" w:hAnsi="Times New Roman" w:cs="Times New Roman"/>
          <w:sz w:val="28"/>
          <w:szCs w:val="28"/>
        </w:rPr>
        <w:lastRenderedPageBreak/>
        <w:t>дисфункції системи гіпоталамус-гіпофіз-яєчники та гормональних порушень, що, в свою чергу, викликає психопатологічні порушення (депресія, астенія та ін.) і відбувається подальша активація ноцицептивної системи. Серед периферичних порушень можна назвати застійні явища у малому тазі, які викликані процесами, подібними до таких у судинах голови при мігрені.</w:t>
      </w:r>
    </w:p>
    <w:p w14:paraId="00000130" w14:textId="77777777" w:rsidR="00E60B3F" w:rsidRDefault="00E60B3F">
      <w:pPr>
        <w:spacing w:after="0" w:line="360" w:lineRule="auto"/>
        <w:jc w:val="both"/>
        <w:rPr>
          <w:rFonts w:ascii="Times New Roman" w:eastAsia="Times New Roman" w:hAnsi="Times New Roman" w:cs="Times New Roman"/>
          <w:sz w:val="28"/>
          <w:szCs w:val="28"/>
        </w:rPr>
      </w:pPr>
    </w:p>
    <w:p w14:paraId="00000131" w14:textId="718646BD" w:rsidR="00E60B3F" w:rsidRPr="00C20967" w:rsidRDefault="0033421F" w:rsidP="00C20967">
      <w:pPr>
        <w:pStyle w:val="a5"/>
        <w:numPr>
          <w:ilvl w:val="1"/>
          <w:numId w:val="15"/>
        </w:numPr>
        <w:spacing w:after="0" w:line="360" w:lineRule="auto"/>
        <w:jc w:val="both"/>
        <w:rPr>
          <w:rFonts w:ascii="Times New Roman" w:eastAsia="Times New Roman" w:hAnsi="Times New Roman" w:cs="Times New Roman"/>
          <w:b/>
          <w:sz w:val="28"/>
          <w:szCs w:val="28"/>
        </w:rPr>
      </w:pPr>
      <w:bookmarkStart w:id="14" w:name="_Hlk164626358"/>
      <w:r w:rsidRPr="00C20967">
        <w:rPr>
          <w:rFonts w:ascii="Times New Roman" w:eastAsia="Times New Roman" w:hAnsi="Times New Roman" w:cs="Times New Roman"/>
          <w:b/>
          <w:sz w:val="28"/>
          <w:szCs w:val="28"/>
        </w:rPr>
        <w:t>М</w:t>
      </w:r>
      <w:r w:rsidR="002B4288" w:rsidRPr="00C20967">
        <w:rPr>
          <w:rFonts w:ascii="Times New Roman" w:eastAsia="Times New Roman" w:hAnsi="Times New Roman" w:cs="Times New Roman"/>
          <w:b/>
          <w:sz w:val="28"/>
          <w:szCs w:val="28"/>
        </w:rPr>
        <w:t>одел</w:t>
      </w:r>
      <w:r w:rsidR="00853445" w:rsidRPr="00C20967">
        <w:rPr>
          <w:rFonts w:ascii="Times New Roman" w:eastAsia="Times New Roman" w:hAnsi="Times New Roman" w:cs="Times New Roman"/>
          <w:b/>
          <w:sz w:val="28"/>
          <w:szCs w:val="28"/>
        </w:rPr>
        <w:t>ь</w:t>
      </w:r>
      <w:r w:rsidR="002B4288" w:rsidRPr="00C20967">
        <w:rPr>
          <w:rFonts w:ascii="Times New Roman" w:eastAsia="Times New Roman" w:hAnsi="Times New Roman" w:cs="Times New Roman"/>
          <w:b/>
          <w:sz w:val="28"/>
          <w:szCs w:val="28"/>
        </w:rPr>
        <w:t xml:space="preserve"> впливу мануальних методів фізичної терапії на гормональну систему жінок перименопаузального періоду</w:t>
      </w:r>
      <w:r w:rsidRPr="00C20967">
        <w:rPr>
          <w:rFonts w:ascii="Times New Roman" w:eastAsia="Times New Roman" w:hAnsi="Times New Roman" w:cs="Times New Roman"/>
          <w:b/>
          <w:sz w:val="28"/>
          <w:szCs w:val="28"/>
        </w:rPr>
        <w:t>.</w:t>
      </w:r>
    </w:p>
    <w:bookmarkEnd w:id="14"/>
    <w:p w14:paraId="00000135" w14:textId="68F635F0" w:rsidR="00E60B3F" w:rsidRDefault="0015275D">
      <w:pPr>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Краніальна концепція. </w:t>
      </w:r>
      <w:r>
        <w:rPr>
          <w:rFonts w:ascii="Times New Roman" w:eastAsia="Times New Roman" w:hAnsi="Times New Roman" w:cs="Times New Roman"/>
          <w:sz w:val="28"/>
          <w:szCs w:val="28"/>
        </w:rPr>
        <w:t>У 1899 році Сазерленд розпочав дослідження черепа та його з'єднань, після чого в наступні роки розвинув черепну концепцію [</w:t>
      </w:r>
      <w:r w:rsidR="00DC67B6" w:rsidRPr="009E7CCD">
        <w:rPr>
          <w:rFonts w:ascii="Times New Roman" w:eastAsia="Times New Roman" w:hAnsi="Times New Roman" w:cs="Times New Roman"/>
          <w:sz w:val="28"/>
          <w:szCs w:val="28"/>
        </w:rPr>
        <w:t>37</w:t>
      </w:r>
      <w:r>
        <w:rPr>
          <w:rFonts w:ascii="Times New Roman" w:eastAsia="Times New Roman" w:hAnsi="Times New Roman" w:cs="Times New Roman"/>
          <w:sz w:val="28"/>
          <w:szCs w:val="28"/>
        </w:rPr>
        <w:t xml:space="preserve">]. У цій концепції він розглядає весь організм як одиницю фізіологічної функції під назвою первинного дихального механізму, включаючи такі принципи: коливання спинномозкової рідини, рухливість міжчерепних і міжспинномозкових оболонок, властиву мозку і хорді (нервова трубка) моторику, рухливість суглобів черепних кісток і мимовільна рухливість крижа між клубовими кістками [33]. Ці особливості, виробництво та резорбція цереброспінальної рідини та властива нервовій трубці рухливість, створюють відчутний ритм. Цей ритм сприймається </w:t>
      </w:r>
      <w:r w:rsidR="00E96FBD">
        <w:rPr>
          <w:rFonts w:ascii="Times New Roman" w:eastAsia="Times New Roman" w:hAnsi="Times New Roman" w:cs="Times New Roman"/>
          <w:sz w:val="28"/>
          <w:szCs w:val="28"/>
        </w:rPr>
        <w:t>внутрішньо</w:t>
      </w:r>
      <w:r>
        <w:rPr>
          <w:rFonts w:ascii="Times New Roman" w:eastAsia="Times New Roman" w:hAnsi="Times New Roman" w:cs="Times New Roman"/>
          <w:sz w:val="28"/>
          <w:szCs w:val="28"/>
        </w:rPr>
        <w:t xml:space="preserve">хребтовою та </w:t>
      </w:r>
      <w:r w:rsidR="00E96FBD">
        <w:rPr>
          <w:rFonts w:ascii="Times New Roman" w:eastAsia="Times New Roman" w:hAnsi="Times New Roman" w:cs="Times New Roman"/>
          <w:sz w:val="28"/>
          <w:szCs w:val="28"/>
        </w:rPr>
        <w:t>внутрішньо</w:t>
      </w:r>
      <w:r>
        <w:rPr>
          <w:rFonts w:ascii="Times New Roman" w:eastAsia="Times New Roman" w:hAnsi="Times New Roman" w:cs="Times New Roman"/>
          <w:sz w:val="28"/>
          <w:szCs w:val="28"/>
        </w:rPr>
        <w:t>черепною оболонками і передається на кістки черепа, а також на криж. Далі деякі функції будуть висвітлені більш детально.</w:t>
      </w:r>
    </w:p>
    <w:p w14:paraId="00000136" w14:textId="6E5DDB08"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 дисфункцій судинної або нервової системи або міжкісткових розтягнень краніосакральна терапія фокусується на твердій мозковій оболонці, широко відомій як мембрана реципрокного натягу. Це міцна, нерозтяжна волокниста мембрана, яка має зовнішню та внутрішню стінки [</w:t>
      </w:r>
      <w:r w:rsidR="00DC67B6" w:rsidRPr="00DC67B6">
        <w:rPr>
          <w:rFonts w:ascii="Times New Roman" w:eastAsia="Times New Roman" w:hAnsi="Times New Roman" w:cs="Times New Roman"/>
          <w:sz w:val="28"/>
          <w:szCs w:val="28"/>
          <w:lang w:val="ru-RU"/>
        </w:rPr>
        <w:t>22</w:t>
      </w:r>
      <w:r>
        <w:rPr>
          <w:rFonts w:ascii="Times New Roman" w:eastAsia="Times New Roman" w:hAnsi="Times New Roman" w:cs="Times New Roman"/>
          <w:sz w:val="28"/>
          <w:szCs w:val="28"/>
        </w:rPr>
        <w:t>].</w:t>
      </w:r>
    </w:p>
    <w:p w14:paraId="00000137" w14:textId="3528F23C" w:rsidR="00E60B3F" w:rsidRDefault="0015275D" w:rsidP="00DC67B6">
      <w:pPr>
        <w:spacing w:after="0" w:line="360" w:lineRule="auto"/>
        <w:ind w:firstLine="709"/>
        <w:jc w:val="center"/>
      </w:pPr>
      <w:r>
        <w:rPr>
          <w:rFonts w:ascii="Times New Roman" w:eastAsia="Times New Roman" w:hAnsi="Times New Roman" w:cs="Times New Roman"/>
          <w:noProof/>
          <w:sz w:val="28"/>
          <w:szCs w:val="28"/>
          <w:lang w:val="ru-RU" w:eastAsia="ru-RU"/>
        </w:rPr>
        <w:lastRenderedPageBreak/>
        <w:drawing>
          <wp:inline distT="0" distB="0" distL="0" distR="0" wp14:anchorId="0A8ACD6F" wp14:editId="47A8E368">
            <wp:extent cx="3581400" cy="3825240"/>
            <wp:effectExtent l="0" t="0" r="0" b="3810"/>
            <wp:docPr id="33"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9"/>
                    <a:srcRect/>
                    <a:stretch>
                      <a:fillRect/>
                    </a:stretch>
                  </pic:blipFill>
                  <pic:spPr>
                    <a:xfrm>
                      <a:off x="0" y="0"/>
                      <a:ext cx="3581400" cy="3825240"/>
                    </a:xfrm>
                    <a:prstGeom prst="rect">
                      <a:avLst/>
                    </a:prstGeom>
                    <a:ln/>
                  </pic:spPr>
                </pic:pic>
              </a:graphicData>
            </a:graphic>
          </wp:inline>
        </w:drawing>
      </w:r>
    </w:p>
    <w:p w14:paraId="00000138" w14:textId="6F5A9D45" w:rsidR="00E60B3F" w:rsidRPr="00DC67B6" w:rsidRDefault="0015275D">
      <w:pPr>
        <w:spacing w:after="0" w:line="360" w:lineRule="auto"/>
        <w:ind w:firstLine="709"/>
        <w:jc w:val="both"/>
        <w:rPr>
          <w:rFonts w:ascii="Times New Roman" w:eastAsia="Times New Roman" w:hAnsi="Times New Roman" w:cs="Times New Roman"/>
          <w:i/>
          <w:sz w:val="28"/>
          <w:szCs w:val="28"/>
          <w:lang w:val="ru-RU"/>
        </w:rPr>
      </w:pPr>
      <w:r>
        <w:rPr>
          <w:rFonts w:ascii="Times New Roman" w:eastAsia="Times New Roman" w:hAnsi="Times New Roman" w:cs="Times New Roman"/>
          <w:i/>
          <w:sz w:val="28"/>
          <w:szCs w:val="28"/>
        </w:rPr>
        <w:t>Рис. 1.</w:t>
      </w:r>
      <w:r w:rsidR="008C76B9">
        <w:rPr>
          <w:rFonts w:ascii="Times New Roman" w:eastAsia="Times New Roman" w:hAnsi="Times New Roman" w:cs="Times New Roman"/>
          <w:i/>
          <w:sz w:val="28"/>
          <w:szCs w:val="28"/>
          <w:lang w:val="ru-RU"/>
        </w:rPr>
        <w:t>5</w:t>
      </w:r>
      <w:r>
        <w:rPr>
          <w:rFonts w:ascii="Times New Roman" w:eastAsia="Times New Roman" w:hAnsi="Times New Roman" w:cs="Times New Roman"/>
          <w:i/>
          <w:sz w:val="28"/>
          <w:szCs w:val="28"/>
        </w:rPr>
        <w:t>.1. Краніальний компонент мембрани реципрокного натягу, що демонструє схематичне зображення полюсів прикріплення</w:t>
      </w:r>
      <w:r w:rsidR="00DC67B6" w:rsidRPr="00DC67B6">
        <w:rPr>
          <w:rFonts w:ascii="Times New Roman" w:eastAsia="Times New Roman" w:hAnsi="Times New Roman" w:cs="Times New Roman"/>
          <w:i/>
          <w:sz w:val="28"/>
          <w:szCs w:val="28"/>
          <w:lang w:val="ru-RU"/>
        </w:rPr>
        <w:t xml:space="preserve"> [27].</w:t>
      </w:r>
    </w:p>
    <w:p w14:paraId="00000139" w14:textId="509C111B"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Внутрішня стінка утворює три складки, опущені між частинами мозку, як </w:t>
      </w:r>
      <w:r w:rsidR="00DC67B6">
        <w:rPr>
          <w:rFonts w:ascii="Times New Roman" w:eastAsia="Times New Roman" w:hAnsi="Times New Roman" w:cs="Times New Roman"/>
          <w:sz w:val="28"/>
          <w:szCs w:val="28"/>
        </w:rPr>
        <w:t>зображено</w:t>
      </w:r>
      <w:r>
        <w:rPr>
          <w:rFonts w:ascii="Times New Roman" w:eastAsia="Times New Roman" w:hAnsi="Times New Roman" w:cs="Times New Roman"/>
          <w:sz w:val="28"/>
          <w:szCs w:val="28"/>
        </w:rPr>
        <w:t xml:space="preserve"> на рис.1.</w:t>
      </w:r>
      <w:r w:rsidR="00DC67B6" w:rsidRPr="00DC67B6">
        <w:rPr>
          <w:rFonts w:ascii="Times New Roman" w:eastAsia="Times New Roman" w:hAnsi="Times New Roman" w:cs="Times New Roman"/>
          <w:sz w:val="28"/>
          <w:szCs w:val="28"/>
          <w:lang w:val="ru-RU"/>
        </w:rPr>
        <w:t>4</w:t>
      </w:r>
      <w:r>
        <w:rPr>
          <w:rFonts w:ascii="Times New Roman" w:eastAsia="Times New Roman" w:hAnsi="Times New Roman" w:cs="Times New Roman"/>
          <w:sz w:val="28"/>
          <w:szCs w:val="28"/>
        </w:rPr>
        <w:t>.1. Ціла мембрана, прикріплена до всіх кісток черепної коробки, утримує всі ці кістки разом своїми трьома серпами на внутрішній стороні черепної коробки [</w:t>
      </w:r>
      <w:r w:rsidR="00DC67B6">
        <w:rPr>
          <w:rFonts w:ascii="Times New Roman" w:eastAsia="Times New Roman" w:hAnsi="Times New Roman" w:cs="Times New Roman"/>
          <w:sz w:val="28"/>
          <w:szCs w:val="28"/>
        </w:rPr>
        <w:t>22</w:t>
      </w:r>
      <w:r>
        <w:rPr>
          <w:rFonts w:ascii="Times New Roman" w:eastAsia="Times New Roman" w:hAnsi="Times New Roman" w:cs="Times New Roman"/>
          <w:sz w:val="28"/>
          <w:szCs w:val="28"/>
        </w:rPr>
        <w:t>]. Внутрішній шар також прикріплюється до передніх і задніх кл</w:t>
      </w:r>
      <w:r w:rsidR="00EE661A" w:rsidRPr="00EE661A">
        <w:rPr>
          <w:rFonts w:ascii="Times New Roman" w:eastAsia="Times New Roman" w:hAnsi="Times New Roman" w:cs="Times New Roman"/>
          <w:sz w:val="28"/>
          <w:szCs w:val="28"/>
        </w:rPr>
        <w:t>и</w:t>
      </w:r>
      <w:r>
        <w:rPr>
          <w:rFonts w:ascii="Times New Roman" w:eastAsia="Times New Roman" w:hAnsi="Times New Roman" w:cs="Times New Roman"/>
          <w:sz w:val="28"/>
          <w:szCs w:val="28"/>
        </w:rPr>
        <w:t>ноподібних відростків турецького сідла. Там розташований гіпофіз, який покритий сідлом діафрагми, частиною твердої мозкової оболонки. Воронка від гіпоталамуса проходить до задньої частини гіпофіза [</w:t>
      </w:r>
      <w:r w:rsidR="00401737">
        <w:rPr>
          <w:rFonts w:ascii="Times New Roman" w:eastAsia="Times New Roman" w:hAnsi="Times New Roman" w:cs="Times New Roman"/>
          <w:sz w:val="28"/>
          <w:szCs w:val="28"/>
        </w:rPr>
        <w:t>27</w:t>
      </w:r>
      <w:r>
        <w:rPr>
          <w:rFonts w:ascii="Times New Roman" w:eastAsia="Times New Roman" w:hAnsi="Times New Roman" w:cs="Times New Roman"/>
          <w:sz w:val="28"/>
          <w:szCs w:val="28"/>
        </w:rPr>
        <w:t>]. Зв'язок між гіпоталамусом і гіпофізом відбувається через цю воронку та навколишні судини [</w:t>
      </w:r>
      <w:r w:rsidR="00401737">
        <w:rPr>
          <w:rFonts w:ascii="Times New Roman" w:eastAsia="Times New Roman" w:hAnsi="Times New Roman" w:cs="Times New Roman"/>
          <w:sz w:val="28"/>
          <w:szCs w:val="28"/>
        </w:rPr>
        <w:t>22</w:t>
      </w:r>
      <w:r>
        <w:rPr>
          <w:rFonts w:ascii="Times New Roman" w:eastAsia="Times New Roman" w:hAnsi="Times New Roman" w:cs="Times New Roman"/>
          <w:sz w:val="28"/>
          <w:szCs w:val="28"/>
        </w:rPr>
        <w:t>; 33; 69]. На думку Сазерленда, рухливість гіпофіза в турецькому сідлі має важливе значення для його функції, на яку може негативно вплинути різний натяг сідла діафрагми [19; 3</w:t>
      </w:r>
      <w:r w:rsidR="00401737">
        <w:rPr>
          <w:rFonts w:ascii="Times New Roman" w:eastAsia="Times New Roman" w:hAnsi="Times New Roman" w:cs="Times New Roman"/>
          <w:sz w:val="28"/>
          <w:szCs w:val="28"/>
        </w:rPr>
        <w:t>0</w:t>
      </w:r>
      <w:r w:rsidR="00401737" w:rsidRPr="00401737">
        <w:rPr>
          <w:rFonts w:ascii="Times New Roman" w:eastAsia="Times New Roman" w:hAnsi="Times New Roman" w:cs="Times New Roman"/>
          <w:sz w:val="28"/>
          <w:szCs w:val="28"/>
        </w:rPr>
        <w:t>; 31</w:t>
      </w:r>
      <w:r>
        <w:rPr>
          <w:rFonts w:ascii="Times New Roman" w:eastAsia="Times New Roman" w:hAnsi="Times New Roman" w:cs="Times New Roman"/>
          <w:sz w:val="28"/>
          <w:szCs w:val="28"/>
        </w:rPr>
        <w:t>]. У так званій фазі вдиху сфенобазилярного синхондроза (СБС) отвір для ніжки гіпофіза є ширшим, тоді як у фазі видиху відбувається навпаки. Термін фаза вдиху і видиху не відповідає нормальному диханню, а означає фази руху кісток відповідно до основного дихального механізму.</w:t>
      </w:r>
    </w:p>
    <w:p w14:paraId="0000013A" w14:textId="2DC13F98" w:rsidR="00E60B3F" w:rsidRDefault="002C329A">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Згідно </w:t>
      </w:r>
      <w:r w:rsidR="0015275D">
        <w:rPr>
          <w:rFonts w:ascii="Times New Roman" w:eastAsia="Times New Roman" w:hAnsi="Times New Roman" w:cs="Times New Roman"/>
          <w:sz w:val="28"/>
          <w:szCs w:val="28"/>
        </w:rPr>
        <w:t>Сазерленд</w:t>
      </w:r>
      <w:r>
        <w:rPr>
          <w:rFonts w:ascii="Times New Roman" w:eastAsia="Times New Roman" w:hAnsi="Times New Roman" w:cs="Times New Roman"/>
          <w:sz w:val="28"/>
          <w:szCs w:val="28"/>
        </w:rPr>
        <w:t>у</w:t>
      </w:r>
      <w:r w:rsidR="0015275D">
        <w:rPr>
          <w:rFonts w:ascii="Times New Roman" w:eastAsia="Times New Roman" w:hAnsi="Times New Roman" w:cs="Times New Roman"/>
          <w:sz w:val="28"/>
          <w:szCs w:val="28"/>
        </w:rPr>
        <w:t xml:space="preserve"> </w:t>
      </w:r>
      <w:r w:rsidR="00401737" w:rsidRPr="00401737">
        <w:rPr>
          <w:rFonts w:ascii="Times New Roman" w:eastAsia="Times New Roman" w:hAnsi="Times New Roman" w:cs="Times New Roman"/>
          <w:sz w:val="28"/>
          <w:szCs w:val="28"/>
          <w:lang w:val="ru-RU"/>
        </w:rPr>
        <w:t>[22]</w:t>
      </w:r>
      <w:r w:rsidR="00EE661A">
        <w:rPr>
          <w:rFonts w:ascii="Times New Roman" w:eastAsia="Times New Roman" w:hAnsi="Times New Roman" w:cs="Times New Roman"/>
          <w:sz w:val="28"/>
          <w:szCs w:val="28"/>
          <w:lang w:val="ru-RU"/>
        </w:rPr>
        <w:t>,</w:t>
      </w:r>
      <w:r w:rsidR="00401737" w:rsidRPr="00401737">
        <w:rPr>
          <w:rFonts w:ascii="Times New Roman" w:eastAsia="Times New Roman" w:hAnsi="Times New Roman" w:cs="Times New Roman"/>
          <w:sz w:val="28"/>
          <w:szCs w:val="28"/>
          <w:lang w:val="ru-RU"/>
        </w:rPr>
        <w:t xml:space="preserve"> </w:t>
      </w:r>
      <w:r w:rsidR="0015275D">
        <w:rPr>
          <w:rFonts w:ascii="Times New Roman" w:eastAsia="Times New Roman" w:hAnsi="Times New Roman" w:cs="Times New Roman"/>
          <w:sz w:val="28"/>
          <w:szCs w:val="28"/>
        </w:rPr>
        <w:t xml:space="preserve">клиноподібна кістка обертається вперед і назад </w:t>
      </w:r>
      <w:r w:rsidR="00EE661A">
        <w:rPr>
          <w:rFonts w:ascii="Times New Roman" w:eastAsia="Times New Roman" w:hAnsi="Times New Roman" w:cs="Times New Roman"/>
          <w:sz w:val="28"/>
          <w:szCs w:val="28"/>
          <w:lang w:val="ru-RU"/>
        </w:rPr>
        <w:t>навколо</w:t>
      </w:r>
      <w:r w:rsidR="0015275D">
        <w:rPr>
          <w:rFonts w:ascii="Times New Roman" w:eastAsia="Times New Roman" w:hAnsi="Times New Roman" w:cs="Times New Roman"/>
          <w:sz w:val="28"/>
          <w:szCs w:val="28"/>
        </w:rPr>
        <w:t xml:space="preserve"> сво</w:t>
      </w:r>
      <w:r w:rsidR="00EE661A">
        <w:rPr>
          <w:rFonts w:ascii="Times New Roman" w:eastAsia="Times New Roman" w:hAnsi="Times New Roman" w:cs="Times New Roman"/>
          <w:sz w:val="28"/>
          <w:szCs w:val="28"/>
        </w:rPr>
        <w:t>єї</w:t>
      </w:r>
      <w:r w:rsidR="0015275D">
        <w:rPr>
          <w:rFonts w:ascii="Times New Roman" w:eastAsia="Times New Roman" w:hAnsi="Times New Roman" w:cs="Times New Roman"/>
          <w:sz w:val="28"/>
          <w:szCs w:val="28"/>
        </w:rPr>
        <w:t xml:space="preserve"> поперечн</w:t>
      </w:r>
      <w:r w:rsidR="00EE661A">
        <w:rPr>
          <w:rFonts w:ascii="Times New Roman" w:eastAsia="Times New Roman" w:hAnsi="Times New Roman" w:cs="Times New Roman"/>
          <w:sz w:val="28"/>
          <w:szCs w:val="28"/>
        </w:rPr>
        <w:t>ої</w:t>
      </w:r>
      <w:r w:rsidR="0015275D">
        <w:rPr>
          <w:rFonts w:ascii="Times New Roman" w:eastAsia="Times New Roman" w:hAnsi="Times New Roman" w:cs="Times New Roman"/>
          <w:sz w:val="28"/>
          <w:szCs w:val="28"/>
        </w:rPr>
        <w:t xml:space="preserve"> осі, як показано на Рис.1.</w:t>
      </w:r>
      <w:r w:rsidR="008C76B9">
        <w:rPr>
          <w:rFonts w:ascii="Times New Roman" w:eastAsia="Times New Roman" w:hAnsi="Times New Roman" w:cs="Times New Roman"/>
          <w:sz w:val="28"/>
          <w:szCs w:val="28"/>
          <w:lang w:val="ru-RU"/>
        </w:rPr>
        <w:t>5</w:t>
      </w:r>
      <w:r w:rsidR="0015275D">
        <w:rPr>
          <w:rFonts w:ascii="Times New Roman" w:eastAsia="Times New Roman" w:hAnsi="Times New Roman" w:cs="Times New Roman"/>
          <w:sz w:val="28"/>
          <w:szCs w:val="28"/>
        </w:rPr>
        <w:t>.2. Крім того, він визначив рух (згинання, розгинання, внутрішнє та зовнішнє обертання, фази вдиху та видиху) і вісь для кожної кістки [</w:t>
      </w:r>
      <w:r w:rsidR="00401737" w:rsidRPr="00401737">
        <w:rPr>
          <w:rFonts w:ascii="Times New Roman" w:eastAsia="Times New Roman" w:hAnsi="Times New Roman" w:cs="Times New Roman"/>
          <w:sz w:val="28"/>
          <w:szCs w:val="28"/>
        </w:rPr>
        <w:t>22;</w:t>
      </w:r>
      <w:r w:rsidR="0015275D">
        <w:rPr>
          <w:rFonts w:ascii="Times New Roman" w:eastAsia="Times New Roman" w:hAnsi="Times New Roman" w:cs="Times New Roman"/>
          <w:sz w:val="28"/>
          <w:szCs w:val="28"/>
        </w:rPr>
        <w:t xml:space="preserve"> </w:t>
      </w:r>
      <w:r w:rsidR="00401737" w:rsidRPr="00401737">
        <w:rPr>
          <w:rFonts w:ascii="Times New Roman" w:eastAsia="Times New Roman" w:hAnsi="Times New Roman" w:cs="Times New Roman"/>
          <w:sz w:val="28"/>
          <w:szCs w:val="28"/>
        </w:rPr>
        <w:t>37</w:t>
      </w:r>
      <w:r w:rsidR="0015275D">
        <w:rPr>
          <w:rFonts w:ascii="Times New Roman" w:eastAsia="Times New Roman" w:hAnsi="Times New Roman" w:cs="Times New Roman"/>
          <w:sz w:val="28"/>
          <w:szCs w:val="28"/>
        </w:rPr>
        <w:t>].</w:t>
      </w:r>
    </w:p>
    <w:p w14:paraId="0000013B" w14:textId="77777777" w:rsidR="00E60B3F" w:rsidRDefault="0015275D" w:rsidP="00401737">
      <w:pPr>
        <w:spacing w:after="0" w:line="360" w:lineRule="auto"/>
        <w:ind w:firstLine="709"/>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eastAsia="ru-RU"/>
        </w:rPr>
        <w:drawing>
          <wp:inline distT="0" distB="0" distL="0" distR="0" wp14:anchorId="01A5ED15" wp14:editId="5584E7C3">
            <wp:extent cx="5108575" cy="3712845"/>
            <wp:effectExtent l="0" t="0" r="0" b="0"/>
            <wp:docPr id="36"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10"/>
                    <a:srcRect/>
                    <a:stretch>
                      <a:fillRect/>
                    </a:stretch>
                  </pic:blipFill>
                  <pic:spPr>
                    <a:xfrm>
                      <a:off x="0" y="0"/>
                      <a:ext cx="5108575" cy="3712845"/>
                    </a:xfrm>
                    <a:prstGeom prst="rect">
                      <a:avLst/>
                    </a:prstGeom>
                    <a:ln/>
                  </pic:spPr>
                </pic:pic>
              </a:graphicData>
            </a:graphic>
          </wp:inline>
        </w:drawing>
      </w:r>
    </w:p>
    <w:p w14:paraId="0000013C" w14:textId="2C00A880" w:rsidR="00E60B3F" w:rsidRPr="00401737" w:rsidRDefault="0015275D">
      <w:pPr>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Рис. 1.</w:t>
      </w:r>
      <w:r w:rsidR="008C76B9">
        <w:rPr>
          <w:rFonts w:ascii="Times New Roman" w:eastAsia="Times New Roman" w:hAnsi="Times New Roman" w:cs="Times New Roman"/>
          <w:i/>
          <w:sz w:val="28"/>
          <w:szCs w:val="28"/>
          <w:lang w:val="ru-RU"/>
        </w:rPr>
        <w:t>5</w:t>
      </w:r>
      <w:r>
        <w:rPr>
          <w:rFonts w:ascii="Times New Roman" w:eastAsia="Times New Roman" w:hAnsi="Times New Roman" w:cs="Times New Roman"/>
          <w:i/>
          <w:sz w:val="28"/>
          <w:szCs w:val="28"/>
        </w:rPr>
        <w:t>.2. Основа черепа при згинанні, що показує обертання, яке відбувається навколо паралельних поперечних осей. Зауваж</w:t>
      </w:r>
      <w:r w:rsidR="002C329A">
        <w:rPr>
          <w:rFonts w:ascii="Times New Roman" w:eastAsia="Times New Roman" w:hAnsi="Times New Roman" w:cs="Times New Roman"/>
          <w:i/>
          <w:sz w:val="28"/>
          <w:szCs w:val="28"/>
        </w:rPr>
        <w:t>имо</w:t>
      </w:r>
      <w:r>
        <w:rPr>
          <w:rFonts w:ascii="Times New Roman" w:eastAsia="Times New Roman" w:hAnsi="Times New Roman" w:cs="Times New Roman"/>
          <w:i/>
          <w:sz w:val="28"/>
          <w:szCs w:val="28"/>
        </w:rPr>
        <w:t>, що решітчаста та потилична кістки обертаються в одному напрямку, тоді як клиноподібна кістка обертається по протилежній дузі, як у випадку з трьома переплетеними зубчастими колесами. Пунктирн</w:t>
      </w:r>
      <w:r w:rsidR="00EE661A">
        <w:rPr>
          <w:rFonts w:ascii="Times New Roman" w:eastAsia="Times New Roman" w:hAnsi="Times New Roman" w:cs="Times New Roman"/>
          <w:i/>
          <w:sz w:val="28"/>
          <w:szCs w:val="28"/>
        </w:rPr>
        <w:t>ою</w:t>
      </w:r>
      <w:r>
        <w:rPr>
          <w:rFonts w:ascii="Times New Roman" w:eastAsia="Times New Roman" w:hAnsi="Times New Roman" w:cs="Times New Roman"/>
          <w:i/>
          <w:sz w:val="28"/>
          <w:szCs w:val="28"/>
        </w:rPr>
        <w:t xml:space="preserve"> ліні</w:t>
      </w:r>
      <w:r w:rsidR="00EE661A">
        <w:rPr>
          <w:rFonts w:ascii="Times New Roman" w:eastAsia="Times New Roman" w:hAnsi="Times New Roman" w:cs="Times New Roman"/>
          <w:i/>
          <w:sz w:val="28"/>
          <w:szCs w:val="28"/>
        </w:rPr>
        <w:t>єю</w:t>
      </w:r>
      <w:r>
        <w:rPr>
          <w:rFonts w:ascii="Times New Roman" w:eastAsia="Times New Roman" w:hAnsi="Times New Roman" w:cs="Times New Roman"/>
          <w:i/>
          <w:sz w:val="28"/>
          <w:szCs w:val="28"/>
        </w:rPr>
        <w:t xml:space="preserve"> </w:t>
      </w:r>
      <w:r w:rsidR="00EE661A">
        <w:rPr>
          <w:rFonts w:ascii="Times New Roman" w:eastAsia="Times New Roman" w:hAnsi="Times New Roman" w:cs="Times New Roman"/>
          <w:i/>
          <w:sz w:val="28"/>
          <w:szCs w:val="28"/>
        </w:rPr>
        <w:t>позначено</w:t>
      </w:r>
      <w:r>
        <w:rPr>
          <w:rFonts w:ascii="Times New Roman" w:eastAsia="Times New Roman" w:hAnsi="Times New Roman" w:cs="Times New Roman"/>
          <w:i/>
          <w:sz w:val="28"/>
          <w:szCs w:val="28"/>
        </w:rPr>
        <w:t xml:space="preserve"> вектор сили, що передається від руху клиноподібної кістки через сошник</w:t>
      </w:r>
      <w:r w:rsidR="00401737" w:rsidRPr="00401737">
        <w:rPr>
          <w:rFonts w:ascii="Times New Roman" w:eastAsia="Times New Roman" w:hAnsi="Times New Roman" w:cs="Times New Roman"/>
          <w:i/>
          <w:sz w:val="28"/>
          <w:szCs w:val="28"/>
        </w:rPr>
        <w:t xml:space="preserve"> [27].</w:t>
      </w:r>
    </w:p>
    <w:p w14:paraId="0000013D" w14:textId="1A9F57D1"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Через свої </w:t>
      </w:r>
      <w:r w:rsidR="00EE661A">
        <w:rPr>
          <w:rFonts w:ascii="Times New Roman" w:eastAsia="Times New Roman" w:hAnsi="Times New Roman" w:cs="Times New Roman"/>
          <w:sz w:val="28"/>
          <w:szCs w:val="28"/>
        </w:rPr>
        <w:t>точки фіксації</w:t>
      </w:r>
      <w:r>
        <w:rPr>
          <w:rFonts w:ascii="Times New Roman" w:eastAsia="Times New Roman" w:hAnsi="Times New Roman" w:cs="Times New Roman"/>
          <w:sz w:val="28"/>
          <w:szCs w:val="28"/>
        </w:rPr>
        <w:t xml:space="preserve"> до клиноподібної та потиличної кісток реципрокна мембрана натягу може провокувати дисфункції сфенобазилярного синхондроза (СБС), так званий СБС-паттерн. У дослідженні діабету Кігерл </w:t>
      </w:r>
      <w:r w:rsidR="00401737" w:rsidRPr="00401737">
        <w:rPr>
          <w:rFonts w:ascii="Times New Roman" w:eastAsia="Times New Roman" w:hAnsi="Times New Roman" w:cs="Times New Roman"/>
          <w:sz w:val="28"/>
          <w:szCs w:val="28"/>
        </w:rPr>
        <w:t>[29]</w:t>
      </w:r>
      <w:r>
        <w:rPr>
          <w:rFonts w:ascii="Times New Roman" w:eastAsia="Times New Roman" w:hAnsi="Times New Roman" w:cs="Times New Roman"/>
          <w:sz w:val="28"/>
          <w:szCs w:val="28"/>
        </w:rPr>
        <w:t xml:space="preserve"> виявив такі дисфункції СБС у кожного пацієнта, які могли корелювати з </w:t>
      </w:r>
      <w:r>
        <w:rPr>
          <w:rFonts w:ascii="Times New Roman" w:eastAsia="Times New Roman" w:hAnsi="Times New Roman" w:cs="Times New Roman"/>
          <w:b/>
          <w:sz w:val="28"/>
          <w:szCs w:val="28"/>
        </w:rPr>
        <w:t>порушенням функції ендокринної системи</w:t>
      </w:r>
      <w:r>
        <w:rPr>
          <w:rFonts w:ascii="Times New Roman" w:eastAsia="Times New Roman" w:hAnsi="Times New Roman" w:cs="Times New Roman"/>
          <w:sz w:val="28"/>
          <w:szCs w:val="28"/>
        </w:rPr>
        <w:t>. Ріплер-Райзекер [52] у своєму дослідженні</w:t>
      </w:r>
      <w:r w:rsidR="00EE661A">
        <w:rPr>
          <w:rFonts w:ascii="Times New Roman" w:eastAsia="Times New Roman" w:hAnsi="Times New Roman" w:cs="Times New Roman"/>
          <w:sz w:val="28"/>
          <w:szCs w:val="28"/>
        </w:rPr>
        <w:t>, присвяченому</w:t>
      </w:r>
      <w:r>
        <w:rPr>
          <w:rFonts w:ascii="Times New Roman" w:eastAsia="Times New Roman" w:hAnsi="Times New Roman" w:cs="Times New Roman"/>
          <w:sz w:val="28"/>
          <w:szCs w:val="28"/>
        </w:rPr>
        <w:t xml:space="preserve"> застійн</w:t>
      </w:r>
      <w:r w:rsidR="00EE661A">
        <w:rPr>
          <w:rFonts w:ascii="Times New Roman" w:eastAsia="Times New Roman" w:hAnsi="Times New Roman" w:cs="Times New Roman"/>
          <w:sz w:val="28"/>
          <w:szCs w:val="28"/>
        </w:rPr>
        <w:t>им</w:t>
      </w:r>
      <w:r>
        <w:rPr>
          <w:rFonts w:ascii="Times New Roman" w:eastAsia="Times New Roman" w:hAnsi="Times New Roman" w:cs="Times New Roman"/>
          <w:sz w:val="28"/>
          <w:szCs w:val="28"/>
        </w:rPr>
        <w:t xml:space="preserve"> менструальн</w:t>
      </w:r>
      <w:r w:rsidR="00EE661A">
        <w:rPr>
          <w:rFonts w:ascii="Times New Roman" w:eastAsia="Times New Roman" w:hAnsi="Times New Roman" w:cs="Times New Roman"/>
          <w:sz w:val="28"/>
          <w:szCs w:val="28"/>
        </w:rPr>
        <w:t>им</w:t>
      </w:r>
      <w:r>
        <w:rPr>
          <w:rFonts w:ascii="Times New Roman" w:eastAsia="Times New Roman" w:hAnsi="Times New Roman" w:cs="Times New Roman"/>
          <w:sz w:val="28"/>
          <w:szCs w:val="28"/>
        </w:rPr>
        <w:t xml:space="preserve"> розлад</w:t>
      </w:r>
      <w:r w:rsidR="00EE661A">
        <w:rPr>
          <w:rFonts w:ascii="Times New Roman" w:eastAsia="Times New Roman" w:hAnsi="Times New Roman" w:cs="Times New Roman"/>
          <w:sz w:val="28"/>
          <w:szCs w:val="28"/>
        </w:rPr>
        <w:t>ам</w:t>
      </w:r>
      <w:r>
        <w:rPr>
          <w:rFonts w:ascii="Times New Roman" w:eastAsia="Times New Roman" w:hAnsi="Times New Roman" w:cs="Times New Roman"/>
          <w:sz w:val="28"/>
          <w:szCs w:val="28"/>
        </w:rPr>
        <w:t xml:space="preserve"> та передменструальн</w:t>
      </w:r>
      <w:r w:rsidR="00EE661A">
        <w:rPr>
          <w:rFonts w:ascii="Times New Roman" w:eastAsia="Times New Roman" w:hAnsi="Times New Roman" w:cs="Times New Roman"/>
          <w:sz w:val="28"/>
          <w:szCs w:val="28"/>
        </w:rPr>
        <w:t>ому</w:t>
      </w:r>
      <w:r>
        <w:rPr>
          <w:rFonts w:ascii="Times New Roman" w:eastAsia="Times New Roman" w:hAnsi="Times New Roman" w:cs="Times New Roman"/>
          <w:sz w:val="28"/>
          <w:szCs w:val="28"/>
        </w:rPr>
        <w:t xml:space="preserve"> синдром</w:t>
      </w:r>
      <w:r w:rsidR="00EE661A">
        <w:rPr>
          <w:rFonts w:ascii="Times New Roman" w:eastAsia="Times New Roman" w:hAnsi="Times New Roman" w:cs="Times New Roman"/>
          <w:sz w:val="28"/>
          <w:szCs w:val="28"/>
        </w:rPr>
        <w:t>у,</w:t>
      </w:r>
      <w:r>
        <w:rPr>
          <w:rFonts w:ascii="Times New Roman" w:eastAsia="Times New Roman" w:hAnsi="Times New Roman" w:cs="Times New Roman"/>
          <w:sz w:val="28"/>
          <w:szCs w:val="28"/>
        </w:rPr>
        <w:t xml:space="preserve"> також зазначила </w:t>
      </w:r>
      <w:r w:rsidR="00EE661A">
        <w:rPr>
          <w:rFonts w:ascii="Times New Roman" w:eastAsia="Times New Roman" w:hAnsi="Times New Roman" w:cs="Times New Roman"/>
          <w:sz w:val="28"/>
          <w:szCs w:val="28"/>
        </w:rPr>
        <w:t xml:space="preserve">характерність </w:t>
      </w:r>
      <w:r>
        <w:rPr>
          <w:rFonts w:ascii="Times New Roman" w:eastAsia="Times New Roman" w:hAnsi="Times New Roman" w:cs="Times New Roman"/>
          <w:sz w:val="28"/>
          <w:szCs w:val="28"/>
        </w:rPr>
        <w:t xml:space="preserve">дисфункції СБС </w:t>
      </w:r>
      <w:r w:rsidR="00EE661A">
        <w:rPr>
          <w:rFonts w:ascii="Times New Roman" w:eastAsia="Times New Roman" w:hAnsi="Times New Roman" w:cs="Times New Roman"/>
          <w:sz w:val="28"/>
          <w:szCs w:val="28"/>
        </w:rPr>
        <w:t>для</w:t>
      </w:r>
      <w:r>
        <w:rPr>
          <w:rFonts w:ascii="Times New Roman" w:eastAsia="Times New Roman" w:hAnsi="Times New Roman" w:cs="Times New Roman"/>
          <w:sz w:val="28"/>
          <w:szCs w:val="28"/>
        </w:rPr>
        <w:t xml:space="preserve"> </w:t>
      </w:r>
      <w:r w:rsidR="00EE661A">
        <w:rPr>
          <w:rFonts w:ascii="Times New Roman" w:eastAsia="Times New Roman" w:hAnsi="Times New Roman" w:cs="Times New Roman"/>
          <w:sz w:val="28"/>
          <w:szCs w:val="28"/>
        </w:rPr>
        <w:t>даної категорії</w:t>
      </w:r>
      <w:r>
        <w:rPr>
          <w:rFonts w:ascii="Times New Roman" w:eastAsia="Times New Roman" w:hAnsi="Times New Roman" w:cs="Times New Roman"/>
          <w:sz w:val="28"/>
          <w:szCs w:val="28"/>
        </w:rPr>
        <w:t xml:space="preserve"> пацієнтів. Незважаючи на те, що ці дослідження </w:t>
      </w:r>
      <w:r>
        <w:rPr>
          <w:rFonts w:ascii="Times New Roman" w:eastAsia="Times New Roman" w:hAnsi="Times New Roman" w:cs="Times New Roman"/>
          <w:sz w:val="28"/>
          <w:szCs w:val="28"/>
        </w:rPr>
        <w:lastRenderedPageBreak/>
        <w:t>проводилися</w:t>
      </w:r>
      <w:r w:rsidR="00F4017E">
        <w:rPr>
          <w:rFonts w:ascii="Times New Roman" w:eastAsia="Times New Roman" w:hAnsi="Times New Roman" w:cs="Times New Roman"/>
          <w:sz w:val="28"/>
          <w:szCs w:val="28"/>
        </w:rPr>
        <w:t xml:space="preserve"> лише</w:t>
      </w:r>
      <w:r>
        <w:rPr>
          <w:rFonts w:ascii="Times New Roman" w:eastAsia="Times New Roman" w:hAnsi="Times New Roman" w:cs="Times New Roman"/>
          <w:sz w:val="28"/>
          <w:szCs w:val="28"/>
        </w:rPr>
        <w:t xml:space="preserve"> з десятьма контрольними групами</w:t>
      </w:r>
      <w:r w:rsidR="00F4017E">
        <w:rPr>
          <w:rFonts w:ascii="Times New Roman" w:eastAsia="Times New Roman" w:hAnsi="Times New Roman" w:cs="Times New Roman"/>
          <w:sz w:val="28"/>
          <w:szCs w:val="28"/>
        </w:rPr>
        <w:t xml:space="preserve"> невеликої чисельності</w:t>
      </w:r>
      <w:r>
        <w:rPr>
          <w:rFonts w:ascii="Times New Roman" w:eastAsia="Times New Roman" w:hAnsi="Times New Roman" w:cs="Times New Roman"/>
          <w:sz w:val="28"/>
          <w:szCs w:val="28"/>
        </w:rPr>
        <w:t xml:space="preserve">, </w:t>
      </w:r>
      <w:r>
        <w:rPr>
          <w:rFonts w:ascii="Times New Roman" w:eastAsia="Times New Roman" w:hAnsi="Times New Roman" w:cs="Times New Roman"/>
          <w:b/>
          <w:sz w:val="28"/>
          <w:szCs w:val="28"/>
        </w:rPr>
        <w:t>обмеження СБС</w:t>
      </w:r>
      <w:r>
        <w:rPr>
          <w:rFonts w:ascii="Times New Roman" w:eastAsia="Times New Roman" w:hAnsi="Times New Roman" w:cs="Times New Roman"/>
          <w:sz w:val="28"/>
          <w:szCs w:val="28"/>
        </w:rPr>
        <w:t xml:space="preserve">, </w:t>
      </w:r>
      <w:r w:rsidR="00F4017E">
        <w:rPr>
          <w:rFonts w:ascii="Times New Roman" w:eastAsia="Times New Roman" w:hAnsi="Times New Roman" w:cs="Times New Roman"/>
          <w:sz w:val="28"/>
          <w:szCs w:val="28"/>
        </w:rPr>
        <w:t>як вичвилось</w:t>
      </w:r>
      <w:r>
        <w:rPr>
          <w:rFonts w:ascii="Times New Roman" w:eastAsia="Times New Roman" w:hAnsi="Times New Roman" w:cs="Times New Roman"/>
          <w:sz w:val="28"/>
          <w:szCs w:val="28"/>
        </w:rPr>
        <w:t xml:space="preserve">, </w:t>
      </w:r>
      <w:r w:rsidR="00F4017E">
        <w:rPr>
          <w:rFonts w:ascii="Times New Roman" w:eastAsia="Times New Roman" w:hAnsi="Times New Roman" w:cs="Times New Roman"/>
          <w:sz w:val="28"/>
          <w:szCs w:val="28"/>
        </w:rPr>
        <w:t>чинять істотний</w:t>
      </w:r>
      <w:r>
        <w:rPr>
          <w:rFonts w:ascii="Times New Roman" w:eastAsia="Times New Roman" w:hAnsi="Times New Roman" w:cs="Times New Roman"/>
          <w:sz w:val="28"/>
          <w:szCs w:val="28"/>
        </w:rPr>
        <w:t xml:space="preserve"> вплив на</w:t>
      </w:r>
      <w:r>
        <w:rPr>
          <w:rFonts w:ascii="Times New Roman" w:eastAsia="Times New Roman" w:hAnsi="Times New Roman" w:cs="Times New Roman"/>
          <w:b/>
          <w:sz w:val="28"/>
          <w:szCs w:val="28"/>
        </w:rPr>
        <w:t xml:space="preserve"> функцію </w:t>
      </w:r>
      <w:r w:rsidR="009213A0">
        <w:rPr>
          <w:rFonts w:ascii="Times New Roman" w:eastAsia="Times New Roman" w:hAnsi="Times New Roman" w:cs="Times New Roman"/>
          <w:b/>
          <w:sz w:val="28"/>
          <w:szCs w:val="28"/>
        </w:rPr>
        <w:t>ендокринної</w:t>
      </w:r>
      <w:r>
        <w:rPr>
          <w:rFonts w:ascii="Times New Roman" w:eastAsia="Times New Roman" w:hAnsi="Times New Roman" w:cs="Times New Roman"/>
          <w:b/>
          <w:sz w:val="28"/>
          <w:szCs w:val="28"/>
        </w:rPr>
        <w:t xml:space="preserve"> системи.</w:t>
      </w:r>
      <w:r>
        <w:rPr>
          <w:rFonts w:ascii="Times New Roman" w:eastAsia="Times New Roman" w:hAnsi="Times New Roman" w:cs="Times New Roman"/>
          <w:sz w:val="28"/>
          <w:szCs w:val="28"/>
        </w:rPr>
        <w:t xml:space="preserve"> Порушення СБС можуть також бути спричинені вісцеральними або м’язово-скелетними обмеженнями, які передаються на СБС </w:t>
      </w:r>
      <w:r>
        <w:rPr>
          <w:rFonts w:ascii="Times New Roman" w:eastAsia="Times New Roman" w:hAnsi="Times New Roman" w:cs="Times New Roman"/>
          <w:b/>
          <w:sz w:val="28"/>
          <w:szCs w:val="28"/>
        </w:rPr>
        <w:t>фасціальними ланцюгами</w:t>
      </w:r>
      <w:r>
        <w:rPr>
          <w:rFonts w:ascii="Times New Roman" w:eastAsia="Times New Roman" w:hAnsi="Times New Roman" w:cs="Times New Roman"/>
          <w:sz w:val="28"/>
          <w:szCs w:val="28"/>
        </w:rPr>
        <w:t xml:space="preserve">, </w:t>
      </w:r>
      <w:r w:rsidR="002C329A">
        <w:rPr>
          <w:rFonts w:ascii="Times New Roman" w:eastAsia="Times New Roman" w:hAnsi="Times New Roman" w:cs="Times New Roman"/>
          <w:sz w:val="28"/>
          <w:szCs w:val="28"/>
        </w:rPr>
        <w:t xml:space="preserve">що більш детально буде </w:t>
      </w:r>
      <w:r w:rsidR="009213A0">
        <w:rPr>
          <w:rFonts w:ascii="Times New Roman" w:eastAsia="Times New Roman" w:hAnsi="Times New Roman" w:cs="Times New Roman"/>
          <w:sz w:val="28"/>
          <w:szCs w:val="28"/>
        </w:rPr>
        <w:t>описано</w:t>
      </w:r>
      <w:r w:rsidR="002C329A">
        <w:rPr>
          <w:rFonts w:ascii="Times New Roman" w:eastAsia="Times New Roman" w:hAnsi="Times New Roman" w:cs="Times New Roman"/>
          <w:sz w:val="28"/>
          <w:szCs w:val="28"/>
        </w:rPr>
        <w:t xml:space="preserve"> далі</w:t>
      </w:r>
      <w:r>
        <w:rPr>
          <w:rFonts w:ascii="Times New Roman" w:eastAsia="Times New Roman" w:hAnsi="Times New Roman" w:cs="Times New Roman"/>
          <w:sz w:val="28"/>
          <w:szCs w:val="28"/>
        </w:rPr>
        <w:t>.</w:t>
      </w:r>
    </w:p>
    <w:p w14:paraId="0000013E" w14:textId="2043FC93"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Крім того, гіпофіз може опосередковано постраждати від </w:t>
      </w:r>
      <w:r w:rsidR="009213A0">
        <w:rPr>
          <w:rFonts w:ascii="Times New Roman" w:eastAsia="Times New Roman" w:hAnsi="Times New Roman" w:cs="Times New Roman"/>
          <w:sz w:val="28"/>
          <w:szCs w:val="28"/>
        </w:rPr>
        <w:t xml:space="preserve">дислокації </w:t>
      </w:r>
      <w:r>
        <w:rPr>
          <w:rFonts w:ascii="Times New Roman" w:eastAsia="Times New Roman" w:hAnsi="Times New Roman" w:cs="Times New Roman"/>
          <w:sz w:val="28"/>
          <w:szCs w:val="28"/>
        </w:rPr>
        <w:t>сошника (Vomer). Виходячи зі співвідношень на рис.1.</w:t>
      </w:r>
      <w:r w:rsidR="008C76B9">
        <w:rPr>
          <w:rFonts w:ascii="Times New Roman" w:eastAsia="Times New Roman" w:hAnsi="Times New Roman" w:cs="Times New Roman"/>
          <w:sz w:val="28"/>
          <w:szCs w:val="28"/>
        </w:rPr>
        <w:t>5</w:t>
      </w:r>
      <w:r>
        <w:rPr>
          <w:rFonts w:ascii="Times New Roman" w:eastAsia="Times New Roman" w:hAnsi="Times New Roman" w:cs="Times New Roman"/>
          <w:sz w:val="28"/>
          <w:szCs w:val="28"/>
        </w:rPr>
        <w:t>.</w:t>
      </w:r>
      <w:r w:rsidR="008C76B9">
        <w:rPr>
          <w:rFonts w:ascii="Times New Roman" w:eastAsia="Times New Roman" w:hAnsi="Times New Roman" w:cs="Times New Roman"/>
          <w:sz w:val="28"/>
          <w:szCs w:val="28"/>
        </w:rPr>
        <w:t>3</w:t>
      </w:r>
      <w:r>
        <w:rPr>
          <w:rFonts w:ascii="Times New Roman" w:eastAsia="Times New Roman" w:hAnsi="Times New Roman" w:cs="Times New Roman"/>
          <w:sz w:val="28"/>
          <w:szCs w:val="28"/>
        </w:rPr>
        <w:t xml:space="preserve">, ця кістка відповідає за дренаж клиновидної пазухи, на якій лежить гіпофіз, і її можна порівняти з </w:t>
      </w:r>
      <w:r w:rsidR="002C329A">
        <w:rPr>
          <w:rFonts w:ascii="Times New Roman" w:eastAsia="Times New Roman" w:hAnsi="Times New Roman" w:cs="Times New Roman"/>
          <w:sz w:val="28"/>
          <w:szCs w:val="28"/>
        </w:rPr>
        <w:t>принципом дії поршня</w:t>
      </w:r>
      <w:r>
        <w:rPr>
          <w:rFonts w:ascii="Times New Roman" w:eastAsia="Times New Roman" w:hAnsi="Times New Roman" w:cs="Times New Roman"/>
          <w:sz w:val="28"/>
          <w:szCs w:val="28"/>
        </w:rPr>
        <w:t xml:space="preserve"> [19; </w:t>
      </w:r>
      <w:r w:rsidR="00401737" w:rsidRPr="00401737">
        <w:rPr>
          <w:rFonts w:ascii="Times New Roman" w:eastAsia="Times New Roman" w:hAnsi="Times New Roman" w:cs="Times New Roman"/>
          <w:sz w:val="28"/>
          <w:szCs w:val="28"/>
        </w:rPr>
        <w:t>2</w:t>
      </w:r>
      <w:r>
        <w:rPr>
          <w:rFonts w:ascii="Times New Roman" w:eastAsia="Times New Roman" w:hAnsi="Times New Roman" w:cs="Times New Roman"/>
          <w:sz w:val="28"/>
          <w:szCs w:val="28"/>
        </w:rPr>
        <w:t>2; 4</w:t>
      </w:r>
      <w:r w:rsidR="00401737" w:rsidRPr="00401737">
        <w:rPr>
          <w:rFonts w:ascii="Times New Roman" w:eastAsia="Times New Roman" w:hAnsi="Times New Roman" w:cs="Times New Roman"/>
          <w:sz w:val="28"/>
          <w:szCs w:val="28"/>
        </w:rPr>
        <w:t>2</w:t>
      </w:r>
      <w:r>
        <w:rPr>
          <w:rFonts w:ascii="Times New Roman" w:eastAsia="Times New Roman" w:hAnsi="Times New Roman" w:cs="Times New Roman"/>
          <w:sz w:val="28"/>
          <w:szCs w:val="28"/>
        </w:rPr>
        <w:t>].</w:t>
      </w:r>
    </w:p>
    <w:p w14:paraId="0000013F" w14:textId="77777777"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eastAsia="ru-RU"/>
        </w:rPr>
        <w:drawing>
          <wp:inline distT="0" distB="0" distL="0" distR="0" wp14:anchorId="66BC1954" wp14:editId="592489A0">
            <wp:extent cx="5133340" cy="3084830"/>
            <wp:effectExtent l="0" t="0" r="0" b="0"/>
            <wp:docPr id="35"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11"/>
                    <a:srcRect/>
                    <a:stretch>
                      <a:fillRect/>
                    </a:stretch>
                  </pic:blipFill>
                  <pic:spPr>
                    <a:xfrm>
                      <a:off x="0" y="0"/>
                      <a:ext cx="5133340" cy="3084830"/>
                    </a:xfrm>
                    <a:prstGeom prst="rect">
                      <a:avLst/>
                    </a:prstGeom>
                    <a:ln/>
                  </pic:spPr>
                </pic:pic>
              </a:graphicData>
            </a:graphic>
          </wp:inline>
        </w:drawing>
      </w:r>
    </w:p>
    <w:p w14:paraId="00000140" w14:textId="1D454F55" w:rsidR="00E60B3F" w:rsidRDefault="0015275D">
      <w:pPr>
        <w:spacing w:after="0" w:line="360" w:lineRule="auto"/>
        <w:ind w:firstLine="720"/>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Рис. 1.5.3. Верхня щелепа та сошник у фазі вдиху та видиху</w:t>
      </w:r>
      <w:r w:rsidR="00401737" w:rsidRPr="00401737">
        <w:rPr>
          <w:rFonts w:ascii="Times New Roman" w:eastAsia="Times New Roman" w:hAnsi="Times New Roman" w:cs="Times New Roman"/>
          <w:i/>
          <w:sz w:val="28"/>
          <w:szCs w:val="28"/>
          <w:lang w:val="ru-RU"/>
        </w:rPr>
        <w:t xml:space="preserve"> [22]</w:t>
      </w:r>
      <w:r>
        <w:rPr>
          <w:rFonts w:ascii="Times New Roman" w:eastAsia="Times New Roman" w:hAnsi="Times New Roman" w:cs="Times New Roman"/>
          <w:i/>
          <w:sz w:val="28"/>
          <w:szCs w:val="28"/>
        </w:rPr>
        <w:t>.</w:t>
      </w:r>
    </w:p>
    <w:p w14:paraId="00000146" w14:textId="36F13364" w:rsidR="00E60B3F" w:rsidRDefault="0015275D" w:rsidP="00F072CA">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Щоб завершити розгляд </w:t>
      </w:r>
      <w:r w:rsidR="009213A0">
        <w:rPr>
          <w:rFonts w:ascii="Times New Roman" w:eastAsia="Times New Roman" w:hAnsi="Times New Roman" w:cs="Times New Roman"/>
          <w:sz w:val="28"/>
          <w:szCs w:val="28"/>
        </w:rPr>
        <w:t xml:space="preserve">анатомо-фізіологічних особливостей </w:t>
      </w:r>
      <w:r>
        <w:rPr>
          <w:rFonts w:ascii="Times New Roman" w:eastAsia="Times New Roman" w:hAnsi="Times New Roman" w:cs="Times New Roman"/>
          <w:sz w:val="28"/>
          <w:szCs w:val="28"/>
        </w:rPr>
        <w:t>реципрокної мембрани натягу, слід згадати крижову кістку. Вона з’єднана міжхре</w:t>
      </w:r>
      <w:r w:rsidR="009213A0">
        <w:rPr>
          <w:rFonts w:ascii="Times New Roman" w:eastAsia="Times New Roman" w:hAnsi="Times New Roman" w:cs="Times New Roman"/>
          <w:sz w:val="28"/>
          <w:szCs w:val="28"/>
        </w:rPr>
        <w:t>бцевою</w:t>
      </w:r>
      <w:r>
        <w:rPr>
          <w:rFonts w:ascii="Times New Roman" w:eastAsia="Times New Roman" w:hAnsi="Times New Roman" w:cs="Times New Roman"/>
          <w:sz w:val="28"/>
          <w:szCs w:val="28"/>
        </w:rPr>
        <w:t xml:space="preserve"> мембраною з міжчерепною оболонкою та кістками черепа. Точніше, тверда мозкова оболонка фіксується на внутрішній </w:t>
      </w:r>
      <w:r w:rsidR="009213A0">
        <w:rPr>
          <w:rFonts w:ascii="Times New Roman" w:eastAsia="Times New Roman" w:hAnsi="Times New Roman" w:cs="Times New Roman"/>
          <w:sz w:val="28"/>
          <w:szCs w:val="28"/>
        </w:rPr>
        <w:t>поверхні</w:t>
      </w:r>
      <w:r>
        <w:rPr>
          <w:rFonts w:ascii="Times New Roman" w:eastAsia="Times New Roman" w:hAnsi="Times New Roman" w:cs="Times New Roman"/>
          <w:sz w:val="28"/>
          <w:szCs w:val="28"/>
        </w:rPr>
        <w:t xml:space="preserve"> черепа (як на рис.1.</w:t>
      </w:r>
      <w:r w:rsidR="008C76B9">
        <w:rPr>
          <w:rFonts w:ascii="Times New Roman" w:eastAsia="Times New Roman" w:hAnsi="Times New Roman" w:cs="Times New Roman"/>
          <w:sz w:val="28"/>
          <w:szCs w:val="28"/>
        </w:rPr>
        <w:t>5</w:t>
      </w:r>
      <w:r>
        <w:rPr>
          <w:rFonts w:ascii="Times New Roman" w:eastAsia="Times New Roman" w:hAnsi="Times New Roman" w:cs="Times New Roman"/>
          <w:sz w:val="28"/>
          <w:szCs w:val="28"/>
        </w:rPr>
        <w:t>.2) і міцно на першому та другому шийних хребцях і другому крижовому хребці, і, нарешті, кінцевою нитко</w:t>
      </w:r>
      <w:r w:rsidR="009213A0">
        <w:rPr>
          <w:rFonts w:ascii="Times New Roman" w:eastAsia="Times New Roman" w:hAnsi="Times New Roman" w:cs="Times New Roman"/>
          <w:sz w:val="28"/>
          <w:szCs w:val="28"/>
        </w:rPr>
        <w:t xml:space="preserve">ю – </w:t>
      </w:r>
      <w:r>
        <w:rPr>
          <w:rFonts w:ascii="Times New Roman" w:eastAsia="Times New Roman" w:hAnsi="Times New Roman" w:cs="Times New Roman"/>
          <w:sz w:val="28"/>
          <w:szCs w:val="28"/>
        </w:rPr>
        <w:t>на куприку [2</w:t>
      </w:r>
      <w:r w:rsidR="00401737" w:rsidRPr="00401737">
        <w:rPr>
          <w:rFonts w:ascii="Times New Roman" w:eastAsia="Times New Roman" w:hAnsi="Times New Roman" w:cs="Times New Roman"/>
          <w:sz w:val="28"/>
          <w:szCs w:val="28"/>
        </w:rPr>
        <w:t>2</w:t>
      </w:r>
      <w:r>
        <w:rPr>
          <w:rFonts w:ascii="Times New Roman" w:eastAsia="Times New Roman" w:hAnsi="Times New Roman" w:cs="Times New Roman"/>
          <w:sz w:val="28"/>
          <w:szCs w:val="28"/>
        </w:rPr>
        <w:t xml:space="preserve">]. </w:t>
      </w:r>
      <w:r w:rsidR="00F072CA">
        <w:rPr>
          <w:rFonts w:ascii="Times New Roman" w:eastAsia="Times New Roman" w:hAnsi="Times New Roman" w:cs="Times New Roman"/>
          <w:sz w:val="28"/>
          <w:szCs w:val="28"/>
        </w:rPr>
        <w:t>Внаслідок</w:t>
      </w:r>
      <w:r>
        <w:rPr>
          <w:rFonts w:ascii="Times New Roman" w:eastAsia="Times New Roman" w:hAnsi="Times New Roman" w:cs="Times New Roman"/>
          <w:sz w:val="28"/>
          <w:szCs w:val="28"/>
        </w:rPr>
        <w:t xml:space="preserve"> </w:t>
      </w:r>
      <w:r w:rsidR="00F072CA">
        <w:rPr>
          <w:rFonts w:ascii="Times New Roman" w:eastAsia="Times New Roman" w:hAnsi="Times New Roman" w:cs="Times New Roman"/>
          <w:sz w:val="28"/>
          <w:szCs w:val="28"/>
        </w:rPr>
        <w:t>єдності та нерозривності фасціальних структур</w:t>
      </w:r>
      <w:r>
        <w:rPr>
          <w:rFonts w:ascii="Times New Roman" w:eastAsia="Times New Roman" w:hAnsi="Times New Roman" w:cs="Times New Roman"/>
          <w:sz w:val="28"/>
          <w:szCs w:val="28"/>
        </w:rPr>
        <w:t>, натяг мембрани може передаватись від одного кінця або точки фіксації до іншого, тобто</w:t>
      </w:r>
      <w:r w:rsidR="009213A0">
        <w:rPr>
          <w:rFonts w:ascii="Times New Roman" w:eastAsia="Times New Roman" w:hAnsi="Times New Roman" w:cs="Times New Roman"/>
          <w:sz w:val="28"/>
          <w:szCs w:val="28"/>
        </w:rPr>
        <w:t xml:space="preserve">, наприклад, </w:t>
      </w:r>
      <w:r>
        <w:rPr>
          <w:rFonts w:ascii="Times New Roman" w:eastAsia="Times New Roman" w:hAnsi="Times New Roman" w:cs="Times New Roman"/>
          <w:sz w:val="28"/>
          <w:szCs w:val="28"/>
        </w:rPr>
        <w:t xml:space="preserve"> ураження крижа (або навіть стопи чи будь-якої іншої частини нижніх кінцівок) може переноситися на череп і навпаки. Цей зв’язок пояснює, чому концепція </w:t>
      </w:r>
      <w:r>
        <w:rPr>
          <w:rFonts w:ascii="Times New Roman" w:eastAsia="Times New Roman" w:hAnsi="Times New Roman" w:cs="Times New Roman"/>
          <w:sz w:val="28"/>
          <w:szCs w:val="28"/>
        </w:rPr>
        <w:lastRenderedPageBreak/>
        <w:t>Сазерленда названа краніосакральною терапією. У свою чергу, криж може бути уражений нижніми кінцівками, так що дисфункції навіть стоп можуть порушити первинний дихальний механізм, а також функцію гіпофіза і, таким чином, ендокринну гормональну систему [</w:t>
      </w:r>
      <w:r w:rsidR="00401737" w:rsidRPr="001F1B0F">
        <w:rPr>
          <w:rFonts w:ascii="Times New Roman" w:eastAsia="Times New Roman" w:hAnsi="Times New Roman" w:cs="Times New Roman"/>
          <w:sz w:val="28"/>
          <w:szCs w:val="28"/>
        </w:rPr>
        <w:t>27</w:t>
      </w:r>
      <w:r>
        <w:rPr>
          <w:rFonts w:ascii="Times New Roman" w:eastAsia="Times New Roman" w:hAnsi="Times New Roman" w:cs="Times New Roman"/>
          <w:sz w:val="28"/>
          <w:szCs w:val="28"/>
        </w:rPr>
        <w:t>].</w:t>
      </w:r>
    </w:p>
    <w:p w14:paraId="00000147" w14:textId="6D730884" w:rsidR="00E60B3F" w:rsidRDefault="00F072CA">
      <w:pPr>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К</w:t>
      </w:r>
      <w:r w:rsidR="0015275D">
        <w:rPr>
          <w:rFonts w:ascii="Times New Roman" w:eastAsia="Times New Roman" w:hAnsi="Times New Roman" w:cs="Times New Roman"/>
          <w:sz w:val="28"/>
          <w:szCs w:val="28"/>
        </w:rPr>
        <w:t xml:space="preserve">ровообіг </w:t>
      </w:r>
      <w:r w:rsidR="009213A0">
        <w:rPr>
          <w:rFonts w:ascii="Times New Roman" w:eastAsia="Times New Roman" w:hAnsi="Times New Roman" w:cs="Times New Roman"/>
          <w:sz w:val="28"/>
          <w:szCs w:val="28"/>
        </w:rPr>
        <w:t>та інтенсивність мікроциркуляції</w:t>
      </w:r>
      <w:r w:rsidR="0015275D">
        <w:rPr>
          <w:rFonts w:ascii="Times New Roman" w:eastAsia="Times New Roman" w:hAnsi="Times New Roman" w:cs="Times New Roman"/>
          <w:sz w:val="28"/>
          <w:szCs w:val="28"/>
        </w:rPr>
        <w:t xml:space="preserve"> крові залежить від </w:t>
      </w:r>
      <w:r w:rsidR="0015275D">
        <w:rPr>
          <w:rFonts w:ascii="Times New Roman" w:eastAsia="Times New Roman" w:hAnsi="Times New Roman" w:cs="Times New Roman"/>
          <w:b/>
          <w:sz w:val="28"/>
          <w:szCs w:val="28"/>
        </w:rPr>
        <w:t>функціональності фасцій</w:t>
      </w:r>
      <w:r w:rsidR="0015275D">
        <w:rPr>
          <w:rFonts w:ascii="Times New Roman" w:eastAsia="Times New Roman" w:hAnsi="Times New Roman" w:cs="Times New Roman"/>
          <w:sz w:val="28"/>
          <w:szCs w:val="28"/>
        </w:rPr>
        <w:t xml:space="preserve"> і знаходиться під контролем </w:t>
      </w:r>
      <w:r w:rsidR="0015275D">
        <w:rPr>
          <w:rFonts w:ascii="Times New Roman" w:eastAsia="Times New Roman" w:hAnsi="Times New Roman" w:cs="Times New Roman"/>
          <w:b/>
          <w:sz w:val="28"/>
          <w:szCs w:val="28"/>
        </w:rPr>
        <w:t>нервової системи</w:t>
      </w:r>
      <w:r w:rsidR="0015275D">
        <w:rPr>
          <w:rFonts w:ascii="Times New Roman" w:eastAsia="Times New Roman" w:hAnsi="Times New Roman" w:cs="Times New Roman"/>
          <w:sz w:val="28"/>
          <w:szCs w:val="28"/>
        </w:rPr>
        <w:t>. Порушення кровообігу призводить до застою</w:t>
      </w:r>
      <w:r w:rsidR="009213A0">
        <w:rPr>
          <w:rFonts w:ascii="Times New Roman" w:eastAsia="Times New Roman" w:hAnsi="Times New Roman" w:cs="Times New Roman"/>
          <w:sz w:val="28"/>
          <w:szCs w:val="28"/>
        </w:rPr>
        <w:t>, ацидозу і набряку</w:t>
      </w:r>
      <w:r w:rsidR="0015275D">
        <w:rPr>
          <w:rFonts w:ascii="Times New Roman" w:eastAsia="Times New Roman" w:hAnsi="Times New Roman" w:cs="Times New Roman"/>
          <w:sz w:val="28"/>
          <w:szCs w:val="28"/>
        </w:rPr>
        <w:t>. Деконгестивн</w:t>
      </w:r>
      <w:r>
        <w:rPr>
          <w:rFonts w:ascii="Times New Roman" w:eastAsia="Times New Roman" w:hAnsi="Times New Roman" w:cs="Times New Roman"/>
          <w:sz w:val="28"/>
          <w:szCs w:val="28"/>
        </w:rPr>
        <w:t>а</w:t>
      </w:r>
      <w:r w:rsidR="0015275D">
        <w:rPr>
          <w:rFonts w:ascii="Times New Roman" w:eastAsia="Times New Roman" w:hAnsi="Times New Roman" w:cs="Times New Roman"/>
          <w:sz w:val="28"/>
          <w:szCs w:val="28"/>
        </w:rPr>
        <w:t xml:space="preserve"> (протинабряков</w:t>
      </w:r>
      <w:r>
        <w:rPr>
          <w:rFonts w:ascii="Times New Roman" w:eastAsia="Times New Roman" w:hAnsi="Times New Roman" w:cs="Times New Roman"/>
          <w:sz w:val="28"/>
          <w:szCs w:val="28"/>
        </w:rPr>
        <w:t>а</w:t>
      </w:r>
      <w:r w:rsidR="0015275D">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мануальна терапія</w:t>
      </w:r>
      <w:r w:rsidR="0015275D">
        <w:rPr>
          <w:rFonts w:ascii="Times New Roman" w:eastAsia="Times New Roman" w:hAnsi="Times New Roman" w:cs="Times New Roman"/>
          <w:sz w:val="28"/>
          <w:szCs w:val="28"/>
        </w:rPr>
        <w:t xml:space="preserve"> має на меті покращити не тільки живлення тканин і видалення метаболічних відходів, але й запобігти </w:t>
      </w:r>
      <w:r w:rsidR="009213A0">
        <w:rPr>
          <w:rFonts w:ascii="Times New Roman" w:eastAsia="Times New Roman" w:hAnsi="Times New Roman" w:cs="Times New Roman"/>
          <w:sz w:val="28"/>
          <w:szCs w:val="28"/>
        </w:rPr>
        <w:t>п</w:t>
      </w:r>
      <w:r w:rsidR="009213A0" w:rsidRPr="009213A0">
        <w:rPr>
          <w:rFonts w:ascii="Times New Roman" w:eastAsia="Times New Roman" w:hAnsi="Times New Roman" w:cs="Times New Roman"/>
          <w:sz w:val="28"/>
          <w:szCs w:val="28"/>
        </w:rPr>
        <w:t>атологічній фіксації зв’язок і фасцій</w:t>
      </w:r>
      <w:r w:rsidR="0015275D">
        <w:rPr>
          <w:rFonts w:ascii="Times New Roman" w:eastAsia="Times New Roman" w:hAnsi="Times New Roman" w:cs="Times New Roman"/>
          <w:sz w:val="28"/>
          <w:szCs w:val="28"/>
        </w:rPr>
        <w:t xml:space="preserve"> та фіброзу [</w:t>
      </w:r>
      <w:r w:rsidR="00401737" w:rsidRPr="00401737">
        <w:rPr>
          <w:rFonts w:ascii="Times New Roman" w:eastAsia="Times New Roman" w:hAnsi="Times New Roman" w:cs="Times New Roman"/>
          <w:sz w:val="28"/>
          <w:szCs w:val="28"/>
        </w:rPr>
        <w:t>25</w:t>
      </w:r>
      <w:r w:rsidR="0015275D">
        <w:rPr>
          <w:rFonts w:ascii="Times New Roman" w:eastAsia="Times New Roman" w:hAnsi="Times New Roman" w:cs="Times New Roman"/>
          <w:sz w:val="28"/>
          <w:szCs w:val="28"/>
        </w:rPr>
        <w:t xml:space="preserve">]. Стосовно </w:t>
      </w:r>
      <w:r w:rsidR="009213A0">
        <w:rPr>
          <w:rFonts w:ascii="Times New Roman" w:eastAsia="Times New Roman" w:hAnsi="Times New Roman" w:cs="Times New Roman"/>
          <w:sz w:val="28"/>
          <w:szCs w:val="28"/>
        </w:rPr>
        <w:t>ендокринної</w:t>
      </w:r>
      <w:r w:rsidR="0015275D">
        <w:rPr>
          <w:rFonts w:ascii="Times New Roman" w:eastAsia="Times New Roman" w:hAnsi="Times New Roman" w:cs="Times New Roman"/>
          <w:sz w:val="28"/>
          <w:szCs w:val="28"/>
        </w:rPr>
        <w:t xml:space="preserve"> системи слід згадати багату васкуляризацію гіпофіза, зображену на рис. 1.</w:t>
      </w:r>
      <w:r w:rsidR="008C76B9">
        <w:rPr>
          <w:rFonts w:ascii="Times New Roman" w:eastAsia="Times New Roman" w:hAnsi="Times New Roman" w:cs="Times New Roman"/>
          <w:sz w:val="28"/>
          <w:szCs w:val="28"/>
          <w:lang w:val="ru-RU"/>
        </w:rPr>
        <w:t>5</w:t>
      </w:r>
      <w:r w:rsidR="0015275D">
        <w:rPr>
          <w:rFonts w:ascii="Times New Roman" w:eastAsia="Times New Roman" w:hAnsi="Times New Roman" w:cs="Times New Roman"/>
          <w:sz w:val="28"/>
          <w:szCs w:val="28"/>
        </w:rPr>
        <w:t>.4. Це дивовижне капілярне сплетіння вказує на важливість васкуляризації та секреції гормонів у кровотік.</w:t>
      </w:r>
    </w:p>
    <w:p w14:paraId="00000148" w14:textId="77777777" w:rsidR="00E60B3F" w:rsidRDefault="0015275D">
      <w:pPr>
        <w:spacing w:after="0" w:line="360" w:lineRule="auto"/>
        <w:ind w:firstLine="709"/>
        <w:jc w:val="both"/>
        <w:rPr>
          <w:rFonts w:ascii="Times New Roman" w:eastAsia="Times New Roman" w:hAnsi="Times New Roman" w:cs="Times New Roman"/>
          <w:sz w:val="28"/>
          <w:szCs w:val="28"/>
        </w:rPr>
      </w:pPr>
      <w:r>
        <w:rPr>
          <w:noProof/>
          <w:lang w:val="ru-RU" w:eastAsia="ru-RU"/>
        </w:rPr>
        <w:drawing>
          <wp:inline distT="0" distB="0" distL="0" distR="0" wp14:anchorId="69C09E5B" wp14:editId="1D880418">
            <wp:extent cx="2772457" cy="3680251"/>
            <wp:effectExtent l="0" t="0" r="0" b="0"/>
            <wp:docPr id="39"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12"/>
                    <a:srcRect/>
                    <a:stretch>
                      <a:fillRect/>
                    </a:stretch>
                  </pic:blipFill>
                  <pic:spPr>
                    <a:xfrm>
                      <a:off x="0" y="0"/>
                      <a:ext cx="2772457" cy="3680251"/>
                    </a:xfrm>
                    <a:prstGeom prst="rect">
                      <a:avLst/>
                    </a:prstGeom>
                    <a:ln/>
                  </pic:spPr>
                </pic:pic>
              </a:graphicData>
            </a:graphic>
          </wp:inline>
        </w:drawing>
      </w:r>
      <w:r>
        <w:rPr>
          <w:rFonts w:ascii="Times New Roman" w:eastAsia="Times New Roman" w:hAnsi="Times New Roman" w:cs="Times New Roman"/>
          <w:noProof/>
          <w:sz w:val="28"/>
          <w:szCs w:val="28"/>
          <w:lang w:val="ru-RU" w:eastAsia="ru-RU"/>
        </w:rPr>
        <w:drawing>
          <wp:inline distT="0" distB="0" distL="0" distR="0" wp14:anchorId="0611C9F0" wp14:editId="737CBF05">
            <wp:extent cx="2593938" cy="3673299"/>
            <wp:effectExtent l="0" t="0" r="0" b="0"/>
            <wp:docPr id="37"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3"/>
                    <a:srcRect/>
                    <a:stretch>
                      <a:fillRect/>
                    </a:stretch>
                  </pic:blipFill>
                  <pic:spPr>
                    <a:xfrm>
                      <a:off x="0" y="0"/>
                      <a:ext cx="2593938" cy="3673299"/>
                    </a:xfrm>
                    <a:prstGeom prst="rect">
                      <a:avLst/>
                    </a:prstGeom>
                    <a:ln/>
                  </pic:spPr>
                </pic:pic>
              </a:graphicData>
            </a:graphic>
          </wp:inline>
        </w:drawing>
      </w:r>
    </w:p>
    <w:p w14:paraId="00000149" w14:textId="3D4976B4" w:rsidR="00E60B3F" w:rsidRPr="00401737" w:rsidRDefault="0015275D">
      <w:pPr>
        <w:spacing w:after="0" w:line="360" w:lineRule="auto"/>
        <w:ind w:firstLine="709"/>
        <w:jc w:val="both"/>
        <w:rPr>
          <w:rFonts w:ascii="Times New Roman" w:eastAsia="Times New Roman" w:hAnsi="Times New Roman" w:cs="Times New Roman"/>
          <w:i/>
          <w:sz w:val="28"/>
          <w:szCs w:val="28"/>
          <w:lang w:val="ru-RU"/>
        </w:rPr>
      </w:pPr>
      <w:r>
        <w:rPr>
          <w:rFonts w:ascii="Times New Roman" w:eastAsia="Times New Roman" w:hAnsi="Times New Roman" w:cs="Times New Roman"/>
          <w:i/>
          <w:sz w:val="28"/>
          <w:szCs w:val="28"/>
        </w:rPr>
        <w:t>Рис.1.5.4. Васкуляризація гіпофіза та первинного капілярного сплетення верхньої ніжки гіпофіза у 300-кратному збільшенні</w:t>
      </w:r>
      <w:r w:rsidR="00401737" w:rsidRPr="00401737">
        <w:rPr>
          <w:rFonts w:ascii="Times New Roman" w:eastAsia="Times New Roman" w:hAnsi="Times New Roman" w:cs="Times New Roman"/>
          <w:i/>
          <w:sz w:val="28"/>
          <w:szCs w:val="28"/>
          <w:lang w:val="ru-RU"/>
        </w:rPr>
        <w:t xml:space="preserve"> [27].</w:t>
      </w:r>
    </w:p>
    <w:p w14:paraId="0000014A" w14:textId="05277618"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Крім того, гіпофіз вбудований у венозне сплетення, а саме в кавернозний синус. Звідси дренаж гіпофіза продовжується через синус petrosus і sigmoideus до яремної вени. Ці венозні синуси проходять між двома шарами дуральної </w:t>
      </w:r>
      <w:r>
        <w:rPr>
          <w:rFonts w:ascii="Times New Roman" w:eastAsia="Times New Roman" w:hAnsi="Times New Roman" w:cs="Times New Roman"/>
          <w:sz w:val="28"/>
          <w:szCs w:val="28"/>
        </w:rPr>
        <w:lastRenderedPageBreak/>
        <w:t xml:space="preserve">оболонки. </w:t>
      </w:r>
      <w:r w:rsidR="009213A0">
        <w:rPr>
          <w:rFonts w:ascii="Times New Roman" w:eastAsia="Times New Roman" w:hAnsi="Times New Roman" w:cs="Times New Roman"/>
          <w:sz w:val="28"/>
          <w:szCs w:val="28"/>
        </w:rPr>
        <w:t>Артеріальний та венозний к</w:t>
      </w:r>
      <w:r>
        <w:rPr>
          <w:rFonts w:ascii="Times New Roman" w:eastAsia="Times New Roman" w:hAnsi="Times New Roman" w:cs="Times New Roman"/>
          <w:sz w:val="28"/>
          <w:szCs w:val="28"/>
        </w:rPr>
        <w:t>ровотік підтримується рухомістю кісток, наприклад, скроневої кістки, яка переміщує кров вперед у межах кам’янистої пазухи [</w:t>
      </w:r>
      <w:r w:rsidR="00401737" w:rsidRPr="00401737">
        <w:rPr>
          <w:rFonts w:ascii="Times New Roman" w:eastAsia="Times New Roman" w:hAnsi="Times New Roman" w:cs="Times New Roman"/>
          <w:sz w:val="28"/>
          <w:szCs w:val="28"/>
        </w:rPr>
        <w:t>22</w:t>
      </w:r>
      <w:r>
        <w:rPr>
          <w:rFonts w:ascii="Times New Roman" w:eastAsia="Times New Roman" w:hAnsi="Times New Roman" w:cs="Times New Roman"/>
          <w:sz w:val="28"/>
          <w:szCs w:val="28"/>
        </w:rPr>
        <w:t xml:space="preserve">]. </w:t>
      </w:r>
      <w:r w:rsidR="009213A0">
        <w:rPr>
          <w:rFonts w:ascii="Times New Roman" w:eastAsia="Times New Roman" w:hAnsi="Times New Roman" w:cs="Times New Roman"/>
          <w:sz w:val="28"/>
          <w:szCs w:val="28"/>
        </w:rPr>
        <w:t>З</w:t>
      </w:r>
      <w:r w:rsidR="009213A0" w:rsidRPr="009213A0">
        <w:rPr>
          <w:rFonts w:ascii="Times New Roman" w:eastAsia="Times New Roman" w:hAnsi="Times New Roman" w:cs="Times New Roman"/>
          <w:sz w:val="28"/>
          <w:szCs w:val="28"/>
        </w:rPr>
        <w:t>авдяки еластичності з’єднань кісток, які є стінками синусів, покращується систолічна пропульсія кров</w:t>
      </w:r>
      <w:r w:rsidR="009213A0">
        <w:rPr>
          <w:rFonts w:ascii="Times New Roman" w:eastAsia="Times New Roman" w:hAnsi="Times New Roman" w:cs="Times New Roman"/>
          <w:sz w:val="28"/>
          <w:szCs w:val="28"/>
        </w:rPr>
        <w:t>і,</w:t>
      </w:r>
      <w:r w:rsidR="009213A0" w:rsidRPr="009213A0">
        <w:rPr>
          <w:rFonts w:ascii="Times New Roman" w:eastAsia="Times New Roman" w:hAnsi="Times New Roman" w:cs="Times New Roman"/>
          <w:sz w:val="28"/>
          <w:szCs w:val="28"/>
        </w:rPr>
        <w:t xml:space="preserve"> або – проходження крові по синусах</w:t>
      </w:r>
      <w:r w:rsidR="009213A0">
        <w:rPr>
          <w:rFonts w:ascii="Times New Roman" w:eastAsia="Times New Roman" w:hAnsi="Times New Roman" w:cs="Times New Roman"/>
          <w:sz w:val="28"/>
          <w:szCs w:val="28"/>
        </w:rPr>
        <w:t>.</w:t>
      </w:r>
      <w:r w:rsidR="009213A0" w:rsidRPr="009213A0">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Зміна рухливості швів склепіння або натягу твердої мозкової оболонки, а також обмеження яремного отвору погіршують дренаж венозних синусів і, таким чином, головного мозку, включаючи гіпоталамус і гіпофіз. Внаслідок погіршення дренажу венозного синуса також порушується резорбція та флуктуація цереброспінальної рідини [5</w:t>
      </w:r>
      <w:r w:rsidR="00401737" w:rsidRPr="00401737">
        <w:rPr>
          <w:rFonts w:ascii="Times New Roman" w:eastAsia="Times New Roman" w:hAnsi="Times New Roman" w:cs="Times New Roman"/>
          <w:sz w:val="28"/>
          <w:szCs w:val="28"/>
        </w:rPr>
        <w:t>8</w:t>
      </w:r>
      <w:r>
        <w:rPr>
          <w:rFonts w:ascii="Times New Roman" w:eastAsia="Times New Roman" w:hAnsi="Times New Roman" w:cs="Times New Roman"/>
          <w:sz w:val="28"/>
          <w:szCs w:val="28"/>
        </w:rPr>
        <w:t>].</w:t>
      </w:r>
    </w:p>
    <w:p w14:paraId="0000014B" w14:textId="1F1E94CB"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сфенобазилярний синхондроз (СБС) і мембрана реципрокного натягу впливають на гемодинаміку гіпофіза. У дослідженн</w:t>
      </w:r>
      <w:r w:rsidR="00401737">
        <w:rPr>
          <w:rFonts w:ascii="Times New Roman" w:eastAsia="Times New Roman" w:hAnsi="Times New Roman" w:cs="Times New Roman"/>
          <w:sz w:val="28"/>
          <w:szCs w:val="28"/>
        </w:rPr>
        <w:t>і</w:t>
      </w:r>
      <w:r>
        <w:rPr>
          <w:rFonts w:ascii="Times New Roman" w:eastAsia="Times New Roman" w:hAnsi="Times New Roman" w:cs="Times New Roman"/>
          <w:sz w:val="28"/>
          <w:szCs w:val="28"/>
        </w:rPr>
        <w:t xml:space="preserve"> на дітях з черепно-мозковими дисфункціями</w:t>
      </w:r>
      <w:r w:rsidR="00401737">
        <w:rPr>
          <w:rFonts w:ascii="Times New Roman" w:eastAsia="Times New Roman" w:hAnsi="Times New Roman" w:cs="Times New Roman"/>
          <w:sz w:val="28"/>
          <w:szCs w:val="28"/>
        </w:rPr>
        <w:t>, н</w:t>
      </w:r>
      <w:r>
        <w:rPr>
          <w:rFonts w:ascii="Times New Roman" w:eastAsia="Times New Roman" w:hAnsi="Times New Roman" w:cs="Times New Roman"/>
          <w:sz w:val="28"/>
          <w:szCs w:val="28"/>
        </w:rPr>
        <w:t xml:space="preserve">а основі дуплексної сонографії </w:t>
      </w:r>
      <w:r w:rsidR="00401737">
        <w:rPr>
          <w:rFonts w:ascii="Times New Roman" w:eastAsia="Times New Roman" w:hAnsi="Times New Roman" w:cs="Times New Roman"/>
          <w:sz w:val="28"/>
          <w:szCs w:val="28"/>
        </w:rPr>
        <w:t>була доведена</w:t>
      </w:r>
      <w:r>
        <w:rPr>
          <w:rFonts w:ascii="Times New Roman" w:eastAsia="Times New Roman" w:hAnsi="Times New Roman" w:cs="Times New Roman"/>
          <w:sz w:val="28"/>
          <w:szCs w:val="28"/>
        </w:rPr>
        <w:t xml:space="preserve"> нормалізаці</w:t>
      </w:r>
      <w:r w:rsidR="00C277A9">
        <w:rPr>
          <w:rFonts w:ascii="Times New Roman" w:eastAsia="Times New Roman" w:hAnsi="Times New Roman" w:cs="Times New Roman"/>
          <w:sz w:val="28"/>
          <w:szCs w:val="28"/>
        </w:rPr>
        <w:t>я</w:t>
      </w:r>
      <w:r>
        <w:rPr>
          <w:rFonts w:ascii="Times New Roman" w:eastAsia="Times New Roman" w:hAnsi="Times New Roman" w:cs="Times New Roman"/>
          <w:sz w:val="28"/>
          <w:szCs w:val="28"/>
        </w:rPr>
        <w:t xml:space="preserve"> гемодинаміки у 75 % </w:t>
      </w:r>
      <w:r w:rsidR="00C277A9">
        <w:rPr>
          <w:rFonts w:ascii="Times New Roman" w:eastAsia="Times New Roman" w:hAnsi="Times New Roman" w:cs="Times New Roman"/>
          <w:sz w:val="28"/>
          <w:szCs w:val="28"/>
        </w:rPr>
        <w:t xml:space="preserve">пацієнтів </w:t>
      </w:r>
      <w:r>
        <w:rPr>
          <w:rFonts w:ascii="Times New Roman" w:eastAsia="Times New Roman" w:hAnsi="Times New Roman" w:cs="Times New Roman"/>
          <w:sz w:val="28"/>
          <w:szCs w:val="28"/>
        </w:rPr>
        <w:t>після краніального та цервікального лікування [</w:t>
      </w:r>
      <w:r w:rsidR="009C0E92">
        <w:rPr>
          <w:rFonts w:ascii="Times New Roman" w:eastAsia="Times New Roman" w:hAnsi="Times New Roman" w:cs="Times New Roman"/>
          <w:sz w:val="28"/>
          <w:szCs w:val="28"/>
        </w:rPr>
        <w:t>27</w:t>
      </w:r>
      <w:r>
        <w:rPr>
          <w:rFonts w:ascii="Times New Roman" w:eastAsia="Times New Roman" w:hAnsi="Times New Roman" w:cs="Times New Roman"/>
          <w:sz w:val="28"/>
          <w:szCs w:val="28"/>
        </w:rPr>
        <w:t>].</w:t>
      </w:r>
    </w:p>
    <w:p w14:paraId="0000014C" w14:textId="1F5A051D" w:rsidR="00E60B3F" w:rsidRDefault="0015275D">
      <w:pPr>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Цереброспінальна рідина. </w:t>
      </w:r>
      <w:r>
        <w:rPr>
          <w:rFonts w:ascii="Times New Roman" w:eastAsia="Times New Roman" w:hAnsi="Times New Roman" w:cs="Times New Roman"/>
          <w:sz w:val="28"/>
          <w:szCs w:val="28"/>
        </w:rPr>
        <w:t>Спинномозкова рідина (СМР) транспортує численні гормони та інші речовини і є ще одним компонентом первинного дихального механізму згідно з Сазерлендом [6</w:t>
      </w:r>
      <w:r w:rsidR="009C0E92">
        <w:rPr>
          <w:rFonts w:ascii="Times New Roman" w:eastAsia="Times New Roman" w:hAnsi="Times New Roman" w:cs="Times New Roman"/>
          <w:sz w:val="28"/>
          <w:szCs w:val="28"/>
        </w:rPr>
        <w:t>2</w:t>
      </w:r>
      <w:r>
        <w:rPr>
          <w:rFonts w:ascii="Times New Roman" w:eastAsia="Times New Roman" w:hAnsi="Times New Roman" w:cs="Times New Roman"/>
          <w:sz w:val="28"/>
          <w:szCs w:val="28"/>
        </w:rPr>
        <w:t>]. Головним чином</w:t>
      </w:r>
      <w:r w:rsidR="00C277A9">
        <w:rPr>
          <w:rFonts w:ascii="Times New Roman" w:eastAsia="Times New Roman" w:hAnsi="Times New Roman" w:cs="Times New Roman"/>
          <w:sz w:val="28"/>
          <w:szCs w:val="28"/>
        </w:rPr>
        <w:t xml:space="preserve">, СМР </w:t>
      </w:r>
      <w:r>
        <w:rPr>
          <w:rFonts w:ascii="Times New Roman" w:eastAsia="Times New Roman" w:hAnsi="Times New Roman" w:cs="Times New Roman"/>
          <w:sz w:val="28"/>
          <w:szCs w:val="28"/>
        </w:rPr>
        <w:t>утворюється судинним сплетенням бічних шлуночків і частков</w:t>
      </w:r>
      <w:r w:rsidR="00C277A9">
        <w:rPr>
          <w:rFonts w:ascii="Times New Roman" w:eastAsia="Times New Roman" w:hAnsi="Times New Roman" w:cs="Times New Roman"/>
          <w:sz w:val="28"/>
          <w:szCs w:val="28"/>
        </w:rPr>
        <w:t xml:space="preserve">о – </w:t>
      </w:r>
      <w:r>
        <w:rPr>
          <w:rFonts w:ascii="Times New Roman" w:eastAsia="Times New Roman" w:hAnsi="Times New Roman" w:cs="Times New Roman"/>
          <w:sz w:val="28"/>
          <w:szCs w:val="28"/>
        </w:rPr>
        <w:t xml:space="preserve">сплетенням на верхівках третього та четвертого шлуночків. Епітелій судинного сплетення щільно з’єднується з артеріальною кров’ю, з якої екстрагується ліквор. Ці щільні з’єднання організовані таким чином, що інгредієнти крові не можуть легко досягти спинномозкової рідини і, отже, </w:t>
      </w:r>
      <w:r w:rsidR="00C277A9">
        <w:rPr>
          <w:rFonts w:ascii="Times New Roman" w:eastAsia="Times New Roman" w:hAnsi="Times New Roman" w:cs="Times New Roman"/>
          <w:sz w:val="28"/>
          <w:szCs w:val="28"/>
        </w:rPr>
        <w:t xml:space="preserve">і </w:t>
      </w:r>
      <w:r>
        <w:rPr>
          <w:rFonts w:ascii="Times New Roman" w:eastAsia="Times New Roman" w:hAnsi="Times New Roman" w:cs="Times New Roman"/>
          <w:sz w:val="28"/>
          <w:szCs w:val="28"/>
        </w:rPr>
        <w:t xml:space="preserve">мозку, </w:t>
      </w:r>
      <w:r w:rsidR="00C277A9">
        <w:rPr>
          <w:rFonts w:ascii="Times New Roman" w:eastAsia="Times New Roman" w:hAnsi="Times New Roman" w:cs="Times New Roman"/>
          <w:sz w:val="28"/>
          <w:szCs w:val="28"/>
        </w:rPr>
        <w:t>втім</w:t>
      </w:r>
      <w:r>
        <w:rPr>
          <w:rFonts w:ascii="Times New Roman" w:eastAsia="Times New Roman" w:hAnsi="Times New Roman" w:cs="Times New Roman"/>
          <w:sz w:val="28"/>
          <w:szCs w:val="28"/>
        </w:rPr>
        <w:t xml:space="preserve"> інгредієнти спинномозкової рідини можуть легко проникати в кровотік [</w:t>
      </w:r>
      <w:r w:rsidR="009C0E92">
        <w:rPr>
          <w:rFonts w:ascii="Times New Roman" w:eastAsia="Times New Roman" w:hAnsi="Times New Roman" w:cs="Times New Roman"/>
          <w:sz w:val="28"/>
          <w:szCs w:val="28"/>
        </w:rPr>
        <w:t>62</w:t>
      </w:r>
      <w:r>
        <w:rPr>
          <w:rFonts w:ascii="Times New Roman" w:eastAsia="Times New Roman" w:hAnsi="Times New Roman" w:cs="Times New Roman"/>
          <w:sz w:val="28"/>
          <w:szCs w:val="28"/>
        </w:rPr>
        <w:t xml:space="preserve">]. Тут ми маємо вказати на роль третього шлуночка для передаючої функції СМР між центральною нервовою системою та </w:t>
      </w:r>
      <w:r w:rsidR="00C277A9">
        <w:rPr>
          <w:rFonts w:ascii="Times New Roman" w:eastAsia="Times New Roman" w:hAnsi="Times New Roman" w:cs="Times New Roman"/>
          <w:sz w:val="28"/>
          <w:szCs w:val="28"/>
        </w:rPr>
        <w:t>ендокринною</w:t>
      </w:r>
      <w:r>
        <w:rPr>
          <w:rFonts w:ascii="Times New Roman" w:eastAsia="Times New Roman" w:hAnsi="Times New Roman" w:cs="Times New Roman"/>
          <w:sz w:val="28"/>
          <w:szCs w:val="28"/>
        </w:rPr>
        <w:t xml:space="preserve"> системою.</w:t>
      </w:r>
    </w:p>
    <w:p w14:paraId="0000014F" w14:textId="6FFFBABF"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Ліквор циркулює з системи шлуночків в краніальному та спинальному субарахноїдальному просторі. Звідти він проникає в позаклітинну рідину вздовж дурального шару центральної нервової системи і, нарешті, досягає мікротрубочок </w:t>
      </w:r>
      <w:r>
        <w:rPr>
          <w:rFonts w:ascii="Times New Roman" w:eastAsia="Times New Roman" w:hAnsi="Times New Roman" w:cs="Times New Roman"/>
          <w:b/>
          <w:sz w:val="28"/>
          <w:szCs w:val="28"/>
        </w:rPr>
        <w:t>фасцій</w:t>
      </w:r>
      <w:r>
        <w:rPr>
          <w:rFonts w:ascii="Times New Roman" w:eastAsia="Times New Roman" w:hAnsi="Times New Roman" w:cs="Times New Roman"/>
          <w:sz w:val="28"/>
          <w:szCs w:val="28"/>
        </w:rPr>
        <w:t>. Таким чином спинномозкова рідина контактує з усім тілом [</w:t>
      </w:r>
      <w:r w:rsidR="009C0E92">
        <w:rPr>
          <w:rFonts w:ascii="Times New Roman" w:eastAsia="Times New Roman" w:hAnsi="Times New Roman" w:cs="Times New Roman"/>
          <w:sz w:val="28"/>
          <w:szCs w:val="28"/>
        </w:rPr>
        <w:t>22</w:t>
      </w:r>
      <w:r>
        <w:rPr>
          <w:rFonts w:ascii="Times New Roman" w:eastAsia="Times New Roman" w:hAnsi="Times New Roman" w:cs="Times New Roman"/>
          <w:sz w:val="28"/>
          <w:szCs w:val="28"/>
        </w:rPr>
        <w:t>; 6</w:t>
      </w:r>
      <w:r w:rsidR="009C0E92">
        <w:rPr>
          <w:rFonts w:ascii="Times New Roman" w:eastAsia="Times New Roman" w:hAnsi="Times New Roman" w:cs="Times New Roman"/>
          <w:sz w:val="28"/>
          <w:szCs w:val="28"/>
        </w:rPr>
        <w:t>2</w:t>
      </w:r>
      <w:r>
        <w:rPr>
          <w:rFonts w:ascii="Times New Roman" w:eastAsia="Times New Roman" w:hAnsi="Times New Roman" w:cs="Times New Roman"/>
          <w:sz w:val="28"/>
          <w:szCs w:val="28"/>
        </w:rPr>
        <w:t xml:space="preserve">]. Більша частина ліквору реабсорбується павутинними </w:t>
      </w:r>
      <w:r>
        <w:rPr>
          <w:rFonts w:ascii="Times New Roman" w:eastAsia="Times New Roman" w:hAnsi="Times New Roman" w:cs="Times New Roman"/>
          <w:sz w:val="28"/>
          <w:szCs w:val="28"/>
        </w:rPr>
        <w:lastRenderedPageBreak/>
        <w:t xml:space="preserve">ворсинками венозного синуса (венозна система крана) і перенаправляється в кровотік через яремну вену. Менша частина </w:t>
      </w:r>
      <w:r w:rsidR="00C277A9">
        <w:rPr>
          <w:rFonts w:ascii="Times New Roman" w:eastAsia="Times New Roman" w:hAnsi="Times New Roman" w:cs="Times New Roman"/>
          <w:sz w:val="28"/>
          <w:szCs w:val="28"/>
        </w:rPr>
        <w:t xml:space="preserve">ліквору </w:t>
      </w:r>
      <w:r>
        <w:rPr>
          <w:rFonts w:ascii="Times New Roman" w:eastAsia="Times New Roman" w:hAnsi="Times New Roman" w:cs="Times New Roman"/>
          <w:sz w:val="28"/>
          <w:szCs w:val="28"/>
        </w:rPr>
        <w:t>повертається до кровообігу через лімфатичну рідину</w:t>
      </w:r>
      <w:r w:rsidR="00C277A9">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із згаданої вище позаклітинної рідини та мікротрубочок.</w:t>
      </w:r>
    </w:p>
    <w:p w14:paraId="00000150" w14:textId="1994C6C0"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Liem [</w:t>
      </w:r>
      <w:r w:rsidR="009C0E92">
        <w:rPr>
          <w:rFonts w:ascii="Times New Roman" w:eastAsia="Times New Roman" w:hAnsi="Times New Roman" w:cs="Times New Roman"/>
          <w:sz w:val="28"/>
          <w:szCs w:val="28"/>
        </w:rPr>
        <w:t>22</w:t>
      </w:r>
      <w:r>
        <w:rPr>
          <w:rFonts w:ascii="Times New Roman" w:eastAsia="Times New Roman" w:hAnsi="Times New Roman" w:cs="Times New Roman"/>
          <w:sz w:val="28"/>
          <w:szCs w:val="28"/>
        </w:rPr>
        <w:t>] повідомляє про наступні гормональні впливи. Кортикостероїди посилюють резорбцію СМР, естрогени збільшують об'єм СМР, а глюкокортикоїди зменшують його вироблення. Liem [</w:t>
      </w:r>
      <w:r w:rsidR="009C0E92">
        <w:rPr>
          <w:rFonts w:ascii="Times New Roman" w:eastAsia="Times New Roman" w:hAnsi="Times New Roman" w:cs="Times New Roman"/>
          <w:sz w:val="28"/>
          <w:szCs w:val="28"/>
        </w:rPr>
        <w:t>22</w:t>
      </w:r>
      <w:r>
        <w:rPr>
          <w:rFonts w:ascii="Times New Roman" w:eastAsia="Times New Roman" w:hAnsi="Times New Roman" w:cs="Times New Roman"/>
          <w:sz w:val="28"/>
          <w:szCs w:val="28"/>
        </w:rPr>
        <w:t xml:space="preserve">] також описує вегетативний вплив, оскільки при підвищеному тонусі </w:t>
      </w:r>
      <w:r>
        <w:rPr>
          <w:rFonts w:ascii="Times New Roman" w:eastAsia="Times New Roman" w:hAnsi="Times New Roman" w:cs="Times New Roman"/>
          <w:b/>
          <w:sz w:val="28"/>
          <w:szCs w:val="28"/>
        </w:rPr>
        <w:t>симпатичної</w:t>
      </w:r>
      <w:r>
        <w:rPr>
          <w:rFonts w:ascii="Times New Roman" w:eastAsia="Times New Roman" w:hAnsi="Times New Roman" w:cs="Times New Roman"/>
          <w:sz w:val="28"/>
          <w:szCs w:val="28"/>
        </w:rPr>
        <w:t xml:space="preserve"> нервової системи вироблення СМР зменшується до 30 %. </w:t>
      </w:r>
      <w:r>
        <w:rPr>
          <w:rFonts w:ascii="Times New Roman" w:eastAsia="Times New Roman" w:hAnsi="Times New Roman" w:cs="Times New Roman"/>
          <w:b/>
          <w:sz w:val="28"/>
          <w:szCs w:val="28"/>
        </w:rPr>
        <w:t>Парасимпатична</w:t>
      </w:r>
      <w:r>
        <w:rPr>
          <w:rFonts w:ascii="Times New Roman" w:eastAsia="Times New Roman" w:hAnsi="Times New Roman" w:cs="Times New Roman"/>
          <w:sz w:val="28"/>
          <w:szCs w:val="28"/>
        </w:rPr>
        <w:t xml:space="preserve"> нервова система повертає вироблення цереброспінальної рідини до 100 %. Обмін між хімічними речовинами СМР і кров'ю відбувається у всіх судинних сплетіннях. Для забезпечення хімічного обміну та фізіологічної функції первинний дихальний механізм повинен бути вільним у своїй дії. </w:t>
      </w:r>
      <w:r>
        <w:rPr>
          <w:rFonts w:ascii="Times New Roman" w:eastAsia="Times New Roman" w:hAnsi="Times New Roman" w:cs="Times New Roman"/>
          <w:b/>
          <w:sz w:val="28"/>
          <w:szCs w:val="28"/>
        </w:rPr>
        <w:t xml:space="preserve">Компресія четвертого шлуночка (CV4) </w:t>
      </w:r>
      <w:r>
        <w:rPr>
          <w:rFonts w:ascii="Times New Roman" w:eastAsia="Times New Roman" w:hAnsi="Times New Roman" w:cs="Times New Roman"/>
          <w:sz w:val="28"/>
          <w:szCs w:val="28"/>
        </w:rPr>
        <w:t>є однією з рекомендованих методик для приведення організму в гомеос</w:t>
      </w:r>
      <w:r w:rsidR="009C0E92">
        <w:rPr>
          <w:rFonts w:ascii="Times New Roman" w:eastAsia="Times New Roman" w:hAnsi="Times New Roman" w:cs="Times New Roman"/>
          <w:sz w:val="28"/>
          <w:szCs w:val="28"/>
        </w:rPr>
        <w:t>татичну рівновагу</w:t>
      </w:r>
      <w:r>
        <w:rPr>
          <w:rFonts w:ascii="Times New Roman" w:eastAsia="Times New Roman" w:hAnsi="Times New Roman" w:cs="Times New Roman"/>
          <w:sz w:val="28"/>
          <w:szCs w:val="28"/>
        </w:rPr>
        <w:t>. Вона показана при ендокринних розладах, а також використовується для зниження активності симпатичної нервової системи. CV4 підвищує внутрішньочерепний тиск таким чином,</w:t>
      </w:r>
      <w:r>
        <w:t xml:space="preserve"> </w:t>
      </w:r>
      <w:r>
        <w:rPr>
          <w:rFonts w:ascii="Times New Roman" w:eastAsia="Times New Roman" w:hAnsi="Times New Roman" w:cs="Times New Roman"/>
          <w:sz w:val="28"/>
          <w:szCs w:val="28"/>
        </w:rPr>
        <w:t xml:space="preserve">що спинномозкова рідина проходить в найдрібніші шляхи, охоплюючи мікротрубочки фасцій та поза- і внутрішньо-клітинні рідинні простори. Це призводить до посиленого живлення клітин організму та покращення лімфообігу. Біодинамічні, біоелектричні та біохімічні особливості спинномозкової рідини стимулюють всю активність обміну. Для лікування дисфункцій гіпоталамо-гіпофізарної системи існує додаткова остеопатична техніка, яка стискає </w:t>
      </w:r>
      <w:r>
        <w:rPr>
          <w:rFonts w:ascii="Times New Roman" w:eastAsia="Times New Roman" w:hAnsi="Times New Roman" w:cs="Times New Roman"/>
          <w:b/>
          <w:sz w:val="28"/>
          <w:szCs w:val="28"/>
        </w:rPr>
        <w:t>3-й шлуночок (CV3)</w:t>
      </w:r>
      <w:r>
        <w:rPr>
          <w:rFonts w:ascii="Times New Roman" w:eastAsia="Times New Roman" w:hAnsi="Times New Roman" w:cs="Times New Roman"/>
          <w:sz w:val="28"/>
          <w:szCs w:val="28"/>
        </w:rPr>
        <w:t xml:space="preserve"> і яка може бути кращою за CV4 через анатомічні умови [</w:t>
      </w:r>
      <w:r w:rsidR="001C4B2B">
        <w:rPr>
          <w:rFonts w:ascii="Times New Roman" w:eastAsia="Times New Roman" w:hAnsi="Times New Roman" w:cs="Times New Roman"/>
          <w:sz w:val="28"/>
          <w:szCs w:val="28"/>
        </w:rPr>
        <w:t>17</w:t>
      </w:r>
      <w:r>
        <w:rPr>
          <w:rFonts w:ascii="Times New Roman" w:eastAsia="Times New Roman" w:hAnsi="Times New Roman" w:cs="Times New Roman"/>
          <w:sz w:val="28"/>
          <w:szCs w:val="28"/>
        </w:rPr>
        <w:t xml:space="preserve">; </w:t>
      </w:r>
      <w:r w:rsidR="001C4B2B">
        <w:rPr>
          <w:rFonts w:ascii="Times New Roman" w:eastAsia="Times New Roman" w:hAnsi="Times New Roman" w:cs="Times New Roman"/>
          <w:sz w:val="28"/>
          <w:szCs w:val="28"/>
        </w:rPr>
        <w:t>37</w:t>
      </w:r>
      <w:r>
        <w:rPr>
          <w:rFonts w:ascii="Times New Roman" w:eastAsia="Times New Roman" w:hAnsi="Times New Roman" w:cs="Times New Roman"/>
          <w:sz w:val="28"/>
          <w:szCs w:val="28"/>
        </w:rPr>
        <w:t>].</w:t>
      </w:r>
    </w:p>
    <w:p w14:paraId="00000151" w14:textId="4D92B514" w:rsidR="00E60B3F" w:rsidRDefault="0015275D">
      <w:pPr>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Лімфатична рідина. </w:t>
      </w:r>
      <w:r>
        <w:rPr>
          <w:rFonts w:ascii="Times New Roman" w:eastAsia="Times New Roman" w:hAnsi="Times New Roman" w:cs="Times New Roman"/>
          <w:sz w:val="28"/>
          <w:szCs w:val="28"/>
        </w:rPr>
        <w:t xml:space="preserve">За межами павутинних ворсинок лімфатична система частково реабсорбує СМР у вигляді інтерстиціальної рідини. Від периферичних сліпих закінчень лімфатичної системи рідина транспортується через колекторні судини до грудної протоки та правої лімфатичної протоки, які впадають у підключичні вени. Грудна протока є основною лімфатичною </w:t>
      </w:r>
      <w:r>
        <w:rPr>
          <w:rFonts w:ascii="Times New Roman" w:eastAsia="Times New Roman" w:hAnsi="Times New Roman" w:cs="Times New Roman"/>
          <w:sz w:val="28"/>
          <w:szCs w:val="28"/>
        </w:rPr>
        <w:lastRenderedPageBreak/>
        <w:t>судиною, що поглинає лімфатичну рідину з трьох чвертей тіла, зокрема черевної порожнини, печінки, тонкого кишечника, яєчників та наднирників. Тільки права верхня чверть тіла дренується через праву лімфатичну протоку. Грудна протока проходить разом з аортою через грудо-поперекову діафрагму. Під час дихання діафрагма здійснює насосний механізм. Як наслідок, лімфатична рідина всмоктується з грудної протоки і правої лімфатичної протоки у венозні кути [</w:t>
      </w:r>
      <w:r w:rsidR="001C4B2B">
        <w:rPr>
          <w:rFonts w:ascii="Times New Roman" w:eastAsia="Times New Roman" w:hAnsi="Times New Roman" w:cs="Times New Roman"/>
          <w:sz w:val="28"/>
          <w:szCs w:val="28"/>
        </w:rPr>
        <w:t>33</w:t>
      </w:r>
      <w:r>
        <w:rPr>
          <w:rFonts w:ascii="Times New Roman" w:eastAsia="Times New Roman" w:hAnsi="Times New Roman" w:cs="Times New Roman"/>
          <w:sz w:val="28"/>
          <w:szCs w:val="28"/>
        </w:rPr>
        <w:t>]. Це важливий фактор для транспорту лімфи.</w:t>
      </w:r>
    </w:p>
    <w:p w14:paraId="00000154" w14:textId="224C8970" w:rsidR="00E60B3F" w:rsidRDefault="0015275D">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Іншим механізмом транспорту лімфатичної рідини є артеріальна пульсація, </w:t>
      </w:r>
      <w:r w:rsidR="00C277A9">
        <w:rPr>
          <w:rFonts w:ascii="Times New Roman" w:eastAsia="Times New Roman" w:hAnsi="Times New Roman" w:cs="Times New Roman"/>
          <w:sz w:val="28"/>
          <w:szCs w:val="28"/>
        </w:rPr>
        <w:t xml:space="preserve">яка </w:t>
      </w:r>
      <w:r>
        <w:rPr>
          <w:rFonts w:ascii="Times New Roman" w:eastAsia="Times New Roman" w:hAnsi="Times New Roman" w:cs="Times New Roman"/>
          <w:sz w:val="28"/>
          <w:szCs w:val="28"/>
        </w:rPr>
        <w:t>особливо ефективна в грудній протоці та глибокій лімфатичній системі [</w:t>
      </w:r>
      <w:r w:rsidR="001C4B2B">
        <w:rPr>
          <w:rFonts w:ascii="Times New Roman" w:eastAsia="Times New Roman" w:hAnsi="Times New Roman" w:cs="Times New Roman"/>
          <w:sz w:val="28"/>
          <w:szCs w:val="28"/>
        </w:rPr>
        <w:t>33</w:t>
      </w:r>
      <w:r>
        <w:rPr>
          <w:rFonts w:ascii="Times New Roman" w:eastAsia="Times New Roman" w:hAnsi="Times New Roman" w:cs="Times New Roman"/>
          <w:sz w:val="28"/>
          <w:szCs w:val="28"/>
        </w:rPr>
        <w:t xml:space="preserve">]. Деякі автори пропонують методики для сприяння венозному і лімфатичному дренажу, такі як </w:t>
      </w:r>
      <w:r>
        <w:rPr>
          <w:rFonts w:ascii="Times New Roman" w:eastAsia="Times New Roman" w:hAnsi="Times New Roman" w:cs="Times New Roman"/>
          <w:b/>
          <w:sz w:val="28"/>
          <w:szCs w:val="28"/>
        </w:rPr>
        <w:t>лімфатичний насос</w:t>
      </w:r>
      <w:r>
        <w:rPr>
          <w:rFonts w:ascii="Times New Roman" w:eastAsia="Times New Roman" w:hAnsi="Times New Roman" w:cs="Times New Roman"/>
          <w:sz w:val="28"/>
          <w:szCs w:val="28"/>
        </w:rPr>
        <w:t xml:space="preserve"> і </w:t>
      </w:r>
      <w:r>
        <w:rPr>
          <w:rFonts w:ascii="Times New Roman" w:eastAsia="Times New Roman" w:hAnsi="Times New Roman" w:cs="Times New Roman"/>
          <w:b/>
          <w:sz w:val="28"/>
          <w:szCs w:val="28"/>
        </w:rPr>
        <w:t>міофасціальні методики</w:t>
      </w:r>
      <w:r>
        <w:rPr>
          <w:rFonts w:ascii="Times New Roman" w:eastAsia="Times New Roman" w:hAnsi="Times New Roman" w:cs="Times New Roman"/>
          <w:sz w:val="28"/>
          <w:szCs w:val="28"/>
        </w:rPr>
        <w:t xml:space="preserve"> [</w:t>
      </w:r>
      <w:r w:rsidR="001C4B2B">
        <w:rPr>
          <w:rFonts w:ascii="Times New Roman" w:eastAsia="Times New Roman" w:hAnsi="Times New Roman" w:cs="Times New Roman"/>
          <w:sz w:val="28"/>
          <w:szCs w:val="28"/>
        </w:rPr>
        <w:t>17</w:t>
      </w:r>
      <w:r>
        <w:rPr>
          <w:rFonts w:ascii="Times New Roman" w:eastAsia="Times New Roman" w:hAnsi="Times New Roman" w:cs="Times New Roman"/>
          <w:sz w:val="28"/>
          <w:szCs w:val="28"/>
        </w:rPr>
        <w:t>; 4</w:t>
      </w:r>
      <w:r w:rsidR="001C4B2B">
        <w:rPr>
          <w:rFonts w:ascii="Times New Roman" w:eastAsia="Times New Roman" w:hAnsi="Times New Roman" w:cs="Times New Roman"/>
          <w:sz w:val="28"/>
          <w:szCs w:val="28"/>
        </w:rPr>
        <w:t>4</w:t>
      </w:r>
      <w:r>
        <w:rPr>
          <w:rFonts w:ascii="Times New Roman" w:eastAsia="Times New Roman" w:hAnsi="Times New Roman" w:cs="Times New Roman"/>
          <w:sz w:val="28"/>
          <w:szCs w:val="28"/>
        </w:rPr>
        <w:t xml:space="preserve">; </w:t>
      </w:r>
      <w:r w:rsidR="001C4B2B">
        <w:rPr>
          <w:rFonts w:ascii="Times New Roman" w:eastAsia="Times New Roman" w:hAnsi="Times New Roman" w:cs="Times New Roman"/>
          <w:sz w:val="28"/>
          <w:szCs w:val="28"/>
        </w:rPr>
        <w:t>62</w:t>
      </w:r>
      <w:r>
        <w:rPr>
          <w:rFonts w:ascii="Times New Roman" w:eastAsia="Times New Roman" w:hAnsi="Times New Roman" w:cs="Times New Roman"/>
          <w:sz w:val="28"/>
          <w:szCs w:val="28"/>
        </w:rPr>
        <w:t>]. Lesho [</w:t>
      </w:r>
      <w:r w:rsidR="001C4B2B">
        <w:rPr>
          <w:rFonts w:ascii="Times New Roman" w:eastAsia="Times New Roman" w:hAnsi="Times New Roman" w:cs="Times New Roman"/>
          <w:sz w:val="28"/>
          <w:szCs w:val="28"/>
        </w:rPr>
        <w:t>27</w:t>
      </w:r>
      <w:r>
        <w:rPr>
          <w:rFonts w:ascii="Times New Roman" w:eastAsia="Times New Roman" w:hAnsi="Times New Roman" w:cs="Times New Roman"/>
          <w:sz w:val="28"/>
          <w:szCs w:val="28"/>
        </w:rPr>
        <w:t>] критикує те, що немає жодного контрольованого дослідження, яке б підтвердило ефективність методів лімфатичної помпи. Однак</w:t>
      </w:r>
      <w:r w:rsidR="00C277A9">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широко поширена думка, що ця методика покращує клітинну активність шляхом мобілізації рідини і сприяє виведенню метаболічних відходів. Більш перспективними є </w:t>
      </w:r>
      <w:r>
        <w:rPr>
          <w:rFonts w:ascii="Times New Roman" w:eastAsia="Times New Roman" w:hAnsi="Times New Roman" w:cs="Times New Roman"/>
          <w:b/>
          <w:sz w:val="28"/>
          <w:szCs w:val="28"/>
        </w:rPr>
        <w:t>міофасціальні техніки</w:t>
      </w:r>
      <w:r>
        <w:rPr>
          <w:rFonts w:ascii="Times New Roman" w:eastAsia="Times New Roman" w:hAnsi="Times New Roman" w:cs="Times New Roman"/>
          <w:sz w:val="28"/>
          <w:szCs w:val="28"/>
        </w:rPr>
        <w:t>, оскільки Paoletti [</w:t>
      </w:r>
      <w:r w:rsidR="001C4B2B">
        <w:rPr>
          <w:rFonts w:ascii="Times New Roman" w:eastAsia="Times New Roman" w:hAnsi="Times New Roman" w:cs="Times New Roman"/>
          <w:sz w:val="28"/>
          <w:szCs w:val="28"/>
        </w:rPr>
        <w:t>80</w:t>
      </w:r>
      <w:r>
        <w:rPr>
          <w:rFonts w:ascii="Times New Roman" w:eastAsia="Times New Roman" w:hAnsi="Times New Roman" w:cs="Times New Roman"/>
          <w:sz w:val="28"/>
          <w:szCs w:val="28"/>
        </w:rPr>
        <w:t xml:space="preserve">] повідомляє, що </w:t>
      </w:r>
      <w:r w:rsidRPr="002B4288">
        <w:rPr>
          <w:rFonts w:ascii="Times New Roman" w:eastAsia="Times New Roman" w:hAnsi="Times New Roman" w:cs="Times New Roman"/>
          <w:bCs/>
          <w:sz w:val="28"/>
          <w:szCs w:val="28"/>
        </w:rPr>
        <w:t>лімфатичний транспорт відбувається з тією ж</w:t>
      </w:r>
      <w:r>
        <w:rPr>
          <w:rFonts w:ascii="Times New Roman" w:eastAsia="Times New Roman" w:hAnsi="Times New Roman" w:cs="Times New Roman"/>
          <w:b/>
          <w:sz w:val="28"/>
          <w:szCs w:val="28"/>
        </w:rPr>
        <w:t xml:space="preserve"> частотою, </w:t>
      </w:r>
      <w:r w:rsidRPr="002B4288">
        <w:rPr>
          <w:rFonts w:ascii="Times New Roman" w:eastAsia="Times New Roman" w:hAnsi="Times New Roman" w:cs="Times New Roman"/>
          <w:bCs/>
          <w:sz w:val="28"/>
          <w:szCs w:val="28"/>
        </w:rPr>
        <w:t>що і</w:t>
      </w:r>
      <w:r>
        <w:rPr>
          <w:rFonts w:ascii="Times New Roman" w:eastAsia="Times New Roman" w:hAnsi="Times New Roman" w:cs="Times New Roman"/>
          <w:b/>
          <w:sz w:val="28"/>
          <w:szCs w:val="28"/>
        </w:rPr>
        <w:t xml:space="preserve"> фасціальна рухливість</w:t>
      </w:r>
      <w:r w:rsidRPr="009C3D44">
        <w:rPr>
          <w:rFonts w:ascii="Times New Roman" w:eastAsia="Times New Roman" w:hAnsi="Times New Roman" w:cs="Times New Roman"/>
          <w:bCs/>
          <w:sz w:val="28"/>
          <w:szCs w:val="28"/>
        </w:rPr>
        <w:t xml:space="preserve">, тобто з пульсом 10-12 скорочень на хвилину. </w:t>
      </w:r>
      <w:r>
        <w:rPr>
          <w:rFonts w:ascii="Times New Roman" w:eastAsia="Times New Roman" w:hAnsi="Times New Roman" w:cs="Times New Roman"/>
          <w:b/>
          <w:sz w:val="28"/>
          <w:szCs w:val="28"/>
        </w:rPr>
        <w:t>Лімфатична рідина використовує фасції як транспортне середовище, що є загальним способом комунікації для різних рідин організму.</w:t>
      </w:r>
      <w:r>
        <w:rPr>
          <w:rFonts w:ascii="Times New Roman" w:eastAsia="Times New Roman" w:hAnsi="Times New Roman" w:cs="Times New Roman"/>
          <w:sz w:val="28"/>
          <w:szCs w:val="28"/>
        </w:rPr>
        <w:t xml:space="preserve"> Földi і Kubik [2</w:t>
      </w:r>
      <w:r w:rsidR="001C4B2B">
        <w:rPr>
          <w:rFonts w:ascii="Times New Roman" w:eastAsia="Times New Roman" w:hAnsi="Times New Roman" w:cs="Times New Roman"/>
          <w:sz w:val="28"/>
          <w:szCs w:val="28"/>
        </w:rPr>
        <w:t>7</w:t>
      </w:r>
      <w:r>
        <w:rPr>
          <w:rFonts w:ascii="Times New Roman" w:eastAsia="Times New Roman" w:hAnsi="Times New Roman" w:cs="Times New Roman"/>
          <w:sz w:val="28"/>
          <w:szCs w:val="28"/>
        </w:rPr>
        <w:t>] підкреслюють важливість лімфатичної системи для функцій центральної нервової системи, дренаж якої підтримується периневро-лімфатичними та гемангіо-лімфатичними зв'язками.</w:t>
      </w:r>
    </w:p>
    <w:p w14:paraId="00000157" w14:textId="7C88B03E" w:rsidR="00E60B3F" w:rsidRPr="009C3D44" w:rsidRDefault="0015275D" w:rsidP="009C3D44">
      <w:pPr>
        <w:spacing w:after="0" w:line="360" w:lineRule="auto"/>
        <w:ind w:firstLine="72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Фасція.</w:t>
      </w:r>
      <w:bookmarkStart w:id="15" w:name="_heading=h.2bn6wsx" w:colFirst="0" w:colLast="0"/>
      <w:bookmarkEnd w:id="15"/>
      <w:r w:rsidR="009C3D44">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Фасціальна дисфункція</w:t>
      </w:r>
      <w:r w:rsidR="00C277A9">
        <w:rPr>
          <w:rFonts w:ascii="Times New Roman" w:eastAsia="Times New Roman" w:hAnsi="Times New Roman" w:cs="Times New Roman"/>
          <w:sz w:val="28"/>
          <w:szCs w:val="28"/>
        </w:rPr>
        <w:t>, яка полягає</w:t>
      </w:r>
      <w:r>
        <w:rPr>
          <w:rFonts w:ascii="Times New Roman" w:eastAsia="Times New Roman" w:hAnsi="Times New Roman" w:cs="Times New Roman"/>
          <w:sz w:val="28"/>
          <w:szCs w:val="28"/>
        </w:rPr>
        <w:t xml:space="preserve"> у з</w:t>
      </w:r>
      <w:r w:rsidR="00C277A9">
        <w:rPr>
          <w:rFonts w:ascii="Times New Roman" w:eastAsia="Times New Roman" w:hAnsi="Times New Roman" w:cs="Times New Roman"/>
          <w:sz w:val="28"/>
          <w:szCs w:val="28"/>
        </w:rPr>
        <w:t>меншенні</w:t>
      </w:r>
      <w:r>
        <w:rPr>
          <w:rFonts w:ascii="Times New Roman" w:eastAsia="Times New Roman" w:hAnsi="Times New Roman" w:cs="Times New Roman"/>
          <w:sz w:val="28"/>
          <w:szCs w:val="28"/>
        </w:rPr>
        <w:t xml:space="preserve"> рухливості фасцій</w:t>
      </w:r>
      <w:r w:rsidR="00C277A9">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призводить до зниженого клітинного метаболізму, такого як зменшення </w:t>
      </w:r>
      <w:r w:rsidR="00C277A9">
        <w:rPr>
          <w:rFonts w:ascii="Times New Roman" w:eastAsia="Times New Roman" w:hAnsi="Times New Roman" w:cs="Times New Roman"/>
          <w:sz w:val="28"/>
          <w:szCs w:val="28"/>
        </w:rPr>
        <w:t xml:space="preserve">інтенсивності </w:t>
      </w:r>
      <w:r>
        <w:rPr>
          <w:rFonts w:ascii="Times New Roman" w:eastAsia="Times New Roman" w:hAnsi="Times New Roman" w:cs="Times New Roman"/>
          <w:sz w:val="28"/>
          <w:szCs w:val="28"/>
        </w:rPr>
        <w:t>клітинного дихання, харчування та виведення. Вільний потік міжклітинної та лімфатичної рідин також буде утруднений у разі фасціальної дисфункції [1</w:t>
      </w:r>
      <w:r w:rsidR="001C4B2B">
        <w:rPr>
          <w:rFonts w:ascii="Times New Roman" w:eastAsia="Times New Roman" w:hAnsi="Times New Roman" w:cs="Times New Roman"/>
          <w:sz w:val="28"/>
          <w:szCs w:val="28"/>
        </w:rPr>
        <w:t>8</w:t>
      </w:r>
      <w:r>
        <w:rPr>
          <w:rFonts w:ascii="Times New Roman" w:eastAsia="Times New Roman" w:hAnsi="Times New Roman" w:cs="Times New Roman"/>
          <w:sz w:val="28"/>
          <w:szCs w:val="28"/>
        </w:rPr>
        <w:t xml:space="preserve">]. Фасції розглядаються як сполучна структура між спинномозковою рідиною, лімфатичною рідиною та плазмою крові. З точки зору </w:t>
      </w:r>
      <w:r w:rsidR="009C3D44">
        <w:rPr>
          <w:rFonts w:ascii="Times New Roman" w:eastAsia="Times New Roman" w:hAnsi="Times New Roman" w:cs="Times New Roman"/>
          <w:sz w:val="28"/>
          <w:szCs w:val="28"/>
        </w:rPr>
        <w:t>мануальної медицини</w:t>
      </w:r>
      <w:r w:rsidR="00C277A9">
        <w:rPr>
          <w:rFonts w:ascii="Times New Roman" w:eastAsia="Times New Roman" w:hAnsi="Times New Roman" w:cs="Times New Roman"/>
          <w:sz w:val="28"/>
          <w:szCs w:val="28"/>
        </w:rPr>
        <w:t>, цей</w:t>
      </w:r>
      <w:r w:rsidR="009C3D44">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зв'язок регулюється первинним дихальним </w:t>
      </w:r>
      <w:r>
        <w:rPr>
          <w:rFonts w:ascii="Times New Roman" w:eastAsia="Times New Roman" w:hAnsi="Times New Roman" w:cs="Times New Roman"/>
          <w:sz w:val="28"/>
          <w:szCs w:val="28"/>
        </w:rPr>
        <w:lastRenderedPageBreak/>
        <w:t>ритмом через його вплив на дренаж фасціальної тканини та клітин [</w:t>
      </w:r>
      <w:r w:rsidR="001C4B2B">
        <w:rPr>
          <w:rFonts w:ascii="Times New Roman" w:eastAsia="Times New Roman" w:hAnsi="Times New Roman" w:cs="Times New Roman"/>
          <w:sz w:val="28"/>
          <w:szCs w:val="28"/>
        </w:rPr>
        <w:t>44</w:t>
      </w:r>
      <w:r>
        <w:rPr>
          <w:rFonts w:ascii="Times New Roman" w:eastAsia="Times New Roman" w:hAnsi="Times New Roman" w:cs="Times New Roman"/>
          <w:sz w:val="28"/>
          <w:szCs w:val="28"/>
        </w:rPr>
        <w:t xml:space="preserve">]. Ця </w:t>
      </w:r>
      <w:r w:rsidR="0032229C">
        <w:rPr>
          <w:rFonts w:ascii="Times New Roman" w:eastAsia="Times New Roman" w:hAnsi="Times New Roman" w:cs="Times New Roman"/>
          <w:sz w:val="28"/>
          <w:szCs w:val="28"/>
        </w:rPr>
        <w:t xml:space="preserve">об’єднуюча </w:t>
      </w:r>
      <w:r>
        <w:rPr>
          <w:rFonts w:ascii="Times New Roman" w:eastAsia="Times New Roman" w:hAnsi="Times New Roman" w:cs="Times New Roman"/>
          <w:sz w:val="28"/>
          <w:szCs w:val="28"/>
        </w:rPr>
        <w:t>властивість фасції важлива для гуморального зв’язку гормональної осі гіпоталамуса, гіпофіза та кори надниркових залоз, а також яєчник</w:t>
      </w:r>
      <w:r w:rsidR="00051CE7">
        <w:rPr>
          <w:rFonts w:ascii="Times New Roman" w:eastAsia="Times New Roman" w:hAnsi="Times New Roman" w:cs="Times New Roman"/>
          <w:sz w:val="28"/>
          <w:szCs w:val="28"/>
        </w:rPr>
        <w:t>ів</w:t>
      </w:r>
      <w:r>
        <w:rPr>
          <w:rFonts w:ascii="Times New Roman" w:eastAsia="Times New Roman" w:hAnsi="Times New Roman" w:cs="Times New Roman"/>
          <w:sz w:val="28"/>
          <w:szCs w:val="28"/>
        </w:rPr>
        <w:t xml:space="preserve"> відповідно.</w:t>
      </w:r>
    </w:p>
    <w:p w14:paraId="00000158" w14:textId="311F6F88" w:rsidR="00E60B3F" w:rsidRDefault="0015275D">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Нервово-м'язовий дисбаланс або соматична дисфункція можуть гальмувати фасціальний рух. Накладені функціональні обмеження зазвичай розташовані в так званих перехідних зонах [</w:t>
      </w:r>
      <w:r w:rsidR="001C4B2B">
        <w:rPr>
          <w:rFonts w:ascii="Times New Roman" w:eastAsia="Times New Roman" w:hAnsi="Times New Roman" w:cs="Times New Roman"/>
          <w:sz w:val="28"/>
          <w:szCs w:val="28"/>
        </w:rPr>
        <w:t>27</w:t>
      </w:r>
      <w:r>
        <w:rPr>
          <w:rFonts w:ascii="Times New Roman" w:eastAsia="Times New Roman" w:hAnsi="Times New Roman" w:cs="Times New Roman"/>
          <w:sz w:val="28"/>
          <w:szCs w:val="28"/>
        </w:rPr>
        <w:t xml:space="preserve">]. Фасціальна система </w:t>
      </w:r>
      <w:r w:rsidR="00051CE7">
        <w:rPr>
          <w:rFonts w:ascii="Times New Roman" w:eastAsia="Times New Roman" w:hAnsi="Times New Roman" w:cs="Times New Roman"/>
          <w:sz w:val="28"/>
          <w:szCs w:val="28"/>
        </w:rPr>
        <w:t>здебільшого</w:t>
      </w:r>
      <w:r>
        <w:rPr>
          <w:rFonts w:ascii="Times New Roman" w:eastAsia="Times New Roman" w:hAnsi="Times New Roman" w:cs="Times New Roman"/>
          <w:sz w:val="28"/>
          <w:szCs w:val="28"/>
        </w:rPr>
        <w:t xml:space="preserve"> побудована з поздовжніх тяг і розділена поперечними фасціальними шарами, якими є намет мозочка (частина згаданих вище міжчерепних оболонок), черепно-цервікальна (атланто-потилична), шийно-грудна, грудопоперекова діафрагми та тазова діафрагма. Ці поперечні діафрагми поділяють тіло на секції, так звані трикутники в моделі Літтла [</w:t>
      </w:r>
      <w:r w:rsidR="001C4B2B">
        <w:rPr>
          <w:rFonts w:ascii="Times New Roman" w:eastAsia="Times New Roman" w:hAnsi="Times New Roman" w:cs="Times New Roman"/>
          <w:sz w:val="28"/>
          <w:szCs w:val="28"/>
        </w:rPr>
        <w:t>83</w:t>
      </w:r>
      <w:r>
        <w:rPr>
          <w:rFonts w:ascii="Times New Roman" w:eastAsia="Times New Roman" w:hAnsi="Times New Roman" w:cs="Times New Roman"/>
          <w:sz w:val="28"/>
          <w:szCs w:val="28"/>
        </w:rPr>
        <w:t>]</w:t>
      </w:r>
      <w:r w:rsidR="00C423F1">
        <w:rPr>
          <w:rFonts w:ascii="Times New Roman" w:eastAsia="Times New Roman" w:hAnsi="Times New Roman" w:cs="Times New Roman"/>
          <w:sz w:val="28"/>
          <w:szCs w:val="28"/>
        </w:rPr>
        <w:t xml:space="preserve"> (рис.1.4.5)</w:t>
      </w:r>
      <w:r>
        <w:rPr>
          <w:rFonts w:ascii="Times New Roman" w:eastAsia="Times New Roman" w:hAnsi="Times New Roman" w:cs="Times New Roman"/>
          <w:sz w:val="28"/>
          <w:szCs w:val="28"/>
        </w:rPr>
        <w:t xml:space="preserve">. У верхньому трикутнику знаходяться легені і серце, в середньому – кишковий тракт, а в нижньому – сечостатева система. Zona ingrata між 2-м і 6-м грудними хребцями є відносно жорсткою зоною і поглинає навантаження зверху і знизу для захисту серцевого нервового сплетення. </w:t>
      </w:r>
      <w:r>
        <w:rPr>
          <w:rFonts w:ascii="Times New Roman" w:eastAsia="Times New Roman" w:hAnsi="Times New Roman" w:cs="Times New Roman"/>
          <w:b/>
          <w:sz w:val="28"/>
          <w:szCs w:val="28"/>
        </w:rPr>
        <w:t>3-й поперековий хребець</w:t>
      </w:r>
      <w:r>
        <w:rPr>
          <w:rFonts w:ascii="Times New Roman" w:eastAsia="Times New Roman" w:hAnsi="Times New Roman" w:cs="Times New Roman"/>
          <w:sz w:val="28"/>
          <w:szCs w:val="28"/>
        </w:rPr>
        <w:t xml:space="preserve"> займає ключове положення, оскільки він є точкою тяжіння тіла і з’єднує середній і нижній функціональні трикутники. Крім того, він з’єднаний з верхнім трикутником за допомогою діафрагми</w:t>
      </w:r>
      <w:r w:rsidR="00051CE7">
        <w:rPr>
          <w:rFonts w:ascii="Times New Roman" w:eastAsia="Times New Roman" w:hAnsi="Times New Roman" w:cs="Times New Roman"/>
          <w:sz w:val="28"/>
          <w:szCs w:val="28"/>
        </w:rPr>
        <w:t>, а</w:t>
      </w:r>
      <w:r>
        <w:rPr>
          <w:rFonts w:ascii="Times New Roman" w:eastAsia="Times New Roman" w:hAnsi="Times New Roman" w:cs="Times New Roman"/>
          <w:sz w:val="28"/>
          <w:szCs w:val="28"/>
        </w:rPr>
        <w:t xml:space="preserve"> з нижніми кінцівкам</w:t>
      </w:r>
      <w:r w:rsidR="00051CE7">
        <w:rPr>
          <w:rFonts w:ascii="Times New Roman" w:eastAsia="Times New Roman" w:hAnsi="Times New Roman" w:cs="Times New Roman"/>
          <w:sz w:val="28"/>
          <w:szCs w:val="28"/>
        </w:rPr>
        <w:t xml:space="preserve">и – </w:t>
      </w:r>
      <w:r>
        <w:rPr>
          <w:rFonts w:ascii="Times New Roman" w:eastAsia="Times New Roman" w:hAnsi="Times New Roman" w:cs="Times New Roman"/>
          <w:sz w:val="28"/>
          <w:szCs w:val="28"/>
        </w:rPr>
        <w:t xml:space="preserve">за допомогою клубово-поперекового м’яза. Зауважимо, що cysterna chili часто знаходиться на одному рівні з 3-м поперековим хребцем, тому, ймовірно, </w:t>
      </w:r>
      <w:r w:rsidR="00051CE7">
        <w:rPr>
          <w:rFonts w:ascii="Times New Roman" w:eastAsia="Times New Roman" w:hAnsi="Times New Roman" w:cs="Times New Roman"/>
          <w:sz w:val="28"/>
          <w:szCs w:val="28"/>
        </w:rPr>
        <w:t xml:space="preserve">вона </w:t>
      </w:r>
      <w:r>
        <w:rPr>
          <w:rFonts w:ascii="Times New Roman" w:eastAsia="Times New Roman" w:hAnsi="Times New Roman" w:cs="Times New Roman"/>
          <w:sz w:val="28"/>
          <w:szCs w:val="28"/>
        </w:rPr>
        <w:t xml:space="preserve">впливає на лімфообіг. Функція трикутників залежить від стану </w:t>
      </w:r>
      <w:r w:rsidR="00051CE7">
        <w:rPr>
          <w:rFonts w:ascii="Times New Roman" w:eastAsia="Times New Roman" w:hAnsi="Times New Roman" w:cs="Times New Roman"/>
          <w:sz w:val="28"/>
          <w:szCs w:val="28"/>
        </w:rPr>
        <w:t xml:space="preserve">з’єднаних між собою </w:t>
      </w:r>
      <w:r>
        <w:rPr>
          <w:rFonts w:ascii="Times New Roman" w:eastAsia="Times New Roman" w:hAnsi="Times New Roman" w:cs="Times New Roman"/>
          <w:sz w:val="28"/>
          <w:szCs w:val="28"/>
        </w:rPr>
        <w:t>діафрагм.</w:t>
      </w:r>
    </w:p>
    <w:p w14:paraId="0C645839" w14:textId="79BB7C70" w:rsidR="00C423F1" w:rsidRDefault="00C423F1" w:rsidP="00C423F1">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Далі детально описано краніоцервікальну, грудопоперекову та тазову діафрагми. Liem [</w:t>
      </w:r>
      <w:r w:rsidRPr="001C4B2B">
        <w:rPr>
          <w:rFonts w:ascii="Times New Roman" w:eastAsia="Times New Roman" w:hAnsi="Times New Roman" w:cs="Times New Roman"/>
          <w:sz w:val="28"/>
          <w:szCs w:val="28"/>
        </w:rPr>
        <w:t>22</w:t>
      </w:r>
      <w:r>
        <w:rPr>
          <w:rFonts w:ascii="Times New Roman" w:eastAsia="Times New Roman" w:hAnsi="Times New Roman" w:cs="Times New Roman"/>
          <w:sz w:val="28"/>
          <w:szCs w:val="28"/>
        </w:rPr>
        <w:t xml:space="preserve">] описує атланто-потиличний суглоб і атланто-аксіальний суглоб як краніоцервікальну діафрагму. «Усі м’язи та фасції, розташовані на потилиці, можуть </w:t>
      </w:r>
      <w:r w:rsidR="00051CE7">
        <w:rPr>
          <w:rFonts w:ascii="Times New Roman" w:eastAsia="Times New Roman" w:hAnsi="Times New Roman" w:cs="Times New Roman"/>
          <w:sz w:val="28"/>
          <w:szCs w:val="28"/>
        </w:rPr>
        <w:t xml:space="preserve">в тій чи іншій мірі </w:t>
      </w:r>
      <w:r>
        <w:rPr>
          <w:rFonts w:ascii="Times New Roman" w:eastAsia="Times New Roman" w:hAnsi="Times New Roman" w:cs="Times New Roman"/>
          <w:sz w:val="28"/>
          <w:szCs w:val="28"/>
        </w:rPr>
        <w:t>звужувати та блокувати краніосакральну систему, якщо вони перебувають у стані гіпертонії» [</w:t>
      </w:r>
      <w:r w:rsidRPr="001C4B2B">
        <w:rPr>
          <w:rFonts w:ascii="Times New Roman" w:eastAsia="Times New Roman" w:hAnsi="Times New Roman" w:cs="Times New Roman"/>
          <w:sz w:val="28"/>
          <w:szCs w:val="28"/>
        </w:rPr>
        <w:t>22</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en-US"/>
        </w:rPr>
        <w:t>c</w:t>
      </w:r>
      <w:r w:rsidRPr="001C4B2B">
        <w:rPr>
          <w:rFonts w:ascii="Times New Roman" w:eastAsia="Times New Roman" w:hAnsi="Times New Roman" w:cs="Times New Roman"/>
          <w:sz w:val="28"/>
          <w:szCs w:val="28"/>
        </w:rPr>
        <w:t>.</w:t>
      </w:r>
      <w:r>
        <w:rPr>
          <w:rFonts w:ascii="Times New Roman" w:eastAsia="Times New Roman" w:hAnsi="Times New Roman" w:cs="Times New Roman"/>
          <w:sz w:val="28"/>
          <w:szCs w:val="28"/>
        </w:rPr>
        <w:t>408]. Він пише про непряме ендокринне сполучення цієї краніоцервікальної діафрагми з гіпофізом через сфенобазилярний синхондроз (СБС).</w:t>
      </w:r>
    </w:p>
    <w:p w14:paraId="00000159" w14:textId="77777777" w:rsidR="00E60B3F" w:rsidRDefault="0015275D" w:rsidP="001C4B2B">
      <w:pPr>
        <w:spacing w:after="0" w:line="360" w:lineRule="auto"/>
        <w:ind w:firstLine="720"/>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eastAsia="ru-RU"/>
        </w:rPr>
        <w:lastRenderedPageBreak/>
        <w:drawing>
          <wp:inline distT="0" distB="0" distL="0" distR="0" wp14:anchorId="65875169" wp14:editId="6A7E6E53">
            <wp:extent cx="3421380" cy="5204460"/>
            <wp:effectExtent l="0" t="0" r="7620" b="0"/>
            <wp:docPr id="41"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14"/>
                    <a:srcRect/>
                    <a:stretch>
                      <a:fillRect/>
                    </a:stretch>
                  </pic:blipFill>
                  <pic:spPr>
                    <a:xfrm>
                      <a:off x="0" y="0"/>
                      <a:ext cx="3421380" cy="5204460"/>
                    </a:xfrm>
                    <a:prstGeom prst="rect">
                      <a:avLst/>
                    </a:prstGeom>
                    <a:ln/>
                  </pic:spPr>
                </pic:pic>
              </a:graphicData>
            </a:graphic>
          </wp:inline>
        </w:drawing>
      </w:r>
    </w:p>
    <w:p w14:paraId="0000015A" w14:textId="041BE062" w:rsidR="00E60B3F" w:rsidRPr="001F1B0F" w:rsidRDefault="0015275D">
      <w:pPr>
        <w:spacing w:after="0" w:line="360" w:lineRule="auto"/>
        <w:ind w:firstLine="720"/>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Рис. 1.</w:t>
      </w:r>
      <w:r w:rsidR="001C4B2B">
        <w:rPr>
          <w:rFonts w:ascii="Times New Roman" w:eastAsia="Times New Roman" w:hAnsi="Times New Roman" w:cs="Times New Roman"/>
          <w:i/>
          <w:sz w:val="28"/>
          <w:szCs w:val="28"/>
        </w:rPr>
        <w:t>4</w:t>
      </w:r>
      <w:r>
        <w:rPr>
          <w:rFonts w:ascii="Times New Roman" w:eastAsia="Times New Roman" w:hAnsi="Times New Roman" w:cs="Times New Roman"/>
          <w:i/>
          <w:sz w:val="28"/>
          <w:szCs w:val="28"/>
        </w:rPr>
        <w:t>.</w:t>
      </w:r>
      <w:r w:rsidR="001C4B2B">
        <w:rPr>
          <w:rFonts w:ascii="Times New Roman" w:eastAsia="Times New Roman" w:hAnsi="Times New Roman" w:cs="Times New Roman"/>
          <w:i/>
          <w:sz w:val="28"/>
          <w:szCs w:val="28"/>
        </w:rPr>
        <w:t>5</w:t>
      </w:r>
      <w:r>
        <w:rPr>
          <w:rFonts w:ascii="Times New Roman" w:eastAsia="Times New Roman" w:hAnsi="Times New Roman" w:cs="Times New Roman"/>
          <w:i/>
          <w:sz w:val="28"/>
          <w:szCs w:val="28"/>
        </w:rPr>
        <w:t>. Модель функціональних трикутників — це підхід до класифікації всього організму відповідно до фізіологічної та структурної точок зору. Всі структури кожного трикутника взаємопов'язані функціонально, фізіологічно і патофізіологічно. Діафрагми розділяють ці трикутники</w:t>
      </w:r>
      <w:r w:rsidR="001C4B2B">
        <w:rPr>
          <w:rFonts w:ascii="Times New Roman" w:eastAsia="Times New Roman" w:hAnsi="Times New Roman" w:cs="Times New Roman"/>
          <w:i/>
          <w:sz w:val="28"/>
          <w:szCs w:val="28"/>
        </w:rPr>
        <w:t xml:space="preserve"> </w:t>
      </w:r>
      <w:r w:rsidR="001C4B2B" w:rsidRPr="001F1B0F">
        <w:rPr>
          <w:rFonts w:ascii="Times New Roman" w:eastAsia="Times New Roman" w:hAnsi="Times New Roman" w:cs="Times New Roman"/>
          <w:i/>
          <w:sz w:val="28"/>
          <w:szCs w:val="28"/>
        </w:rPr>
        <w:t>[27].</w:t>
      </w:r>
    </w:p>
    <w:p w14:paraId="0000015C" w14:textId="2EC90551" w:rsidR="00E60B3F" w:rsidRDefault="0015275D">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Грудопоперекова діафрагма відіграє важливу роль для кровообігу. «Стілл уже згадував у 1899 році, що середня кишка може спричинити більше різних захворювань, ніж будь-яка інша частина тіла, якщо ця сухожильно-м’язова структура має аномальне натягнення» [</w:t>
      </w:r>
      <w:r w:rsidR="001C4B2B" w:rsidRPr="001C4B2B">
        <w:rPr>
          <w:rFonts w:ascii="Times New Roman" w:eastAsia="Times New Roman" w:hAnsi="Times New Roman" w:cs="Times New Roman"/>
          <w:sz w:val="28"/>
          <w:szCs w:val="28"/>
        </w:rPr>
        <w:t>22</w:t>
      </w:r>
      <w:r>
        <w:rPr>
          <w:rFonts w:ascii="Times New Roman" w:eastAsia="Times New Roman" w:hAnsi="Times New Roman" w:cs="Times New Roman"/>
          <w:sz w:val="28"/>
          <w:szCs w:val="28"/>
        </w:rPr>
        <w:t xml:space="preserve">, 386]. Оскільки аорта, порожниста вена та грудна протока проходять через </w:t>
      </w:r>
      <w:r w:rsidR="007D5933">
        <w:rPr>
          <w:rFonts w:ascii="Times New Roman" w:eastAsia="Times New Roman" w:hAnsi="Times New Roman" w:cs="Times New Roman"/>
          <w:sz w:val="28"/>
          <w:szCs w:val="28"/>
        </w:rPr>
        <w:t>діафрагму</w:t>
      </w:r>
      <w:r>
        <w:rPr>
          <w:rFonts w:ascii="Times New Roman" w:eastAsia="Times New Roman" w:hAnsi="Times New Roman" w:cs="Times New Roman"/>
          <w:sz w:val="28"/>
          <w:szCs w:val="28"/>
        </w:rPr>
        <w:t xml:space="preserve">, гіпертензія </w:t>
      </w:r>
      <w:r w:rsidR="007D5933">
        <w:rPr>
          <w:rFonts w:ascii="Times New Roman" w:eastAsia="Times New Roman" w:hAnsi="Times New Roman" w:cs="Times New Roman"/>
          <w:sz w:val="28"/>
          <w:szCs w:val="28"/>
        </w:rPr>
        <w:t>діафрагми</w:t>
      </w:r>
      <w:r>
        <w:rPr>
          <w:rFonts w:ascii="Times New Roman" w:eastAsia="Times New Roman" w:hAnsi="Times New Roman" w:cs="Times New Roman"/>
          <w:sz w:val="28"/>
          <w:szCs w:val="28"/>
        </w:rPr>
        <w:t xml:space="preserve"> може негативно вплинути на циркуляцію крові та лімфатичної рідини. Це означає, що зв'язок внутрішніх органів, таких як яєчники і кора надниркових залоз, з гіпоталамусом і гіпофізом буде порушена.</w:t>
      </w:r>
    </w:p>
    <w:p w14:paraId="0000015D" w14:textId="4FBB2D6B" w:rsidR="00E60B3F" w:rsidRDefault="0015275D">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Через складність </w:t>
      </w:r>
      <w:r w:rsidR="007D5933">
        <w:rPr>
          <w:rFonts w:ascii="Times New Roman" w:eastAsia="Times New Roman" w:hAnsi="Times New Roman" w:cs="Times New Roman"/>
          <w:sz w:val="28"/>
          <w:szCs w:val="28"/>
        </w:rPr>
        <w:t xml:space="preserve">будови </w:t>
      </w:r>
      <w:r>
        <w:rPr>
          <w:rFonts w:ascii="Times New Roman" w:eastAsia="Times New Roman" w:hAnsi="Times New Roman" w:cs="Times New Roman"/>
          <w:sz w:val="28"/>
          <w:szCs w:val="28"/>
        </w:rPr>
        <w:t>черепно-крижової системи</w:t>
      </w:r>
      <w:r w:rsidR="007D5933">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порушення гіпоталамо-гіпофізарної єдності можуть </w:t>
      </w:r>
      <w:r w:rsidR="007D5933">
        <w:rPr>
          <w:rFonts w:ascii="Times New Roman" w:eastAsia="Times New Roman" w:hAnsi="Times New Roman" w:cs="Times New Roman"/>
          <w:sz w:val="28"/>
          <w:szCs w:val="28"/>
        </w:rPr>
        <w:t>проявлятися</w:t>
      </w:r>
      <w:r>
        <w:rPr>
          <w:rFonts w:ascii="Times New Roman" w:eastAsia="Times New Roman" w:hAnsi="Times New Roman" w:cs="Times New Roman"/>
          <w:sz w:val="28"/>
          <w:szCs w:val="28"/>
        </w:rPr>
        <w:t xml:space="preserve"> висхідними ураженнями кісток обличчя, криж</w:t>
      </w:r>
      <w:r w:rsidR="007D5933">
        <w:rPr>
          <w:rFonts w:ascii="Times New Roman" w:eastAsia="Times New Roman" w:hAnsi="Times New Roman" w:cs="Times New Roman"/>
          <w:sz w:val="28"/>
          <w:szCs w:val="28"/>
        </w:rPr>
        <w:t>у</w:t>
      </w:r>
      <w:r>
        <w:rPr>
          <w:rFonts w:ascii="Times New Roman" w:eastAsia="Times New Roman" w:hAnsi="Times New Roman" w:cs="Times New Roman"/>
          <w:sz w:val="28"/>
          <w:szCs w:val="28"/>
        </w:rPr>
        <w:t xml:space="preserve"> та фасціальної системи. Вісцеральне обмеження може бути передане до СБС через fascia buccopharyngea та вісцеральну ложу, а також fascia praevertebralis, які</w:t>
      </w:r>
      <w:r w:rsidR="007D5933">
        <w:rPr>
          <w:rFonts w:ascii="Times New Roman" w:eastAsia="Times New Roman" w:hAnsi="Times New Roman" w:cs="Times New Roman"/>
          <w:sz w:val="28"/>
          <w:szCs w:val="28"/>
        </w:rPr>
        <w:t xml:space="preserve"> проходять</w:t>
      </w:r>
      <w:r>
        <w:rPr>
          <w:rFonts w:ascii="Times New Roman" w:eastAsia="Times New Roman" w:hAnsi="Times New Roman" w:cs="Times New Roman"/>
          <w:sz w:val="28"/>
          <w:szCs w:val="28"/>
        </w:rPr>
        <w:t xml:space="preserve"> під клиновидним тілом, на tuberculum pharyngeum. </w:t>
      </w:r>
      <w:r w:rsidR="007D5933">
        <w:rPr>
          <w:rFonts w:ascii="Times New Roman" w:eastAsia="Times New Roman" w:hAnsi="Times New Roman" w:cs="Times New Roman"/>
          <w:sz w:val="28"/>
          <w:szCs w:val="28"/>
        </w:rPr>
        <w:t>Розташування цих</w:t>
      </w:r>
      <w:r>
        <w:rPr>
          <w:rFonts w:ascii="Times New Roman" w:eastAsia="Times New Roman" w:hAnsi="Times New Roman" w:cs="Times New Roman"/>
          <w:sz w:val="28"/>
          <w:szCs w:val="28"/>
        </w:rPr>
        <w:t xml:space="preserve"> зв’язк</w:t>
      </w:r>
      <w:r w:rsidR="007D5933">
        <w:rPr>
          <w:rFonts w:ascii="Times New Roman" w:eastAsia="Times New Roman" w:hAnsi="Times New Roman" w:cs="Times New Roman"/>
          <w:sz w:val="28"/>
          <w:szCs w:val="28"/>
        </w:rPr>
        <w:t>ів</w:t>
      </w:r>
      <w:r>
        <w:rPr>
          <w:rFonts w:ascii="Times New Roman" w:eastAsia="Times New Roman" w:hAnsi="Times New Roman" w:cs="Times New Roman"/>
          <w:sz w:val="28"/>
          <w:szCs w:val="28"/>
        </w:rPr>
        <w:t xml:space="preserve"> проілюстровано на наступному малюнку (Рис. 1.</w:t>
      </w:r>
      <w:r w:rsidR="001C4B2B" w:rsidRPr="007D5933">
        <w:rPr>
          <w:rFonts w:ascii="Times New Roman" w:eastAsia="Times New Roman" w:hAnsi="Times New Roman" w:cs="Times New Roman"/>
          <w:sz w:val="28"/>
          <w:szCs w:val="28"/>
        </w:rPr>
        <w:t>4</w:t>
      </w:r>
      <w:r>
        <w:rPr>
          <w:rFonts w:ascii="Times New Roman" w:eastAsia="Times New Roman" w:hAnsi="Times New Roman" w:cs="Times New Roman"/>
          <w:sz w:val="28"/>
          <w:szCs w:val="28"/>
        </w:rPr>
        <w:t>.</w:t>
      </w:r>
      <w:r w:rsidR="001C4B2B" w:rsidRPr="007D5933">
        <w:rPr>
          <w:rFonts w:ascii="Times New Roman" w:eastAsia="Times New Roman" w:hAnsi="Times New Roman" w:cs="Times New Roman"/>
          <w:sz w:val="28"/>
          <w:szCs w:val="28"/>
        </w:rPr>
        <w:t>6</w:t>
      </w:r>
      <w:r>
        <w:rPr>
          <w:rFonts w:ascii="Times New Roman" w:eastAsia="Times New Roman" w:hAnsi="Times New Roman" w:cs="Times New Roman"/>
          <w:sz w:val="28"/>
          <w:szCs w:val="28"/>
        </w:rPr>
        <w:t>) Paoletti [</w:t>
      </w:r>
      <w:r w:rsidR="001C4B2B" w:rsidRPr="007D5933">
        <w:rPr>
          <w:rFonts w:ascii="Times New Roman" w:eastAsia="Times New Roman" w:hAnsi="Times New Roman" w:cs="Times New Roman"/>
          <w:sz w:val="28"/>
          <w:szCs w:val="28"/>
        </w:rPr>
        <w:t>80</w:t>
      </w:r>
      <w:r>
        <w:rPr>
          <w:rFonts w:ascii="Times New Roman" w:eastAsia="Times New Roman" w:hAnsi="Times New Roman" w:cs="Times New Roman"/>
          <w:sz w:val="28"/>
          <w:szCs w:val="28"/>
        </w:rPr>
        <w:t>].</w:t>
      </w:r>
    </w:p>
    <w:p w14:paraId="0000015E" w14:textId="77777777" w:rsidR="00E60B3F" w:rsidRDefault="0015275D">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eastAsia="ru-RU"/>
        </w:rPr>
        <w:drawing>
          <wp:inline distT="0" distB="0" distL="0" distR="0" wp14:anchorId="4053C87E" wp14:editId="39004A37">
            <wp:extent cx="4846320" cy="6339840"/>
            <wp:effectExtent l="0" t="0" r="0" b="3810"/>
            <wp:docPr id="42"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15"/>
                    <a:srcRect/>
                    <a:stretch>
                      <a:fillRect/>
                    </a:stretch>
                  </pic:blipFill>
                  <pic:spPr>
                    <a:xfrm>
                      <a:off x="0" y="0"/>
                      <a:ext cx="4846531" cy="6340116"/>
                    </a:xfrm>
                    <a:prstGeom prst="rect">
                      <a:avLst/>
                    </a:prstGeom>
                    <a:ln/>
                  </pic:spPr>
                </pic:pic>
              </a:graphicData>
            </a:graphic>
          </wp:inline>
        </w:drawing>
      </w:r>
    </w:p>
    <w:p w14:paraId="0000015F" w14:textId="38073135" w:rsidR="00E60B3F" w:rsidRPr="0078633F" w:rsidRDefault="0015275D">
      <w:pPr>
        <w:spacing w:after="0" w:line="360" w:lineRule="auto"/>
        <w:ind w:firstLine="720"/>
        <w:jc w:val="both"/>
        <w:rPr>
          <w:rFonts w:ascii="Times New Roman" w:eastAsia="Times New Roman" w:hAnsi="Times New Roman" w:cs="Times New Roman"/>
          <w:i/>
          <w:sz w:val="28"/>
          <w:szCs w:val="28"/>
        </w:rPr>
      </w:pPr>
      <w:bookmarkStart w:id="16" w:name="_heading=h.qsh70q" w:colFirst="0" w:colLast="0"/>
      <w:bookmarkEnd w:id="16"/>
      <w:r>
        <w:rPr>
          <w:rFonts w:ascii="Times New Roman" w:eastAsia="Times New Roman" w:hAnsi="Times New Roman" w:cs="Times New Roman"/>
          <w:i/>
          <w:sz w:val="28"/>
          <w:szCs w:val="28"/>
        </w:rPr>
        <w:t>Рис. 1.5.</w:t>
      </w:r>
      <w:r w:rsidR="001C4B2B" w:rsidRPr="001C4B2B">
        <w:rPr>
          <w:rFonts w:ascii="Times New Roman" w:eastAsia="Times New Roman" w:hAnsi="Times New Roman" w:cs="Times New Roman"/>
          <w:i/>
          <w:sz w:val="28"/>
          <w:szCs w:val="28"/>
        </w:rPr>
        <w:t>6</w:t>
      </w:r>
      <w:r>
        <w:rPr>
          <w:rFonts w:ascii="Times New Roman" w:eastAsia="Times New Roman" w:hAnsi="Times New Roman" w:cs="Times New Roman"/>
          <w:i/>
          <w:sz w:val="28"/>
          <w:szCs w:val="28"/>
        </w:rPr>
        <w:t>. Фасції в цілому та їхні зв’язки між собою</w:t>
      </w:r>
      <w:r w:rsidR="001C4B2B" w:rsidRPr="001C4B2B">
        <w:rPr>
          <w:rFonts w:ascii="Times New Roman" w:eastAsia="Times New Roman" w:hAnsi="Times New Roman" w:cs="Times New Roman"/>
          <w:i/>
          <w:sz w:val="28"/>
          <w:szCs w:val="28"/>
        </w:rPr>
        <w:t xml:space="preserve"> </w:t>
      </w:r>
      <w:r w:rsidR="001C4B2B" w:rsidRPr="0078633F">
        <w:rPr>
          <w:rFonts w:ascii="Times New Roman" w:eastAsia="Times New Roman" w:hAnsi="Times New Roman" w:cs="Times New Roman"/>
          <w:i/>
          <w:sz w:val="28"/>
          <w:szCs w:val="28"/>
        </w:rPr>
        <w:t>[80].</w:t>
      </w:r>
    </w:p>
    <w:p w14:paraId="00000160" w14:textId="4956AA06" w:rsidR="00E60B3F" w:rsidRDefault="0015275D">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Ці різноманітні структури </w:t>
      </w:r>
      <w:r w:rsidR="005B2463">
        <w:rPr>
          <w:rFonts w:ascii="Times New Roman" w:eastAsia="Times New Roman" w:hAnsi="Times New Roman" w:cs="Times New Roman"/>
          <w:sz w:val="28"/>
          <w:szCs w:val="28"/>
        </w:rPr>
        <w:t>надають</w:t>
      </w:r>
      <w:r>
        <w:rPr>
          <w:rFonts w:ascii="Times New Roman" w:eastAsia="Times New Roman" w:hAnsi="Times New Roman" w:cs="Times New Roman"/>
          <w:sz w:val="28"/>
          <w:szCs w:val="28"/>
        </w:rPr>
        <w:t xml:space="preserve"> великі можливості для втручання в краніосакральну систему, вільно рухомі фасції та рідини [</w:t>
      </w:r>
      <w:r w:rsidR="001C4B2B" w:rsidRPr="0078633F">
        <w:rPr>
          <w:rFonts w:ascii="Times New Roman" w:eastAsia="Times New Roman" w:hAnsi="Times New Roman" w:cs="Times New Roman"/>
          <w:sz w:val="28"/>
          <w:szCs w:val="28"/>
        </w:rPr>
        <w:t>22</w:t>
      </w:r>
      <w:r>
        <w:rPr>
          <w:rFonts w:ascii="Times New Roman" w:eastAsia="Times New Roman" w:hAnsi="Times New Roman" w:cs="Times New Roman"/>
          <w:sz w:val="28"/>
          <w:szCs w:val="28"/>
        </w:rPr>
        <w:t xml:space="preserve">]. Як наслідок, міофасціальні техніки </w:t>
      </w:r>
      <w:r w:rsidR="005B2463">
        <w:rPr>
          <w:rFonts w:ascii="Times New Roman" w:eastAsia="Times New Roman" w:hAnsi="Times New Roman" w:cs="Times New Roman"/>
          <w:sz w:val="28"/>
          <w:szCs w:val="28"/>
        </w:rPr>
        <w:t>нормалізують</w:t>
      </w:r>
      <w:r>
        <w:rPr>
          <w:rFonts w:ascii="Times New Roman" w:eastAsia="Times New Roman" w:hAnsi="Times New Roman" w:cs="Times New Roman"/>
          <w:sz w:val="28"/>
          <w:szCs w:val="28"/>
        </w:rPr>
        <w:t xml:space="preserve"> венозний і лімфатичний дренаж [</w:t>
      </w:r>
      <w:r w:rsidR="001C4B2B" w:rsidRPr="001F1B0F">
        <w:rPr>
          <w:rFonts w:ascii="Times New Roman" w:eastAsia="Times New Roman" w:hAnsi="Times New Roman" w:cs="Times New Roman"/>
          <w:sz w:val="28"/>
          <w:szCs w:val="28"/>
        </w:rPr>
        <w:t>80</w:t>
      </w:r>
      <w:r>
        <w:rPr>
          <w:rFonts w:ascii="Times New Roman" w:eastAsia="Times New Roman" w:hAnsi="Times New Roman" w:cs="Times New Roman"/>
          <w:sz w:val="28"/>
          <w:szCs w:val="28"/>
        </w:rPr>
        <w:t>].</w:t>
      </w:r>
    </w:p>
    <w:p w14:paraId="00000161" w14:textId="15E370C6"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Нарешті, тазова діафрагма і промежина мають особливе значення для сечостатевої системи та її вазомоторної функції. </w:t>
      </w:r>
      <w:r w:rsidR="005B2463">
        <w:rPr>
          <w:rFonts w:ascii="Times New Roman" w:eastAsia="Times New Roman" w:hAnsi="Times New Roman" w:cs="Times New Roman"/>
          <w:sz w:val="28"/>
          <w:szCs w:val="28"/>
        </w:rPr>
        <w:t>Надмірне напруження м’язів</w:t>
      </w:r>
      <w:r>
        <w:rPr>
          <w:rFonts w:ascii="Times New Roman" w:eastAsia="Times New Roman" w:hAnsi="Times New Roman" w:cs="Times New Roman"/>
          <w:sz w:val="28"/>
          <w:szCs w:val="28"/>
        </w:rPr>
        <w:t xml:space="preserve"> промежини мож</w:t>
      </w:r>
      <w:r w:rsidR="005B2463">
        <w:rPr>
          <w:rFonts w:ascii="Times New Roman" w:eastAsia="Times New Roman" w:hAnsi="Times New Roman" w:cs="Times New Roman"/>
          <w:sz w:val="28"/>
          <w:szCs w:val="28"/>
        </w:rPr>
        <w:t>е</w:t>
      </w:r>
      <w:r>
        <w:rPr>
          <w:rFonts w:ascii="Times New Roman" w:eastAsia="Times New Roman" w:hAnsi="Times New Roman" w:cs="Times New Roman"/>
          <w:sz w:val="28"/>
          <w:szCs w:val="28"/>
        </w:rPr>
        <w:t xml:space="preserve"> викликати застійні явища та функціональні зміни в органах малого тазу [</w:t>
      </w:r>
      <w:r w:rsidR="002E55DB" w:rsidRPr="002E55DB">
        <w:rPr>
          <w:rFonts w:ascii="Times New Roman" w:eastAsia="Times New Roman" w:hAnsi="Times New Roman" w:cs="Times New Roman"/>
          <w:sz w:val="28"/>
          <w:szCs w:val="28"/>
          <w:lang w:val="ru-RU"/>
        </w:rPr>
        <w:t>44</w:t>
      </w:r>
      <w:r>
        <w:rPr>
          <w:rFonts w:ascii="Times New Roman" w:eastAsia="Times New Roman" w:hAnsi="Times New Roman" w:cs="Times New Roman"/>
          <w:sz w:val="28"/>
          <w:szCs w:val="28"/>
        </w:rPr>
        <w:t>]. Гіпертензія тазового дна може, наприклад, обмежувати рухливість крижово-куприкового суглоба. Ця дисфункція може поширюватися до duramater з кінцевою ниткою як кінцем, який фіксується на куприку. Таким чином, механічне порушення тазового дна може безпосередньо впливати на первинний дихальний механізм [</w:t>
      </w:r>
      <w:r w:rsidR="002E55DB" w:rsidRPr="002E55DB">
        <w:rPr>
          <w:rFonts w:ascii="Times New Roman" w:eastAsia="Times New Roman" w:hAnsi="Times New Roman" w:cs="Times New Roman"/>
          <w:sz w:val="28"/>
          <w:szCs w:val="28"/>
          <w:lang w:val="ru-RU"/>
        </w:rPr>
        <w:t>17</w:t>
      </w:r>
      <w:r>
        <w:rPr>
          <w:rFonts w:ascii="Times New Roman" w:eastAsia="Times New Roman" w:hAnsi="Times New Roman" w:cs="Times New Roman"/>
          <w:sz w:val="28"/>
          <w:szCs w:val="28"/>
        </w:rPr>
        <w:t xml:space="preserve">; </w:t>
      </w:r>
      <w:r w:rsidR="002E55DB" w:rsidRPr="002E55DB">
        <w:rPr>
          <w:rFonts w:ascii="Times New Roman" w:eastAsia="Times New Roman" w:hAnsi="Times New Roman" w:cs="Times New Roman"/>
          <w:sz w:val="28"/>
          <w:szCs w:val="28"/>
          <w:lang w:val="ru-RU"/>
        </w:rPr>
        <w:t>44</w:t>
      </w:r>
      <w:r>
        <w:rPr>
          <w:rFonts w:ascii="Times New Roman" w:eastAsia="Times New Roman" w:hAnsi="Times New Roman" w:cs="Times New Roman"/>
          <w:sz w:val="28"/>
          <w:szCs w:val="28"/>
        </w:rPr>
        <w:t>].</w:t>
      </w:r>
    </w:p>
    <w:p w14:paraId="0000016B" w14:textId="706AE1E7" w:rsidR="00E60B3F" w:rsidRPr="002E55DB" w:rsidRDefault="0015275D" w:rsidP="002E55DB">
      <w:pPr>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Нейроендокринні механізми та емоційний вплив</w:t>
      </w:r>
      <w:r w:rsidR="002E55DB" w:rsidRPr="002E55DB">
        <w:rPr>
          <w:rFonts w:ascii="Times New Roman" w:eastAsia="Times New Roman" w:hAnsi="Times New Roman" w:cs="Times New Roman"/>
          <w:b/>
          <w:sz w:val="28"/>
          <w:szCs w:val="28"/>
          <w:lang w:val="ru-RU"/>
        </w:rPr>
        <w:t xml:space="preserve">. </w:t>
      </w:r>
      <w:r>
        <w:rPr>
          <w:rFonts w:ascii="Times New Roman" w:eastAsia="Times New Roman" w:hAnsi="Times New Roman" w:cs="Times New Roman"/>
          <w:sz w:val="28"/>
          <w:szCs w:val="28"/>
        </w:rPr>
        <w:t>Соматичні та вісцеральні, а також емоційні стимули можуть впливати на діяльність автономної, ендокринної та імунної систем через гіпоталамус, гіпофіз і спинний мозок [</w:t>
      </w:r>
      <w:r w:rsidR="002E55DB" w:rsidRPr="002E55DB">
        <w:rPr>
          <w:rFonts w:ascii="Times New Roman" w:eastAsia="Times New Roman" w:hAnsi="Times New Roman" w:cs="Times New Roman"/>
          <w:sz w:val="28"/>
          <w:szCs w:val="28"/>
          <w:lang w:val="ru-RU"/>
        </w:rPr>
        <w:t>61</w:t>
      </w:r>
      <w:r>
        <w:rPr>
          <w:rFonts w:ascii="Times New Roman" w:eastAsia="Times New Roman" w:hAnsi="Times New Roman" w:cs="Times New Roman"/>
          <w:sz w:val="28"/>
          <w:szCs w:val="28"/>
        </w:rPr>
        <w:t xml:space="preserve">]. Емоції генеруються в основному в лімбічній системі, яка безпосередньо пов'язана з гіпоталамусом. Анатомічними дослідженнями встановлено, що вісцеральні та соматичні волокна тісно пов’язані з ділянками мозку, які беруть участь в емоційній поведінці. Однією з цих областей мозку є locus coerulus, який з’єднаний як з лімбічною системою, так і з аферентними нервовими волокнами, що йдуть від спинного мозку. Для ноцицепції сегменти хребта відіграють особливо важливу роль. При хронічній стимуляції відбуваються нейропластичні зміни, які можуть посилити сприйняття болю та призвести до подальшої хронізації. Оскільки соматосенсорні подразники також обробляються в спинному мозку, обидві системи (соматосенсорна та ноцицептивна) можуть впливати одна на одну. Цією взаємодією можна пояснити такі клінічні явища, як </w:t>
      </w:r>
      <w:r>
        <w:rPr>
          <w:rFonts w:ascii="Times New Roman" w:eastAsia="Times New Roman" w:hAnsi="Times New Roman" w:cs="Times New Roman"/>
          <w:b/>
          <w:sz w:val="28"/>
          <w:szCs w:val="28"/>
        </w:rPr>
        <w:t>гіпералгезія</w:t>
      </w:r>
      <w:r>
        <w:rPr>
          <w:rFonts w:ascii="Times New Roman" w:eastAsia="Times New Roman" w:hAnsi="Times New Roman" w:cs="Times New Roman"/>
          <w:sz w:val="28"/>
          <w:szCs w:val="28"/>
        </w:rPr>
        <w:t xml:space="preserve"> або </w:t>
      </w:r>
      <w:r>
        <w:rPr>
          <w:rFonts w:ascii="Times New Roman" w:eastAsia="Times New Roman" w:hAnsi="Times New Roman" w:cs="Times New Roman"/>
          <w:b/>
          <w:sz w:val="28"/>
          <w:szCs w:val="28"/>
        </w:rPr>
        <w:t>гіперестезія</w:t>
      </w:r>
      <w:r>
        <w:rPr>
          <w:rFonts w:ascii="Times New Roman" w:eastAsia="Times New Roman" w:hAnsi="Times New Roman" w:cs="Times New Roman"/>
          <w:sz w:val="28"/>
          <w:szCs w:val="28"/>
        </w:rPr>
        <w:t>. Вищезгадані лімбічні структури, включаючи гіпоталамус, можуть по-різному реагувати на вхідні подразники (соматичні, вісцеральні, емоційні). Залежно від кількості та типу інформації</w:t>
      </w:r>
      <w:r w:rsidR="005B2463">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лімбічна та ендокринна системи можуть призводити до </w:t>
      </w:r>
      <w:r>
        <w:rPr>
          <w:rFonts w:ascii="Times New Roman" w:eastAsia="Times New Roman" w:hAnsi="Times New Roman" w:cs="Times New Roman"/>
          <w:sz w:val="28"/>
          <w:szCs w:val="28"/>
        </w:rPr>
        <w:lastRenderedPageBreak/>
        <w:t xml:space="preserve">підвищеної активності симпатичної нервової системи та до посилення активності </w:t>
      </w:r>
      <w:r w:rsidR="005B2463">
        <w:rPr>
          <w:rFonts w:ascii="Times New Roman" w:eastAsia="Times New Roman" w:hAnsi="Times New Roman" w:cs="Times New Roman"/>
          <w:b/>
          <w:sz w:val="28"/>
          <w:szCs w:val="28"/>
        </w:rPr>
        <w:t>ві</w:t>
      </w:r>
      <w:r>
        <w:rPr>
          <w:rFonts w:ascii="Times New Roman" w:eastAsia="Times New Roman" w:hAnsi="Times New Roman" w:cs="Times New Roman"/>
          <w:b/>
          <w:sz w:val="28"/>
          <w:szCs w:val="28"/>
        </w:rPr>
        <w:t>сі гіпоталамус-гіпофіз-надниркові залози</w:t>
      </w:r>
      <w:r>
        <w:rPr>
          <w:rFonts w:ascii="Times New Roman" w:eastAsia="Times New Roman" w:hAnsi="Times New Roman" w:cs="Times New Roman"/>
          <w:sz w:val="28"/>
          <w:szCs w:val="28"/>
        </w:rPr>
        <w:t xml:space="preserve"> [</w:t>
      </w:r>
      <w:r w:rsidR="002E55DB" w:rsidRPr="002E55DB">
        <w:rPr>
          <w:rFonts w:ascii="Times New Roman" w:eastAsia="Times New Roman" w:hAnsi="Times New Roman" w:cs="Times New Roman"/>
          <w:sz w:val="28"/>
          <w:szCs w:val="28"/>
        </w:rPr>
        <w:t>62</w:t>
      </w:r>
      <w:r>
        <w:rPr>
          <w:rFonts w:ascii="Times New Roman" w:eastAsia="Times New Roman" w:hAnsi="Times New Roman" w:cs="Times New Roman"/>
          <w:sz w:val="28"/>
          <w:szCs w:val="28"/>
        </w:rPr>
        <w:t>].</w:t>
      </w:r>
    </w:p>
    <w:p w14:paraId="0000016C" w14:textId="790EBFA7"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Слід зазначити, що ноцицептори та пропріорецептори активуються подразненням суглобів, м’язів або внутрішніх органів, що, як наслідок, призводить до фасилітації та зниження порога стимулу [</w:t>
      </w:r>
      <w:r w:rsidR="002E55DB" w:rsidRPr="002E55DB">
        <w:rPr>
          <w:rFonts w:ascii="Times New Roman" w:eastAsia="Times New Roman" w:hAnsi="Times New Roman" w:cs="Times New Roman"/>
          <w:sz w:val="28"/>
          <w:szCs w:val="28"/>
        </w:rPr>
        <w:t>57</w:t>
      </w:r>
      <w:r>
        <w:rPr>
          <w:rFonts w:ascii="Times New Roman" w:eastAsia="Times New Roman" w:hAnsi="Times New Roman" w:cs="Times New Roman"/>
          <w:sz w:val="28"/>
          <w:szCs w:val="28"/>
        </w:rPr>
        <w:t xml:space="preserve">]. Зміни в прилеглих і сегментарних тканинах – це </w:t>
      </w:r>
      <w:r>
        <w:rPr>
          <w:rFonts w:ascii="Times New Roman" w:eastAsia="Times New Roman" w:hAnsi="Times New Roman" w:cs="Times New Roman"/>
          <w:b/>
          <w:sz w:val="28"/>
          <w:szCs w:val="28"/>
        </w:rPr>
        <w:t>набряк</w:t>
      </w:r>
      <w:r>
        <w:rPr>
          <w:rFonts w:ascii="Times New Roman" w:eastAsia="Times New Roman" w:hAnsi="Times New Roman" w:cs="Times New Roman"/>
          <w:sz w:val="28"/>
          <w:szCs w:val="28"/>
        </w:rPr>
        <w:t xml:space="preserve"> (судинний), </w:t>
      </w:r>
      <w:r>
        <w:rPr>
          <w:rFonts w:ascii="Times New Roman" w:eastAsia="Times New Roman" w:hAnsi="Times New Roman" w:cs="Times New Roman"/>
          <w:b/>
          <w:sz w:val="28"/>
          <w:szCs w:val="28"/>
        </w:rPr>
        <w:t>біль</w:t>
      </w:r>
      <w:r>
        <w:rPr>
          <w:rFonts w:ascii="Times New Roman" w:eastAsia="Times New Roman" w:hAnsi="Times New Roman" w:cs="Times New Roman"/>
          <w:sz w:val="28"/>
          <w:szCs w:val="28"/>
        </w:rPr>
        <w:t xml:space="preserve"> (нервовий) і </w:t>
      </w:r>
      <w:r>
        <w:rPr>
          <w:rFonts w:ascii="Times New Roman" w:eastAsia="Times New Roman" w:hAnsi="Times New Roman" w:cs="Times New Roman"/>
          <w:b/>
          <w:sz w:val="28"/>
          <w:szCs w:val="28"/>
        </w:rPr>
        <w:t>скорочення м'язів</w:t>
      </w:r>
      <w:r>
        <w:rPr>
          <w:rFonts w:ascii="Times New Roman" w:eastAsia="Times New Roman" w:hAnsi="Times New Roman" w:cs="Times New Roman"/>
          <w:sz w:val="28"/>
          <w:szCs w:val="28"/>
        </w:rPr>
        <w:t xml:space="preserve"> або </w:t>
      </w:r>
      <w:r>
        <w:rPr>
          <w:rFonts w:ascii="Times New Roman" w:eastAsia="Times New Roman" w:hAnsi="Times New Roman" w:cs="Times New Roman"/>
          <w:b/>
          <w:sz w:val="28"/>
          <w:szCs w:val="28"/>
        </w:rPr>
        <w:t>фіброз</w:t>
      </w:r>
      <w:r>
        <w:rPr>
          <w:rFonts w:ascii="Times New Roman" w:eastAsia="Times New Roman" w:hAnsi="Times New Roman" w:cs="Times New Roman"/>
          <w:sz w:val="28"/>
          <w:szCs w:val="28"/>
        </w:rPr>
        <w:t xml:space="preserve"> (міофасціальний). Набряк виникає внаслідок зниження лімфатичного потоку, який сам по собі залежить від міофасціальної компресії [</w:t>
      </w:r>
      <w:r w:rsidR="002E55DB" w:rsidRPr="002E55DB">
        <w:rPr>
          <w:rFonts w:ascii="Times New Roman" w:eastAsia="Times New Roman" w:hAnsi="Times New Roman" w:cs="Times New Roman"/>
          <w:sz w:val="28"/>
          <w:szCs w:val="28"/>
          <w:lang w:val="ru-RU"/>
        </w:rPr>
        <w:t>27</w:t>
      </w:r>
      <w:r>
        <w:rPr>
          <w:rFonts w:ascii="Times New Roman" w:eastAsia="Times New Roman" w:hAnsi="Times New Roman" w:cs="Times New Roman"/>
          <w:sz w:val="28"/>
          <w:szCs w:val="28"/>
        </w:rPr>
        <w:t xml:space="preserve">]. Це вказує на складність функціональних механізмів організму та підтверджує принцип Е.Т.Стілла про взаємозалежність структури та функції. Щойно одна окрема структура порушується або навіть виходить з ладу, її правильна функція також порушується, і навпаки. Точне обстеження та, зокрема, оцінка змін м’яких тканин визначають, яке </w:t>
      </w:r>
      <w:r w:rsidR="005B2463">
        <w:rPr>
          <w:rFonts w:ascii="Times New Roman" w:eastAsia="Times New Roman" w:hAnsi="Times New Roman" w:cs="Times New Roman"/>
          <w:sz w:val="28"/>
          <w:szCs w:val="28"/>
        </w:rPr>
        <w:t xml:space="preserve">саме </w:t>
      </w:r>
      <w:r w:rsidR="009C3D44">
        <w:rPr>
          <w:rFonts w:ascii="Times New Roman" w:eastAsia="Times New Roman" w:hAnsi="Times New Roman" w:cs="Times New Roman"/>
          <w:sz w:val="28"/>
          <w:szCs w:val="28"/>
        </w:rPr>
        <w:t>мануально</w:t>
      </w:r>
      <w:r w:rsidR="005B2463">
        <w:rPr>
          <w:rFonts w:ascii="Times New Roman" w:eastAsia="Times New Roman" w:hAnsi="Times New Roman" w:cs="Times New Roman"/>
          <w:sz w:val="28"/>
          <w:szCs w:val="28"/>
        </w:rPr>
        <w:t>-</w:t>
      </w:r>
      <w:r w:rsidR="009C3D44">
        <w:rPr>
          <w:rFonts w:ascii="Times New Roman" w:eastAsia="Times New Roman" w:hAnsi="Times New Roman" w:cs="Times New Roman"/>
          <w:sz w:val="28"/>
          <w:szCs w:val="28"/>
        </w:rPr>
        <w:t>терапевтичне втручання</w:t>
      </w:r>
      <w:r>
        <w:rPr>
          <w:rFonts w:ascii="Times New Roman" w:eastAsia="Times New Roman" w:hAnsi="Times New Roman" w:cs="Times New Roman"/>
          <w:sz w:val="28"/>
          <w:szCs w:val="28"/>
        </w:rPr>
        <w:t xml:space="preserve"> показано</w:t>
      </w:r>
      <w:r w:rsidR="005B2463">
        <w:rPr>
          <w:rFonts w:ascii="Times New Roman" w:eastAsia="Times New Roman" w:hAnsi="Times New Roman" w:cs="Times New Roman"/>
          <w:sz w:val="28"/>
          <w:szCs w:val="28"/>
        </w:rPr>
        <w:t xml:space="preserve"> в даному випадку</w:t>
      </w:r>
      <w:r>
        <w:rPr>
          <w:rFonts w:ascii="Times New Roman" w:eastAsia="Times New Roman" w:hAnsi="Times New Roman" w:cs="Times New Roman"/>
          <w:sz w:val="28"/>
          <w:szCs w:val="28"/>
        </w:rPr>
        <w:t xml:space="preserve"> та в якому обсязі, щоб полегшити страждання пацієнта </w:t>
      </w:r>
      <w:r w:rsidR="005B2463">
        <w:rPr>
          <w:rFonts w:ascii="Times New Roman" w:eastAsia="Times New Roman" w:hAnsi="Times New Roman" w:cs="Times New Roman"/>
          <w:sz w:val="28"/>
          <w:szCs w:val="28"/>
        </w:rPr>
        <w:t>і</w:t>
      </w:r>
      <w:r>
        <w:rPr>
          <w:rFonts w:ascii="Times New Roman" w:eastAsia="Times New Roman" w:hAnsi="Times New Roman" w:cs="Times New Roman"/>
          <w:sz w:val="28"/>
          <w:szCs w:val="28"/>
        </w:rPr>
        <w:t>,</w:t>
      </w:r>
      <w:r w:rsidR="005B2463">
        <w:rPr>
          <w:rFonts w:ascii="Times New Roman" w:eastAsia="Times New Roman" w:hAnsi="Times New Roman" w:cs="Times New Roman"/>
          <w:sz w:val="28"/>
          <w:szCs w:val="28"/>
        </w:rPr>
        <w:t xml:space="preserve"> можливо,</w:t>
      </w:r>
      <w:r>
        <w:rPr>
          <w:rFonts w:ascii="Times New Roman" w:eastAsia="Times New Roman" w:hAnsi="Times New Roman" w:cs="Times New Roman"/>
          <w:sz w:val="28"/>
          <w:szCs w:val="28"/>
        </w:rPr>
        <w:t xml:space="preserve"> вилікувати його</w:t>
      </w:r>
      <w:r w:rsidR="005B2463">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з тривалим ефектом.</w:t>
      </w:r>
    </w:p>
    <w:p w14:paraId="6AFDAA54" w14:textId="68658333" w:rsidR="00612381" w:rsidRDefault="00612381" w:rsidP="00612381">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зниження функції яєчників – не єдина і не головна причина перименопаузи. Дійсною причиною є десинхронізація нейрогормональних і нейроендокринних сигналів. Специфічні міофасціальні прийоми впливають на центральну нервову систему. Одним із класичних на сьогодні краніосакральних прийомів є компресія IV шлуночка (1). Доктор В.Г.Сазерленд довів, що за допомогою цієї методики він може впливати на вивільнення гормонів у центральній нервовій системі. Фасціальна дисфункція у значенні меншої рухливості фасцій призводить до зниженого клітинного метаболізму, такого як зменшення клітинного дихання, харчування та виведення. Вільний потік міжклітинної та лімфатичної рідин також буде утруднений у разі фасціальної дисфункції [19]. Фасції розглядаються як сполучна структура між спинномозковою рідиною, лімфатичною рідиною та плазмою крові. З остеопатичної точки зору</w:t>
      </w:r>
      <w:r w:rsidR="005B2463">
        <w:rPr>
          <w:rFonts w:ascii="Times New Roman" w:eastAsia="Times New Roman" w:hAnsi="Times New Roman" w:cs="Times New Roman"/>
          <w:sz w:val="28"/>
          <w:szCs w:val="28"/>
        </w:rPr>
        <w:t>, цей</w:t>
      </w:r>
      <w:r>
        <w:rPr>
          <w:rFonts w:ascii="Times New Roman" w:eastAsia="Times New Roman" w:hAnsi="Times New Roman" w:cs="Times New Roman"/>
          <w:sz w:val="28"/>
          <w:szCs w:val="28"/>
        </w:rPr>
        <w:t xml:space="preserve"> зв'язок регулюється первинним дихальним ритмом через його вплив на дренаж фасціальної тканини та клітин [15]. Ця </w:t>
      </w:r>
      <w:r>
        <w:rPr>
          <w:rFonts w:ascii="Times New Roman" w:eastAsia="Times New Roman" w:hAnsi="Times New Roman" w:cs="Times New Roman"/>
          <w:sz w:val="28"/>
          <w:szCs w:val="28"/>
        </w:rPr>
        <w:lastRenderedPageBreak/>
        <w:t xml:space="preserve">властивість об’єднання фасції важлива для гуморального зв’язку гормональної осі гіпоталамуса, гіпофіза та кори надниркових залоз, а також яєчника відповідно. Модель функціональних трикутників Літтла пояснює ключове значення люмбосакрального відділу, оскільки хребець </w:t>
      </w:r>
      <w:r>
        <w:rPr>
          <w:rFonts w:ascii="Times New Roman" w:eastAsia="Times New Roman" w:hAnsi="Times New Roman" w:cs="Times New Roman"/>
          <w:sz w:val="28"/>
          <w:szCs w:val="28"/>
          <w:lang w:val="en-US"/>
        </w:rPr>
        <w:t>L</w:t>
      </w:r>
      <w:r w:rsidRPr="00C06AB7">
        <w:rPr>
          <w:rFonts w:ascii="Times New Roman" w:eastAsia="Times New Roman" w:hAnsi="Times New Roman" w:cs="Times New Roman"/>
          <w:sz w:val="28"/>
          <w:szCs w:val="28"/>
        </w:rPr>
        <w:t>3</w:t>
      </w:r>
      <w:r>
        <w:rPr>
          <w:rFonts w:ascii="Times New Roman" w:eastAsia="Times New Roman" w:hAnsi="Times New Roman" w:cs="Times New Roman"/>
          <w:sz w:val="28"/>
          <w:szCs w:val="28"/>
        </w:rPr>
        <w:t xml:space="preserve"> </w:t>
      </w:r>
      <w:r w:rsidR="005B2463" w:rsidRPr="005B2463">
        <w:rPr>
          <w:rFonts w:ascii="Times New Roman" w:eastAsia="Times New Roman" w:hAnsi="Times New Roman" w:cs="Times New Roman"/>
          <w:sz w:val="28"/>
          <w:szCs w:val="28"/>
        </w:rPr>
        <w:t xml:space="preserve">розташований поблизу центра мас тіла </w:t>
      </w:r>
      <w:r>
        <w:rPr>
          <w:rFonts w:ascii="Times New Roman" w:eastAsia="Times New Roman" w:hAnsi="Times New Roman" w:cs="Times New Roman"/>
          <w:sz w:val="28"/>
          <w:szCs w:val="28"/>
        </w:rPr>
        <w:t>і з’єднує середній та нижній функціональні трикутники.</w:t>
      </w:r>
    </w:p>
    <w:p w14:paraId="000001AC" w14:textId="77777777" w:rsidR="00E60B3F" w:rsidRPr="00612381" w:rsidRDefault="00E60B3F" w:rsidP="00612381">
      <w:pPr>
        <w:spacing w:after="0" w:line="360" w:lineRule="auto"/>
        <w:ind w:firstLine="720"/>
        <w:jc w:val="both"/>
        <w:rPr>
          <w:rFonts w:ascii="Times New Roman" w:eastAsia="Times New Roman" w:hAnsi="Times New Roman" w:cs="Times New Roman"/>
          <w:bCs/>
          <w:sz w:val="28"/>
          <w:szCs w:val="28"/>
        </w:rPr>
      </w:pPr>
    </w:p>
    <w:p w14:paraId="000001AD" w14:textId="403CA38B" w:rsidR="00E60B3F" w:rsidRPr="00E77FBA" w:rsidRDefault="0015275D" w:rsidP="0089057E">
      <w:pPr>
        <w:pStyle w:val="a5"/>
        <w:numPr>
          <w:ilvl w:val="1"/>
          <w:numId w:val="15"/>
        </w:numPr>
        <w:spacing w:after="0" w:line="360" w:lineRule="auto"/>
        <w:rPr>
          <w:rFonts w:ascii="Times New Roman" w:eastAsia="Times New Roman" w:hAnsi="Times New Roman" w:cs="Times New Roman"/>
          <w:b/>
          <w:sz w:val="28"/>
          <w:szCs w:val="28"/>
        </w:rPr>
      </w:pPr>
      <w:r w:rsidRPr="00E77FBA">
        <w:rPr>
          <w:rFonts w:ascii="Times New Roman" w:eastAsia="Times New Roman" w:hAnsi="Times New Roman" w:cs="Times New Roman"/>
          <w:b/>
          <w:sz w:val="28"/>
          <w:szCs w:val="28"/>
        </w:rPr>
        <w:t>Концепція міофасціального релізу</w:t>
      </w:r>
      <w:r w:rsidR="0089057E">
        <w:rPr>
          <w:rFonts w:ascii="Times New Roman" w:eastAsia="Times New Roman" w:hAnsi="Times New Roman" w:cs="Times New Roman"/>
          <w:b/>
          <w:sz w:val="28"/>
          <w:szCs w:val="28"/>
        </w:rPr>
        <w:t xml:space="preserve"> як мануального методу фізичної терапії.</w:t>
      </w:r>
    </w:p>
    <w:p w14:paraId="5A1B245E" w14:textId="720AD28E" w:rsidR="00B13D7E" w:rsidRDefault="00B13D7E" w:rsidP="00D60711">
      <w:pPr>
        <w:spacing w:after="0" w:line="360" w:lineRule="auto"/>
        <w:ind w:firstLine="709"/>
        <w:jc w:val="both"/>
        <w:rPr>
          <w:rFonts w:ascii="Times New Roman" w:eastAsia="Times New Roman" w:hAnsi="Times New Roman" w:cs="Times New Roman"/>
          <w:sz w:val="28"/>
          <w:szCs w:val="28"/>
        </w:rPr>
      </w:pPr>
      <w:bookmarkStart w:id="17" w:name="_Hlk164604675"/>
      <w:r>
        <w:rPr>
          <w:rFonts w:ascii="Times New Roman" w:eastAsia="Times New Roman" w:hAnsi="Times New Roman" w:cs="Times New Roman"/>
          <w:sz w:val="28"/>
          <w:szCs w:val="28"/>
        </w:rPr>
        <w:t xml:space="preserve">У «Керівництві по міофасціальному розслабленню» </w:t>
      </w:r>
      <w:r w:rsidRPr="00B13D7E">
        <w:rPr>
          <w:rFonts w:ascii="Times New Roman" w:eastAsia="Times New Roman" w:hAnsi="Times New Roman" w:cs="Times New Roman"/>
          <w:sz w:val="28"/>
          <w:szCs w:val="28"/>
        </w:rPr>
        <w:t>[</w:t>
      </w:r>
      <w:r w:rsidR="000276DA">
        <w:rPr>
          <w:rFonts w:ascii="Times New Roman" w:eastAsia="Times New Roman" w:hAnsi="Times New Roman" w:cs="Times New Roman"/>
          <w:sz w:val="28"/>
          <w:szCs w:val="28"/>
        </w:rPr>
        <w:t>77</w:t>
      </w:r>
      <w:r w:rsidRPr="00B13D7E">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К.Монхейм та Д.Лаве відмічають</w:t>
      </w:r>
      <w:r w:rsidR="005B2463">
        <w:rPr>
          <w:rFonts w:ascii="Times New Roman" w:eastAsia="Times New Roman" w:hAnsi="Times New Roman" w:cs="Times New Roman"/>
          <w:sz w:val="28"/>
          <w:szCs w:val="28"/>
        </w:rPr>
        <w:t xml:space="preserve"> наступне</w:t>
      </w:r>
      <w:r w:rsidR="00D60711">
        <w:rPr>
          <w:rFonts w:ascii="Times New Roman" w:eastAsia="Times New Roman" w:hAnsi="Times New Roman" w:cs="Times New Roman"/>
          <w:sz w:val="28"/>
          <w:szCs w:val="28"/>
        </w:rPr>
        <w:t>: ф</w:t>
      </w:r>
      <w:r w:rsidRPr="00B13D7E">
        <w:rPr>
          <w:rFonts w:ascii="Times New Roman" w:eastAsia="Times New Roman" w:hAnsi="Times New Roman" w:cs="Times New Roman"/>
          <w:sz w:val="28"/>
          <w:szCs w:val="28"/>
        </w:rPr>
        <w:t>ізичний терапевт, який освоює методику міофасціального розтягування, повинен усвідомлювати, що</w:t>
      </w:r>
      <w:r w:rsidR="006874F0">
        <w:rPr>
          <w:rFonts w:ascii="Times New Roman" w:eastAsia="Times New Roman" w:hAnsi="Times New Roman" w:cs="Times New Roman"/>
          <w:sz w:val="28"/>
          <w:szCs w:val="28"/>
        </w:rPr>
        <w:t xml:space="preserve"> для</w:t>
      </w:r>
      <w:r w:rsidRPr="00B13D7E">
        <w:rPr>
          <w:rFonts w:ascii="Times New Roman" w:eastAsia="Times New Roman" w:hAnsi="Times New Roman" w:cs="Times New Roman"/>
          <w:sz w:val="28"/>
          <w:szCs w:val="28"/>
        </w:rPr>
        <w:t xml:space="preserve"> отрима</w:t>
      </w:r>
      <w:r w:rsidR="006874F0">
        <w:rPr>
          <w:rFonts w:ascii="Times New Roman" w:eastAsia="Times New Roman" w:hAnsi="Times New Roman" w:cs="Times New Roman"/>
          <w:sz w:val="28"/>
          <w:szCs w:val="28"/>
        </w:rPr>
        <w:t>ння</w:t>
      </w:r>
      <w:r w:rsidRPr="00B13D7E">
        <w:rPr>
          <w:rFonts w:ascii="Times New Roman" w:eastAsia="Times New Roman" w:hAnsi="Times New Roman" w:cs="Times New Roman"/>
          <w:sz w:val="28"/>
          <w:szCs w:val="28"/>
        </w:rPr>
        <w:t xml:space="preserve"> максимальн</w:t>
      </w:r>
      <w:r w:rsidR="006874F0">
        <w:rPr>
          <w:rFonts w:ascii="Times New Roman" w:eastAsia="Times New Roman" w:hAnsi="Times New Roman" w:cs="Times New Roman"/>
          <w:sz w:val="28"/>
          <w:szCs w:val="28"/>
        </w:rPr>
        <w:t>ої</w:t>
      </w:r>
      <w:r w:rsidRPr="00B13D7E">
        <w:rPr>
          <w:rFonts w:ascii="Times New Roman" w:eastAsia="Times New Roman" w:hAnsi="Times New Roman" w:cs="Times New Roman"/>
          <w:sz w:val="28"/>
          <w:szCs w:val="28"/>
        </w:rPr>
        <w:t xml:space="preserve"> корист</w:t>
      </w:r>
      <w:r w:rsidR="006874F0">
        <w:rPr>
          <w:rFonts w:ascii="Times New Roman" w:eastAsia="Times New Roman" w:hAnsi="Times New Roman" w:cs="Times New Roman"/>
          <w:sz w:val="28"/>
          <w:szCs w:val="28"/>
        </w:rPr>
        <w:t>і</w:t>
      </w:r>
      <w:r w:rsidRPr="00B13D7E">
        <w:rPr>
          <w:rFonts w:ascii="Times New Roman" w:eastAsia="Times New Roman" w:hAnsi="Times New Roman" w:cs="Times New Roman"/>
          <w:sz w:val="28"/>
          <w:szCs w:val="28"/>
        </w:rPr>
        <w:t xml:space="preserve"> з цих методик, він повинен домогтися того, щоб природний ритм тіла (наприклад, краніосакральний ритм) збігся зі зворотним зв'язком (реакцією) пацієнта. Саме цей ритм у сукупності з прямим пропріоцептивним зворотним зв'язком тканин пацієнта, що розтягуються, вказує фізичному терапевту напрям тяги, силу і тривалість застосування сили в цій процедурі. Повний опис краніосакрального ритму </w:t>
      </w:r>
      <w:r w:rsidR="006874F0">
        <w:rPr>
          <w:rFonts w:ascii="Times New Roman" w:eastAsia="Times New Roman" w:hAnsi="Times New Roman" w:cs="Times New Roman"/>
          <w:sz w:val="28"/>
          <w:szCs w:val="28"/>
        </w:rPr>
        <w:t xml:space="preserve">лежить </w:t>
      </w:r>
      <w:r w:rsidRPr="00B13D7E">
        <w:rPr>
          <w:rFonts w:ascii="Times New Roman" w:eastAsia="Times New Roman" w:hAnsi="Times New Roman" w:cs="Times New Roman"/>
          <w:sz w:val="28"/>
          <w:szCs w:val="28"/>
        </w:rPr>
        <w:t>поза тематикою методів, описаних в даній роботі.</w:t>
      </w:r>
      <w:r w:rsidR="006874F0" w:rsidRPr="006874F0">
        <w:t xml:space="preserve"> </w:t>
      </w:r>
      <w:r w:rsidR="006874F0" w:rsidRPr="006874F0">
        <w:rPr>
          <w:rFonts w:ascii="Times New Roman" w:eastAsia="Times New Roman" w:hAnsi="Times New Roman" w:cs="Times New Roman"/>
          <w:sz w:val="28"/>
          <w:szCs w:val="28"/>
        </w:rPr>
        <w:t>В даній роботі акцент робиться на міофасциальному розтягуванні без краніосакрального компонента</w:t>
      </w:r>
      <w:r w:rsidRPr="00B13D7E">
        <w:rPr>
          <w:rFonts w:ascii="Times New Roman" w:eastAsia="Times New Roman" w:hAnsi="Times New Roman" w:cs="Times New Roman"/>
          <w:sz w:val="28"/>
          <w:szCs w:val="28"/>
        </w:rPr>
        <w:t xml:space="preserve">. </w:t>
      </w:r>
      <w:r w:rsidR="006874F0">
        <w:rPr>
          <w:rFonts w:ascii="Times New Roman" w:eastAsia="Times New Roman" w:hAnsi="Times New Roman" w:cs="Times New Roman"/>
          <w:sz w:val="28"/>
          <w:szCs w:val="28"/>
        </w:rPr>
        <w:t>Втім, за твердженням</w:t>
      </w:r>
      <w:r w:rsidRPr="00B13D7E">
        <w:rPr>
          <w:rFonts w:ascii="Times New Roman" w:eastAsia="Times New Roman" w:hAnsi="Times New Roman" w:cs="Times New Roman"/>
          <w:sz w:val="28"/>
          <w:szCs w:val="28"/>
        </w:rPr>
        <w:t xml:space="preserve"> Керол Монхейм та Діана Лове [</w:t>
      </w:r>
      <w:r w:rsidR="000276DA" w:rsidRPr="000276DA">
        <w:rPr>
          <w:rFonts w:ascii="Times New Roman" w:eastAsia="Times New Roman" w:hAnsi="Times New Roman" w:cs="Times New Roman"/>
          <w:sz w:val="28"/>
          <w:szCs w:val="28"/>
          <w:lang w:val="ru-RU"/>
        </w:rPr>
        <w:t>77</w:t>
      </w:r>
      <w:r w:rsidRPr="00B13D7E">
        <w:rPr>
          <w:rFonts w:ascii="Times New Roman" w:eastAsia="Times New Roman" w:hAnsi="Times New Roman" w:cs="Times New Roman"/>
          <w:sz w:val="28"/>
          <w:szCs w:val="28"/>
        </w:rPr>
        <w:t xml:space="preserve">], </w:t>
      </w:r>
      <w:r w:rsidR="006874F0">
        <w:rPr>
          <w:rFonts w:ascii="Times New Roman" w:eastAsia="Times New Roman" w:hAnsi="Times New Roman" w:cs="Times New Roman"/>
          <w:sz w:val="28"/>
          <w:szCs w:val="28"/>
        </w:rPr>
        <w:t xml:space="preserve">фізичному терапевту </w:t>
      </w:r>
      <w:r w:rsidRPr="00B13D7E">
        <w:rPr>
          <w:rFonts w:ascii="Times New Roman" w:eastAsia="Times New Roman" w:hAnsi="Times New Roman" w:cs="Times New Roman"/>
          <w:sz w:val="28"/>
          <w:szCs w:val="28"/>
        </w:rPr>
        <w:t xml:space="preserve">можна впевнено освоювати дану методику і не боятися, що станеться перерозтягування тканин. Пізніше </w:t>
      </w:r>
      <w:r w:rsidR="006874F0">
        <w:rPr>
          <w:rFonts w:ascii="Times New Roman" w:eastAsia="Times New Roman" w:hAnsi="Times New Roman" w:cs="Times New Roman"/>
          <w:sz w:val="28"/>
          <w:szCs w:val="28"/>
        </w:rPr>
        <w:t>терапевт</w:t>
      </w:r>
      <w:r w:rsidRPr="00B13D7E">
        <w:rPr>
          <w:rFonts w:ascii="Times New Roman" w:eastAsia="Times New Roman" w:hAnsi="Times New Roman" w:cs="Times New Roman"/>
          <w:sz w:val="28"/>
          <w:szCs w:val="28"/>
        </w:rPr>
        <w:t xml:space="preserve"> може розширити свій арсенал, досліджуючи краніосакральний ритм. Цю інформацію можна отримати в роботах з краніосакральної терапії.</w:t>
      </w:r>
    </w:p>
    <w:p w14:paraId="000001AE" w14:textId="00C8EED7" w:rsidR="00E60B3F" w:rsidRDefault="006874F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Міофасціальний реліз (</w:t>
      </w:r>
      <w:r w:rsidR="00A46D4D">
        <w:rPr>
          <w:rFonts w:ascii="Times New Roman" w:eastAsia="Times New Roman" w:hAnsi="Times New Roman" w:cs="Times New Roman"/>
          <w:sz w:val="28"/>
          <w:szCs w:val="28"/>
        </w:rPr>
        <w:t>МФР</w:t>
      </w:r>
      <w:r>
        <w:rPr>
          <w:rFonts w:ascii="Times New Roman" w:eastAsia="Times New Roman" w:hAnsi="Times New Roman" w:cs="Times New Roman"/>
          <w:sz w:val="28"/>
          <w:szCs w:val="28"/>
        </w:rPr>
        <w:t>)</w:t>
      </w:r>
      <w:r w:rsidR="0015275D">
        <w:rPr>
          <w:rFonts w:ascii="Times New Roman" w:eastAsia="Times New Roman" w:hAnsi="Times New Roman" w:cs="Times New Roman"/>
          <w:sz w:val="28"/>
          <w:szCs w:val="28"/>
        </w:rPr>
        <w:t xml:space="preserve"> — це маніпулятивний підхід, який спрямований на тривимірну рухову функцію/дисфункцію як активних (нейрорефлекторних, нервово-м’язових), так і пасивних (в’язкоеластичних, сполучнотканинних) компонентів кістково-м’язової системи</w:t>
      </w:r>
      <w:r w:rsidR="000276DA" w:rsidRPr="000276DA">
        <w:rPr>
          <w:rFonts w:ascii="Times New Roman" w:eastAsia="Times New Roman" w:hAnsi="Times New Roman" w:cs="Times New Roman"/>
          <w:sz w:val="28"/>
          <w:szCs w:val="28"/>
        </w:rPr>
        <w:t xml:space="preserve"> [43]</w:t>
      </w:r>
      <w:r w:rsidR="0015275D">
        <w:rPr>
          <w:rFonts w:ascii="Times New Roman" w:eastAsia="Times New Roman" w:hAnsi="Times New Roman" w:cs="Times New Roman"/>
          <w:sz w:val="28"/>
          <w:szCs w:val="28"/>
        </w:rPr>
        <w:t>.</w:t>
      </w:r>
    </w:p>
    <w:p w14:paraId="000001AF" w14:textId="2E66D527" w:rsidR="00E60B3F" w:rsidRDefault="0078633F">
      <w:pPr>
        <w:spacing w:after="0" w:line="360" w:lineRule="auto"/>
        <w:ind w:firstLine="709"/>
        <w:jc w:val="both"/>
        <w:rPr>
          <w:rFonts w:ascii="Times New Roman" w:eastAsia="Times New Roman" w:hAnsi="Times New Roman" w:cs="Times New Roman"/>
          <w:sz w:val="28"/>
          <w:szCs w:val="28"/>
        </w:rPr>
      </w:pPr>
      <w:r w:rsidRPr="0078633F">
        <w:rPr>
          <w:rFonts w:ascii="Times New Roman" w:eastAsia="Times New Roman" w:hAnsi="Times New Roman" w:cs="Times New Roman"/>
          <w:sz w:val="28"/>
          <w:szCs w:val="28"/>
        </w:rPr>
        <w:lastRenderedPageBreak/>
        <w:t>Ф</w:t>
      </w:r>
      <w:r>
        <w:rPr>
          <w:rFonts w:ascii="Times New Roman" w:eastAsia="Times New Roman" w:hAnsi="Times New Roman" w:cs="Times New Roman"/>
          <w:sz w:val="28"/>
          <w:szCs w:val="28"/>
        </w:rPr>
        <w:t>ункціональна т</w:t>
      </w:r>
      <w:r w:rsidR="0015275D">
        <w:rPr>
          <w:rFonts w:ascii="Times New Roman" w:eastAsia="Times New Roman" w:hAnsi="Times New Roman" w:cs="Times New Roman"/>
          <w:sz w:val="28"/>
          <w:szCs w:val="28"/>
        </w:rPr>
        <w:t>ривимірн</w:t>
      </w:r>
      <w:r w:rsidR="00B13D7E">
        <w:rPr>
          <w:rFonts w:ascii="Times New Roman" w:eastAsia="Times New Roman" w:hAnsi="Times New Roman" w:cs="Times New Roman"/>
          <w:sz w:val="28"/>
          <w:szCs w:val="28"/>
        </w:rPr>
        <w:t>ість</w:t>
      </w:r>
      <w:r w:rsidR="0015275D">
        <w:rPr>
          <w:rFonts w:ascii="Times New Roman" w:eastAsia="Times New Roman" w:hAnsi="Times New Roman" w:cs="Times New Roman"/>
          <w:sz w:val="28"/>
          <w:szCs w:val="28"/>
        </w:rPr>
        <w:t xml:space="preserve"> міофасціальної тканини оцінюється на предмет відносного балансу (напруженість і слабкість, рихлість) між лівим і правим, переднім і заднім відділами, а також проксимальними і дистальними структурами [</w:t>
      </w:r>
      <w:r w:rsidR="000276DA" w:rsidRPr="000276DA">
        <w:rPr>
          <w:rFonts w:ascii="Times New Roman" w:eastAsia="Times New Roman" w:hAnsi="Times New Roman" w:cs="Times New Roman"/>
          <w:sz w:val="28"/>
          <w:szCs w:val="28"/>
        </w:rPr>
        <w:t>44</w:t>
      </w:r>
      <w:r w:rsidR="0015275D">
        <w:rPr>
          <w:rFonts w:ascii="Times New Roman" w:eastAsia="Times New Roman" w:hAnsi="Times New Roman" w:cs="Times New Roman"/>
          <w:sz w:val="28"/>
          <w:szCs w:val="28"/>
        </w:rPr>
        <w:t>].</w:t>
      </w:r>
    </w:p>
    <w:p w14:paraId="000001B0" w14:textId="5CF17878"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Терапія за допомогою </w:t>
      </w:r>
      <w:r w:rsidR="00A46D4D">
        <w:rPr>
          <w:rFonts w:ascii="Times New Roman" w:eastAsia="Times New Roman" w:hAnsi="Times New Roman" w:cs="Times New Roman"/>
          <w:sz w:val="28"/>
          <w:szCs w:val="28"/>
        </w:rPr>
        <w:t>МФР</w:t>
      </w:r>
      <w:r>
        <w:rPr>
          <w:rFonts w:ascii="Times New Roman" w:eastAsia="Times New Roman" w:hAnsi="Times New Roman" w:cs="Times New Roman"/>
          <w:sz w:val="28"/>
          <w:szCs w:val="28"/>
        </w:rPr>
        <w:t xml:space="preserve"> використовує пряме розтягування та прокачування (помпаж), а також непрямі та прямі методи розкручування для впливу на нейрорефлекторні та в’язкопружні зміни, що лежать під точкою контакту та віддалені від неї. Важливо тривимірне сприйняття анатомічних взаємозв'язків</w:t>
      </w:r>
      <w:r w:rsidR="000276DA" w:rsidRPr="000276DA">
        <w:rPr>
          <w:rFonts w:ascii="Times New Roman" w:eastAsia="Times New Roman" w:hAnsi="Times New Roman" w:cs="Times New Roman"/>
          <w:sz w:val="28"/>
          <w:szCs w:val="28"/>
        </w:rPr>
        <w:t xml:space="preserve"> [43]</w:t>
      </w:r>
      <w:r>
        <w:rPr>
          <w:rFonts w:ascii="Times New Roman" w:eastAsia="Times New Roman" w:hAnsi="Times New Roman" w:cs="Times New Roman"/>
          <w:sz w:val="28"/>
          <w:szCs w:val="28"/>
        </w:rPr>
        <w:t>.</w:t>
      </w:r>
    </w:p>
    <w:p w14:paraId="000001B1" w14:textId="60B36A31"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Терапевтичні навички вимагають оцінки поверхневих і глибоких міофасціальних тканин на предмет функціонального балансу, тобто скутості та в’ялості, а також визначення в’язкопружних (повзучості, гістерезису) і нейрорефлекторних змін під час </w:t>
      </w:r>
      <w:r w:rsidR="00F01C44" w:rsidRPr="00F01C44">
        <w:rPr>
          <w:rFonts w:ascii="Times New Roman" w:eastAsia="Times New Roman" w:hAnsi="Times New Roman" w:cs="Times New Roman"/>
          <w:sz w:val="28"/>
          <w:szCs w:val="28"/>
        </w:rPr>
        <w:t>з</w:t>
      </w:r>
      <w:r w:rsidR="00F01C44">
        <w:rPr>
          <w:rFonts w:ascii="Times New Roman" w:eastAsia="Times New Roman" w:hAnsi="Times New Roman" w:cs="Times New Roman"/>
          <w:sz w:val="28"/>
          <w:szCs w:val="28"/>
        </w:rPr>
        <w:t xml:space="preserve">дійснення </w:t>
      </w:r>
      <w:r>
        <w:rPr>
          <w:rFonts w:ascii="Times New Roman" w:eastAsia="Times New Roman" w:hAnsi="Times New Roman" w:cs="Times New Roman"/>
          <w:sz w:val="28"/>
          <w:szCs w:val="28"/>
        </w:rPr>
        <w:t>тривал</w:t>
      </w:r>
      <w:r w:rsidR="00F01C44">
        <w:rPr>
          <w:rFonts w:ascii="Times New Roman" w:eastAsia="Times New Roman" w:hAnsi="Times New Roman" w:cs="Times New Roman"/>
          <w:sz w:val="28"/>
          <w:szCs w:val="28"/>
        </w:rPr>
        <w:t>ого</w:t>
      </w:r>
      <w:r>
        <w:rPr>
          <w:rFonts w:ascii="Times New Roman" w:eastAsia="Times New Roman" w:hAnsi="Times New Roman" w:cs="Times New Roman"/>
          <w:sz w:val="28"/>
          <w:szCs w:val="28"/>
        </w:rPr>
        <w:t xml:space="preserve"> мануальн</w:t>
      </w:r>
      <w:r w:rsidR="00F01C44">
        <w:rPr>
          <w:rFonts w:ascii="Times New Roman" w:eastAsia="Times New Roman" w:hAnsi="Times New Roman" w:cs="Times New Roman"/>
          <w:sz w:val="28"/>
          <w:szCs w:val="28"/>
        </w:rPr>
        <w:t>ого</w:t>
      </w:r>
      <w:r>
        <w:rPr>
          <w:rFonts w:ascii="Times New Roman" w:eastAsia="Times New Roman" w:hAnsi="Times New Roman" w:cs="Times New Roman"/>
          <w:sz w:val="28"/>
          <w:szCs w:val="28"/>
        </w:rPr>
        <w:t xml:space="preserve"> </w:t>
      </w:r>
      <w:r w:rsidR="00F01C44">
        <w:rPr>
          <w:rFonts w:ascii="Times New Roman" w:eastAsia="Times New Roman" w:hAnsi="Times New Roman" w:cs="Times New Roman"/>
          <w:sz w:val="28"/>
          <w:szCs w:val="28"/>
        </w:rPr>
        <w:t>тиску</w:t>
      </w:r>
      <w:r w:rsidR="000276DA" w:rsidRPr="000276DA">
        <w:rPr>
          <w:rFonts w:ascii="Times New Roman" w:eastAsia="Times New Roman" w:hAnsi="Times New Roman" w:cs="Times New Roman"/>
          <w:sz w:val="28"/>
          <w:szCs w:val="28"/>
        </w:rPr>
        <w:t xml:space="preserve"> [43]</w:t>
      </w:r>
      <w:r>
        <w:rPr>
          <w:rFonts w:ascii="Times New Roman" w:eastAsia="Times New Roman" w:hAnsi="Times New Roman" w:cs="Times New Roman"/>
          <w:sz w:val="28"/>
          <w:szCs w:val="28"/>
        </w:rPr>
        <w:t>.</w:t>
      </w:r>
    </w:p>
    <w:bookmarkEnd w:id="17"/>
    <w:p w14:paraId="000001B2" w14:textId="19150712"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Історичний контекст.</w:t>
      </w:r>
      <w:r>
        <w:rPr>
          <w:rFonts w:ascii="Times New Roman" w:eastAsia="Times New Roman" w:hAnsi="Times New Roman" w:cs="Times New Roman"/>
          <w:sz w:val="28"/>
          <w:szCs w:val="28"/>
        </w:rPr>
        <w:t xml:space="preserve"> Методи міофасціальної релаксації та балансування складають основу найбільш ранніх описаних підходів до лікування з використанням мануальних методів</w:t>
      </w:r>
      <w:r w:rsidR="00156CD7">
        <w:rPr>
          <w:rFonts w:ascii="Times New Roman" w:eastAsia="Times New Roman" w:hAnsi="Times New Roman" w:cs="Times New Roman"/>
          <w:sz w:val="28"/>
          <w:szCs w:val="28"/>
        </w:rPr>
        <w:t xml:space="preserve"> фізичної терапії</w:t>
      </w:r>
      <w:r>
        <w:rPr>
          <w:rFonts w:ascii="Times New Roman" w:eastAsia="Times New Roman" w:hAnsi="Times New Roman" w:cs="Times New Roman"/>
          <w:sz w:val="28"/>
          <w:szCs w:val="28"/>
        </w:rPr>
        <w:t>. Барбер [</w:t>
      </w:r>
      <w:r w:rsidR="000276DA" w:rsidRPr="000276DA">
        <w:rPr>
          <w:rFonts w:ascii="Times New Roman" w:eastAsia="Times New Roman" w:hAnsi="Times New Roman" w:cs="Times New Roman"/>
          <w:sz w:val="28"/>
          <w:szCs w:val="28"/>
        </w:rPr>
        <w:t>22</w:t>
      </w:r>
      <w:r>
        <w:rPr>
          <w:rFonts w:ascii="Times New Roman" w:eastAsia="Times New Roman" w:hAnsi="Times New Roman" w:cs="Times New Roman"/>
          <w:sz w:val="28"/>
          <w:szCs w:val="28"/>
        </w:rPr>
        <w:t xml:space="preserve">], один із перших випускників революційної медичної програми </w:t>
      </w:r>
      <w:r w:rsidR="00156CD7">
        <w:rPr>
          <w:rFonts w:ascii="Times New Roman" w:eastAsia="Times New Roman" w:hAnsi="Times New Roman" w:cs="Times New Roman"/>
          <w:sz w:val="28"/>
          <w:szCs w:val="28"/>
        </w:rPr>
        <w:t>Е</w:t>
      </w:r>
      <w:r>
        <w:rPr>
          <w:rFonts w:ascii="Times New Roman" w:eastAsia="Times New Roman" w:hAnsi="Times New Roman" w:cs="Times New Roman"/>
          <w:sz w:val="28"/>
          <w:szCs w:val="28"/>
        </w:rPr>
        <w:t xml:space="preserve">.Т.Стілла, описує ці підходи до терапії пацієнтів в одному з перших підручників з </w:t>
      </w:r>
      <w:r w:rsidR="00156CD7">
        <w:rPr>
          <w:rFonts w:ascii="Times New Roman" w:eastAsia="Times New Roman" w:hAnsi="Times New Roman" w:cs="Times New Roman"/>
          <w:sz w:val="28"/>
          <w:szCs w:val="28"/>
        </w:rPr>
        <w:t>мануальних</w:t>
      </w:r>
      <w:r>
        <w:rPr>
          <w:rFonts w:ascii="Times New Roman" w:eastAsia="Times New Roman" w:hAnsi="Times New Roman" w:cs="Times New Roman"/>
          <w:sz w:val="28"/>
          <w:szCs w:val="28"/>
        </w:rPr>
        <w:t xml:space="preserve"> методів. Протягом двадцятого століття ці підходи існували поряд із більш відомими, які застосовувалися до спільної мобілізації</w:t>
      </w:r>
      <w:r w:rsidR="0078633F">
        <w:rPr>
          <w:rFonts w:ascii="Times New Roman" w:eastAsia="Times New Roman" w:hAnsi="Times New Roman" w:cs="Times New Roman"/>
          <w:sz w:val="28"/>
          <w:szCs w:val="28"/>
        </w:rPr>
        <w:t xml:space="preserve"> тканин та структур організма</w:t>
      </w:r>
      <w:r>
        <w:rPr>
          <w:rFonts w:ascii="Times New Roman" w:eastAsia="Times New Roman" w:hAnsi="Times New Roman" w:cs="Times New Roman"/>
          <w:sz w:val="28"/>
          <w:szCs w:val="28"/>
        </w:rPr>
        <w:t xml:space="preserve">. </w:t>
      </w:r>
      <w:r w:rsidR="00F8245A">
        <w:rPr>
          <w:rFonts w:ascii="Times New Roman" w:eastAsia="Times New Roman" w:hAnsi="Times New Roman" w:cs="Times New Roman"/>
          <w:sz w:val="28"/>
          <w:szCs w:val="28"/>
        </w:rPr>
        <w:t>Р</w:t>
      </w:r>
      <w:r>
        <w:rPr>
          <w:rFonts w:ascii="Times New Roman" w:eastAsia="Times New Roman" w:hAnsi="Times New Roman" w:cs="Times New Roman"/>
          <w:sz w:val="28"/>
          <w:szCs w:val="28"/>
        </w:rPr>
        <w:t xml:space="preserve">оботи Сазерленда, Беккера, Уорда та Чіли </w:t>
      </w:r>
      <w:r w:rsidR="000276DA" w:rsidRPr="000276DA">
        <w:rPr>
          <w:rFonts w:ascii="Times New Roman" w:eastAsia="Times New Roman" w:hAnsi="Times New Roman" w:cs="Times New Roman"/>
          <w:sz w:val="28"/>
          <w:szCs w:val="28"/>
        </w:rPr>
        <w:t xml:space="preserve">[22; 62] </w:t>
      </w:r>
      <w:r>
        <w:rPr>
          <w:rFonts w:ascii="Times New Roman" w:eastAsia="Times New Roman" w:hAnsi="Times New Roman" w:cs="Times New Roman"/>
          <w:sz w:val="28"/>
          <w:szCs w:val="28"/>
        </w:rPr>
        <w:t>ще більше розширили цю концепцію нейрорефлекторних і нервово-м’язових реакцій.</w:t>
      </w:r>
    </w:p>
    <w:p w14:paraId="000001B3" w14:textId="3A8AAD03"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Нейро-рефлекторні властивості. </w:t>
      </w:r>
      <w:r>
        <w:rPr>
          <w:rFonts w:ascii="Times New Roman" w:eastAsia="Times New Roman" w:hAnsi="Times New Roman" w:cs="Times New Roman"/>
          <w:sz w:val="28"/>
          <w:szCs w:val="28"/>
        </w:rPr>
        <w:t xml:space="preserve">Веретена інтрафузального м’яза лежать паралельно екстрафузальним м’язовим волокнам (тобто скоротливому м’язу) і збільшують аферентний вихід, коли екстрафузальний м’яз розтягується. Це дозволяє центральній нервовій системі контролювати опір будь-якому заданому розтягуванню шляхом скорочення екстрафузальних м’язів. Веретено інтрафузального м’яза здатне змінювати свою чутливість до екстрафузального розтягування м’яза вгору або вниз (збільшуючи або зменшуючи «приріст»), </w:t>
      </w:r>
      <w:r>
        <w:rPr>
          <w:rFonts w:ascii="Times New Roman" w:eastAsia="Times New Roman" w:hAnsi="Times New Roman" w:cs="Times New Roman"/>
          <w:sz w:val="28"/>
          <w:szCs w:val="28"/>
        </w:rPr>
        <w:lastRenderedPageBreak/>
        <w:t>залежно від поведінкового завдання, яке очікує нервова система. Якщо завдання вимагає максимального розтягування м’яза, то гамма-еферентний механізм, який контролює м’язовий тонус інтрафузального волокна, буде встановлено на нижчий рівень чутливості, щоб дати м’язовому веретену менше реагувати на розтягнення екстрафузальних волокон. З іншого боку, якщо потрібні короткі швидкі спалахи м’язової активності без значного розтягування м’язового волокна, тоді гамма-еферентний контроль буде встановлено на набагато вищий рівень чутливості, щоб швидше реагувати на невеликі зміни розтягування м’язового волокна. Іноді під час певних видів діяльності, які є або неочікуваними, або надто швидкими для реакції веретена, розбіжність між довжиною спокою інтрафузальних і екстрафузальних м’язових волокон може стати занадто великою, що призводить до постійного підвищення чутливості (посилення) гамма-</w:t>
      </w:r>
      <w:r w:rsidR="00F01C44">
        <w:rPr>
          <w:rFonts w:ascii="Times New Roman" w:eastAsia="Times New Roman" w:hAnsi="Times New Roman" w:cs="Times New Roman"/>
          <w:sz w:val="28"/>
          <w:szCs w:val="28"/>
        </w:rPr>
        <w:t>еферентної</w:t>
      </w:r>
      <w:r>
        <w:rPr>
          <w:rFonts w:ascii="Times New Roman" w:eastAsia="Times New Roman" w:hAnsi="Times New Roman" w:cs="Times New Roman"/>
          <w:sz w:val="28"/>
          <w:szCs w:val="28"/>
        </w:rPr>
        <w:t xml:space="preserve"> систем</w:t>
      </w:r>
      <w:r w:rsidR="00F01C44">
        <w:rPr>
          <w:rFonts w:ascii="Times New Roman" w:eastAsia="Times New Roman" w:hAnsi="Times New Roman" w:cs="Times New Roman"/>
          <w:sz w:val="28"/>
          <w:szCs w:val="28"/>
        </w:rPr>
        <w:t>и</w:t>
      </w:r>
      <w:r>
        <w:rPr>
          <w:rFonts w:ascii="Times New Roman" w:eastAsia="Times New Roman" w:hAnsi="Times New Roman" w:cs="Times New Roman"/>
          <w:sz w:val="28"/>
          <w:szCs w:val="28"/>
        </w:rPr>
        <w:t xml:space="preserve"> контролю. Коли існує такий різновид диспропорції, </w:t>
      </w:r>
      <w:r w:rsidR="0078633F">
        <w:rPr>
          <w:rFonts w:ascii="Times New Roman" w:eastAsia="Times New Roman" w:hAnsi="Times New Roman" w:cs="Times New Roman"/>
          <w:sz w:val="28"/>
          <w:szCs w:val="28"/>
        </w:rPr>
        <w:t xml:space="preserve">то </w:t>
      </w:r>
      <w:r>
        <w:rPr>
          <w:rFonts w:ascii="Times New Roman" w:eastAsia="Times New Roman" w:hAnsi="Times New Roman" w:cs="Times New Roman"/>
          <w:sz w:val="28"/>
          <w:szCs w:val="28"/>
        </w:rPr>
        <w:t>гамма-еферентна система стає надмірно стимульованою, і аферентний розряд збільшується, викликаючи екстрафузальне скорочення м’язів, що, у свою чергу, повертає гамма-систему до нормального тонусу спокою. Таким чином</w:t>
      </w:r>
      <w:r w:rsidR="0078633F">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ніколи не досягається нормальний тонус у спокої, тому тривала гамма-стимуляція призводить до м’язового спазму та пов’язаної з ним компенсаторної міофасціальної дисфункції. Нездатність гамма-системи повернутися до нормального тонусу спокою вважається одним із механізмів соматичної дисфункції</w:t>
      </w:r>
      <w:r w:rsidR="000276DA" w:rsidRPr="000276DA">
        <w:rPr>
          <w:rFonts w:ascii="Times New Roman" w:eastAsia="Times New Roman" w:hAnsi="Times New Roman" w:cs="Times New Roman"/>
          <w:sz w:val="28"/>
          <w:szCs w:val="28"/>
          <w:lang w:val="ru-RU"/>
        </w:rPr>
        <w:t xml:space="preserve"> </w:t>
      </w:r>
      <w:r w:rsidR="000276DA" w:rsidRPr="005D5777">
        <w:rPr>
          <w:rFonts w:ascii="Times New Roman" w:eastAsia="Times New Roman" w:hAnsi="Times New Roman" w:cs="Times New Roman"/>
          <w:sz w:val="28"/>
          <w:szCs w:val="28"/>
          <w:lang w:val="ru-RU"/>
        </w:rPr>
        <w:t>[</w:t>
      </w:r>
      <w:r w:rsidR="005D5777" w:rsidRPr="005D5777">
        <w:rPr>
          <w:rFonts w:ascii="Times New Roman" w:eastAsia="Times New Roman" w:hAnsi="Times New Roman" w:cs="Times New Roman"/>
          <w:sz w:val="28"/>
          <w:szCs w:val="28"/>
          <w:lang w:val="ru-RU"/>
        </w:rPr>
        <w:t>51]</w:t>
      </w:r>
      <w:r>
        <w:rPr>
          <w:rFonts w:ascii="Times New Roman" w:eastAsia="Times New Roman" w:hAnsi="Times New Roman" w:cs="Times New Roman"/>
          <w:sz w:val="28"/>
          <w:szCs w:val="28"/>
        </w:rPr>
        <w:t>.</w:t>
      </w:r>
    </w:p>
    <w:p w14:paraId="000001B4" w14:textId="2BDAA5C3"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Коли ми розтягуємо м’яз контрольованим чином</w:t>
      </w:r>
      <w:r w:rsidR="00156CD7">
        <w:rPr>
          <w:rFonts w:ascii="Times New Roman" w:eastAsia="Times New Roman" w:hAnsi="Times New Roman" w:cs="Times New Roman"/>
          <w:sz w:val="28"/>
          <w:szCs w:val="28"/>
        </w:rPr>
        <w:t xml:space="preserve"> (як ми це робимо</w:t>
      </w:r>
      <w:r w:rsidR="0078633F">
        <w:rPr>
          <w:rFonts w:ascii="Times New Roman" w:eastAsia="Times New Roman" w:hAnsi="Times New Roman" w:cs="Times New Roman"/>
          <w:sz w:val="28"/>
          <w:szCs w:val="28"/>
        </w:rPr>
        <w:t>,</w:t>
      </w:r>
      <w:r w:rsidR="00156CD7">
        <w:rPr>
          <w:rFonts w:ascii="Times New Roman" w:eastAsia="Times New Roman" w:hAnsi="Times New Roman" w:cs="Times New Roman"/>
          <w:sz w:val="28"/>
          <w:szCs w:val="28"/>
        </w:rPr>
        <w:t xml:space="preserve"> користуючись</w:t>
      </w:r>
      <w:r>
        <w:rPr>
          <w:rFonts w:ascii="Times New Roman" w:eastAsia="Times New Roman" w:hAnsi="Times New Roman" w:cs="Times New Roman"/>
          <w:sz w:val="28"/>
          <w:szCs w:val="28"/>
        </w:rPr>
        <w:t xml:space="preserve"> технікою міофасціального звільнення</w:t>
      </w:r>
      <w:r w:rsidR="00156CD7">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ми автоматично викликаємо збільшення виходу аферентної інтрафузальної системи, з’єднаної з гамма-еферентним механізмом контролю. Якщо це розтягування триває протягом тривалого часу, гамма-мотонейрони не можуть стимулювати рефлекторне скорочення в екстрафузальних м’язових волокнах. Оскільки величина розтягування нижча за порогове значення </w:t>
      </w:r>
      <w:r w:rsidR="009A1F76">
        <w:rPr>
          <w:rFonts w:ascii="Times New Roman" w:eastAsia="Times New Roman" w:hAnsi="Times New Roman" w:cs="Times New Roman"/>
          <w:sz w:val="28"/>
          <w:szCs w:val="28"/>
        </w:rPr>
        <w:t xml:space="preserve">активації </w:t>
      </w:r>
      <w:r>
        <w:rPr>
          <w:rFonts w:ascii="Times New Roman" w:eastAsia="Times New Roman" w:hAnsi="Times New Roman" w:cs="Times New Roman"/>
          <w:sz w:val="28"/>
          <w:szCs w:val="28"/>
        </w:rPr>
        <w:t>сухожил</w:t>
      </w:r>
      <w:r w:rsidR="009A1F76">
        <w:rPr>
          <w:rFonts w:ascii="Times New Roman" w:eastAsia="Times New Roman" w:hAnsi="Times New Roman" w:cs="Times New Roman"/>
          <w:sz w:val="28"/>
          <w:szCs w:val="28"/>
        </w:rPr>
        <w:t>ьного органу</w:t>
      </w:r>
      <w:r>
        <w:rPr>
          <w:rFonts w:ascii="Times New Roman" w:eastAsia="Times New Roman" w:hAnsi="Times New Roman" w:cs="Times New Roman"/>
          <w:sz w:val="28"/>
          <w:szCs w:val="28"/>
        </w:rPr>
        <w:t xml:space="preserve"> Гольджі, </w:t>
      </w:r>
      <w:r w:rsidR="009A1F76">
        <w:rPr>
          <w:rFonts w:ascii="Times New Roman" w:eastAsia="Times New Roman" w:hAnsi="Times New Roman" w:cs="Times New Roman"/>
          <w:sz w:val="28"/>
          <w:szCs w:val="28"/>
        </w:rPr>
        <w:t>мануальний тиск</w:t>
      </w:r>
      <w:r>
        <w:rPr>
          <w:rFonts w:ascii="Times New Roman" w:eastAsia="Times New Roman" w:hAnsi="Times New Roman" w:cs="Times New Roman"/>
          <w:sz w:val="28"/>
          <w:szCs w:val="28"/>
        </w:rPr>
        <w:t xml:space="preserve"> та</w:t>
      </w:r>
      <w:r w:rsidR="009A1F76">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w:t>
      </w:r>
      <w:r w:rsidR="0078633F">
        <w:rPr>
          <w:rFonts w:ascii="Times New Roman" w:eastAsia="Times New Roman" w:hAnsi="Times New Roman" w:cs="Times New Roman"/>
          <w:sz w:val="28"/>
          <w:szCs w:val="28"/>
        </w:rPr>
        <w:t>ймовірно</w:t>
      </w:r>
      <w:r w:rsidR="009A1F76">
        <w:rPr>
          <w:rFonts w:ascii="Times New Roman" w:eastAsia="Times New Roman" w:hAnsi="Times New Roman" w:cs="Times New Roman"/>
          <w:sz w:val="28"/>
          <w:szCs w:val="28"/>
        </w:rPr>
        <w:t>, послаблення</w:t>
      </w:r>
      <w:r>
        <w:rPr>
          <w:rFonts w:ascii="Times New Roman" w:eastAsia="Times New Roman" w:hAnsi="Times New Roman" w:cs="Times New Roman"/>
          <w:sz w:val="28"/>
          <w:szCs w:val="28"/>
        </w:rPr>
        <w:t xml:space="preserve"> гамма-механізму дозволяє скинути тонус спокою (посилення) на нижчий рівень. Подовження </w:t>
      </w:r>
      <w:r>
        <w:rPr>
          <w:rFonts w:ascii="Times New Roman" w:eastAsia="Times New Roman" w:hAnsi="Times New Roman" w:cs="Times New Roman"/>
          <w:sz w:val="28"/>
          <w:szCs w:val="28"/>
        </w:rPr>
        <w:lastRenderedPageBreak/>
        <w:t>екстрафузальної матриці здійснюється за допомогою міофасціального вивільнення, а гамма-система здатна виправити диспропорцію, яка раніше впливала на надмірне скорочення екстрафузальних волокон. Повернення нормального тонусу спокою забезпечує оптимальну синхронізацію між інтрафузальними та екстрафузальними механізмами та навколишніми міофасціальними тканинами</w:t>
      </w:r>
      <w:r w:rsidR="005D5777" w:rsidRPr="005D5777">
        <w:rPr>
          <w:rFonts w:ascii="Times New Roman" w:eastAsia="Times New Roman" w:hAnsi="Times New Roman" w:cs="Times New Roman"/>
          <w:sz w:val="28"/>
          <w:szCs w:val="28"/>
        </w:rPr>
        <w:t xml:space="preserve"> [43]</w:t>
      </w:r>
      <w:r>
        <w:rPr>
          <w:rFonts w:ascii="Times New Roman" w:eastAsia="Times New Roman" w:hAnsi="Times New Roman" w:cs="Times New Roman"/>
          <w:sz w:val="28"/>
          <w:szCs w:val="28"/>
        </w:rPr>
        <w:t>.</w:t>
      </w:r>
    </w:p>
    <w:p w14:paraId="000001B5" w14:textId="774F3707"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Компоненти сполучної тканини.</w:t>
      </w:r>
      <w:r>
        <w:rPr>
          <w:rFonts w:ascii="Times New Roman" w:eastAsia="Times New Roman" w:hAnsi="Times New Roman" w:cs="Times New Roman"/>
          <w:sz w:val="28"/>
          <w:szCs w:val="28"/>
        </w:rPr>
        <w:t xml:space="preserve"> На резистентність</w:t>
      </w:r>
      <w:r w:rsidR="000A3CED" w:rsidRPr="008450FF">
        <w:rPr>
          <w:rFonts w:ascii="Times New Roman" w:eastAsia="Times New Roman" w:hAnsi="Times New Roman" w:cs="Times New Roman"/>
          <w:sz w:val="28"/>
          <w:szCs w:val="28"/>
        </w:rPr>
        <w:t xml:space="preserve"> при розтягуванн</w:t>
      </w:r>
      <w:r w:rsidR="000A3CED">
        <w:rPr>
          <w:rFonts w:ascii="Times New Roman" w:eastAsia="Times New Roman" w:hAnsi="Times New Roman" w:cs="Times New Roman"/>
          <w:sz w:val="28"/>
          <w:szCs w:val="28"/>
        </w:rPr>
        <w:t>і</w:t>
      </w:r>
      <w:r>
        <w:rPr>
          <w:rFonts w:ascii="Times New Roman" w:eastAsia="Times New Roman" w:hAnsi="Times New Roman" w:cs="Times New Roman"/>
          <w:sz w:val="28"/>
          <w:szCs w:val="28"/>
        </w:rPr>
        <w:t xml:space="preserve"> більш істотно впливає сполучнотканинний каркас, ніж міофібрилярні елементи. У суглобах і навколо них сполучні тканини є основними рухливими обмежувачами, які зазвичай функціонують як для обмеження, так і для забезпечення руху. Сили напруги, напруги та зсуву викликають міофасціальну дисфункцію (деформацію), яка змінює цю рухливу функцію через зміни жорсткості та в’язкопружності сполучної тканини [</w:t>
      </w:r>
      <w:r w:rsidR="005D5777" w:rsidRPr="005D5777">
        <w:rPr>
          <w:rFonts w:ascii="Times New Roman" w:eastAsia="Times New Roman" w:hAnsi="Times New Roman" w:cs="Times New Roman"/>
          <w:sz w:val="28"/>
          <w:szCs w:val="28"/>
        </w:rPr>
        <w:t>55</w:t>
      </w:r>
      <w:r>
        <w:rPr>
          <w:rFonts w:ascii="Times New Roman" w:eastAsia="Times New Roman" w:hAnsi="Times New Roman" w:cs="Times New Roman"/>
          <w:sz w:val="28"/>
          <w:szCs w:val="28"/>
        </w:rPr>
        <w:t>].</w:t>
      </w:r>
    </w:p>
    <w:p w14:paraId="000001B6" w14:textId="20AC70ED"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Сполучна тканина складається з колагенових волокон, еластину та ретикулярних волокон, вбудованих у білково-полісахаридну матрицю, яку зазвичай називають «основною речовиною». Характеристики гель-золю основної речовини дозволяють їй діяти як в якості рідини, так і твердої речовини. Його функція оптимізується, коли переважає </w:t>
      </w:r>
      <w:r w:rsidR="000A3CED">
        <w:rPr>
          <w:rFonts w:ascii="Times New Roman" w:eastAsia="Times New Roman" w:hAnsi="Times New Roman" w:cs="Times New Roman"/>
          <w:sz w:val="28"/>
          <w:szCs w:val="28"/>
        </w:rPr>
        <w:t>стан</w:t>
      </w:r>
      <w:r>
        <w:rPr>
          <w:rFonts w:ascii="Times New Roman" w:eastAsia="Times New Roman" w:hAnsi="Times New Roman" w:cs="Times New Roman"/>
          <w:sz w:val="28"/>
          <w:szCs w:val="28"/>
        </w:rPr>
        <w:t xml:space="preserve"> «зол</w:t>
      </w:r>
      <w:r w:rsidR="000A3CED">
        <w:rPr>
          <w:rFonts w:ascii="Times New Roman" w:eastAsia="Times New Roman" w:hAnsi="Times New Roman" w:cs="Times New Roman"/>
          <w:sz w:val="28"/>
          <w:szCs w:val="28"/>
        </w:rPr>
        <w:t>ю</w:t>
      </w:r>
      <w:r>
        <w:rPr>
          <w:rFonts w:ascii="Times New Roman" w:eastAsia="Times New Roman" w:hAnsi="Times New Roman" w:cs="Times New Roman"/>
          <w:sz w:val="28"/>
          <w:szCs w:val="28"/>
        </w:rPr>
        <w:t>» (текучий). Колаген - це волокнистий білок, який має дуже високу міцність на розрив. Еластин і ретикулярні волокна також є білками, але мають нижчу міцність на розтягування з еластичними властивостями, які дозволяють тканині повернутися до своєї нормальної довжини після розтягування. Коли колагенова тканина розтягується, вона поводиться по-іншому і зазнає постійної (пластичної) деформації без повного повернення до попередньої конфігурації (повзучості). Енергія або накопичується, або втрачається (гістерезис), і тканина стає більш жорсткою або розслабленою [</w:t>
      </w:r>
      <w:r w:rsidR="005D5777" w:rsidRPr="009E7CCD">
        <w:rPr>
          <w:rFonts w:ascii="Times New Roman" w:eastAsia="Times New Roman" w:hAnsi="Times New Roman" w:cs="Times New Roman"/>
          <w:sz w:val="28"/>
          <w:szCs w:val="28"/>
        </w:rPr>
        <w:t>43</w:t>
      </w:r>
      <w:r>
        <w:rPr>
          <w:rFonts w:ascii="Times New Roman" w:eastAsia="Times New Roman" w:hAnsi="Times New Roman" w:cs="Times New Roman"/>
          <w:sz w:val="28"/>
          <w:szCs w:val="28"/>
        </w:rPr>
        <w:t>].</w:t>
      </w:r>
    </w:p>
    <w:p w14:paraId="000001B7" w14:textId="4AF98987"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Клітинні компоненти сполучної тканини включають клітини з метаболічною, імунною та запальною функцією, </w:t>
      </w:r>
      <w:r w:rsidR="0078633F">
        <w:rPr>
          <w:rFonts w:ascii="Times New Roman" w:eastAsia="Times New Roman" w:hAnsi="Times New Roman" w:cs="Times New Roman"/>
          <w:sz w:val="28"/>
          <w:szCs w:val="28"/>
        </w:rPr>
        <w:t>зокрема,</w:t>
      </w:r>
      <w:r>
        <w:rPr>
          <w:rFonts w:ascii="Times New Roman" w:eastAsia="Times New Roman" w:hAnsi="Times New Roman" w:cs="Times New Roman"/>
          <w:sz w:val="28"/>
          <w:szCs w:val="28"/>
        </w:rPr>
        <w:t xml:space="preserve"> фібробласти, макрофаги та лейкоцити. Будучи частиною міжклітинного простору тіла, сполучн</w:t>
      </w:r>
      <w:r w:rsidR="0078633F">
        <w:rPr>
          <w:rFonts w:ascii="Times New Roman" w:eastAsia="Times New Roman" w:hAnsi="Times New Roman" w:cs="Times New Roman"/>
          <w:sz w:val="28"/>
          <w:szCs w:val="28"/>
        </w:rPr>
        <w:t>а</w:t>
      </w:r>
      <w:r>
        <w:rPr>
          <w:rFonts w:ascii="Times New Roman" w:eastAsia="Times New Roman" w:hAnsi="Times New Roman" w:cs="Times New Roman"/>
          <w:sz w:val="28"/>
          <w:szCs w:val="28"/>
        </w:rPr>
        <w:t xml:space="preserve"> тканин</w:t>
      </w:r>
      <w:r w:rsidR="0078633F">
        <w:rPr>
          <w:rFonts w:ascii="Times New Roman" w:eastAsia="Times New Roman" w:hAnsi="Times New Roman" w:cs="Times New Roman"/>
          <w:sz w:val="28"/>
          <w:szCs w:val="28"/>
        </w:rPr>
        <w:t>а</w:t>
      </w:r>
      <w:r>
        <w:rPr>
          <w:rFonts w:ascii="Times New Roman" w:eastAsia="Times New Roman" w:hAnsi="Times New Roman" w:cs="Times New Roman"/>
          <w:sz w:val="28"/>
          <w:szCs w:val="28"/>
        </w:rPr>
        <w:t xml:space="preserve"> пронизу</w:t>
      </w:r>
      <w:r w:rsidR="0078633F">
        <w:rPr>
          <w:rFonts w:ascii="Times New Roman" w:eastAsia="Times New Roman" w:hAnsi="Times New Roman" w:cs="Times New Roman"/>
          <w:sz w:val="28"/>
          <w:szCs w:val="28"/>
        </w:rPr>
        <w:t>ється</w:t>
      </w:r>
      <w:r>
        <w:rPr>
          <w:rFonts w:ascii="Times New Roman" w:eastAsia="Times New Roman" w:hAnsi="Times New Roman" w:cs="Times New Roman"/>
          <w:sz w:val="28"/>
          <w:szCs w:val="28"/>
        </w:rPr>
        <w:t xml:space="preserve"> нерв</w:t>
      </w:r>
      <w:r w:rsidR="0078633F">
        <w:rPr>
          <w:rFonts w:ascii="Times New Roman" w:eastAsia="Times New Roman" w:hAnsi="Times New Roman" w:cs="Times New Roman"/>
          <w:sz w:val="28"/>
          <w:szCs w:val="28"/>
        </w:rPr>
        <w:t>ами</w:t>
      </w:r>
      <w:r>
        <w:rPr>
          <w:rFonts w:ascii="Times New Roman" w:eastAsia="Times New Roman" w:hAnsi="Times New Roman" w:cs="Times New Roman"/>
          <w:sz w:val="28"/>
          <w:szCs w:val="28"/>
        </w:rPr>
        <w:t xml:space="preserve"> та кровоносн</w:t>
      </w:r>
      <w:r w:rsidR="0078633F">
        <w:rPr>
          <w:rFonts w:ascii="Times New Roman" w:eastAsia="Times New Roman" w:hAnsi="Times New Roman" w:cs="Times New Roman"/>
          <w:sz w:val="28"/>
          <w:szCs w:val="28"/>
        </w:rPr>
        <w:t>ими</w:t>
      </w:r>
      <w:r>
        <w:rPr>
          <w:rFonts w:ascii="Times New Roman" w:eastAsia="Times New Roman" w:hAnsi="Times New Roman" w:cs="Times New Roman"/>
          <w:sz w:val="28"/>
          <w:szCs w:val="28"/>
        </w:rPr>
        <w:t xml:space="preserve"> судин</w:t>
      </w:r>
      <w:r w:rsidR="0078633F">
        <w:rPr>
          <w:rFonts w:ascii="Times New Roman" w:eastAsia="Times New Roman" w:hAnsi="Times New Roman" w:cs="Times New Roman"/>
          <w:sz w:val="28"/>
          <w:szCs w:val="28"/>
        </w:rPr>
        <w:t>ами</w:t>
      </w:r>
      <w:r>
        <w:rPr>
          <w:rFonts w:ascii="Times New Roman" w:eastAsia="Times New Roman" w:hAnsi="Times New Roman" w:cs="Times New Roman"/>
          <w:sz w:val="28"/>
          <w:szCs w:val="28"/>
        </w:rPr>
        <w:t xml:space="preserve">, що робить </w:t>
      </w:r>
      <w:r>
        <w:rPr>
          <w:rFonts w:ascii="Times New Roman" w:eastAsia="Times New Roman" w:hAnsi="Times New Roman" w:cs="Times New Roman"/>
          <w:sz w:val="28"/>
          <w:szCs w:val="28"/>
        </w:rPr>
        <w:lastRenderedPageBreak/>
        <w:t>її місцем нейроциркуляторної активності, зокрема запалення та метаболічної доставки поживних речовин і видалення відходів. У сполучних тканинах також є ноцицептивні нервові закінчення</w:t>
      </w:r>
      <w:r w:rsidR="005D5777" w:rsidRPr="001F1B0F">
        <w:rPr>
          <w:rFonts w:ascii="Times New Roman" w:eastAsia="Times New Roman" w:hAnsi="Times New Roman" w:cs="Times New Roman"/>
          <w:sz w:val="28"/>
          <w:szCs w:val="28"/>
          <w:lang w:val="ru-RU"/>
        </w:rPr>
        <w:t xml:space="preserve"> [56]</w:t>
      </w:r>
      <w:r>
        <w:rPr>
          <w:rFonts w:ascii="Times New Roman" w:eastAsia="Times New Roman" w:hAnsi="Times New Roman" w:cs="Times New Roman"/>
          <w:sz w:val="28"/>
          <w:szCs w:val="28"/>
        </w:rPr>
        <w:t>.</w:t>
      </w:r>
    </w:p>
    <w:p w14:paraId="000001B8" w14:textId="14908553"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Механічна поведінка сполучної тканини</w:t>
      </w:r>
      <w:r>
        <w:rPr>
          <w:rFonts w:ascii="Times New Roman" w:eastAsia="Times New Roman" w:hAnsi="Times New Roman" w:cs="Times New Roman"/>
          <w:sz w:val="28"/>
          <w:szCs w:val="28"/>
        </w:rPr>
        <w:t>. У сполучній тканині розрізняють в’язку, пластичну та еластичну складові. В'язка деформація є постійною, пружна деформація відновлюється. Постійна деформація виникає, коли сполучна тканина зазнає надмірного навантаження або навантаження</w:t>
      </w:r>
      <w:r w:rsidR="0078633F">
        <w:rPr>
          <w:rFonts w:ascii="Times New Roman" w:eastAsia="Times New Roman" w:hAnsi="Times New Roman" w:cs="Times New Roman"/>
          <w:sz w:val="28"/>
          <w:szCs w:val="28"/>
        </w:rPr>
        <w:t>, яке періодично</w:t>
      </w:r>
      <w:r>
        <w:rPr>
          <w:rFonts w:ascii="Times New Roman" w:eastAsia="Times New Roman" w:hAnsi="Times New Roman" w:cs="Times New Roman"/>
          <w:sz w:val="28"/>
          <w:szCs w:val="28"/>
        </w:rPr>
        <w:t xml:space="preserve"> повторюється, що призводить до фокусних областей стресу та деформації. Тканини </w:t>
      </w:r>
      <w:r w:rsidR="0078633F">
        <w:rPr>
          <w:rFonts w:ascii="Times New Roman" w:eastAsia="Times New Roman" w:hAnsi="Times New Roman" w:cs="Times New Roman"/>
          <w:sz w:val="28"/>
          <w:szCs w:val="28"/>
        </w:rPr>
        <w:t>твердішають</w:t>
      </w:r>
      <w:r>
        <w:rPr>
          <w:rFonts w:ascii="Times New Roman" w:eastAsia="Times New Roman" w:hAnsi="Times New Roman" w:cs="Times New Roman"/>
          <w:sz w:val="28"/>
          <w:szCs w:val="28"/>
        </w:rPr>
        <w:t xml:space="preserve"> і стають </w:t>
      </w:r>
      <w:r w:rsidR="0078633F">
        <w:rPr>
          <w:rFonts w:ascii="Times New Roman" w:eastAsia="Times New Roman" w:hAnsi="Times New Roman" w:cs="Times New Roman"/>
          <w:sz w:val="28"/>
          <w:szCs w:val="28"/>
        </w:rPr>
        <w:t xml:space="preserve">більш </w:t>
      </w:r>
      <w:r>
        <w:rPr>
          <w:rFonts w:ascii="Times New Roman" w:eastAsia="Times New Roman" w:hAnsi="Times New Roman" w:cs="Times New Roman"/>
          <w:sz w:val="28"/>
          <w:szCs w:val="28"/>
        </w:rPr>
        <w:t xml:space="preserve">щільними або розповзаються і стають пухкими. Ділянки ущільнення є клінічно значущими і можуть реагувати на ручні процедури, які зосереджують терапевтичні сили, щоб викликати повзучість. Збережена енергія в тканинах вивільняється, викликаючи розслаблення та зменшення жорсткості тканин (гістерезис). Відносна пухкість </w:t>
      </w:r>
      <w:r w:rsidR="0078633F">
        <w:rPr>
          <w:rFonts w:ascii="Times New Roman" w:eastAsia="Times New Roman" w:hAnsi="Times New Roman" w:cs="Times New Roman"/>
          <w:sz w:val="28"/>
          <w:szCs w:val="28"/>
        </w:rPr>
        <w:t>надається</w:t>
      </w:r>
      <w:r>
        <w:rPr>
          <w:rFonts w:ascii="Times New Roman" w:eastAsia="Times New Roman" w:hAnsi="Times New Roman" w:cs="Times New Roman"/>
          <w:sz w:val="28"/>
          <w:szCs w:val="28"/>
        </w:rPr>
        <w:t xml:space="preserve"> сполучн</w:t>
      </w:r>
      <w:r w:rsidR="0078633F">
        <w:rPr>
          <w:rFonts w:ascii="Times New Roman" w:eastAsia="Times New Roman" w:hAnsi="Times New Roman" w:cs="Times New Roman"/>
          <w:sz w:val="28"/>
          <w:szCs w:val="28"/>
        </w:rPr>
        <w:t>им</w:t>
      </w:r>
      <w:r>
        <w:rPr>
          <w:rFonts w:ascii="Times New Roman" w:eastAsia="Times New Roman" w:hAnsi="Times New Roman" w:cs="Times New Roman"/>
          <w:sz w:val="28"/>
          <w:szCs w:val="28"/>
        </w:rPr>
        <w:t xml:space="preserve"> тканин</w:t>
      </w:r>
      <w:r w:rsidR="0078633F">
        <w:rPr>
          <w:rFonts w:ascii="Times New Roman" w:eastAsia="Times New Roman" w:hAnsi="Times New Roman" w:cs="Times New Roman"/>
          <w:sz w:val="28"/>
          <w:szCs w:val="28"/>
        </w:rPr>
        <w:t>ам</w:t>
      </w:r>
      <w:r>
        <w:rPr>
          <w:rFonts w:ascii="Times New Roman" w:eastAsia="Times New Roman" w:hAnsi="Times New Roman" w:cs="Times New Roman"/>
          <w:sz w:val="28"/>
          <w:szCs w:val="28"/>
        </w:rPr>
        <w:t xml:space="preserve">, сприяючи </w:t>
      </w:r>
      <w:r w:rsidR="0078633F">
        <w:rPr>
          <w:rFonts w:ascii="Times New Roman" w:eastAsia="Times New Roman" w:hAnsi="Times New Roman" w:cs="Times New Roman"/>
          <w:sz w:val="28"/>
          <w:szCs w:val="28"/>
        </w:rPr>
        <w:t xml:space="preserve">їхньому </w:t>
      </w:r>
      <w:r>
        <w:rPr>
          <w:rFonts w:ascii="Times New Roman" w:eastAsia="Times New Roman" w:hAnsi="Times New Roman" w:cs="Times New Roman"/>
          <w:sz w:val="28"/>
          <w:szCs w:val="28"/>
        </w:rPr>
        <w:t>балансу і відновним тенденціям [</w:t>
      </w:r>
      <w:r w:rsidR="005D5777" w:rsidRPr="005D5777">
        <w:rPr>
          <w:rFonts w:ascii="Times New Roman" w:eastAsia="Times New Roman" w:hAnsi="Times New Roman" w:cs="Times New Roman"/>
          <w:sz w:val="28"/>
          <w:szCs w:val="28"/>
          <w:lang w:val="ru-RU"/>
        </w:rPr>
        <w:t>43</w:t>
      </w:r>
      <w:r>
        <w:rPr>
          <w:rFonts w:ascii="Times New Roman" w:eastAsia="Times New Roman" w:hAnsi="Times New Roman" w:cs="Times New Roman"/>
          <w:sz w:val="28"/>
          <w:szCs w:val="28"/>
        </w:rPr>
        <w:t>].</w:t>
      </w:r>
    </w:p>
    <w:p w14:paraId="000001B9" w14:textId="4B1E7233"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Симетричні та асиметричні сили постійно впливають на сполучну тканину через активні та пасивні елементи рухової поведінки (сидіння, стояння, ходьба, біг, нахили, скручування та відпочинок). Активні елементи задіюють нервово-м’язові моделі руху, які, як правило, включають як загальмовані, так і надмірно стимульовані елементи, що взаємодіють разом в одному м’язі. Ці візерунки створюють компенсаційні фокусні зони напруги, стиснення та скутості, а також розтягнення та ослаблення. Декомпенсація відображається у зниженні рухової функції (діапазон, якість, рівновага, координація) з пов’язаною інвалідністю та болем</w:t>
      </w:r>
      <w:r w:rsidR="005D5777" w:rsidRPr="005D5777">
        <w:rPr>
          <w:rFonts w:ascii="Times New Roman" w:eastAsia="Times New Roman" w:hAnsi="Times New Roman" w:cs="Times New Roman"/>
          <w:sz w:val="28"/>
          <w:szCs w:val="28"/>
        </w:rPr>
        <w:t xml:space="preserve"> [55]</w:t>
      </w:r>
      <w:r>
        <w:rPr>
          <w:rFonts w:ascii="Times New Roman" w:eastAsia="Times New Roman" w:hAnsi="Times New Roman" w:cs="Times New Roman"/>
          <w:sz w:val="28"/>
          <w:szCs w:val="28"/>
        </w:rPr>
        <w:t>.</w:t>
      </w:r>
    </w:p>
    <w:p w14:paraId="000001BA" w14:textId="79DC327A"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Пасивні сполучнотканинні елементи можуть стати осередком напруженості або слабкості (розхитанності), надаючи стискаючу (тягнучу) або розтягуючу (виштовхуючу) силу на місцеві тканини. Компресія стискає навколишні тканини, тоді як дистракція (розгягування) дозволяє надмірному руху відбуватися в навколишніх тканинах. Напруженість також має сковуючий ефект, який обмежує рух від напруженої (тугої) зони, тоді як нещільність </w:t>
      </w:r>
      <w:r>
        <w:rPr>
          <w:rFonts w:ascii="Times New Roman" w:eastAsia="Times New Roman" w:hAnsi="Times New Roman" w:cs="Times New Roman"/>
          <w:sz w:val="28"/>
          <w:szCs w:val="28"/>
        </w:rPr>
        <w:lastRenderedPageBreak/>
        <w:t>(розслабленість) послаблює нормальні стабілізуючі функції, заохочуючи рух до напружених місць [36]. Обидва вони пов’язані з м’язовою втомою, слабкістю та порушенням рефлексів, що призводить до дисбалансу в переносі ваги та координації. Клінічно біль часто відчувається у в’ялих ділянках із надмірним рухом тканин, імовірно, через стимуляцію ноцицепторів</w:t>
      </w:r>
      <w:r w:rsidR="005D5777" w:rsidRPr="005D5777">
        <w:rPr>
          <w:rFonts w:ascii="Times New Roman" w:eastAsia="Times New Roman" w:hAnsi="Times New Roman" w:cs="Times New Roman"/>
          <w:sz w:val="28"/>
          <w:szCs w:val="28"/>
        </w:rPr>
        <w:t xml:space="preserve"> [44]</w:t>
      </w:r>
      <w:r>
        <w:rPr>
          <w:rFonts w:ascii="Times New Roman" w:eastAsia="Times New Roman" w:hAnsi="Times New Roman" w:cs="Times New Roman"/>
          <w:sz w:val="28"/>
          <w:szCs w:val="28"/>
        </w:rPr>
        <w:t>.</w:t>
      </w:r>
    </w:p>
    <w:p w14:paraId="000001BB" w14:textId="1DD20B0F"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Напруженість та розхитаність можуть виникати через інші, аніж чисто механічні, фактори, пов’язані з руховою функцією. Наприклад, термічні явища: тепло розслабляє тканини, а охолодження їх стягує, а нейрохімічні фактори можуть бути пов’язані з центральними, периферичними та вегетативними впливами на активні та пасивні рухомі елементи. Регулювання ендокринної та імунної систем також може впливати на нейросенсорну обробку, а також на метаболічні функції та функції рідини в сполучних тканинах. Загальна поведінка є динамічним інтерактивним процесом певної складності</w:t>
      </w:r>
      <w:r w:rsidR="005D5777" w:rsidRPr="005D5777">
        <w:rPr>
          <w:rFonts w:ascii="Times New Roman" w:eastAsia="Times New Roman" w:hAnsi="Times New Roman" w:cs="Times New Roman"/>
          <w:sz w:val="28"/>
          <w:szCs w:val="28"/>
          <w:lang w:val="ru-RU"/>
        </w:rPr>
        <w:t xml:space="preserve"> [43]</w:t>
      </w:r>
      <w:r>
        <w:rPr>
          <w:rFonts w:ascii="Times New Roman" w:eastAsia="Times New Roman" w:hAnsi="Times New Roman" w:cs="Times New Roman"/>
          <w:sz w:val="28"/>
          <w:szCs w:val="28"/>
        </w:rPr>
        <w:t>.</w:t>
      </w:r>
    </w:p>
    <w:p w14:paraId="000001BC" w14:textId="4EEEA87E"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Функціональна анатомія сполучної тканини</w:t>
      </w:r>
      <w:r>
        <w:rPr>
          <w:rFonts w:ascii="Times New Roman" w:eastAsia="Times New Roman" w:hAnsi="Times New Roman" w:cs="Times New Roman"/>
          <w:sz w:val="28"/>
          <w:szCs w:val="28"/>
        </w:rPr>
        <w:t xml:space="preserve">. Поверхнева фасція </w:t>
      </w:r>
      <w:r w:rsidR="0078633F">
        <w:rPr>
          <w:rFonts w:ascii="Times New Roman" w:eastAsia="Times New Roman" w:hAnsi="Times New Roman" w:cs="Times New Roman"/>
          <w:sz w:val="28"/>
          <w:szCs w:val="28"/>
        </w:rPr>
        <w:t>являє собою</w:t>
      </w:r>
      <w:r>
        <w:rPr>
          <w:rFonts w:ascii="Times New Roman" w:eastAsia="Times New Roman" w:hAnsi="Times New Roman" w:cs="Times New Roman"/>
          <w:sz w:val="28"/>
          <w:szCs w:val="28"/>
        </w:rPr>
        <w:t xml:space="preserve"> рихл</w:t>
      </w:r>
      <w:r w:rsidR="0078633F">
        <w:rPr>
          <w:rFonts w:ascii="Times New Roman" w:eastAsia="Times New Roman" w:hAnsi="Times New Roman" w:cs="Times New Roman"/>
          <w:sz w:val="28"/>
          <w:szCs w:val="28"/>
        </w:rPr>
        <w:t>у</w:t>
      </w:r>
      <w:r>
        <w:rPr>
          <w:rFonts w:ascii="Times New Roman" w:eastAsia="Times New Roman" w:hAnsi="Times New Roman" w:cs="Times New Roman"/>
          <w:sz w:val="28"/>
          <w:szCs w:val="28"/>
        </w:rPr>
        <w:t>, жиров</w:t>
      </w:r>
      <w:r w:rsidR="0078633F">
        <w:rPr>
          <w:rFonts w:ascii="Times New Roman" w:eastAsia="Times New Roman" w:hAnsi="Times New Roman" w:cs="Times New Roman"/>
          <w:sz w:val="28"/>
          <w:szCs w:val="28"/>
        </w:rPr>
        <w:t>у</w:t>
      </w:r>
      <w:r>
        <w:rPr>
          <w:rFonts w:ascii="Times New Roman" w:eastAsia="Times New Roman" w:hAnsi="Times New Roman" w:cs="Times New Roman"/>
          <w:sz w:val="28"/>
          <w:szCs w:val="28"/>
        </w:rPr>
        <w:t xml:space="preserve"> волокнисто-еластичн</w:t>
      </w:r>
      <w:r w:rsidR="0078633F">
        <w:rPr>
          <w:rFonts w:ascii="Times New Roman" w:eastAsia="Times New Roman" w:hAnsi="Times New Roman" w:cs="Times New Roman"/>
          <w:sz w:val="28"/>
          <w:szCs w:val="28"/>
        </w:rPr>
        <w:t>у</w:t>
      </w:r>
      <w:r>
        <w:rPr>
          <w:rFonts w:ascii="Times New Roman" w:eastAsia="Times New Roman" w:hAnsi="Times New Roman" w:cs="Times New Roman"/>
          <w:sz w:val="28"/>
          <w:szCs w:val="28"/>
        </w:rPr>
        <w:t xml:space="preserve"> сполучн</w:t>
      </w:r>
      <w:r w:rsidR="0078633F">
        <w:rPr>
          <w:rFonts w:ascii="Times New Roman" w:eastAsia="Times New Roman" w:hAnsi="Times New Roman" w:cs="Times New Roman"/>
          <w:sz w:val="28"/>
          <w:szCs w:val="28"/>
        </w:rPr>
        <w:t>у</w:t>
      </w:r>
      <w:r>
        <w:rPr>
          <w:rFonts w:ascii="Times New Roman" w:eastAsia="Times New Roman" w:hAnsi="Times New Roman" w:cs="Times New Roman"/>
          <w:sz w:val="28"/>
          <w:szCs w:val="28"/>
        </w:rPr>
        <w:t xml:space="preserve"> тканин</w:t>
      </w:r>
      <w:r w:rsidR="0078633F">
        <w:rPr>
          <w:rFonts w:ascii="Times New Roman" w:eastAsia="Times New Roman" w:hAnsi="Times New Roman" w:cs="Times New Roman"/>
          <w:sz w:val="28"/>
          <w:szCs w:val="28"/>
        </w:rPr>
        <w:t>у</w:t>
      </w:r>
      <w:r>
        <w:rPr>
          <w:rFonts w:ascii="Times New Roman" w:eastAsia="Times New Roman" w:hAnsi="Times New Roman" w:cs="Times New Roman"/>
          <w:sz w:val="28"/>
          <w:szCs w:val="28"/>
        </w:rPr>
        <w:t>. Пачінієві тільця розташовані глибоко в цьому відділі тканини і є рецепторами тиску. Поверхнева фасція функціонує для контролю поверхневого кровотоку та регуляції температури та діє як венозний насос для повернення рідини до серця</w:t>
      </w:r>
      <w:r w:rsidR="005D5777" w:rsidRPr="005D5777">
        <w:rPr>
          <w:rFonts w:ascii="Times New Roman" w:eastAsia="Times New Roman" w:hAnsi="Times New Roman" w:cs="Times New Roman"/>
          <w:sz w:val="28"/>
          <w:szCs w:val="28"/>
          <w:lang w:val="ru-RU"/>
        </w:rPr>
        <w:t xml:space="preserve"> </w:t>
      </w:r>
      <w:r w:rsidR="005D5777" w:rsidRPr="005D5777">
        <w:rPr>
          <w:rFonts w:ascii="Times New Roman" w:eastAsia="Times New Roman" w:hAnsi="Times New Roman" w:cs="Times New Roman"/>
          <w:sz w:val="28"/>
          <w:szCs w:val="28"/>
        </w:rPr>
        <w:t>[</w:t>
      </w:r>
      <w:r w:rsidR="005D5777" w:rsidRPr="005D5777">
        <w:rPr>
          <w:rFonts w:ascii="Times New Roman" w:eastAsia="Times New Roman" w:hAnsi="Times New Roman" w:cs="Times New Roman"/>
          <w:sz w:val="28"/>
          <w:szCs w:val="28"/>
          <w:lang w:val="ru-RU"/>
        </w:rPr>
        <w:t>54</w:t>
      </w:r>
      <w:r w:rsidR="005D5777" w:rsidRPr="005D5777">
        <w:rPr>
          <w:rFonts w:ascii="Times New Roman" w:eastAsia="Times New Roman" w:hAnsi="Times New Roman" w:cs="Times New Roman"/>
          <w:sz w:val="28"/>
          <w:szCs w:val="28"/>
        </w:rPr>
        <w:t>]</w:t>
      </w:r>
      <w:r>
        <w:rPr>
          <w:rFonts w:ascii="Times New Roman" w:eastAsia="Times New Roman" w:hAnsi="Times New Roman" w:cs="Times New Roman"/>
          <w:sz w:val="28"/>
          <w:szCs w:val="28"/>
        </w:rPr>
        <w:t>.</w:t>
      </w:r>
    </w:p>
    <w:p w14:paraId="000001BD" w14:textId="680CCBC6"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Глибокий фасціальний відділ </w:t>
      </w:r>
      <w:r w:rsidR="0078633F">
        <w:rPr>
          <w:rFonts w:ascii="Times New Roman" w:eastAsia="Times New Roman" w:hAnsi="Times New Roman" w:cs="Times New Roman"/>
          <w:sz w:val="28"/>
          <w:szCs w:val="28"/>
        </w:rPr>
        <w:t>здебільшого виконує</w:t>
      </w:r>
      <w:r>
        <w:rPr>
          <w:rFonts w:ascii="Times New Roman" w:eastAsia="Times New Roman" w:hAnsi="Times New Roman" w:cs="Times New Roman"/>
          <w:sz w:val="28"/>
          <w:szCs w:val="28"/>
        </w:rPr>
        <w:t xml:space="preserve"> допоміжну функцію для з’єднання, а також для розділення різних анатомічних структур, утворюючи точки прикріплення для різних м’язів, а також захищаючи різні органи та нейроциркуляторні структури. Глибока фасція - це щільна структура з більш жорсткою якістю, більш компактна, яка обертається навколо структур, з міцним шаром вкладної тканини. Глибока фасція також має якірні </w:t>
      </w:r>
      <w:r w:rsidR="00280F89">
        <w:rPr>
          <w:rFonts w:ascii="Times New Roman" w:eastAsia="Times New Roman" w:hAnsi="Times New Roman" w:cs="Times New Roman"/>
          <w:sz w:val="28"/>
          <w:szCs w:val="28"/>
        </w:rPr>
        <w:t>«стропи»</w:t>
      </w:r>
      <w:r>
        <w:rPr>
          <w:rFonts w:ascii="Times New Roman" w:eastAsia="Times New Roman" w:hAnsi="Times New Roman" w:cs="Times New Roman"/>
          <w:sz w:val="28"/>
          <w:szCs w:val="28"/>
        </w:rPr>
        <w:t xml:space="preserve"> у венах, які допомагають зменшити застій рідини через скорочення м’язів</w:t>
      </w:r>
      <w:r w:rsidR="005D5777" w:rsidRPr="005D5777">
        <w:rPr>
          <w:rFonts w:ascii="Times New Roman" w:eastAsia="Times New Roman" w:hAnsi="Times New Roman" w:cs="Times New Roman"/>
          <w:sz w:val="28"/>
          <w:szCs w:val="28"/>
        </w:rPr>
        <w:t xml:space="preserve"> [43]</w:t>
      </w:r>
      <w:r>
        <w:rPr>
          <w:rFonts w:ascii="Times New Roman" w:eastAsia="Times New Roman" w:hAnsi="Times New Roman" w:cs="Times New Roman"/>
          <w:sz w:val="28"/>
          <w:szCs w:val="28"/>
        </w:rPr>
        <w:t>.</w:t>
      </w:r>
    </w:p>
    <w:p w14:paraId="000001BE" w14:textId="40F6EAA5"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Субсерозний фасціальний шар являє собою рихлу фіброеластичну тканину, як і поверхнева фасція, і оточує всі органи. Коли органи розвиваються</w:t>
      </w:r>
      <w:r w:rsidR="00280F89">
        <w:rPr>
          <w:rFonts w:ascii="Times New Roman" w:eastAsia="Times New Roman" w:hAnsi="Times New Roman" w:cs="Times New Roman"/>
          <w:sz w:val="28"/>
          <w:szCs w:val="28"/>
        </w:rPr>
        <w:t xml:space="preserve"> в ембріональному періоді</w:t>
      </w:r>
      <w:r>
        <w:rPr>
          <w:rFonts w:ascii="Times New Roman" w:eastAsia="Times New Roman" w:hAnsi="Times New Roman" w:cs="Times New Roman"/>
          <w:sz w:val="28"/>
          <w:szCs w:val="28"/>
        </w:rPr>
        <w:t xml:space="preserve">, вони просуваються через цю субсерозну фасцію і залишаються в цій фасції протягом усього життя. Підсерозна фасція забезпечує мастило для всіх поверхонь органів і оточує всі глибокі нервові та кровоносні </w:t>
      </w:r>
      <w:r>
        <w:rPr>
          <w:rFonts w:ascii="Times New Roman" w:eastAsia="Times New Roman" w:hAnsi="Times New Roman" w:cs="Times New Roman"/>
          <w:sz w:val="28"/>
          <w:szCs w:val="28"/>
        </w:rPr>
        <w:lastRenderedPageBreak/>
        <w:t xml:space="preserve">структури. Субсерозна і глибока фасції фактично безперервні одна з одною. Підсерозна фасція забезпечує зовнішню оболонку для внутрішніх органів та їх відділів, включаючи очеревину, перикард тощо. Насправді всі органи черевної порожнини є заочеревинними, оскільки </w:t>
      </w:r>
      <w:r w:rsidR="00280F89">
        <w:rPr>
          <w:rFonts w:ascii="Times New Roman" w:eastAsia="Times New Roman" w:hAnsi="Times New Roman" w:cs="Times New Roman"/>
          <w:sz w:val="28"/>
          <w:szCs w:val="28"/>
        </w:rPr>
        <w:t>реально</w:t>
      </w:r>
      <w:r>
        <w:rPr>
          <w:rFonts w:ascii="Times New Roman" w:eastAsia="Times New Roman" w:hAnsi="Times New Roman" w:cs="Times New Roman"/>
          <w:sz w:val="28"/>
          <w:szCs w:val="28"/>
        </w:rPr>
        <w:t xml:space="preserve"> вони лежать у підсерозній фасції, яка розташована поверхнево </w:t>
      </w:r>
      <w:r w:rsidR="003C3010">
        <w:rPr>
          <w:rFonts w:ascii="Times New Roman" w:eastAsia="Times New Roman" w:hAnsi="Times New Roman" w:cs="Times New Roman"/>
          <w:sz w:val="28"/>
          <w:szCs w:val="28"/>
        </w:rPr>
        <w:t xml:space="preserve">відносно </w:t>
      </w:r>
      <w:r>
        <w:rPr>
          <w:rFonts w:ascii="Times New Roman" w:eastAsia="Times New Roman" w:hAnsi="Times New Roman" w:cs="Times New Roman"/>
          <w:sz w:val="28"/>
          <w:szCs w:val="28"/>
        </w:rPr>
        <w:t>очеревини</w:t>
      </w:r>
      <w:r w:rsidR="005D5777" w:rsidRPr="005D5777">
        <w:rPr>
          <w:rFonts w:ascii="Times New Roman" w:eastAsia="Times New Roman" w:hAnsi="Times New Roman" w:cs="Times New Roman"/>
          <w:sz w:val="28"/>
          <w:szCs w:val="28"/>
          <w:lang w:val="ru-RU"/>
        </w:rPr>
        <w:t xml:space="preserve"> [63]</w:t>
      </w:r>
      <w:r>
        <w:rPr>
          <w:rFonts w:ascii="Times New Roman" w:eastAsia="Times New Roman" w:hAnsi="Times New Roman" w:cs="Times New Roman"/>
          <w:sz w:val="28"/>
          <w:szCs w:val="28"/>
        </w:rPr>
        <w:t>.</w:t>
      </w:r>
    </w:p>
    <w:p w14:paraId="000001BF" w14:textId="00CF618C"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 віком еластичні компоненти сполучних тканин зменшуються, а скоротливі або в'язкі властивості зберігаються протягом усього життя. Тому з віком тканини мають меншу здатність повертатися до своєї нормальної конфігурації та піддаватися пластичній деформації, оскільки гравітація </w:t>
      </w:r>
      <w:r w:rsidR="00280F89">
        <w:rPr>
          <w:rFonts w:ascii="Times New Roman" w:eastAsia="Times New Roman" w:hAnsi="Times New Roman" w:cs="Times New Roman"/>
          <w:sz w:val="28"/>
          <w:szCs w:val="28"/>
        </w:rPr>
        <w:t>дедалі</w:t>
      </w:r>
      <w:r>
        <w:rPr>
          <w:rFonts w:ascii="Times New Roman" w:eastAsia="Times New Roman" w:hAnsi="Times New Roman" w:cs="Times New Roman"/>
          <w:sz w:val="28"/>
          <w:szCs w:val="28"/>
        </w:rPr>
        <w:t xml:space="preserve"> більше впливає на постуральну функцію (тобто збільшення грудного кіфозу)</w:t>
      </w:r>
      <w:r w:rsidR="005D5777" w:rsidRPr="009E7CCD">
        <w:rPr>
          <w:rFonts w:ascii="Times New Roman" w:eastAsia="Times New Roman" w:hAnsi="Times New Roman" w:cs="Times New Roman"/>
          <w:sz w:val="28"/>
          <w:szCs w:val="28"/>
        </w:rPr>
        <w:t xml:space="preserve"> [22]</w:t>
      </w:r>
      <w:r>
        <w:rPr>
          <w:rFonts w:ascii="Times New Roman" w:eastAsia="Times New Roman" w:hAnsi="Times New Roman" w:cs="Times New Roman"/>
          <w:sz w:val="28"/>
          <w:szCs w:val="28"/>
        </w:rPr>
        <w:t>.</w:t>
      </w:r>
    </w:p>
    <w:p w14:paraId="7801524A" w14:textId="6316839E" w:rsidR="00612381" w:rsidRDefault="0015275D" w:rsidP="00612381">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Є чотири конкретні </w:t>
      </w:r>
      <w:r w:rsidR="00280F89">
        <w:rPr>
          <w:rFonts w:ascii="Times New Roman" w:eastAsia="Times New Roman" w:hAnsi="Times New Roman" w:cs="Times New Roman"/>
          <w:sz w:val="28"/>
          <w:szCs w:val="28"/>
        </w:rPr>
        <w:t>ділянки</w:t>
      </w:r>
      <w:r>
        <w:rPr>
          <w:rFonts w:ascii="Times New Roman" w:eastAsia="Times New Roman" w:hAnsi="Times New Roman" w:cs="Times New Roman"/>
          <w:sz w:val="28"/>
          <w:szCs w:val="28"/>
        </w:rPr>
        <w:t xml:space="preserve"> постуральної фасції, які нас цікавлять клінічно. Першою є </w:t>
      </w:r>
      <w:r w:rsidRPr="00F8245A">
        <w:rPr>
          <w:rFonts w:ascii="Times New Roman" w:eastAsia="Times New Roman" w:hAnsi="Times New Roman" w:cs="Times New Roman"/>
          <w:b/>
          <w:bCs/>
          <w:sz w:val="28"/>
          <w:szCs w:val="28"/>
        </w:rPr>
        <w:t>попереково-</w:t>
      </w:r>
      <w:r w:rsidR="00156CD7" w:rsidRPr="00F8245A">
        <w:rPr>
          <w:rFonts w:ascii="Times New Roman" w:eastAsia="Times New Roman" w:hAnsi="Times New Roman" w:cs="Times New Roman"/>
          <w:b/>
          <w:bCs/>
          <w:sz w:val="28"/>
          <w:szCs w:val="28"/>
        </w:rPr>
        <w:t>крижова</w:t>
      </w:r>
      <w:r w:rsidRPr="00F8245A">
        <w:rPr>
          <w:rFonts w:ascii="Times New Roman" w:eastAsia="Times New Roman" w:hAnsi="Times New Roman" w:cs="Times New Roman"/>
          <w:b/>
          <w:bCs/>
          <w:sz w:val="28"/>
          <w:szCs w:val="28"/>
        </w:rPr>
        <w:t xml:space="preserve"> фасція</w:t>
      </w:r>
      <w:r>
        <w:rPr>
          <w:rFonts w:ascii="Times New Roman" w:eastAsia="Times New Roman" w:hAnsi="Times New Roman" w:cs="Times New Roman"/>
          <w:sz w:val="28"/>
          <w:szCs w:val="28"/>
        </w:rPr>
        <w:t>, яка є місцем прикріплення задніх груп м’язів грудопоперекового відділу хребта, таза та нижніх кінцівок. Крім того, в</w:t>
      </w:r>
      <w:r w:rsidR="00156CD7">
        <w:rPr>
          <w:rFonts w:ascii="Times New Roman" w:eastAsia="Times New Roman" w:hAnsi="Times New Roman" w:cs="Times New Roman"/>
          <w:sz w:val="28"/>
          <w:szCs w:val="28"/>
        </w:rPr>
        <w:t>она</w:t>
      </w:r>
      <w:r>
        <w:rPr>
          <w:rFonts w:ascii="Times New Roman" w:eastAsia="Times New Roman" w:hAnsi="Times New Roman" w:cs="Times New Roman"/>
          <w:sz w:val="28"/>
          <w:szCs w:val="28"/>
        </w:rPr>
        <w:t xml:space="preserve"> сприяє рухам хребта та координації м’язів нижніх кінцівок і тулуба під час їх діяльності, пов’язаної з рухом і поставою. Друга</w:t>
      </w:r>
      <w:r w:rsidR="00156CD7">
        <w:rPr>
          <w:rFonts w:ascii="Times New Roman" w:eastAsia="Times New Roman" w:hAnsi="Times New Roman" w:cs="Times New Roman"/>
          <w:sz w:val="28"/>
          <w:szCs w:val="28"/>
        </w:rPr>
        <w:t xml:space="preserve"> – </w:t>
      </w:r>
      <w:r w:rsidRPr="00F8245A">
        <w:rPr>
          <w:rFonts w:ascii="Times New Roman" w:eastAsia="Times New Roman" w:hAnsi="Times New Roman" w:cs="Times New Roman"/>
          <w:b/>
          <w:bCs/>
          <w:sz w:val="28"/>
          <w:szCs w:val="28"/>
        </w:rPr>
        <w:t>клубово-гомілкова</w:t>
      </w:r>
      <w:r>
        <w:rPr>
          <w:rFonts w:ascii="Times New Roman" w:eastAsia="Times New Roman" w:hAnsi="Times New Roman" w:cs="Times New Roman"/>
          <w:sz w:val="28"/>
          <w:szCs w:val="28"/>
        </w:rPr>
        <w:t xml:space="preserve"> </w:t>
      </w:r>
      <w:r w:rsidR="00F8245A">
        <w:rPr>
          <w:rFonts w:ascii="Times New Roman" w:eastAsia="Times New Roman" w:hAnsi="Times New Roman" w:cs="Times New Roman"/>
          <w:sz w:val="28"/>
          <w:szCs w:val="28"/>
        </w:rPr>
        <w:t>лінія</w:t>
      </w:r>
      <w:r>
        <w:rPr>
          <w:rFonts w:ascii="Times New Roman" w:eastAsia="Times New Roman" w:hAnsi="Times New Roman" w:cs="Times New Roman"/>
          <w:sz w:val="28"/>
          <w:szCs w:val="28"/>
        </w:rPr>
        <w:t xml:space="preserve">. Третя — </w:t>
      </w:r>
      <w:r w:rsidRPr="00F8245A">
        <w:rPr>
          <w:rFonts w:ascii="Times New Roman" w:eastAsia="Times New Roman" w:hAnsi="Times New Roman" w:cs="Times New Roman"/>
          <w:b/>
          <w:bCs/>
          <w:sz w:val="28"/>
          <w:szCs w:val="28"/>
        </w:rPr>
        <w:t>сіднична фасція</w:t>
      </w:r>
      <w:r>
        <w:rPr>
          <w:rFonts w:ascii="Times New Roman" w:eastAsia="Times New Roman" w:hAnsi="Times New Roman" w:cs="Times New Roman"/>
          <w:sz w:val="28"/>
          <w:szCs w:val="28"/>
        </w:rPr>
        <w:t xml:space="preserve">, четверта — </w:t>
      </w:r>
      <w:r w:rsidRPr="00F8245A">
        <w:rPr>
          <w:rFonts w:ascii="Times New Roman" w:eastAsia="Times New Roman" w:hAnsi="Times New Roman" w:cs="Times New Roman"/>
          <w:b/>
          <w:bCs/>
          <w:sz w:val="28"/>
          <w:szCs w:val="28"/>
        </w:rPr>
        <w:t>шийно-грудна фасція</w:t>
      </w:r>
      <w:r w:rsidR="005D5777" w:rsidRPr="00612381">
        <w:rPr>
          <w:rFonts w:ascii="Times New Roman" w:eastAsia="Times New Roman" w:hAnsi="Times New Roman" w:cs="Times New Roman"/>
          <w:b/>
          <w:bCs/>
          <w:sz w:val="28"/>
          <w:szCs w:val="28"/>
        </w:rPr>
        <w:t xml:space="preserve"> </w:t>
      </w:r>
      <w:r w:rsidR="005D5777" w:rsidRPr="00612381">
        <w:rPr>
          <w:rFonts w:ascii="Times New Roman" w:eastAsia="Times New Roman" w:hAnsi="Times New Roman" w:cs="Times New Roman"/>
          <w:sz w:val="28"/>
          <w:szCs w:val="28"/>
        </w:rPr>
        <w:t>[43]</w:t>
      </w:r>
      <w:r w:rsidRPr="005D5777">
        <w:rPr>
          <w:rFonts w:ascii="Times New Roman" w:eastAsia="Times New Roman" w:hAnsi="Times New Roman" w:cs="Times New Roman"/>
          <w:sz w:val="28"/>
          <w:szCs w:val="28"/>
        </w:rPr>
        <w:t>.</w:t>
      </w:r>
      <w:r w:rsidR="007332B7">
        <w:rPr>
          <w:rFonts w:ascii="Times New Roman" w:eastAsia="Times New Roman" w:hAnsi="Times New Roman" w:cs="Times New Roman"/>
          <w:sz w:val="28"/>
          <w:szCs w:val="28"/>
        </w:rPr>
        <w:t xml:space="preserve"> Методика проведення міофасціального релізу наведена у Додатку 6.</w:t>
      </w:r>
    </w:p>
    <w:p w14:paraId="15444F9F" w14:textId="149B61A7" w:rsidR="00612381" w:rsidRDefault="00612381" w:rsidP="00612381">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к</w:t>
      </w:r>
      <w:r w:rsidRPr="00612381">
        <w:rPr>
          <w:rFonts w:ascii="Times New Roman" w:eastAsia="Times New Roman" w:hAnsi="Times New Roman" w:cs="Times New Roman"/>
          <w:sz w:val="28"/>
          <w:szCs w:val="28"/>
        </w:rPr>
        <w:t xml:space="preserve">онцепція міофасціального релізу дозволяє працювати зі скаргами жінок перименопаузального періоду, враховуючи механізм розвитку самого клімаксу. Тобто, </w:t>
      </w:r>
      <w:r w:rsidR="00280F89" w:rsidRPr="00280F89">
        <w:rPr>
          <w:rFonts w:ascii="Times New Roman" w:eastAsia="Times New Roman" w:hAnsi="Times New Roman" w:cs="Times New Roman"/>
          <w:sz w:val="28"/>
          <w:szCs w:val="28"/>
        </w:rPr>
        <w:t xml:space="preserve">є патогенетичне підґрунтя для того, щоб рекомендувати </w:t>
      </w:r>
      <w:r w:rsidR="00280F89">
        <w:rPr>
          <w:rFonts w:ascii="Times New Roman" w:eastAsia="Times New Roman" w:hAnsi="Times New Roman" w:cs="Times New Roman"/>
          <w:sz w:val="28"/>
          <w:szCs w:val="28"/>
        </w:rPr>
        <w:t xml:space="preserve">МФР </w:t>
      </w:r>
      <w:r w:rsidRPr="00612381">
        <w:rPr>
          <w:rFonts w:ascii="Times New Roman" w:eastAsia="Times New Roman" w:hAnsi="Times New Roman" w:cs="Times New Roman"/>
          <w:sz w:val="28"/>
          <w:szCs w:val="28"/>
        </w:rPr>
        <w:t>в якості терапії для даної категорії жінок.</w:t>
      </w:r>
    </w:p>
    <w:p w14:paraId="000001E1" w14:textId="5CA63AE4" w:rsidR="00E60B3F" w:rsidRDefault="00E60B3F">
      <w:pPr>
        <w:spacing w:after="0" w:line="360" w:lineRule="auto"/>
        <w:ind w:firstLine="709"/>
        <w:jc w:val="both"/>
        <w:rPr>
          <w:rFonts w:ascii="Times New Roman" w:eastAsia="Times New Roman" w:hAnsi="Times New Roman" w:cs="Times New Roman"/>
          <w:sz w:val="28"/>
          <w:szCs w:val="28"/>
        </w:rPr>
      </w:pPr>
    </w:p>
    <w:p w14:paraId="000001E2" w14:textId="490A9B56" w:rsidR="00E60B3F" w:rsidRDefault="00E60B3F">
      <w:pPr>
        <w:spacing w:after="0" w:line="360" w:lineRule="auto"/>
        <w:ind w:firstLine="709"/>
        <w:jc w:val="both"/>
        <w:rPr>
          <w:rFonts w:ascii="Times New Roman" w:eastAsia="Times New Roman" w:hAnsi="Times New Roman" w:cs="Times New Roman"/>
          <w:b/>
          <w:bCs/>
          <w:sz w:val="28"/>
          <w:szCs w:val="28"/>
        </w:rPr>
      </w:pPr>
    </w:p>
    <w:p w14:paraId="36F60B42" w14:textId="6F736DC7" w:rsidR="00B22D29" w:rsidRDefault="00B22D29">
      <w:pPr>
        <w:spacing w:after="0" w:line="360" w:lineRule="auto"/>
        <w:ind w:firstLine="709"/>
        <w:jc w:val="both"/>
        <w:rPr>
          <w:rFonts w:ascii="Times New Roman" w:eastAsia="Times New Roman" w:hAnsi="Times New Roman" w:cs="Times New Roman"/>
          <w:b/>
          <w:bCs/>
          <w:sz w:val="28"/>
          <w:szCs w:val="28"/>
        </w:rPr>
      </w:pPr>
    </w:p>
    <w:p w14:paraId="3A475DC9" w14:textId="5EE5B079" w:rsidR="00B22D29" w:rsidRDefault="00B22D29">
      <w:pPr>
        <w:spacing w:after="0" w:line="360" w:lineRule="auto"/>
        <w:ind w:firstLine="709"/>
        <w:jc w:val="both"/>
        <w:rPr>
          <w:rFonts w:ascii="Times New Roman" w:eastAsia="Times New Roman" w:hAnsi="Times New Roman" w:cs="Times New Roman"/>
          <w:b/>
          <w:bCs/>
          <w:sz w:val="28"/>
          <w:szCs w:val="28"/>
        </w:rPr>
      </w:pPr>
    </w:p>
    <w:p w14:paraId="2CB00499" w14:textId="77AD37F9" w:rsidR="00B22D29" w:rsidRDefault="00B22D29">
      <w:pPr>
        <w:spacing w:after="0" w:line="360" w:lineRule="auto"/>
        <w:ind w:firstLine="709"/>
        <w:jc w:val="both"/>
        <w:rPr>
          <w:rFonts w:ascii="Times New Roman" w:eastAsia="Times New Roman" w:hAnsi="Times New Roman" w:cs="Times New Roman"/>
          <w:b/>
          <w:bCs/>
          <w:sz w:val="28"/>
          <w:szCs w:val="28"/>
        </w:rPr>
      </w:pPr>
    </w:p>
    <w:p w14:paraId="4B4935DB" w14:textId="52A3E9B3" w:rsidR="00B22D29" w:rsidRDefault="00B22D29">
      <w:pPr>
        <w:spacing w:after="0" w:line="360" w:lineRule="auto"/>
        <w:ind w:firstLine="709"/>
        <w:jc w:val="both"/>
        <w:rPr>
          <w:rFonts w:ascii="Times New Roman" w:eastAsia="Times New Roman" w:hAnsi="Times New Roman" w:cs="Times New Roman"/>
          <w:b/>
          <w:bCs/>
          <w:sz w:val="28"/>
          <w:szCs w:val="28"/>
        </w:rPr>
      </w:pPr>
    </w:p>
    <w:p w14:paraId="75495B61" w14:textId="1A4392E6" w:rsidR="00B22D29" w:rsidRDefault="00B22D29">
      <w:pPr>
        <w:spacing w:after="0" w:line="360" w:lineRule="auto"/>
        <w:ind w:firstLine="709"/>
        <w:jc w:val="both"/>
        <w:rPr>
          <w:rFonts w:ascii="Times New Roman" w:eastAsia="Times New Roman" w:hAnsi="Times New Roman" w:cs="Times New Roman"/>
          <w:b/>
          <w:bCs/>
          <w:sz w:val="28"/>
          <w:szCs w:val="28"/>
        </w:rPr>
      </w:pPr>
    </w:p>
    <w:p w14:paraId="000001F6" w14:textId="77777777" w:rsidR="00E60B3F" w:rsidRDefault="00E60B3F" w:rsidP="00C83192">
      <w:pPr>
        <w:spacing w:after="0" w:line="360" w:lineRule="auto"/>
        <w:jc w:val="both"/>
        <w:rPr>
          <w:rFonts w:ascii="Times New Roman" w:eastAsia="Times New Roman" w:hAnsi="Times New Roman" w:cs="Times New Roman"/>
          <w:sz w:val="28"/>
          <w:szCs w:val="28"/>
        </w:rPr>
      </w:pPr>
    </w:p>
    <w:p w14:paraId="000001F7" w14:textId="77777777" w:rsidR="00E60B3F" w:rsidRDefault="0015275D">
      <w:pPr>
        <w:spacing w:after="0" w:line="360" w:lineRule="auto"/>
        <w:ind w:firstLine="70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РОЗДІЛ ІІ</w:t>
      </w:r>
    </w:p>
    <w:p w14:paraId="000001F8" w14:textId="77777777" w:rsidR="00E60B3F" w:rsidRDefault="0015275D">
      <w:pPr>
        <w:spacing w:after="0" w:line="360" w:lineRule="auto"/>
        <w:ind w:firstLine="70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МЕТОДИ ТА ОРГАНІЗАЦІЯ ДОСЛІДЖЕННЯ</w:t>
      </w:r>
    </w:p>
    <w:p w14:paraId="000001F9" w14:textId="77777777" w:rsidR="00E60B3F" w:rsidRDefault="00E60B3F">
      <w:pPr>
        <w:spacing w:after="0" w:line="360" w:lineRule="auto"/>
        <w:ind w:firstLine="709"/>
        <w:jc w:val="center"/>
        <w:rPr>
          <w:rFonts w:ascii="Times New Roman" w:eastAsia="Times New Roman" w:hAnsi="Times New Roman" w:cs="Times New Roman"/>
          <w:b/>
          <w:sz w:val="28"/>
          <w:szCs w:val="28"/>
        </w:rPr>
      </w:pPr>
    </w:p>
    <w:p w14:paraId="000001FA" w14:textId="77777777" w:rsidR="00E60B3F" w:rsidRDefault="0015275D">
      <w:pPr>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2.1. Організація та хід дослідження.</w:t>
      </w:r>
    </w:p>
    <w:p w14:paraId="000001FB" w14:textId="77777777"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Учасники.</w:t>
      </w:r>
      <w:r>
        <w:rPr>
          <w:rFonts w:ascii="Times New Roman" w:eastAsia="Times New Roman" w:hAnsi="Times New Roman" w:cs="Times New Roman"/>
          <w:sz w:val="28"/>
          <w:szCs w:val="28"/>
        </w:rPr>
        <w:t xml:space="preserve"> Дослідження було зосереджено на жінках, які страждали від менопаузальних проблем. Їхні скарги на менопаузу визначалися відповідно до шкали оцінки менопаузи MRS.</w:t>
      </w:r>
    </w:p>
    <w:p w14:paraId="000001FC" w14:textId="26186C5F"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Направлення.</w:t>
      </w:r>
      <w:r>
        <w:rPr>
          <w:rFonts w:ascii="Times New Roman" w:eastAsia="Times New Roman" w:hAnsi="Times New Roman" w:cs="Times New Roman"/>
          <w:sz w:val="28"/>
          <w:szCs w:val="28"/>
        </w:rPr>
        <w:t xml:space="preserve"> У листопаді 2023 року лікарі загальної практики та гінекологи приватної сімейної клініки «Тесла» отримали інформацію про це дослідження. Також було поінформовано заклади охорони здоров’я у м.Чернігів, які лікують жінок зі скаргами на менопаузу</w:t>
      </w:r>
      <w:r w:rsidR="00280F89">
        <w:rPr>
          <w:rFonts w:ascii="Times New Roman" w:eastAsia="Times New Roman" w:hAnsi="Times New Roman" w:cs="Times New Roman"/>
          <w:sz w:val="28"/>
          <w:szCs w:val="28"/>
        </w:rPr>
        <w:t>, виходячи</w:t>
      </w:r>
      <w:r>
        <w:rPr>
          <w:rFonts w:ascii="Times New Roman" w:eastAsia="Times New Roman" w:hAnsi="Times New Roman" w:cs="Times New Roman"/>
          <w:sz w:val="28"/>
          <w:szCs w:val="28"/>
        </w:rPr>
        <w:t xml:space="preserve"> з цілісної, </w:t>
      </w:r>
      <w:r w:rsidR="00280F89">
        <w:rPr>
          <w:rFonts w:ascii="Times New Roman" w:eastAsia="Times New Roman" w:hAnsi="Times New Roman" w:cs="Times New Roman"/>
          <w:sz w:val="28"/>
          <w:szCs w:val="28"/>
        </w:rPr>
        <w:t>інтегративної</w:t>
      </w:r>
      <w:r>
        <w:rPr>
          <w:rFonts w:ascii="Times New Roman" w:eastAsia="Times New Roman" w:hAnsi="Times New Roman" w:cs="Times New Roman"/>
          <w:sz w:val="28"/>
          <w:szCs w:val="28"/>
        </w:rPr>
        <w:t xml:space="preserve"> точки зору.</w:t>
      </w:r>
    </w:p>
    <w:p w14:paraId="000001FD" w14:textId="23541F24"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Кількість та характеристика учасників.</w:t>
      </w:r>
      <w:r>
        <w:rPr>
          <w:rFonts w:ascii="Times New Roman" w:eastAsia="Times New Roman" w:hAnsi="Times New Roman" w:cs="Times New Roman"/>
          <w:sz w:val="28"/>
          <w:szCs w:val="28"/>
        </w:rPr>
        <w:t xml:space="preserve"> У дослідженні взяли участь 13 жінок. Всі вони повинні були пройти період очікування, протягом якого вважались контрольною групою. Після першого сеансу терапії вони вважались вже групою лікування. Їхній вік на момент дослідження коливався від 44 до 53 років. Шість із цих 13 жінок жили у шлюбі чи шлюбному партнерстві, п’ятеро з них не мали дітей, вісім із цих жінок мали загалом 14 дітей. Рівень освіти усіх жінок </w:t>
      </w:r>
      <w:r w:rsidR="00280F89">
        <w:rPr>
          <w:rFonts w:ascii="Times New Roman" w:eastAsia="Times New Roman" w:hAnsi="Times New Roman" w:cs="Times New Roman"/>
          <w:sz w:val="28"/>
          <w:szCs w:val="28"/>
        </w:rPr>
        <w:t xml:space="preserve">був </w:t>
      </w:r>
      <w:r>
        <w:rPr>
          <w:rFonts w:ascii="Times New Roman" w:eastAsia="Times New Roman" w:hAnsi="Times New Roman" w:cs="Times New Roman"/>
          <w:sz w:val="28"/>
          <w:szCs w:val="28"/>
        </w:rPr>
        <w:t xml:space="preserve">вище середнього. Можна припустити, що жінки з </w:t>
      </w:r>
      <w:r w:rsidR="00280F89">
        <w:rPr>
          <w:rFonts w:ascii="Times New Roman" w:eastAsia="Times New Roman" w:hAnsi="Times New Roman" w:cs="Times New Roman"/>
          <w:sz w:val="28"/>
          <w:szCs w:val="28"/>
        </w:rPr>
        <w:t>вищою</w:t>
      </w:r>
      <w:r>
        <w:rPr>
          <w:rFonts w:ascii="Times New Roman" w:eastAsia="Times New Roman" w:hAnsi="Times New Roman" w:cs="Times New Roman"/>
          <w:sz w:val="28"/>
          <w:szCs w:val="28"/>
        </w:rPr>
        <w:t xml:space="preserve"> освітою частіше цікавляться новими, альтернативними способами терапії.</w:t>
      </w:r>
    </w:p>
    <w:p w14:paraId="000001FE" w14:textId="53E091A1"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момент дослідження жод</w:t>
      </w:r>
      <w:r w:rsidR="00280F89">
        <w:rPr>
          <w:rFonts w:ascii="Times New Roman" w:eastAsia="Times New Roman" w:hAnsi="Times New Roman" w:cs="Times New Roman"/>
          <w:sz w:val="28"/>
          <w:szCs w:val="28"/>
        </w:rPr>
        <w:t>на</w:t>
      </w:r>
      <w:r>
        <w:rPr>
          <w:rFonts w:ascii="Times New Roman" w:eastAsia="Times New Roman" w:hAnsi="Times New Roman" w:cs="Times New Roman"/>
          <w:sz w:val="28"/>
          <w:szCs w:val="28"/>
        </w:rPr>
        <w:t xml:space="preserve"> з учасни</w:t>
      </w:r>
      <w:r w:rsidR="00280F89">
        <w:rPr>
          <w:rFonts w:ascii="Times New Roman" w:eastAsia="Times New Roman" w:hAnsi="Times New Roman" w:cs="Times New Roman"/>
          <w:sz w:val="28"/>
          <w:szCs w:val="28"/>
        </w:rPr>
        <w:t>ць</w:t>
      </w:r>
      <w:r>
        <w:rPr>
          <w:rFonts w:ascii="Times New Roman" w:eastAsia="Times New Roman" w:hAnsi="Times New Roman" w:cs="Times New Roman"/>
          <w:sz w:val="28"/>
          <w:szCs w:val="28"/>
        </w:rPr>
        <w:t xml:space="preserve"> не стражда</w:t>
      </w:r>
      <w:r w:rsidR="00280F89">
        <w:rPr>
          <w:rFonts w:ascii="Times New Roman" w:eastAsia="Times New Roman" w:hAnsi="Times New Roman" w:cs="Times New Roman"/>
          <w:sz w:val="28"/>
          <w:szCs w:val="28"/>
        </w:rPr>
        <w:t>ла на</w:t>
      </w:r>
      <w:r>
        <w:rPr>
          <w:rFonts w:ascii="Times New Roman" w:eastAsia="Times New Roman" w:hAnsi="Times New Roman" w:cs="Times New Roman"/>
          <w:sz w:val="28"/>
          <w:szCs w:val="28"/>
        </w:rPr>
        <w:t xml:space="preserve"> серйозн</w:t>
      </w:r>
      <w:r w:rsidR="00280F89">
        <w:rPr>
          <w:rFonts w:ascii="Times New Roman" w:eastAsia="Times New Roman" w:hAnsi="Times New Roman" w:cs="Times New Roman"/>
          <w:sz w:val="28"/>
          <w:szCs w:val="28"/>
        </w:rPr>
        <w:t>у</w:t>
      </w:r>
      <w:r>
        <w:rPr>
          <w:rFonts w:ascii="Times New Roman" w:eastAsia="Times New Roman" w:hAnsi="Times New Roman" w:cs="Times New Roman"/>
          <w:sz w:val="28"/>
          <w:szCs w:val="28"/>
        </w:rPr>
        <w:t xml:space="preserve"> хвороб</w:t>
      </w:r>
      <w:r w:rsidR="00280F89">
        <w:rPr>
          <w:rFonts w:ascii="Times New Roman" w:eastAsia="Times New Roman" w:hAnsi="Times New Roman" w:cs="Times New Roman"/>
          <w:sz w:val="28"/>
          <w:szCs w:val="28"/>
        </w:rPr>
        <w:t>у</w:t>
      </w:r>
      <w:r>
        <w:rPr>
          <w:rFonts w:ascii="Times New Roman" w:eastAsia="Times New Roman" w:hAnsi="Times New Roman" w:cs="Times New Roman"/>
          <w:sz w:val="28"/>
          <w:szCs w:val="28"/>
        </w:rPr>
        <w:t xml:space="preserve">. Чотири жінки регулярно приймали ліки від </w:t>
      </w:r>
      <w:r w:rsidR="00280F89">
        <w:rPr>
          <w:rFonts w:ascii="Times New Roman" w:eastAsia="Times New Roman" w:hAnsi="Times New Roman" w:cs="Times New Roman"/>
          <w:sz w:val="28"/>
          <w:szCs w:val="28"/>
        </w:rPr>
        <w:t xml:space="preserve">артеріальної </w:t>
      </w:r>
      <w:r>
        <w:rPr>
          <w:rFonts w:ascii="Times New Roman" w:eastAsia="Times New Roman" w:hAnsi="Times New Roman" w:cs="Times New Roman"/>
          <w:sz w:val="28"/>
          <w:szCs w:val="28"/>
        </w:rPr>
        <w:t>гіперт</w:t>
      </w:r>
      <w:r w:rsidR="00280F89">
        <w:rPr>
          <w:rFonts w:ascii="Times New Roman" w:eastAsia="Times New Roman" w:hAnsi="Times New Roman" w:cs="Times New Roman"/>
          <w:sz w:val="28"/>
          <w:szCs w:val="28"/>
        </w:rPr>
        <w:t>ензії</w:t>
      </w:r>
      <w:r>
        <w:rPr>
          <w:rFonts w:ascii="Times New Roman" w:eastAsia="Times New Roman" w:hAnsi="Times New Roman" w:cs="Times New Roman"/>
          <w:sz w:val="28"/>
          <w:szCs w:val="28"/>
        </w:rPr>
        <w:t xml:space="preserve">. Одна жінка приймала ферменти для </w:t>
      </w:r>
      <w:r w:rsidR="00280F89">
        <w:rPr>
          <w:rFonts w:ascii="Times New Roman" w:eastAsia="Times New Roman" w:hAnsi="Times New Roman" w:cs="Times New Roman"/>
          <w:sz w:val="28"/>
          <w:szCs w:val="28"/>
        </w:rPr>
        <w:t xml:space="preserve">покращення </w:t>
      </w:r>
      <w:r>
        <w:rPr>
          <w:rFonts w:ascii="Times New Roman" w:eastAsia="Times New Roman" w:hAnsi="Times New Roman" w:cs="Times New Roman"/>
          <w:sz w:val="28"/>
          <w:szCs w:val="28"/>
        </w:rPr>
        <w:t>травлення, одна – знеболюючі</w:t>
      </w:r>
      <w:r w:rsidR="00F8245A">
        <w:rPr>
          <w:rFonts w:ascii="Times New Roman" w:eastAsia="Times New Roman" w:hAnsi="Times New Roman" w:cs="Times New Roman"/>
          <w:sz w:val="28"/>
          <w:szCs w:val="28"/>
        </w:rPr>
        <w:t xml:space="preserve"> за потреби</w:t>
      </w:r>
      <w:r>
        <w:rPr>
          <w:rFonts w:ascii="Times New Roman" w:eastAsia="Times New Roman" w:hAnsi="Times New Roman" w:cs="Times New Roman"/>
          <w:sz w:val="28"/>
          <w:szCs w:val="28"/>
        </w:rPr>
        <w:t>. Три жінки використовували лікарські трави</w:t>
      </w:r>
      <w:r w:rsidR="00F8245A">
        <w:rPr>
          <w:rFonts w:ascii="Times New Roman" w:eastAsia="Times New Roman" w:hAnsi="Times New Roman" w:cs="Times New Roman"/>
          <w:sz w:val="28"/>
          <w:szCs w:val="28"/>
        </w:rPr>
        <w:t xml:space="preserve"> </w:t>
      </w:r>
      <w:r w:rsidR="007F36D4">
        <w:rPr>
          <w:rFonts w:ascii="Times New Roman" w:eastAsia="Times New Roman" w:hAnsi="Times New Roman" w:cs="Times New Roman"/>
          <w:sz w:val="28"/>
          <w:szCs w:val="28"/>
        </w:rPr>
        <w:t>для лікування симптомів</w:t>
      </w:r>
      <w:r>
        <w:rPr>
          <w:rFonts w:ascii="Times New Roman" w:eastAsia="Times New Roman" w:hAnsi="Times New Roman" w:cs="Times New Roman"/>
          <w:sz w:val="28"/>
          <w:szCs w:val="28"/>
        </w:rPr>
        <w:t xml:space="preserve"> менопауз</w:t>
      </w:r>
      <w:r w:rsidR="007F36D4">
        <w:rPr>
          <w:rFonts w:ascii="Times New Roman" w:eastAsia="Times New Roman" w:hAnsi="Times New Roman" w:cs="Times New Roman"/>
          <w:sz w:val="28"/>
          <w:szCs w:val="28"/>
        </w:rPr>
        <w:t>и</w:t>
      </w:r>
      <w:r>
        <w:rPr>
          <w:rFonts w:ascii="Times New Roman" w:eastAsia="Times New Roman" w:hAnsi="Times New Roman" w:cs="Times New Roman"/>
          <w:sz w:val="28"/>
          <w:szCs w:val="28"/>
        </w:rPr>
        <w:t>. Дві жінки проходили гомеопатичне лікування.</w:t>
      </w:r>
    </w:p>
    <w:p w14:paraId="000001FF" w14:textId="77777777"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Жодна з жінок не отримувала ЗГТ чи іншу терапію. Більшість із них були готові пройти ЗГТ лише у разі «абсолютної необхідності з медичних причин».</w:t>
      </w:r>
    </w:p>
    <w:p w14:paraId="00000200" w14:textId="77777777"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Критерії включення.</w:t>
      </w:r>
      <w:r>
        <w:rPr>
          <w:rFonts w:ascii="Times New Roman" w:eastAsia="Times New Roman" w:hAnsi="Times New Roman" w:cs="Times New Roman"/>
          <w:sz w:val="28"/>
          <w:szCs w:val="28"/>
        </w:rPr>
        <w:t xml:space="preserve"> На початку дослідження необхідно було визначити ступінь тяжкості скарг. За шкалою MRS вони повинні були набрати щонайменше 5 балів, що відповідає категорії «мало скарг».</w:t>
      </w:r>
    </w:p>
    <w:p w14:paraId="00000201" w14:textId="66857FE7"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Важливим критерієм була національна приналежність жінки. Всі жінки мали бути народженими та проживати в Україні. </w:t>
      </w:r>
      <w:r w:rsidR="007F36D4">
        <w:rPr>
          <w:rFonts w:ascii="Times New Roman" w:eastAsia="Times New Roman" w:hAnsi="Times New Roman" w:cs="Times New Roman"/>
          <w:sz w:val="28"/>
          <w:szCs w:val="28"/>
        </w:rPr>
        <w:t>Тому що,</w:t>
      </w:r>
      <w:r>
        <w:rPr>
          <w:rFonts w:ascii="Times New Roman" w:eastAsia="Times New Roman" w:hAnsi="Times New Roman" w:cs="Times New Roman"/>
          <w:sz w:val="28"/>
          <w:szCs w:val="28"/>
        </w:rPr>
        <w:t xml:space="preserve"> одного боку, менопауза — це не просто біологічна зміна. Канадська вчена Маргарет Локк визначає менопаузу як «біокультурну подію» [35]. Порівняльні міжкультурні дослідження демонструють різні менопаузальні скарги та інший спосіб їх оцінки [44; 55]. З іншого боку, вимірювальні інструменти, розроблені в одному культурному середовищі, не обов’язково повинні бути дійсними в іншому культурному середовищі.</w:t>
      </w:r>
    </w:p>
    <w:p w14:paraId="00000202" w14:textId="3562A220"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Учасниці повинні</w:t>
      </w:r>
      <w:r w:rsidR="007F36D4">
        <w:rPr>
          <w:rFonts w:ascii="Times New Roman" w:eastAsia="Times New Roman" w:hAnsi="Times New Roman" w:cs="Times New Roman"/>
          <w:sz w:val="28"/>
          <w:szCs w:val="28"/>
        </w:rPr>
        <w:t xml:space="preserve"> були</w:t>
      </w:r>
      <w:r>
        <w:rPr>
          <w:rFonts w:ascii="Times New Roman" w:eastAsia="Times New Roman" w:hAnsi="Times New Roman" w:cs="Times New Roman"/>
          <w:sz w:val="28"/>
          <w:szCs w:val="28"/>
        </w:rPr>
        <w:t xml:space="preserve"> мати принаймні одну менструальну кровотечу протягом попередніх 12 місяців. Даний критерій випливає з визначення перименопаузи або менопаузи, якщо це зробити ретроспективно.</w:t>
      </w:r>
    </w:p>
    <w:p w14:paraId="00000203" w14:textId="77777777" w:rsidR="00E60B3F" w:rsidRDefault="0015275D">
      <w:pPr>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Критерії виключення:</w:t>
      </w:r>
    </w:p>
    <w:p w14:paraId="00000204" w14:textId="77777777" w:rsidR="00E60B3F" w:rsidRDefault="0015275D">
      <w:pPr>
        <w:numPr>
          <w:ilvl w:val="0"/>
          <w:numId w:val="16"/>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u w:val="single"/>
        </w:rPr>
        <w:t>Хірургічна/штучно викликана менопауза</w:t>
      </w:r>
      <w:r>
        <w:rPr>
          <w:rFonts w:ascii="Times New Roman" w:eastAsia="Times New Roman" w:hAnsi="Times New Roman" w:cs="Times New Roman"/>
          <w:color w:val="000000"/>
          <w:sz w:val="28"/>
          <w:szCs w:val="28"/>
        </w:rPr>
        <w:t>: жінки, у яких менструальний період припинився через хірургічне втручання, хіміотерапію чи променеву терапію, не живуть нормальним переходом.</w:t>
      </w:r>
    </w:p>
    <w:p w14:paraId="00000205" w14:textId="77777777" w:rsidR="00E60B3F" w:rsidRDefault="0015275D">
      <w:pPr>
        <w:numPr>
          <w:ilvl w:val="0"/>
          <w:numId w:val="16"/>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u w:val="single"/>
        </w:rPr>
        <w:t>Постменопауза</w:t>
      </w:r>
      <w:r>
        <w:rPr>
          <w:rFonts w:ascii="Times New Roman" w:eastAsia="Times New Roman" w:hAnsi="Times New Roman" w:cs="Times New Roman"/>
          <w:color w:val="000000"/>
          <w:sz w:val="28"/>
          <w:szCs w:val="28"/>
        </w:rPr>
        <w:t>: жінки в постменопаузі вже завершили свою перехідну фазу.</w:t>
      </w:r>
    </w:p>
    <w:p w14:paraId="00000206" w14:textId="1473C857" w:rsidR="00E60B3F" w:rsidRDefault="0015275D">
      <w:pPr>
        <w:numPr>
          <w:ilvl w:val="0"/>
          <w:numId w:val="16"/>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u w:val="single"/>
        </w:rPr>
        <w:t>Онкологічні захворювання</w:t>
      </w:r>
      <w:r>
        <w:rPr>
          <w:rFonts w:ascii="Times New Roman" w:eastAsia="Times New Roman" w:hAnsi="Times New Roman" w:cs="Times New Roman"/>
          <w:color w:val="000000"/>
          <w:sz w:val="28"/>
          <w:szCs w:val="28"/>
        </w:rPr>
        <w:t xml:space="preserve">: в контексті цього дослідження ми хотіли обстежити здорових жінок або жінок з незначними проблемами зі здоров'ям. Під час власної професійної діяльності ми часто помічали, що нам не вдавалося позитивно стимулювати організм, принаймні за короткий проміжок часу, якщо жінки раніше перенесли важку хворобу або якийсь вид раку. Запланованої кількості </w:t>
      </w:r>
      <w:r w:rsidR="007F36D4">
        <w:rPr>
          <w:rFonts w:ascii="Times New Roman" w:eastAsia="Times New Roman" w:hAnsi="Times New Roman" w:cs="Times New Roman"/>
          <w:color w:val="000000"/>
          <w:sz w:val="28"/>
          <w:szCs w:val="28"/>
        </w:rPr>
        <w:t>(3 сеанси) мануальнотерапевтичних</w:t>
      </w:r>
      <w:r>
        <w:rPr>
          <w:rFonts w:ascii="Times New Roman" w:eastAsia="Times New Roman" w:hAnsi="Times New Roman" w:cs="Times New Roman"/>
          <w:color w:val="000000"/>
          <w:sz w:val="28"/>
          <w:szCs w:val="28"/>
        </w:rPr>
        <w:t xml:space="preserve"> процедур у ході дослідження, швидше за все, було б недостатньо для документування значних змін.</w:t>
      </w:r>
    </w:p>
    <w:p w14:paraId="00000207" w14:textId="77C498DB" w:rsidR="00E60B3F" w:rsidRDefault="0015275D">
      <w:pPr>
        <w:numPr>
          <w:ilvl w:val="0"/>
          <w:numId w:val="16"/>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u w:val="single"/>
        </w:rPr>
        <w:t>Системні захворювання</w:t>
      </w:r>
      <w:r>
        <w:rPr>
          <w:rFonts w:ascii="Times New Roman" w:eastAsia="Times New Roman" w:hAnsi="Times New Roman" w:cs="Times New Roman"/>
          <w:color w:val="000000"/>
          <w:sz w:val="28"/>
          <w:szCs w:val="28"/>
        </w:rPr>
        <w:t xml:space="preserve"> (обміну речовин, опорно-рухового апарату, нервової системи, аутоімунні захворювання та ін.): їх не можна брати до уваги з тих же причин, що й онкологічні захворювання. Може виникнути взаємодія з іншими методами лікування, і існують такі </w:t>
      </w:r>
      <w:r>
        <w:rPr>
          <w:rFonts w:ascii="Times New Roman" w:eastAsia="Times New Roman" w:hAnsi="Times New Roman" w:cs="Times New Roman"/>
          <w:color w:val="000000"/>
          <w:sz w:val="28"/>
          <w:szCs w:val="28"/>
        </w:rPr>
        <w:lastRenderedPageBreak/>
        <w:t>захворювання, як, наприклад, проблеми зі щитовидною залозою, які можуть викликати ті ж</w:t>
      </w:r>
      <w:r w:rsidR="007F36D4">
        <w:rPr>
          <w:rFonts w:ascii="Times New Roman" w:eastAsia="Times New Roman" w:hAnsi="Times New Roman" w:cs="Times New Roman"/>
          <w:color w:val="000000"/>
          <w:sz w:val="28"/>
          <w:szCs w:val="28"/>
        </w:rPr>
        <w:t xml:space="preserve"> самі</w:t>
      </w:r>
      <w:r>
        <w:rPr>
          <w:rFonts w:ascii="Times New Roman" w:eastAsia="Times New Roman" w:hAnsi="Times New Roman" w:cs="Times New Roman"/>
          <w:color w:val="000000"/>
          <w:sz w:val="28"/>
          <w:szCs w:val="28"/>
        </w:rPr>
        <w:t xml:space="preserve"> типові симптоми, що й перименопауза.</w:t>
      </w:r>
    </w:p>
    <w:p w14:paraId="00000208" w14:textId="676BDE9B" w:rsidR="00E60B3F" w:rsidRDefault="0015275D">
      <w:pPr>
        <w:numPr>
          <w:ilvl w:val="0"/>
          <w:numId w:val="16"/>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u w:val="single"/>
        </w:rPr>
        <w:t>Терапія з використанням гормонів або гормоноподібних речовин</w:t>
      </w:r>
      <w:r>
        <w:rPr>
          <w:rFonts w:ascii="Times New Roman" w:eastAsia="Times New Roman" w:hAnsi="Times New Roman" w:cs="Times New Roman"/>
          <w:color w:val="000000"/>
          <w:sz w:val="28"/>
          <w:szCs w:val="28"/>
        </w:rPr>
        <w:t>: гормональні засоби (</w:t>
      </w:r>
      <w:r w:rsidR="007F36D4">
        <w:rPr>
          <w:rFonts w:ascii="Times New Roman" w:eastAsia="Times New Roman" w:hAnsi="Times New Roman" w:cs="Times New Roman"/>
          <w:color w:val="000000"/>
          <w:sz w:val="28"/>
          <w:szCs w:val="28"/>
        </w:rPr>
        <w:t>зокрема,</w:t>
      </w:r>
      <w:r>
        <w:rPr>
          <w:rFonts w:ascii="Times New Roman" w:eastAsia="Times New Roman" w:hAnsi="Times New Roman" w:cs="Times New Roman"/>
          <w:color w:val="000000"/>
          <w:sz w:val="28"/>
          <w:szCs w:val="28"/>
        </w:rPr>
        <w:t xml:space="preserve"> контрацептиви) або гормоноподібні речовини змінюють симптоми. (Проте виявилося надзвичайно важко знайти зацікавлених у дослідженні жінок, які б не приймали замісну гормональну терапію чи протизаплідні таблетки).</w:t>
      </w:r>
    </w:p>
    <w:p w14:paraId="00000209" w14:textId="77777777" w:rsidR="00E60B3F" w:rsidRDefault="0015275D">
      <w:pPr>
        <w:numPr>
          <w:ilvl w:val="0"/>
          <w:numId w:val="16"/>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u w:val="single"/>
        </w:rPr>
        <w:t>Терапія кортикостероїдами</w:t>
      </w:r>
      <w:r>
        <w:rPr>
          <w:rFonts w:ascii="Times New Roman" w:eastAsia="Times New Roman" w:hAnsi="Times New Roman" w:cs="Times New Roman"/>
          <w:color w:val="000000"/>
          <w:sz w:val="28"/>
          <w:szCs w:val="28"/>
        </w:rPr>
        <w:t>: статеві гормони є стероїдними гормонами, і може виникнути взаємодія з кортикостероїдами [53].</w:t>
      </w:r>
    </w:p>
    <w:p w14:paraId="0000020A" w14:textId="77777777" w:rsidR="00E60B3F" w:rsidRDefault="0015275D">
      <w:pPr>
        <w:numPr>
          <w:ilvl w:val="0"/>
          <w:numId w:val="16"/>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u w:val="single"/>
        </w:rPr>
        <w:t>Психоактивні препарати</w:t>
      </w:r>
      <w:r>
        <w:rPr>
          <w:rFonts w:ascii="Times New Roman" w:eastAsia="Times New Roman" w:hAnsi="Times New Roman" w:cs="Times New Roman"/>
          <w:color w:val="000000"/>
          <w:sz w:val="28"/>
          <w:szCs w:val="28"/>
        </w:rPr>
        <w:t xml:space="preserve"> можуть змінювати скарги під час менопаузи [54].</w:t>
      </w:r>
    </w:p>
    <w:p w14:paraId="0000020B" w14:textId="4260A8C1" w:rsidR="00E60B3F" w:rsidRDefault="0015275D">
      <w:pPr>
        <w:numPr>
          <w:ilvl w:val="0"/>
          <w:numId w:val="16"/>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u w:val="single"/>
        </w:rPr>
        <w:t>Гомеопатична терапія або фіто</w:t>
      </w:r>
      <w:r w:rsidR="007F36D4">
        <w:rPr>
          <w:rFonts w:ascii="Times New Roman" w:eastAsia="Times New Roman" w:hAnsi="Times New Roman" w:cs="Times New Roman"/>
          <w:color w:val="000000"/>
          <w:sz w:val="28"/>
          <w:szCs w:val="28"/>
          <w:u w:val="single"/>
        </w:rPr>
        <w:t>терапія</w:t>
      </w:r>
      <w:r>
        <w:rPr>
          <w:rFonts w:ascii="Times New Roman" w:eastAsia="Times New Roman" w:hAnsi="Times New Roman" w:cs="Times New Roman"/>
          <w:color w:val="000000"/>
          <w:sz w:val="28"/>
          <w:szCs w:val="28"/>
        </w:rPr>
        <w:t>: гомеопатична терапія або терапія рослинними добавками для лікування менопаузальних скарг була критерієм виключення, якщо терапію було розпочато протягом шести тижнів до T0 (1-е тестування), якщо вона була змінена протягом цих шести тижнів або якщо вона була змінено під час дослідження.</w:t>
      </w:r>
    </w:p>
    <w:p w14:paraId="0000020C" w14:textId="01BC424B"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Спочатку ми планували включити </w:t>
      </w:r>
      <w:r w:rsidR="007F36D4">
        <w:rPr>
          <w:rFonts w:ascii="Times New Roman" w:eastAsia="Times New Roman" w:hAnsi="Times New Roman" w:cs="Times New Roman"/>
          <w:sz w:val="28"/>
          <w:szCs w:val="28"/>
        </w:rPr>
        <w:t xml:space="preserve">в дослідження </w:t>
      </w:r>
      <w:r>
        <w:rPr>
          <w:rFonts w:ascii="Times New Roman" w:eastAsia="Times New Roman" w:hAnsi="Times New Roman" w:cs="Times New Roman"/>
          <w:sz w:val="28"/>
          <w:szCs w:val="28"/>
        </w:rPr>
        <w:t>лише жінок, які не отримували іншої терапії чи ліків.</w:t>
      </w:r>
      <w:r w:rsidR="007F36D4" w:rsidRPr="007F36D4">
        <w:t xml:space="preserve"> </w:t>
      </w:r>
      <w:r w:rsidR="007F36D4" w:rsidRPr="007F36D4">
        <w:rPr>
          <w:rFonts w:ascii="Times New Roman" w:eastAsia="Times New Roman" w:hAnsi="Times New Roman" w:cs="Times New Roman"/>
          <w:sz w:val="28"/>
          <w:szCs w:val="28"/>
        </w:rPr>
        <w:t>Нажаль, опитування показало, що таких жінок було вкрай мало</w:t>
      </w:r>
      <w:r>
        <w:rPr>
          <w:rFonts w:ascii="Times New Roman" w:eastAsia="Times New Roman" w:hAnsi="Times New Roman" w:cs="Times New Roman"/>
          <w:sz w:val="28"/>
          <w:szCs w:val="28"/>
        </w:rPr>
        <w:t xml:space="preserve">, </w:t>
      </w:r>
      <w:r w:rsidR="007F36D4">
        <w:rPr>
          <w:rFonts w:ascii="Times New Roman" w:eastAsia="Times New Roman" w:hAnsi="Times New Roman" w:cs="Times New Roman"/>
          <w:sz w:val="28"/>
          <w:szCs w:val="28"/>
        </w:rPr>
        <w:t>і</w:t>
      </w:r>
      <w:r>
        <w:rPr>
          <w:rFonts w:ascii="Times New Roman" w:eastAsia="Times New Roman" w:hAnsi="Times New Roman" w:cs="Times New Roman"/>
          <w:sz w:val="28"/>
          <w:szCs w:val="28"/>
        </w:rPr>
        <w:t xml:space="preserve"> ми не змогли б знайти достатньо пацієнтів для свого дослідження протягом запланованого часу. Жінки-учасниці або </w:t>
      </w:r>
      <w:r w:rsidR="00F8245A">
        <w:rPr>
          <w:rFonts w:ascii="Times New Roman" w:eastAsia="Times New Roman" w:hAnsi="Times New Roman" w:cs="Times New Roman"/>
          <w:sz w:val="28"/>
          <w:szCs w:val="28"/>
        </w:rPr>
        <w:t xml:space="preserve">принципово </w:t>
      </w:r>
      <w:r>
        <w:rPr>
          <w:rFonts w:ascii="Times New Roman" w:eastAsia="Times New Roman" w:hAnsi="Times New Roman" w:cs="Times New Roman"/>
          <w:sz w:val="28"/>
          <w:szCs w:val="28"/>
        </w:rPr>
        <w:t>не приймали ліки, або вони приймали рослинні чи гомеопатичні препарати протягом тривалого періоду часу.</w:t>
      </w:r>
    </w:p>
    <w:p w14:paraId="0000020D" w14:textId="033EB5CA"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Поспілкувавшись із деякими лікарями та постачальниками медичних послуг, які направляли до нас пацієнтів, ми вирішили зупинитись на</w:t>
      </w:r>
      <w:r w:rsidR="007F36D4">
        <w:rPr>
          <w:rFonts w:ascii="Times New Roman" w:eastAsia="Times New Roman" w:hAnsi="Times New Roman" w:cs="Times New Roman"/>
          <w:sz w:val="28"/>
          <w:szCs w:val="28"/>
        </w:rPr>
        <w:t xml:space="preserve"> принципі</w:t>
      </w:r>
      <w:r>
        <w:rPr>
          <w:rFonts w:ascii="Times New Roman" w:eastAsia="Times New Roman" w:hAnsi="Times New Roman" w:cs="Times New Roman"/>
          <w:sz w:val="28"/>
          <w:szCs w:val="28"/>
        </w:rPr>
        <w:t xml:space="preserve"> </w:t>
      </w:r>
      <w:r>
        <w:rPr>
          <w:rFonts w:ascii="Times New Roman" w:eastAsia="Times New Roman" w:hAnsi="Times New Roman" w:cs="Times New Roman"/>
          <w:b/>
          <w:sz w:val="28"/>
          <w:szCs w:val="28"/>
        </w:rPr>
        <w:t>«не змінювати ліки протягом шести тижнів перед дослідженням»</w:t>
      </w:r>
      <w:r>
        <w:rPr>
          <w:rFonts w:ascii="Times New Roman" w:eastAsia="Times New Roman" w:hAnsi="Times New Roman" w:cs="Times New Roman"/>
          <w:sz w:val="28"/>
          <w:szCs w:val="28"/>
        </w:rPr>
        <w:t>. Таким чином ми отримали змогу виключити серйозні зміни, викликані цими засобами.</w:t>
      </w:r>
    </w:p>
    <w:p w14:paraId="0000020E" w14:textId="486F3320" w:rsidR="00E60B3F" w:rsidRDefault="0015275D">
      <w:pPr>
        <w:numPr>
          <w:ilvl w:val="0"/>
          <w:numId w:val="16"/>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u w:val="single"/>
        </w:rPr>
        <w:t>Комплекс симптомів органічної менопаузи</w:t>
      </w:r>
      <w:r>
        <w:rPr>
          <w:rFonts w:ascii="Times New Roman" w:eastAsia="Times New Roman" w:hAnsi="Times New Roman" w:cs="Times New Roman"/>
          <w:color w:val="000000"/>
          <w:sz w:val="28"/>
          <w:szCs w:val="28"/>
        </w:rPr>
        <w:t xml:space="preserve">: такі скарги, як остеопороз або серцево-судинні захворювання, не характерні для менопаузи, оскільки вони зазвичай є довгостроковими наслідками гормональних </w:t>
      </w:r>
      <w:r>
        <w:rPr>
          <w:rFonts w:ascii="Times New Roman" w:eastAsia="Times New Roman" w:hAnsi="Times New Roman" w:cs="Times New Roman"/>
          <w:color w:val="000000"/>
          <w:sz w:val="28"/>
          <w:szCs w:val="28"/>
        </w:rPr>
        <w:lastRenderedPageBreak/>
        <w:t xml:space="preserve">змін. Якщо вони виникають під час менопаузи, </w:t>
      </w:r>
      <w:r w:rsidR="007F36D4">
        <w:rPr>
          <w:rFonts w:ascii="Times New Roman" w:eastAsia="Times New Roman" w:hAnsi="Times New Roman" w:cs="Times New Roman"/>
          <w:color w:val="000000"/>
          <w:sz w:val="28"/>
          <w:szCs w:val="28"/>
        </w:rPr>
        <w:t>то</w:t>
      </w:r>
      <w:r>
        <w:rPr>
          <w:rFonts w:ascii="Times New Roman" w:eastAsia="Times New Roman" w:hAnsi="Times New Roman" w:cs="Times New Roman"/>
          <w:color w:val="000000"/>
          <w:sz w:val="28"/>
          <w:szCs w:val="28"/>
        </w:rPr>
        <w:t xml:space="preserve"> свідчать про </w:t>
      </w:r>
      <w:r w:rsidR="007F36D4">
        <w:rPr>
          <w:rFonts w:ascii="Times New Roman" w:eastAsia="Times New Roman" w:hAnsi="Times New Roman" w:cs="Times New Roman"/>
          <w:color w:val="000000"/>
          <w:sz w:val="28"/>
          <w:szCs w:val="28"/>
        </w:rPr>
        <w:t>інше, органічне</w:t>
      </w:r>
      <w:r>
        <w:rPr>
          <w:rFonts w:ascii="Times New Roman" w:eastAsia="Times New Roman" w:hAnsi="Times New Roman" w:cs="Times New Roman"/>
          <w:color w:val="000000"/>
          <w:sz w:val="28"/>
          <w:szCs w:val="28"/>
        </w:rPr>
        <w:t xml:space="preserve"> порушення.</w:t>
      </w:r>
    </w:p>
    <w:p w14:paraId="0000020F" w14:textId="2314EF70" w:rsidR="00E60B3F" w:rsidRDefault="0015275D">
      <w:pPr>
        <w:numPr>
          <w:ilvl w:val="0"/>
          <w:numId w:val="16"/>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u w:val="single"/>
        </w:rPr>
        <w:t>Депресія:</w:t>
      </w:r>
      <w:r>
        <w:rPr>
          <w:rFonts w:ascii="Times New Roman" w:eastAsia="Times New Roman" w:hAnsi="Times New Roman" w:cs="Times New Roman"/>
          <w:color w:val="000000"/>
          <w:sz w:val="28"/>
          <w:szCs w:val="28"/>
        </w:rPr>
        <w:t xml:space="preserve"> жінки, які страждають або страждали від депресії, як правило, мають більше проблем із менопаузою [4</w:t>
      </w:r>
      <w:r w:rsidR="00A17EF5">
        <w:rPr>
          <w:rFonts w:ascii="Times New Roman" w:eastAsia="Times New Roman" w:hAnsi="Times New Roman" w:cs="Times New Roman"/>
          <w:color w:val="000000"/>
          <w:sz w:val="28"/>
          <w:szCs w:val="28"/>
        </w:rPr>
        <w:t>2</w:t>
      </w:r>
      <w:r>
        <w:rPr>
          <w:rFonts w:ascii="Times New Roman" w:eastAsia="Times New Roman" w:hAnsi="Times New Roman" w:cs="Times New Roman"/>
          <w:color w:val="000000"/>
          <w:sz w:val="28"/>
          <w:szCs w:val="28"/>
        </w:rPr>
        <w:t xml:space="preserve">; </w:t>
      </w:r>
      <w:r w:rsidR="00A17EF5">
        <w:rPr>
          <w:rFonts w:ascii="Times New Roman" w:eastAsia="Times New Roman" w:hAnsi="Times New Roman" w:cs="Times New Roman"/>
          <w:color w:val="000000"/>
          <w:sz w:val="28"/>
          <w:szCs w:val="28"/>
        </w:rPr>
        <w:t>53</w:t>
      </w:r>
      <w:r>
        <w:rPr>
          <w:rFonts w:ascii="Times New Roman" w:eastAsia="Times New Roman" w:hAnsi="Times New Roman" w:cs="Times New Roman"/>
          <w:color w:val="000000"/>
          <w:sz w:val="28"/>
          <w:szCs w:val="28"/>
        </w:rPr>
        <w:t>].</w:t>
      </w:r>
    </w:p>
    <w:p w14:paraId="602C297B" w14:textId="7C58B889" w:rsidR="007F36D4" w:rsidRPr="00017848" w:rsidRDefault="0015275D" w:rsidP="0001784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Індекс вибулих із дослідження.</w:t>
      </w:r>
      <w:r>
        <w:rPr>
          <w:rFonts w:ascii="Times New Roman" w:eastAsia="Times New Roman" w:hAnsi="Times New Roman" w:cs="Times New Roman"/>
          <w:sz w:val="28"/>
          <w:szCs w:val="28"/>
        </w:rPr>
        <w:t xml:space="preserve"> З кінця листопада 2023 року до кінця грудня 2023 року ми спілкувалися особисто або по телефону приблизно з 60 жінками. Після сортування за критеріями включення чи виключення 19 жінок отримали анкету. Дві жінки не відповіли. Трьох жінок не залучили до дослідження, оскільки їхні скарги були недостатньо серйозними. Оцінивши анкети, ми включили в дослідження 14 жінок. Одна жінка не змогла продовжити</w:t>
      </w:r>
      <w:r w:rsidR="007F36D4">
        <w:rPr>
          <w:rFonts w:ascii="Times New Roman" w:eastAsia="Times New Roman" w:hAnsi="Times New Roman" w:cs="Times New Roman"/>
          <w:sz w:val="28"/>
          <w:szCs w:val="28"/>
        </w:rPr>
        <w:t xml:space="preserve"> свою участь у дослідженні</w:t>
      </w:r>
      <w:r>
        <w:rPr>
          <w:rFonts w:ascii="Times New Roman" w:eastAsia="Times New Roman" w:hAnsi="Times New Roman" w:cs="Times New Roman"/>
          <w:sz w:val="28"/>
          <w:szCs w:val="28"/>
        </w:rPr>
        <w:t>, оскільки її гінеколог порадила їй пройти ЗГТ для лікування надмірної кровотечі.</w:t>
      </w:r>
    </w:p>
    <w:p w14:paraId="00000211" w14:textId="68F37DC0" w:rsidR="00E60B3F" w:rsidRDefault="0015275D">
      <w:pPr>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Хід дослідження</w:t>
      </w:r>
    </w:p>
    <w:p w14:paraId="00000212" w14:textId="336E52E7"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Протокол обстеження. </w:t>
      </w:r>
      <w:r>
        <w:rPr>
          <w:rFonts w:ascii="Times New Roman" w:eastAsia="Times New Roman" w:hAnsi="Times New Roman" w:cs="Times New Roman"/>
          <w:sz w:val="28"/>
          <w:szCs w:val="28"/>
        </w:rPr>
        <w:t xml:space="preserve">Кожен учасник був частиною контрольної групи, за якою спостерігали протягом шести тижнів. Одразу після цього вони були направлені до групи лікування ще на шість тижнів. На початку контрольної групи (час T0) усі жінки заповнили </w:t>
      </w:r>
      <w:r w:rsidR="007A698D">
        <w:rPr>
          <w:rFonts w:ascii="Times New Roman" w:eastAsia="Times New Roman" w:hAnsi="Times New Roman" w:cs="Times New Roman"/>
          <w:sz w:val="28"/>
          <w:szCs w:val="28"/>
        </w:rPr>
        <w:t>шкали</w:t>
      </w:r>
      <w:r>
        <w:rPr>
          <w:rFonts w:ascii="Times New Roman" w:eastAsia="Times New Roman" w:hAnsi="Times New Roman" w:cs="Times New Roman"/>
          <w:sz w:val="28"/>
          <w:szCs w:val="28"/>
        </w:rPr>
        <w:t xml:space="preserve"> SF-36 і MRS.</w:t>
      </w:r>
    </w:p>
    <w:p w14:paraId="2A6F49ED" w14:textId="6DF5CBC4" w:rsidR="00017848" w:rsidRPr="00017848" w:rsidRDefault="00017848" w:rsidP="00017848">
      <w:pPr>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Графік проведення дослідження:</w:t>
      </w:r>
    </w:p>
    <w:tbl>
      <w:tblPr>
        <w:tblStyle w:val="ae"/>
        <w:tblW w:w="934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557"/>
        <w:gridCol w:w="1558"/>
        <w:gridCol w:w="1557"/>
        <w:gridCol w:w="1558"/>
        <w:gridCol w:w="1557"/>
        <w:gridCol w:w="1558"/>
      </w:tblGrid>
      <w:tr w:rsidR="00017848" w14:paraId="43BA8F36" w14:textId="77777777" w:rsidTr="00C30DC2">
        <w:tc>
          <w:tcPr>
            <w:tcW w:w="1557" w:type="dxa"/>
            <w:vMerge w:val="restart"/>
          </w:tcPr>
          <w:p w14:paraId="763A235C" w14:textId="77777777" w:rsidR="00017848" w:rsidRDefault="00017848" w:rsidP="00C30DC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Експериментальна група</w:t>
            </w:r>
          </w:p>
          <w:p w14:paraId="2F6B7E9A" w14:textId="77777777" w:rsidR="00017848" w:rsidRDefault="00017848" w:rsidP="00C30DC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(відібрана за критеріями)</w:t>
            </w:r>
          </w:p>
        </w:tc>
        <w:tc>
          <w:tcPr>
            <w:tcW w:w="1558" w:type="dxa"/>
          </w:tcPr>
          <w:p w14:paraId="49E4AF4A" w14:textId="77777777" w:rsidR="00017848" w:rsidRDefault="00017848" w:rsidP="00C30DC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Т0</w:t>
            </w:r>
          </w:p>
          <w:p w14:paraId="65257F73" w14:textId="77777777" w:rsidR="00017848" w:rsidRDefault="00017848" w:rsidP="00C30DC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Контрольна група: обстеження</w:t>
            </w:r>
          </w:p>
        </w:tc>
        <w:tc>
          <w:tcPr>
            <w:tcW w:w="1557" w:type="dxa"/>
          </w:tcPr>
          <w:p w14:paraId="6A974940" w14:textId="77777777" w:rsidR="00017848" w:rsidRDefault="00017848" w:rsidP="00C30DC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Т1</w:t>
            </w:r>
          </w:p>
          <w:p w14:paraId="48E1FA5C" w14:textId="77777777" w:rsidR="00017848" w:rsidRDefault="00017848" w:rsidP="00C30DC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Група лікування:</w:t>
            </w:r>
          </w:p>
          <w:p w14:paraId="204E7AA8" w14:textId="77777777" w:rsidR="00017848" w:rsidRDefault="00017848" w:rsidP="00C30DC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обстеження+</w:t>
            </w:r>
          </w:p>
          <w:p w14:paraId="7DC453B2" w14:textId="77777777" w:rsidR="00017848" w:rsidRDefault="00017848" w:rsidP="00C30DC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1-й сеанс лікування</w:t>
            </w:r>
          </w:p>
        </w:tc>
        <w:tc>
          <w:tcPr>
            <w:tcW w:w="1558" w:type="dxa"/>
          </w:tcPr>
          <w:p w14:paraId="6FCBDD9B" w14:textId="77777777" w:rsidR="00017848" w:rsidRDefault="00017848" w:rsidP="00C30DC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Т2</w:t>
            </w:r>
          </w:p>
          <w:p w14:paraId="7B016C94" w14:textId="77777777" w:rsidR="00017848" w:rsidRDefault="00017848" w:rsidP="00C30DC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Група лікування:</w:t>
            </w:r>
          </w:p>
          <w:p w14:paraId="00AF71EA" w14:textId="77777777" w:rsidR="00017848" w:rsidRDefault="00017848" w:rsidP="00C30DC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2-й сеанс лікування</w:t>
            </w:r>
          </w:p>
        </w:tc>
        <w:tc>
          <w:tcPr>
            <w:tcW w:w="1557" w:type="dxa"/>
          </w:tcPr>
          <w:p w14:paraId="65B1D321" w14:textId="77777777" w:rsidR="00017848" w:rsidRDefault="00017848" w:rsidP="00C30DC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Т3</w:t>
            </w:r>
          </w:p>
          <w:p w14:paraId="71FD90DF" w14:textId="77777777" w:rsidR="00017848" w:rsidRDefault="00017848" w:rsidP="00C30DC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Група лікування:</w:t>
            </w:r>
          </w:p>
          <w:p w14:paraId="27ABB84B" w14:textId="77777777" w:rsidR="00017848" w:rsidRDefault="00017848" w:rsidP="00C30DC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3-й сеанс лікування</w:t>
            </w:r>
          </w:p>
        </w:tc>
        <w:tc>
          <w:tcPr>
            <w:tcW w:w="1558" w:type="dxa"/>
          </w:tcPr>
          <w:p w14:paraId="01C9E3B3" w14:textId="77777777" w:rsidR="00017848" w:rsidRDefault="00017848" w:rsidP="00C30DC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Т4</w:t>
            </w:r>
          </w:p>
          <w:p w14:paraId="39310453" w14:textId="77777777" w:rsidR="00017848" w:rsidRDefault="00017848" w:rsidP="00C30DC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Група лікування:</w:t>
            </w:r>
          </w:p>
          <w:p w14:paraId="287FA3C5" w14:textId="77777777" w:rsidR="00017848" w:rsidRDefault="00017848" w:rsidP="00C30DC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обстеження</w:t>
            </w:r>
          </w:p>
        </w:tc>
      </w:tr>
      <w:tr w:rsidR="00017848" w14:paraId="32C7C352" w14:textId="77777777" w:rsidTr="00C30DC2">
        <w:tc>
          <w:tcPr>
            <w:tcW w:w="1557" w:type="dxa"/>
            <w:vMerge/>
          </w:tcPr>
          <w:p w14:paraId="6714F1DE" w14:textId="77777777" w:rsidR="00017848" w:rsidRDefault="00017848" w:rsidP="00C30DC2">
            <w:pPr>
              <w:widowControl w:val="0"/>
              <w:pBdr>
                <w:top w:val="nil"/>
                <w:left w:val="nil"/>
                <w:bottom w:val="nil"/>
                <w:right w:val="nil"/>
                <w:between w:val="nil"/>
              </w:pBdr>
              <w:spacing w:line="276" w:lineRule="auto"/>
              <w:rPr>
                <w:rFonts w:ascii="Times New Roman" w:eastAsia="Times New Roman" w:hAnsi="Times New Roman" w:cs="Times New Roman"/>
                <w:sz w:val="24"/>
                <w:szCs w:val="24"/>
              </w:rPr>
            </w:pPr>
          </w:p>
        </w:tc>
        <w:tc>
          <w:tcPr>
            <w:tcW w:w="1558" w:type="dxa"/>
          </w:tcPr>
          <w:p w14:paraId="298FB707" w14:textId="77777777" w:rsidR="00017848" w:rsidRDefault="00017848" w:rsidP="00C30DC2">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тиждень 1</w:t>
            </w:r>
          </w:p>
        </w:tc>
        <w:tc>
          <w:tcPr>
            <w:tcW w:w="1557" w:type="dxa"/>
          </w:tcPr>
          <w:p w14:paraId="096D582B" w14:textId="77777777" w:rsidR="00017848" w:rsidRDefault="00017848" w:rsidP="00C30DC2">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тиждень 4</w:t>
            </w:r>
          </w:p>
        </w:tc>
        <w:tc>
          <w:tcPr>
            <w:tcW w:w="1558" w:type="dxa"/>
          </w:tcPr>
          <w:p w14:paraId="42DC2E2E" w14:textId="77777777" w:rsidR="00017848" w:rsidRDefault="00017848" w:rsidP="00C30DC2">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тиждень 6</w:t>
            </w:r>
          </w:p>
        </w:tc>
        <w:tc>
          <w:tcPr>
            <w:tcW w:w="1557" w:type="dxa"/>
          </w:tcPr>
          <w:p w14:paraId="13E47C45" w14:textId="77777777" w:rsidR="00017848" w:rsidRDefault="00017848" w:rsidP="00C30DC2">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тиждень 9</w:t>
            </w:r>
          </w:p>
        </w:tc>
        <w:tc>
          <w:tcPr>
            <w:tcW w:w="1558" w:type="dxa"/>
          </w:tcPr>
          <w:p w14:paraId="3F802993" w14:textId="77777777" w:rsidR="00017848" w:rsidRDefault="00017848" w:rsidP="00C30DC2">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тиждень 12</w:t>
            </w:r>
          </w:p>
        </w:tc>
      </w:tr>
    </w:tbl>
    <w:p w14:paraId="2D335EC0" w14:textId="77777777" w:rsidR="00393C9A" w:rsidRDefault="00393C9A">
      <w:pPr>
        <w:spacing w:after="0" w:line="360" w:lineRule="auto"/>
        <w:ind w:firstLine="709"/>
        <w:jc w:val="both"/>
        <w:rPr>
          <w:rFonts w:ascii="Times New Roman" w:eastAsia="Times New Roman" w:hAnsi="Times New Roman" w:cs="Times New Roman"/>
          <w:sz w:val="28"/>
          <w:szCs w:val="28"/>
        </w:rPr>
      </w:pPr>
    </w:p>
    <w:p w14:paraId="00000213" w14:textId="122B9658"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Через чотири тижні, наприкінці </w:t>
      </w:r>
      <w:r w:rsidR="007F36D4" w:rsidRPr="007F36D4">
        <w:rPr>
          <w:rFonts w:ascii="Times New Roman" w:eastAsia="Times New Roman" w:hAnsi="Times New Roman" w:cs="Times New Roman"/>
          <w:sz w:val="28"/>
          <w:szCs w:val="28"/>
        </w:rPr>
        <w:t xml:space="preserve">періоду, який відповідав перебуванню в контрольній групі </w:t>
      </w:r>
      <w:r>
        <w:rPr>
          <w:rFonts w:ascii="Times New Roman" w:eastAsia="Times New Roman" w:hAnsi="Times New Roman" w:cs="Times New Roman"/>
          <w:sz w:val="28"/>
          <w:szCs w:val="28"/>
        </w:rPr>
        <w:t>(час T1), жінки знову відповіли на SF-36 і MRS. Кінець контрольної групи був одночасно початком групи лікування (час T1). Усі жінки отримали перший сеанс лікування в день другого тестування.</w:t>
      </w:r>
    </w:p>
    <w:p w14:paraId="00000214" w14:textId="77777777"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Приблизно через два тижні було проведено другий сеанс (час T2). А ще через три тижні – 3-й сеанс лікування (Т3).</w:t>
      </w:r>
    </w:p>
    <w:p w14:paraId="00000231" w14:textId="0392D7D2" w:rsidR="00E60B3F" w:rsidRDefault="0015275D" w:rsidP="0001784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Через три тижні після третього лікування жінкам надіслали SF-36 і MRS для відповіді (час T4).</w:t>
      </w:r>
    </w:p>
    <w:tbl>
      <w:tblPr>
        <w:tblStyle w:val="af"/>
        <w:tblW w:w="934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555"/>
        <w:gridCol w:w="2835"/>
        <w:gridCol w:w="2976"/>
        <w:gridCol w:w="1979"/>
      </w:tblGrid>
      <w:tr w:rsidR="00E60B3F" w14:paraId="0BAEE81A" w14:textId="77777777">
        <w:tc>
          <w:tcPr>
            <w:tcW w:w="1555" w:type="dxa"/>
            <w:vAlign w:val="center"/>
          </w:tcPr>
          <w:p w14:paraId="00000232" w14:textId="77777777" w:rsidR="00E60B3F" w:rsidRDefault="00E60B3F">
            <w:pPr>
              <w:spacing w:line="360" w:lineRule="auto"/>
              <w:jc w:val="center"/>
              <w:rPr>
                <w:rFonts w:ascii="Times New Roman" w:eastAsia="Times New Roman" w:hAnsi="Times New Roman" w:cs="Times New Roman"/>
                <w:sz w:val="28"/>
                <w:szCs w:val="28"/>
              </w:rPr>
            </w:pPr>
          </w:p>
        </w:tc>
        <w:tc>
          <w:tcPr>
            <w:tcW w:w="2835" w:type="dxa"/>
          </w:tcPr>
          <w:p w14:paraId="00000233" w14:textId="77777777" w:rsidR="00E60B3F" w:rsidRDefault="0015275D">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Вимірювання</w:t>
            </w:r>
          </w:p>
        </w:tc>
        <w:tc>
          <w:tcPr>
            <w:tcW w:w="2976" w:type="dxa"/>
          </w:tcPr>
          <w:p w14:paraId="00000234" w14:textId="77777777" w:rsidR="00E60B3F" w:rsidRDefault="0015275D">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Терапія</w:t>
            </w:r>
          </w:p>
        </w:tc>
        <w:tc>
          <w:tcPr>
            <w:tcW w:w="1979" w:type="dxa"/>
          </w:tcPr>
          <w:p w14:paraId="00000235" w14:textId="77777777" w:rsidR="00E60B3F" w:rsidRDefault="0015275D">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Тривалість</w:t>
            </w:r>
          </w:p>
        </w:tc>
      </w:tr>
      <w:tr w:rsidR="00E60B3F" w14:paraId="500AD1A3" w14:textId="77777777">
        <w:tc>
          <w:tcPr>
            <w:tcW w:w="1555" w:type="dxa"/>
            <w:vAlign w:val="center"/>
          </w:tcPr>
          <w:p w14:paraId="00000236" w14:textId="77777777" w:rsidR="00E60B3F" w:rsidRDefault="0015275D">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Т0</w:t>
            </w:r>
          </w:p>
        </w:tc>
        <w:tc>
          <w:tcPr>
            <w:tcW w:w="2835" w:type="dxa"/>
          </w:tcPr>
          <w:p w14:paraId="00000237" w14:textId="75A7AE5F" w:rsidR="00E60B3F" w:rsidRDefault="0015275D">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SF-36, MRS</w:t>
            </w:r>
          </w:p>
        </w:tc>
        <w:tc>
          <w:tcPr>
            <w:tcW w:w="2976" w:type="dxa"/>
          </w:tcPr>
          <w:p w14:paraId="00000238" w14:textId="77777777" w:rsidR="00E60B3F" w:rsidRDefault="00E60B3F">
            <w:pPr>
              <w:spacing w:line="360" w:lineRule="auto"/>
              <w:jc w:val="both"/>
              <w:rPr>
                <w:rFonts w:ascii="Times New Roman" w:eastAsia="Times New Roman" w:hAnsi="Times New Roman" w:cs="Times New Roman"/>
                <w:sz w:val="28"/>
                <w:szCs w:val="28"/>
              </w:rPr>
            </w:pPr>
          </w:p>
        </w:tc>
        <w:tc>
          <w:tcPr>
            <w:tcW w:w="1979" w:type="dxa"/>
          </w:tcPr>
          <w:p w14:paraId="00000239" w14:textId="77777777" w:rsidR="00E60B3F" w:rsidRDefault="00E60B3F">
            <w:pPr>
              <w:spacing w:line="360" w:lineRule="auto"/>
              <w:jc w:val="both"/>
              <w:rPr>
                <w:rFonts w:ascii="Times New Roman" w:eastAsia="Times New Roman" w:hAnsi="Times New Roman" w:cs="Times New Roman"/>
                <w:sz w:val="28"/>
                <w:szCs w:val="28"/>
              </w:rPr>
            </w:pPr>
          </w:p>
        </w:tc>
      </w:tr>
      <w:tr w:rsidR="00E60B3F" w14:paraId="4A1929CA" w14:textId="77777777">
        <w:tc>
          <w:tcPr>
            <w:tcW w:w="1555" w:type="dxa"/>
            <w:vAlign w:val="center"/>
          </w:tcPr>
          <w:p w14:paraId="0000023A" w14:textId="77777777" w:rsidR="00E60B3F" w:rsidRDefault="0015275D">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Т1</w:t>
            </w:r>
          </w:p>
        </w:tc>
        <w:tc>
          <w:tcPr>
            <w:tcW w:w="2835" w:type="dxa"/>
          </w:tcPr>
          <w:p w14:paraId="0000023C" w14:textId="40BBF4DF" w:rsidR="00124321" w:rsidRDefault="0015275D" w:rsidP="00124321">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SF-36,</w:t>
            </w:r>
            <w:r w:rsidR="00124321">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MRS</w:t>
            </w:r>
            <w:r w:rsidR="00124321">
              <w:rPr>
                <w:rFonts w:ascii="Times New Roman" w:eastAsia="Times New Roman" w:hAnsi="Times New Roman" w:cs="Times New Roman"/>
                <w:sz w:val="28"/>
                <w:szCs w:val="28"/>
              </w:rPr>
              <w:t>, збір анамнезу, клінічний огляд</w:t>
            </w:r>
          </w:p>
        </w:tc>
        <w:tc>
          <w:tcPr>
            <w:tcW w:w="2976" w:type="dxa"/>
          </w:tcPr>
          <w:p w14:paraId="0000023D" w14:textId="6F2041BE" w:rsidR="00E60B3F" w:rsidRDefault="00124321" w:rsidP="007A698D">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М</w:t>
            </w:r>
            <w:r w:rsidR="007A698D">
              <w:rPr>
                <w:rFonts w:ascii="Times New Roman" w:eastAsia="Times New Roman" w:hAnsi="Times New Roman" w:cs="Times New Roman"/>
                <w:sz w:val="28"/>
                <w:szCs w:val="28"/>
              </w:rPr>
              <w:t>іофасціальний реліз</w:t>
            </w:r>
          </w:p>
        </w:tc>
        <w:tc>
          <w:tcPr>
            <w:tcW w:w="1979" w:type="dxa"/>
          </w:tcPr>
          <w:p w14:paraId="0000023E" w14:textId="77777777" w:rsidR="00E60B3F" w:rsidRDefault="0015275D">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120 хв.</w:t>
            </w:r>
          </w:p>
        </w:tc>
      </w:tr>
      <w:tr w:rsidR="00E60B3F" w14:paraId="4265007A" w14:textId="77777777">
        <w:tc>
          <w:tcPr>
            <w:tcW w:w="1555" w:type="dxa"/>
            <w:vAlign w:val="center"/>
          </w:tcPr>
          <w:p w14:paraId="0000023F" w14:textId="77777777" w:rsidR="00E60B3F" w:rsidRDefault="0015275D">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Т2</w:t>
            </w:r>
          </w:p>
        </w:tc>
        <w:tc>
          <w:tcPr>
            <w:tcW w:w="2835" w:type="dxa"/>
          </w:tcPr>
          <w:p w14:paraId="00000240" w14:textId="77777777" w:rsidR="00E60B3F" w:rsidRDefault="00E60B3F">
            <w:pPr>
              <w:spacing w:line="360" w:lineRule="auto"/>
              <w:jc w:val="both"/>
              <w:rPr>
                <w:rFonts w:ascii="Times New Roman" w:eastAsia="Times New Roman" w:hAnsi="Times New Roman" w:cs="Times New Roman"/>
                <w:sz w:val="28"/>
                <w:szCs w:val="28"/>
              </w:rPr>
            </w:pPr>
          </w:p>
        </w:tc>
        <w:tc>
          <w:tcPr>
            <w:tcW w:w="2976" w:type="dxa"/>
          </w:tcPr>
          <w:p w14:paraId="00000241" w14:textId="549A51DC" w:rsidR="00E60B3F" w:rsidRDefault="007A698D">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Міофасціальний реліз</w:t>
            </w:r>
          </w:p>
        </w:tc>
        <w:tc>
          <w:tcPr>
            <w:tcW w:w="1979" w:type="dxa"/>
          </w:tcPr>
          <w:p w14:paraId="00000242" w14:textId="77777777" w:rsidR="00E60B3F" w:rsidRDefault="0015275D">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60 хв.</w:t>
            </w:r>
          </w:p>
        </w:tc>
      </w:tr>
      <w:tr w:rsidR="00E60B3F" w14:paraId="37D016D9" w14:textId="77777777">
        <w:tc>
          <w:tcPr>
            <w:tcW w:w="1555" w:type="dxa"/>
            <w:vAlign w:val="center"/>
          </w:tcPr>
          <w:p w14:paraId="00000243" w14:textId="77777777" w:rsidR="00E60B3F" w:rsidRDefault="0015275D">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Т3</w:t>
            </w:r>
          </w:p>
        </w:tc>
        <w:tc>
          <w:tcPr>
            <w:tcW w:w="2835" w:type="dxa"/>
          </w:tcPr>
          <w:p w14:paraId="00000244" w14:textId="77777777" w:rsidR="00E60B3F" w:rsidRDefault="00E60B3F">
            <w:pPr>
              <w:spacing w:line="360" w:lineRule="auto"/>
              <w:jc w:val="both"/>
              <w:rPr>
                <w:rFonts w:ascii="Times New Roman" w:eastAsia="Times New Roman" w:hAnsi="Times New Roman" w:cs="Times New Roman"/>
                <w:sz w:val="28"/>
                <w:szCs w:val="28"/>
              </w:rPr>
            </w:pPr>
          </w:p>
        </w:tc>
        <w:tc>
          <w:tcPr>
            <w:tcW w:w="2976" w:type="dxa"/>
          </w:tcPr>
          <w:p w14:paraId="00000245" w14:textId="26E846B2" w:rsidR="00E60B3F" w:rsidRDefault="007A698D">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Міофасціальний реліз</w:t>
            </w:r>
          </w:p>
        </w:tc>
        <w:tc>
          <w:tcPr>
            <w:tcW w:w="1979" w:type="dxa"/>
          </w:tcPr>
          <w:p w14:paraId="00000246" w14:textId="77777777" w:rsidR="00E60B3F" w:rsidRDefault="0015275D">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50 хв.</w:t>
            </w:r>
          </w:p>
        </w:tc>
      </w:tr>
      <w:tr w:rsidR="00E60B3F" w14:paraId="45094418" w14:textId="77777777">
        <w:tc>
          <w:tcPr>
            <w:tcW w:w="1555" w:type="dxa"/>
            <w:vAlign w:val="center"/>
          </w:tcPr>
          <w:p w14:paraId="00000247" w14:textId="77777777" w:rsidR="00E60B3F" w:rsidRDefault="0015275D">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Т4</w:t>
            </w:r>
          </w:p>
        </w:tc>
        <w:tc>
          <w:tcPr>
            <w:tcW w:w="2835" w:type="dxa"/>
          </w:tcPr>
          <w:p w14:paraId="00000249" w14:textId="362E9910" w:rsidR="00E60B3F" w:rsidRDefault="0015275D" w:rsidP="00124321">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SF-36,</w:t>
            </w:r>
            <w:r w:rsidR="00124321">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MRS</w:t>
            </w:r>
            <w:r w:rsidR="00124321">
              <w:rPr>
                <w:rFonts w:ascii="Times New Roman" w:eastAsia="Times New Roman" w:hAnsi="Times New Roman" w:cs="Times New Roman"/>
                <w:sz w:val="28"/>
                <w:szCs w:val="28"/>
              </w:rPr>
              <w:t>, клінічний огляд</w:t>
            </w:r>
          </w:p>
        </w:tc>
        <w:tc>
          <w:tcPr>
            <w:tcW w:w="2976" w:type="dxa"/>
          </w:tcPr>
          <w:p w14:paraId="0000024A" w14:textId="77777777" w:rsidR="00E60B3F" w:rsidRDefault="00E60B3F">
            <w:pPr>
              <w:spacing w:line="360" w:lineRule="auto"/>
              <w:jc w:val="both"/>
              <w:rPr>
                <w:rFonts w:ascii="Times New Roman" w:eastAsia="Times New Roman" w:hAnsi="Times New Roman" w:cs="Times New Roman"/>
                <w:sz w:val="28"/>
                <w:szCs w:val="28"/>
              </w:rPr>
            </w:pPr>
          </w:p>
        </w:tc>
        <w:tc>
          <w:tcPr>
            <w:tcW w:w="1979" w:type="dxa"/>
          </w:tcPr>
          <w:p w14:paraId="0000024B" w14:textId="10ECE9B9" w:rsidR="00E60B3F" w:rsidRDefault="0012432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45 хв.</w:t>
            </w:r>
          </w:p>
        </w:tc>
      </w:tr>
    </w:tbl>
    <w:p w14:paraId="0000024C" w14:textId="77777777" w:rsidR="00E60B3F" w:rsidRDefault="00E60B3F">
      <w:pPr>
        <w:spacing w:after="0" w:line="360" w:lineRule="auto"/>
        <w:ind w:firstLine="709"/>
        <w:jc w:val="both"/>
        <w:rPr>
          <w:rFonts w:ascii="Times New Roman" w:eastAsia="Times New Roman" w:hAnsi="Times New Roman" w:cs="Times New Roman"/>
          <w:sz w:val="28"/>
          <w:szCs w:val="28"/>
        </w:rPr>
      </w:pPr>
    </w:p>
    <w:p w14:paraId="0000024D" w14:textId="77777777" w:rsidR="00E60B3F" w:rsidRDefault="0015275D">
      <w:pPr>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Протокол курсу терапії.</w:t>
      </w:r>
    </w:p>
    <w:p w14:paraId="0000024E" w14:textId="77777777"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Перший сеанс терапії.</w:t>
      </w:r>
      <w:r>
        <w:rPr>
          <w:rFonts w:ascii="Times New Roman" w:eastAsia="Times New Roman" w:hAnsi="Times New Roman" w:cs="Times New Roman"/>
          <w:sz w:val="28"/>
          <w:szCs w:val="28"/>
        </w:rPr>
        <w:t xml:space="preserve"> Перше лікування відбулося приблизно через чотири тижні після першого вимірювання. Лікування проходило в кабінеті фізичної терапії сімейної клініки «Тесла», завжди в одному й тому самому приміщенні.</w:t>
      </w:r>
    </w:p>
    <w:p w14:paraId="0000024F" w14:textId="2D720742"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Учасникам було надано 20 хв.</w:t>
      </w:r>
      <w:r w:rsidR="007F36D4">
        <w:rPr>
          <w:rFonts w:ascii="Times New Roman" w:eastAsia="Times New Roman" w:hAnsi="Times New Roman" w:cs="Times New Roman"/>
          <w:sz w:val="28"/>
          <w:szCs w:val="28"/>
        </w:rPr>
        <w:t xml:space="preserve"> для того, щоб </w:t>
      </w:r>
      <w:r>
        <w:rPr>
          <w:rFonts w:ascii="Times New Roman" w:eastAsia="Times New Roman" w:hAnsi="Times New Roman" w:cs="Times New Roman"/>
          <w:sz w:val="28"/>
          <w:szCs w:val="28"/>
        </w:rPr>
        <w:t xml:space="preserve"> заповнити анкету для другого вимірювання. Після цього ми </w:t>
      </w:r>
      <w:r w:rsidR="007A698D">
        <w:rPr>
          <w:rFonts w:ascii="Times New Roman" w:eastAsia="Times New Roman" w:hAnsi="Times New Roman" w:cs="Times New Roman"/>
          <w:sz w:val="28"/>
          <w:szCs w:val="28"/>
        </w:rPr>
        <w:t>провели клінічний огляд згідно протоколу, занесли дані в карту пацієнта</w:t>
      </w:r>
      <w:r>
        <w:rPr>
          <w:rFonts w:ascii="Times New Roman" w:eastAsia="Times New Roman" w:hAnsi="Times New Roman" w:cs="Times New Roman"/>
          <w:sz w:val="28"/>
          <w:szCs w:val="28"/>
        </w:rPr>
        <w:t xml:space="preserve"> та провели </w:t>
      </w:r>
      <w:r w:rsidR="007A698D">
        <w:rPr>
          <w:rFonts w:ascii="Times New Roman" w:eastAsia="Times New Roman" w:hAnsi="Times New Roman" w:cs="Times New Roman"/>
          <w:sz w:val="28"/>
          <w:szCs w:val="28"/>
        </w:rPr>
        <w:t>терапевтичне втручання згідно виявлених порушень</w:t>
      </w:r>
      <w:r>
        <w:rPr>
          <w:rFonts w:ascii="Times New Roman" w:eastAsia="Times New Roman" w:hAnsi="Times New Roman" w:cs="Times New Roman"/>
          <w:sz w:val="28"/>
          <w:szCs w:val="28"/>
        </w:rPr>
        <w:t>.</w:t>
      </w:r>
      <w:r w:rsidR="007F36D4" w:rsidRPr="007F36D4">
        <w:t xml:space="preserve"> </w:t>
      </w:r>
      <w:r w:rsidR="007F36D4" w:rsidRPr="007F36D4">
        <w:rPr>
          <w:rFonts w:ascii="Times New Roman" w:eastAsia="Times New Roman" w:hAnsi="Times New Roman" w:cs="Times New Roman"/>
          <w:sz w:val="28"/>
          <w:szCs w:val="28"/>
        </w:rPr>
        <w:t>Середня витрата часу на одного пацієнта становила близько 100 хвилин</w:t>
      </w:r>
      <w:r>
        <w:rPr>
          <w:rFonts w:ascii="Times New Roman" w:eastAsia="Times New Roman" w:hAnsi="Times New Roman" w:cs="Times New Roman"/>
          <w:sz w:val="28"/>
          <w:szCs w:val="28"/>
        </w:rPr>
        <w:t>.</w:t>
      </w:r>
    </w:p>
    <w:p w14:paraId="00000251" w14:textId="551156C0" w:rsidR="00E60B3F" w:rsidRDefault="00124321">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w:t>
      </w:r>
      <w:r w:rsidR="0015275D">
        <w:rPr>
          <w:rFonts w:ascii="Times New Roman" w:eastAsia="Times New Roman" w:hAnsi="Times New Roman" w:cs="Times New Roman"/>
          <w:sz w:val="28"/>
          <w:szCs w:val="28"/>
        </w:rPr>
        <w:t xml:space="preserve">и провели наступні </w:t>
      </w:r>
      <w:r w:rsidR="0015275D">
        <w:rPr>
          <w:rFonts w:ascii="Times New Roman" w:eastAsia="Times New Roman" w:hAnsi="Times New Roman" w:cs="Times New Roman"/>
          <w:b/>
          <w:sz w:val="28"/>
          <w:szCs w:val="28"/>
        </w:rPr>
        <w:t>глобальні тести</w:t>
      </w:r>
      <w:r w:rsidR="0015275D">
        <w:rPr>
          <w:rFonts w:ascii="Times New Roman" w:eastAsia="Times New Roman" w:hAnsi="Times New Roman" w:cs="Times New Roman"/>
          <w:sz w:val="28"/>
          <w:szCs w:val="28"/>
        </w:rPr>
        <w:t xml:space="preserve"> (пояснення згідно нумерації в дужках дивитись в додатку «Глосарій термінів</w:t>
      </w:r>
      <w:r>
        <w:rPr>
          <w:rFonts w:ascii="Times New Roman" w:eastAsia="Times New Roman" w:hAnsi="Times New Roman" w:cs="Times New Roman"/>
          <w:sz w:val="28"/>
          <w:szCs w:val="28"/>
        </w:rPr>
        <w:t xml:space="preserve"> методу МФР</w:t>
      </w:r>
      <w:r w:rsidR="0015275D">
        <w:rPr>
          <w:rFonts w:ascii="Times New Roman" w:eastAsia="Times New Roman" w:hAnsi="Times New Roman" w:cs="Times New Roman"/>
          <w:sz w:val="28"/>
          <w:szCs w:val="28"/>
        </w:rPr>
        <w:t>»):</w:t>
      </w:r>
    </w:p>
    <w:p w14:paraId="00000252" w14:textId="77777777"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Спостереження жінки в положенні стоячи щодо симетричних відхилень спереду, ззаду та збоку, а також оцінка постурального типу.</w:t>
      </w:r>
    </w:p>
    <w:p w14:paraId="00000253" w14:textId="77777777"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Загальне вислуховування фасцій (2) в положенні стоячи.</w:t>
      </w:r>
    </w:p>
    <w:p w14:paraId="00000254" w14:textId="77777777"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3. Оцінка вигину хребта за допомогою активних рухів хребта в положенні стоячи (3).</w:t>
      </w:r>
    </w:p>
    <w:p w14:paraId="00000255" w14:textId="77777777"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Флексійний тест (4) стоячи.</w:t>
      </w:r>
    </w:p>
    <w:p w14:paraId="00000256" w14:textId="77777777"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 Флексійний тест (4) сидячи.</w:t>
      </w:r>
    </w:p>
    <w:p w14:paraId="00000257" w14:textId="77777777"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 Скринінг хребта (5) в положенні сидячи.</w:t>
      </w:r>
    </w:p>
    <w:p w14:paraId="00000258" w14:textId="77777777"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7. Загальне вислуховування черевних фасцій (6) у положенні лежачи.</w:t>
      </w:r>
    </w:p>
    <w:p w14:paraId="00000259" w14:textId="77777777"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8. Пальпація нижніх органів черевної порожнини в положенні лежачи з оцінкою щільності тканин.</w:t>
      </w:r>
    </w:p>
    <w:p w14:paraId="0000025A" w14:textId="77777777"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9. Оцінка краніосакральної системи (7) та мимовільного механізму (8).</w:t>
      </w:r>
    </w:p>
    <w:p w14:paraId="0000025B" w14:textId="77777777"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10. Вимірювання артеріального тиску на обох плечах (9).</w:t>
      </w:r>
    </w:p>
    <w:p w14:paraId="0000025C" w14:textId="3EB1BAC4"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Відповідно до історії хвороби, симптомів та результатів глобальних тестів ми провели специфічні тести.</w:t>
      </w:r>
    </w:p>
    <w:p w14:paraId="0000025D" w14:textId="3B338121"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Після цього ми провели </w:t>
      </w:r>
      <w:r w:rsidR="009D0893">
        <w:rPr>
          <w:rFonts w:ascii="Times New Roman" w:eastAsia="Times New Roman" w:hAnsi="Times New Roman" w:cs="Times New Roman"/>
          <w:sz w:val="28"/>
          <w:szCs w:val="28"/>
        </w:rPr>
        <w:t>міофасціальну терапію</w:t>
      </w:r>
      <w:r>
        <w:rPr>
          <w:rFonts w:ascii="Times New Roman" w:eastAsia="Times New Roman" w:hAnsi="Times New Roman" w:cs="Times New Roman"/>
          <w:sz w:val="28"/>
          <w:szCs w:val="28"/>
        </w:rPr>
        <w:t>, розроблен</w:t>
      </w:r>
      <w:r w:rsidR="009D0893">
        <w:rPr>
          <w:rFonts w:ascii="Times New Roman" w:eastAsia="Times New Roman" w:hAnsi="Times New Roman" w:cs="Times New Roman"/>
          <w:sz w:val="28"/>
          <w:szCs w:val="28"/>
        </w:rPr>
        <w:t>у</w:t>
      </w:r>
      <w:r>
        <w:rPr>
          <w:rFonts w:ascii="Times New Roman" w:eastAsia="Times New Roman" w:hAnsi="Times New Roman" w:cs="Times New Roman"/>
          <w:sz w:val="28"/>
          <w:szCs w:val="28"/>
        </w:rPr>
        <w:t xml:space="preserve"> індивідуально для кожного пацієнта. З усіма учасниками ми звертали особливу увагу на два аспекти. По-перше, структури та функції, пов’язані з гормональною віссю (вздовж гіпоталамуса, гіпофіза, щитовидної залози, надниркових залоз, яєчників і матки), а по-друге, ми намагалися збалансувати пацієнтів уздовж нотохордальної осі (середньої лінії) (10) і стимулювати їхній мимовільний механізм (8).</w:t>
      </w:r>
    </w:p>
    <w:p w14:paraId="0000025E" w14:textId="77777777"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Другий сеанс терапії</w:t>
      </w:r>
      <w:r>
        <w:rPr>
          <w:rFonts w:ascii="Times New Roman" w:eastAsia="Times New Roman" w:hAnsi="Times New Roman" w:cs="Times New Roman"/>
          <w:sz w:val="28"/>
          <w:szCs w:val="28"/>
        </w:rPr>
        <w:t>. Ми домовились, щоб пацієнти приходили приблизно через два тижні після першого лікування. Кожен пацієнт лікувався протягом 60 хв.</w:t>
      </w:r>
    </w:p>
    <w:p w14:paraId="0000025F" w14:textId="77777777"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початку сеансу кожну жінку запитали про стан здоров'я та реакцію на перше лікування. Потім ми склали клінічну картину на момент огляду за схемою першого лікування.</w:t>
      </w:r>
    </w:p>
    <w:p w14:paraId="00000260" w14:textId="77777777"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Лікування знову проводилося індивідуально. Гормональна вісь і середня лінія знову були головним фокусом нашої уваги.</w:t>
      </w:r>
    </w:p>
    <w:p w14:paraId="00000261" w14:textId="77777777"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Третій сеанс терапії</w:t>
      </w:r>
      <w:r>
        <w:rPr>
          <w:rFonts w:ascii="Times New Roman" w:eastAsia="Times New Roman" w:hAnsi="Times New Roman" w:cs="Times New Roman"/>
          <w:sz w:val="28"/>
          <w:szCs w:val="28"/>
        </w:rPr>
        <w:t xml:space="preserve"> був проведений через три тижні, за аналогічною схемою, однак тривав 50 хвилин.</w:t>
      </w:r>
    </w:p>
    <w:p w14:paraId="00000262" w14:textId="402D91A6"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Наприкінці лікування пацієнтам нагадали, що приблизно через три тижні </w:t>
      </w:r>
      <w:r w:rsidR="00124321">
        <w:rPr>
          <w:rFonts w:ascii="Times New Roman" w:eastAsia="Times New Roman" w:hAnsi="Times New Roman" w:cs="Times New Roman"/>
          <w:sz w:val="28"/>
          <w:szCs w:val="28"/>
        </w:rPr>
        <w:t>вони мають прийти для заключного огляду та заповнення опитувальників</w:t>
      </w:r>
      <w:r>
        <w:rPr>
          <w:rFonts w:ascii="Times New Roman" w:eastAsia="Times New Roman" w:hAnsi="Times New Roman" w:cs="Times New Roman"/>
          <w:sz w:val="28"/>
          <w:szCs w:val="28"/>
        </w:rPr>
        <w:t>.</w:t>
      </w:r>
    </w:p>
    <w:p w14:paraId="00000263" w14:textId="77777777" w:rsidR="00E60B3F" w:rsidRDefault="0015275D">
      <w:pPr>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Огляд результатів проведеної терапії.</w:t>
      </w:r>
    </w:p>
    <w:p w14:paraId="00000264" w14:textId="77777777"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Порівняння історій хвороби всіх учасників виявило наступну схожість:</w:t>
      </w:r>
    </w:p>
    <w:p w14:paraId="00000265" w14:textId="77777777"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- 12 із 13 жінок повідомили, що мали епізоди серйозних проблем із суглобами або м’якими тканинами протягом останніх трьох років або зараз;</w:t>
      </w:r>
    </w:p>
    <w:p w14:paraId="00000266" w14:textId="008BE801"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- 11 із 13 пацієнтів розповіли про наявні проблеми з травним трактом (здуття живота, діарея, за</w:t>
      </w:r>
      <w:r w:rsidR="006C0FF5">
        <w:rPr>
          <w:rFonts w:ascii="Times New Roman" w:eastAsia="Times New Roman" w:hAnsi="Times New Roman" w:cs="Times New Roman"/>
          <w:sz w:val="28"/>
          <w:szCs w:val="28"/>
        </w:rPr>
        <w:t>креп</w:t>
      </w:r>
      <w:r>
        <w:rPr>
          <w:rFonts w:ascii="Times New Roman" w:eastAsia="Times New Roman" w:hAnsi="Times New Roman" w:cs="Times New Roman"/>
          <w:sz w:val="28"/>
          <w:szCs w:val="28"/>
        </w:rPr>
        <w:t>);</w:t>
      </w:r>
    </w:p>
    <w:p w14:paraId="00000267" w14:textId="77777777"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- 10 із 13 пацієнтів повідомили про функціональні проблеми печінки та жовчного міхура (такі як непереносимість жиру, непереносимість алкоголю, підвищені показники печінки);</w:t>
      </w:r>
    </w:p>
    <w:p w14:paraId="00000268" w14:textId="77777777"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- 10 із 13 пацієнток скаржилися на проблеми з менструальним циклом;</w:t>
      </w:r>
    </w:p>
    <w:p w14:paraId="00000269" w14:textId="7FAA7819"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- 10 із 13 сказали, що вони живуть у дуже</w:t>
      </w:r>
      <w:r w:rsidR="006C0FF5">
        <w:rPr>
          <w:rFonts w:ascii="Times New Roman" w:eastAsia="Times New Roman" w:hAnsi="Times New Roman" w:cs="Times New Roman"/>
          <w:sz w:val="28"/>
          <w:szCs w:val="28"/>
        </w:rPr>
        <w:t xml:space="preserve"> вираженій</w:t>
      </w:r>
      <w:r>
        <w:rPr>
          <w:rFonts w:ascii="Times New Roman" w:eastAsia="Times New Roman" w:hAnsi="Times New Roman" w:cs="Times New Roman"/>
          <w:sz w:val="28"/>
          <w:szCs w:val="28"/>
        </w:rPr>
        <w:t xml:space="preserve"> стресовій ситуації особисто чи професійно протягом принаймні трьох років, і дев'ять із цих 10 сказали, що почуваються виснаженими;</w:t>
      </w:r>
    </w:p>
    <w:p w14:paraId="0000026A" w14:textId="77777777"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- 8 із 13 скаржилися на проблеми з зубами чи щелепами;</w:t>
      </w:r>
    </w:p>
    <w:p w14:paraId="0000026B" w14:textId="77777777"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- 8 з 13 мали хронічні інфекції або функціональні проблеми сечового міхура;</w:t>
      </w:r>
    </w:p>
    <w:p w14:paraId="0000026C" w14:textId="77777777"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- 8 із 13 зазначили, що пережили принаймні один травматичний шок.</w:t>
      </w:r>
    </w:p>
    <w:p w14:paraId="0000026D" w14:textId="77777777"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більша частина жінок перенесли травму хребта або черепа, або колись у минулому перенесли серйозні неврологічні розлади;</w:t>
      </w:r>
    </w:p>
    <w:p w14:paraId="0000026E" w14:textId="77777777"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Восьмеро дітей з 14 цих жінок були народжені у пологах високого ризику або проблемних.</w:t>
      </w:r>
    </w:p>
    <w:p w14:paraId="0000026F" w14:textId="513467B0"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Оцінюючи </w:t>
      </w:r>
      <w:r w:rsidR="00124321">
        <w:rPr>
          <w:rFonts w:ascii="Times New Roman" w:eastAsia="Times New Roman" w:hAnsi="Times New Roman" w:cs="Times New Roman"/>
          <w:sz w:val="28"/>
          <w:szCs w:val="28"/>
        </w:rPr>
        <w:t>отриманий</w:t>
      </w:r>
      <w:r>
        <w:rPr>
          <w:rFonts w:ascii="Times New Roman" w:eastAsia="Times New Roman" w:hAnsi="Times New Roman" w:cs="Times New Roman"/>
          <w:sz w:val="28"/>
          <w:szCs w:val="28"/>
        </w:rPr>
        <w:t xml:space="preserve"> анамнез, ми з подивом виявили накопичення проблем і минулих захворювань. Ми вже не були впевнені, чи справді ми знайшли цільову групу «здорових жінок». Хоча жінки-учасниці вважали себе загалом здоровими, вони фактично належали до групи з несприятливим преморбідом, оскільки в </w:t>
      </w:r>
      <w:r w:rsidR="006C0FF5">
        <w:rPr>
          <w:rFonts w:ascii="Times New Roman" w:eastAsia="Times New Roman" w:hAnsi="Times New Roman" w:cs="Times New Roman"/>
          <w:sz w:val="28"/>
          <w:szCs w:val="28"/>
        </w:rPr>
        <w:t xml:space="preserve">їх </w:t>
      </w:r>
      <w:r>
        <w:rPr>
          <w:rFonts w:ascii="Times New Roman" w:eastAsia="Times New Roman" w:hAnsi="Times New Roman" w:cs="Times New Roman"/>
          <w:sz w:val="28"/>
          <w:szCs w:val="28"/>
        </w:rPr>
        <w:t xml:space="preserve">анамнезі </w:t>
      </w:r>
      <w:r w:rsidR="006C0FF5">
        <w:rPr>
          <w:rFonts w:ascii="Times New Roman" w:eastAsia="Times New Roman" w:hAnsi="Times New Roman" w:cs="Times New Roman"/>
          <w:sz w:val="28"/>
          <w:szCs w:val="28"/>
        </w:rPr>
        <w:t xml:space="preserve">були </w:t>
      </w:r>
      <w:r>
        <w:rPr>
          <w:rFonts w:ascii="Times New Roman" w:eastAsia="Times New Roman" w:hAnsi="Times New Roman" w:cs="Times New Roman"/>
          <w:sz w:val="28"/>
          <w:szCs w:val="28"/>
        </w:rPr>
        <w:t xml:space="preserve">присутні фактори, які викликають стрес, зокрема </w:t>
      </w:r>
      <w:r w:rsidR="006C0FF5">
        <w:rPr>
          <w:rFonts w:ascii="Times New Roman" w:eastAsia="Times New Roman" w:hAnsi="Times New Roman" w:cs="Times New Roman"/>
          <w:sz w:val="28"/>
          <w:szCs w:val="28"/>
        </w:rPr>
        <w:t>стосовно</w:t>
      </w:r>
      <w:r>
        <w:rPr>
          <w:rFonts w:ascii="Times New Roman" w:eastAsia="Times New Roman" w:hAnsi="Times New Roman" w:cs="Times New Roman"/>
          <w:sz w:val="28"/>
          <w:szCs w:val="28"/>
        </w:rPr>
        <w:t xml:space="preserve"> метаболізму та опорно-рухового апарату (незалежно від перименопаузи?).</w:t>
      </w:r>
    </w:p>
    <w:p w14:paraId="00000270" w14:textId="78030F8B" w:rsidR="00E60B3F" w:rsidRDefault="00124321">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Д</w:t>
      </w:r>
      <w:r w:rsidR="0015275D">
        <w:rPr>
          <w:rFonts w:ascii="Times New Roman" w:eastAsia="Times New Roman" w:hAnsi="Times New Roman" w:cs="Times New Roman"/>
          <w:sz w:val="28"/>
          <w:szCs w:val="28"/>
        </w:rPr>
        <w:t xml:space="preserve">ані </w:t>
      </w:r>
      <w:r>
        <w:rPr>
          <w:rFonts w:ascii="Times New Roman" w:eastAsia="Times New Roman" w:hAnsi="Times New Roman" w:cs="Times New Roman"/>
          <w:sz w:val="28"/>
          <w:szCs w:val="28"/>
        </w:rPr>
        <w:t xml:space="preserve">клінічного огляду </w:t>
      </w:r>
      <w:r w:rsidR="0015275D">
        <w:rPr>
          <w:rFonts w:ascii="Times New Roman" w:eastAsia="Times New Roman" w:hAnsi="Times New Roman" w:cs="Times New Roman"/>
          <w:sz w:val="28"/>
          <w:szCs w:val="28"/>
        </w:rPr>
        <w:t>підтвердили анамнез.</w:t>
      </w:r>
    </w:p>
    <w:p w14:paraId="00000271" w14:textId="4DA413B9" w:rsidR="00E60B3F" w:rsidRDefault="0015275D">
      <w:pPr>
        <w:spacing w:after="0" w:line="360" w:lineRule="auto"/>
        <w:ind w:firstLine="709"/>
        <w:jc w:val="both"/>
        <w:rPr>
          <w:rFonts w:ascii="Times New Roman" w:eastAsia="Times New Roman" w:hAnsi="Times New Roman" w:cs="Times New Roman"/>
          <w:sz w:val="28"/>
          <w:szCs w:val="28"/>
        </w:rPr>
      </w:pPr>
      <w:bookmarkStart w:id="18" w:name="_Hlk164798656"/>
      <w:r>
        <w:rPr>
          <w:rFonts w:ascii="Times New Roman" w:eastAsia="Times New Roman" w:hAnsi="Times New Roman" w:cs="Times New Roman"/>
          <w:sz w:val="28"/>
          <w:szCs w:val="28"/>
        </w:rPr>
        <w:t xml:space="preserve">Оцінка </w:t>
      </w:r>
      <w:r w:rsidR="00124321">
        <w:rPr>
          <w:rFonts w:ascii="Times New Roman" w:eastAsia="Times New Roman" w:hAnsi="Times New Roman" w:cs="Times New Roman"/>
          <w:sz w:val="28"/>
          <w:szCs w:val="28"/>
        </w:rPr>
        <w:t>загального скринінгового та посегментного огляду</w:t>
      </w:r>
      <w:r>
        <w:rPr>
          <w:rFonts w:ascii="Times New Roman" w:eastAsia="Times New Roman" w:hAnsi="Times New Roman" w:cs="Times New Roman"/>
          <w:sz w:val="28"/>
          <w:szCs w:val="28"/>
        </w:rPr>
        <w:t xml:space="preserve"> виявила наступні часті </w:t>
      </w:r>
      <w:r>
        <w:rPr>
          <w:rFonts w:ascii="Times New Roman" w:eastAsia="Times New Roman" w:hAnsi="Times New Roman" w:cs="Times New Roman"/>
          <w:b/>
          <w:sz w:val="28"/>
          <w:szCs w:val="28"/>
        </w:rPr>
        <w:t xml:space="preserve">первинні </w:t>
      </w:r>
      <w:r w:rsidR="00124321">
        <w:rPr>
          <w:rFonts w:ascii="Times New Roman" w:eastAsia="Times New Roman" w:hAnsi="Times New Roman" w:cs="Times New Roman"/>
          <w:b/>
          <w:sz w:val="28"/>
          <w:szCs w:val="28"/>
        </w:rPr>
        <w:t>соматичні</w:t>
      </w:r>
      <w:r>
        <w:rPr>
          <w:rFonts w:ascii="Times New Roman" w:eastAsia="Times New Roman" w:hAnsi="Times New Roman" w:cs="Times New Roman"/>
          <w:b/>
          <w:sz w:val="28"/>
          <w:szCs w:val="28"/>
        </w:rPr>
        <w:t xml:space="preserve"> дисфункції</w:t>
      </w:r>
      <w:r>
        <w:rPr>
          <w:rFonts w:ascii="Times New Roman" w:eastAsia="Times New Roman" w:hAnsi="Times New Roman" w:cs="Times New Roman"/>
          <w:sz w:val="28"/>
          <w:szCs w:val="28"/>
        </w:rPr>
        <w:t xml:space="preserve"> (11):</w:t>
      </w:r>
    </w:p>
    <w:p w14:paraId="00000272" w14:textId="77777777"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Pr>
          <w:rFonts w:ascii="Times New Roman" w:eastAsia="Times New Roman" w:hAnsi="Times New Roman" w:cs="Times New Roman"/>
          <w:sz w:val="28"/>
          <w:szCs w:val="28"/>
        </w:rPr>
        <w:tab/>
        <w:t>Усі пацієнти страждали від хронічних дисфункцій хребта в зонах з’єднання C0/C1/C2, C7/T1 і L4/L5/S1. У половини пацієнтів спостерігалися порушення функції куприкової кістки та/або поперекового відділу хребта.</w:t>
      </w:r>
    </w:p>
    <w:p w14:paraId="00000273" w14:textId="67FFA2FA"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Pr>
          <w:rFonts w:ascii="Times New Roman" w:eastAsia="Times New Roman" w:hAnsi="Times New Roman" w:cs="Times New Roman"/>
          <w:sz w:val="28"/>
          <w:szCs w:val="28"/>
        </w:rPr>
        <w:tab/>
        <w:t xml:space="preserve">Дві третини пацієнтів страждали від дисфункцій у ділянці грудної діафрагми та грудо-поперекової </w:t>
      </w:r>
      <w:r w:rsidR="006C0FF5">
        <w:rPr>
          <w:rFonts w:ascii="Times New Roman" w:eastAsia="Times New Roman" w:hAnsi="Times New Roman" w:cs="Times New Roman"/>
          <w:sz w:val="28"/>
          <w:szCs w:val="28"/>
        </w:rPr>
        <w:t>ділянки</w:t>
      </w:r>
      <w:r>
        <w:rPr>
          <w:rFonts w:ascii="Times New Roman" w:eastAsia="Times New Roman" w:hAnsi="Times New Roman" w:cs="Times New Roman"/>
          <w:sz w:val="28"/>
          <w:szCs w:val="28"/>
        </w:rPr>
        <w:t>, що майже завжди було пов’язано з обструктивними симптомами внизу живота.</w:t>
      </w:r>
    </w:p>
    <w:p w14:paraId="00000274" w14:textId="77777777"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Pr>
          <w:rFonts w:ascii="Times New Roman" w:eastAsia="Times New Roman" w:hAnsi="Times New Roman" w:cs="Times New Roman"/>
          <w:sz w:val="28"/>
          <w:szCs w:val="28"/>
        </w:rPr>
        <w:tab/>
        <w:t>Так само часто спостерігалися дисфункції печінки, печінкової капсули або суспензійної системи печінки та жовчного міхура.</w:t>
      </w:r>
    </w:p>
    <w:p w14:paraId="00000275" w14:textId="410D6C70"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Pr>
          <w:rFonts w:ascii="Times New Roman" w:eastAsia="Times New Roman" w:hAnsi="Times New Roman" w:cs="Times New Roman"/>
          <w:sz w:val="28"/>
          <w:szCs w:val="28"/>
        </w:rPr>
        <w:tab/>
        <w:t>Понад дві третини пацієнтів мали дисфункції урогенітального тракту, тобто підвісної системи матки, сечового міхура, яєчників та/або страждали від дисфункцій фасції черевної стінки чи промежини.</w:t>
      </w:r>
    </w:p>
    <w:p w14:paraId="00000276" w14:textId="77777777"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Pr>
          <w:rFonts w:ascii="Times New Roman" w:eastAsia="Times New Roman" w:hAnsi="Times New Roman" w:cs="Times New Roman"/>
          <w:sz w:val="28"/>
          <w:szCs w:val="28"/>
        </w:rPr>
        <w:tab/>
        <w:t>12 із 13 жінок мали дисфункції в краніосакральній системі (7), половина з цих проблем полягала в фіксації після хлистової травми (12), у половини з них були характери компресії (13) сфенобазилярного шву та/або дисфункції в області лицевого черепа.</w:t>
      </w:r>
    </w:p>
    <w:p w14:paraId="00000277" w14:textId="77777777"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Pr>
          <w:rFonts w:ascii="Times New Roman" w:eastAsia="Times New Roman" w:hAnsi="Times New Roman" w:cs="Times New Roman"/>
          <w:sz w:val="28"/>
          <w:szCs w:val="28"/>
        </w:rPr>
        <w:tab/>
        <w:t xml:space="preserve">Реакція тканини на терапевтичне втручання варіювалася сильніше, ніж нам було відомо з досвіду роботи з жінками інших вікових категорій. Майже всі жінки були схильні до сильних перепадів настрою. Якість пальпованих тканин, реактивність тканин, здатність до релаксації під час лікування та настрій були дуже схильні до змін. Озираючись на всі ці явища, ми можемо сказати, що </w:t>
      </w:r>
      <w:r>
        <w:rPr>
          <w:rFonts w:ascii="Times New Roman" w:eastAsia="Times New Roman" w:hAnsi="Times New Roman" w:cs="Times New Roman"/>
          <w:b/>
          <w:sz w:val="28"/>
          <w:szCs w:val="28"/>
        </w:rPr>
        <w:t>раптові зміни та мінливість</w:t>
      </w:r>
      <w:r>
        <w:rPr>
          <w:rFonts w:ascii="Times New Roman" w:eastAsia="Times New Roman" w:hAnsi="Times New Roman" w:cs="Times New Roman"/>
          <w:sz w:val="28"/>
          <w:szCs w:val="28"/>
        </w:rPr>
        <w:t xml:space="preserve"> були єдиною спільною рисою для всіх учасниць.</w:t>
      </w:r>
    </w:p>
    <w:bookmarkEnd w:id="18"/>
    <w:p w14:paraId="38605BBE" w14:textId="77777777" w:rsidR="006C0FF5" w:rsidRDefault="006C0FF5">
      <w:pPr>
        <w:spacing w:after="0" w:line="360" w:lineRule="auto"/>
        <w:jc w:val="both"/>
        <w:rPr>
          <w:rFonts w:ascii="Times New Roman" w:eastAsia="Times New Roman" w:hAnsi="Times New Roman" w:cs="Times New Roman"/>
          <w:sz w:val="28"/>
          <w:szCs w:val="28"/>
        </w:rPr>
      </w:pPr>
    </w:p>
    <w:p w14:paraId="00000279" w14:textId="77777777" w:rsidR="00E60B3F" w:rsidRDefault="0015275D">
      <w:pPr>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2.2. Методи дослідження та інструменти вимірювання.</w:t>
      </w:r>
    </w:p>
    <w:p w14:paraId="0000027A" w14:textId="230D6059"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1.</w:t>
      </w:r>
      <w:r>
        <w:rPr>
          <w:rFonts w:ascii="Times New Roman" w:eastAsia="Times New Roman" w:hAnsi="Times New Roman" w:cs="Times New Roman"/>
          <w:sz w:val="28"/>
          <w:szCs w:val="28"/>
        </w:rPr>
        <w:t xml:space="preserve"> </w:t>
      </w:r>
      <w:r w:rsidR="006A2448" w:rsidRPr="006A2448">
        <w:rPr>
          <w:rFonts w:ascii="Times New Roman" w:eastAsia="Times New Roman" w:hAnsi="Times New Roman" w:cs="Times New Roman"/>
          <w:b/>
          <w:bCs/>
          <w:sz w:val="28"/>
          <w:szCs w:val="28"/>
        </w:rPr>
        <w:t>М</w:t>
      </w:r>
      <w:r w:rsidRPr="006A2448">
        <w:rPr>
          <w:rFonts w:ascii="Times New Roman" w:eastAsia="Times New Roman" w:hAnsi="Times New Roman" w:cs="Times New Roman"/>
          <w:b/>
          <w:bCs/>
          <w:sz w:val="28"/>
          <w:szCs w:val="28"/>
        </w:rPr>
        <w:t>е</w:t>
      </w:r>
      <w:r>
        <w:rPr>
          <w:rFonts w:ascii="Times New Roman" w:eastAsia="Times New Roman" w:hAnsi="Times New Roman" w:cs="Times New Roman"/>
          <w:b/>
          <w:sz w:val="28"/>
          <w:szCs w:val="28"/>
        </w:rPr>
        <w:t>тод теоретичного аналізу і узагальнення даних науково-методичної літератури</w:t>
      </w:r>
      <w:r>
        <w:rPr>
          <w:rFonts w:ascii="Times New Roman" w:eastAsia="Times New Roman" w:hAnsi="Times New Roman" w:cs="Times New Roman"/>
          <w:sz w:val="28"/>
          <w:szCs w:val="28"/>
        </w:rPr>
        <w:t>.</w:t>
      </w:r>
      <w:r w:rsidR="00C20967">
        <w:rPr>
          <w:rFonts w:ascii="Times New Roman" w:eastAsia="Times New Roman" w:hAnsi="Times New Roman" w:cs="Times New Roman"/>
          <w:sz w:val="28"/>
          <w:szCs w:val="28"/>
        </w:rPr>
        <w:t xml:space="preserve"> </w:t>
      </w:r>
      <w:r w:rsidR="00A17EF5">
        <w:rPr>
          <w:rFonts w:ascii="Times New Roman" w:eastAsia="Times New Roman" w:hAnsi="Times New Roman" w:cs="Times New Roman"/>
          <w:sz w:val="28"/>
          <w:szCs w:val="28"/>
        </w:rPr>
        <w:t xml:space="preserve">Протягом року нами був здійснений огляд літератури за тематикою дослідження, яка стосувалась проблем жінок </w:t>
      </w:r>
      <w:r w:rsidR="00A17EF5">
        <w:rPr>
          <w:rFonts w:ascii="Times New Roman" w:eastAsia="Times New Roman" w:hAnsi="Times New Roman" w:cs="Times New Roman"/>
          <w:sz w:val="28"/>
          <w:szCs w:val="28"/>
        </w:rPr>
        <w:lastRenderedPageBreak/>
        <w:t xml:space="preserve">перименопаузального періоду, патогенезу та механізму розвитку клімаксу, мануальних методів фізичної терапії (зокрема, ми зупинились на методі міофасціального релізу), які б, на нашу думку, були ефективними для вирішення певних скарг у жінок при менопаузальному переході. Також була проаналізована доступна література з хронічного тазового болю та неспецифічного болю в нижній частині спини. В результаті чого ми змогли підійти до </w:t>
      </w:r>
      <w:r w:rsidR="007D4EC4">
        <w:rPr>
          <w:rFonts w:ascii="Times New Roman" w:eastAsia="Times New Roman" w:hAnsi="Times New Roman" w:cs="Times New Roman"/>
          <w:sz w:val="28"/>
          <w:szCs w:val="28"/>
        </w:rPr>
        <w:t>пошуку адекватних шляхів вирішення проблеми фасціоміалгій люмбосакрального відділу у жінок в період перименопаузи.</w:t>
      </w:r>
    </w:p>
    <w:p w14:paraId="0000027B" w14:textId="77777777" w:rsidR="00E60B3F" w:rsidRDefault="0015275D">
      <w:pPr>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2. Перемінна загальної якості життя по відношенню до здоров'я.</w:t>
      </w:r>
    </w:p>
    <w:p w14:paraId="0000027C" w14:textId="77777777"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останні роки парадигма визначення здоров'я зазнала зміни. Більше уваги приділяється психологічним і соціальним аспектам життя, наслідкам тривалих змін, спричинених хворобами. Класичні цільові критерії традиційної медицини, такі як зменшення симптомів і довголіття, оцінюються більш критично щодо якості життя.</w:t>
      </w:r>
    </w:p>
    <w:p w14:paraId="0000027D" w14:textId="77777777"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Якість життя, пов’язана зі здоров’ям (також називається суб’єктивним здоров’ям), визначається через суб’єктивні показники здоров’я. Існує щонайменше чотири параметри, які зазвичай використовуються: психічне здоров'я, фізичне здоров'я, соціальна компетентність і функціональна компетентність.</w:t>
      </w:r>
    </w:p>
    <w:p w14:paraId="0000027E" w14:textId="77777777" w:rsidR="00E60B3F" w:rsidRDefault="0015275D">
      <w:pPr>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3. Короткий опитувальник якості життя (SF-36).</w:t>
      </w:r>
    </w:p>
    <w:p w14:paraId="0000027F" w14:textId="77777777"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Коротка форма опитувальника (SF) Health Survey – це скорочена версія інструменту вимірювання, розробленого в рамках дослідження медичних результатів (MOS: Medical Outcomes Study) у Сполучених Штатах.</w:t>
      </w:r>
    </w:p>
    <w:p w14:paraId="00000280" w14:textId="77777777"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Анкета містить 36 пунктів, зосереджених на таких сферах:</w:t>
      </w:r>
    </w:p>
    <w:p w14:paraId="00000281" w14:textId="77777777" w:rsidR="00E60B3F" w:rsidRDefault="0015275D">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фізичне функціонування (Physical Functioning - PF);</w:t>
      </w:r>
    </w:p>
    <w:p w14:paraId="00000282" w14:textId="77777777" w:rsidR="00E60B3F" w:rsidRDefault="0015275D">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рольове функціонування, зумовлене фізичним станом (Role-Physical Functioning - RP);</w:t>
      </w:r>
    </w:p>
    <w:p w14:paraId="00000283" w14:textId="77777777" w:rsidR="00E60B3F" w:rsidRDefault="0015275D">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інтенсивність болю (Bodily pain - ВР);</w:t>
      </w:r>
    </w:p>
    <w:p w14:paraId="00000284" w14:textId="77777777" w:rsidR="00E60B3F" w:rsidRDefault="0015275D">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загальний стан здоров'я (General Health - GH);</w:t>
      </w:r>
    </w:p>
    <w:p w14:paraId="00000285" w14:textId="77777777" w:rsidR="00E60B3F" w:rsidRDefault="0015275D">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життєва активність (Vitality - VT);</w:t>
      </w:r>
    </w:p>
    <w:p w14:paraId="00000286" w14:textId="77777777" w:rsidR="00E60B3F" w:rsidRDefault="0015275D">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соціальне функціонування (Social Functioning - SF);</w:t>
      </w:r>
    </w:p>
    <w:p w14:paraId="00000287" w14:textId="77777777" w:rsidR="00E60B3F" w:rsidRDefault="0015275D">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рольове функціонування, зумовлене емоційним станом (Role-Emotional - RE);</w:t>
      </w:r>
    </w:p>
    <w:p w14:paraId="00000288" w14:textId="77777777" w:rsidR="00E60B3F" w:rsidRDefault="0015275D">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психічне здоров'я (Mental Health - MH).</w:t>
      </w:r>
    </w:p>
    <w:p w14:paraId="00000289" w14:textId="77777777"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Шкали групуються у два показники: PH («фізичний компонент здоров'я») та MH («психологічний компонент здоров'я»):</w:t>
      </w:r>
    </w:p>
    <w:p w14:paraId="0000028A" w14:textId="77777777"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Фізичний компонент здоров'я (Physical health - PH)</w:t>
      </w:r>
    </w:p>
    <w:p w14:paraId="0000028B" w14:textId="77777777"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Складові шкали:</w:t>
      </w:r>
    </w:p>
    <w:p w14:paraId="0000028C" w14:textId="77777777"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фізичне функціонування;</w:t>
      </w:r>
    </w:p>
    <w:p w14:paraId="0000028D" w14:textId="77777777"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рольове функціонування, зумовлене фізичним станом;</w:t>
      </w:r>
    </w:p>
    <w:p w14:paraId="0000028E" w14:textId="77777777"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інтенсивність болю;</w:t>
      </w:r>
    </w:p>
    <w:p w14:paraId="0000028F" w14:textId="77777777"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загальний стан здоров'я.</w:t>
      </w:r>
    </w:p>
    <w:p w14:paraId="00000290" w14:textId="77777777"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Психологічний компонент здоров'я (Mental Health - MH)</w:t>
      </w:r>
    </w:p>
    <w:p w14:paraId="00000291" w14:textId="77777777"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Складові шкали:</w:t>
      </w:r>
    </w:p>
    <w:p w14:paraId="00000292" w14:textId="77777777"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психічне здоров'я;</w:t>
      </w:r>
    </w:p>
    <w:p w14:paraId="00000293" w14:textId="77777777"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рольове функціонування, зумовлене емоційним станом;</w:t>
      </w:r>
    </w:p>
    <w:p w14:paraId="00000294" w14:textId="77777777"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соціальне функціонування;</w:t>
      </w:r>
    </w:p>
    <w:p w14:paraId="00000295" w14:textId="77777777"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життєва активність.</w:t>
      </w:r>
    </w:p>
    <w:p w14:paraId="00000296" w14:textId="77777777"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Індивідуальні запитання ставляться або за двійковою системою (відповіді «так/ні»), або за шестибальною шкалою, яку пацієнти позначають хрестиком. Був розданий аркуш самооцінки, що охоплював період пригадування протягом чотирьох тижнів, і пацієнтам було надано 10-20 хв. щоб заповнити ці аркуші (повну анкету див. у додатку).</w:t>
      </w:r>
    </w:p>
    <w:p w14:paraId="00000297" w14:textId="77777777"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4. Мінливість скарг в період менопаузи.</w:t>
      </w:r>
      <w:r>
        <w:rPr>
          <w:rFonts w:ascii="Times New Roman" w:eastAsia="Times New Roman" w:hAnsi="Times New Roman" w:cs="Times New Roman"/>
          <w:sz w:val="28"/>
          <w:szCs w:val="28"/>
        </w:rPr>
        <w:t xml:space="preserve"> Симптоми, описані в контексті менопаузи, не є загальнодостовірними даними. По суті, вони є засобом спілкування між жінками, які говорять про свої проблеми. Тому типові для менопаузи скарги слід розглядати в контексті їхнього культурного походження. Їхнє значення різниться в кожної окремої жінки та залежить від її походження [32]. Чим більше негативних почуттів у жінки розвивається щодо менопаузи </w:t>
      </w:r>
      <w:r>
        <w:rPr>
          <w:rFonts w:ascii="Times New Roman" w:eastAsia="Times New Roman" w:hAnsi="Times New Roman" w:cs="Times New Roman"/>
          <w:sz w:val="28"/>
          <w:szCs w:val="28"/>
        </w:rPr>
        <w:lastRenderedPageBreak/>
        <w:t>загалом або до її конкретної ситуації, тим більше симптомів розвиватиметься [31].</w:t>
      </w:r>
    </w:p>
    <w:p w14:paraId="00000298" w14:textId="77777777"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даний момент симптоми поділяють на три групи основних скарг [29]: вазомоторні, соматичні та психологічні симптоми.</w:t>
      </w:r>
    </w:p>
    <w:p w14:paraId="00000299" w14:textId="77777777"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1950-х роках були перші спроби оцінити симптоми менопаузи [77]. Дослідження в наступні десятиліття принесли нові результати, які критикували індекс Куппермана, перший міжнародно визнаний вимірювальний інструмент, і симптоми менопаузи були визначені по-іншому. Єдиними вірними симптомами менопаузи вважалися припливи і атрофія статевих органів. На початку 1990-х років німецько-австро-швейцарська група експертів почала розробляти нову шкалу, яка оцінювала не лише симптоми, спричинені браком естрогену (такі як припливи та атрофія статевих органів), але й психосоматичні симптоми менопаузи.</w:t>
      </w:r>
    </w:p>
    <w:p w14:paraId="0000029A" w14:textId="77777777" w:rsidR="00E60B3F" w:rsidRDefault="0015275D">
      <w:pPr>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5. Вимірювальний інструмент MRS.</w:t>
      </w:r>
    </w:p>
    <w:p w14:paraId="0000029B" w14:textId="77777777"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Шкала оцінки симптомів менопаузи – це аркуш самооцінки. Він містить 11 завдань із попередньо сформульованими варіантами відповідей, які позначаються хрестиком.</w:t>
      </w:r>
    </w:p>
    <w:p w14:paraId="0000029C" w14:textId="77777777"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Оцінюють три категорії скарг менопаузи:</w:t>
      </w:r>
    </w:p>
    <w:p w14:paraId="0000029D" w14:textId="77777777"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фізично-вегетативні (припливи, пітливість, серцебиття, розлади сну, болі в суглобах і проблеми з м'язами)</w:t>
      </w:r>
    </w:p>
    <w:p w14:paraId="0000029E" w14:textId="77777777"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психологічні (депресивні настрої, дратівливість, тривога, фізичне та психічне виснаження)</w:t>
      </w:r>
    </w:p>
    <w:p w14:paraId="0000029F" w14:textId="77777777"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сечостатеві (лібідо, сечовивідні шляхи, сухість піхви)</w:t>
      </w:r>
    </w:p>
    <w:p w14:paraId="000002A0" w14:textId="77777777"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(Повну анкету див. у додатку)</w:t>
      </w:r>
    </w:p>
    <w:p w14:paraId="000002A1" w14:textId="77777777"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Ми вирішили використати інструменти суб’єктивного вимірювання, тобто вимірювальні інструменти для самооцінки, оскільки симптоми у жінок можна виміряти лише суб’єктивним шляхом. На даний момент корисні об'єктивні параметри вимірювання недоступні. Визначення рівня гормонів у крові є лише «моментальним знімком», оскільки рівень гормонів сильно </w:t>
      </w:r>
      <w:r>
        <w:rPr>
          <w:rFonts w:ascii="Times New Roman" w:eastAsia="Times New Roman" w:hAnsi="Times New Roman" w:cs="Times New Roman"/>
          <w:sz w:val="28"/>
          <w:szCs w:val="28"/>
        </w:rPr>
        <w:lastRenderedPageBreak/>
        <w:t>змінюється в перименопаузі. Більш того, за рівнем гормонів не можна робити висновки про самопочуття жінки.</w:t>
      </w:r>
    </w:p>
    <w:p w14:paraId="000002A2" w14:textId="708A6147" w:rsidR="00E60B3F" w:rsidRDefault="006A244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Терапія в концепції міофасціального релізу</w:t>
      </w:r>
      <w:r w:rsidR="0015275D">
        <w:rPr>
          <w:rFonts w:ascii="Times New Roman" w:eastAsia="Times New Roman" w:hAnsi="Times New Roman" w:cs="Times New Roman"/>
          <w:sz w:val="28"/>
          <w:szCs w:val="28"/>
        </w:rPr>
        <w:t xml:space="preserve"> сам</w:t>
      </w:r>
      <w:r>
        <w:rPr>
          <w:rFonts w:ascii="Times New Roman" w:eastAsia="Times New Roman" w:hAnsi="Times New Roman" w:cs="Times New Roman"/>
          <w:sz w:val="28"/>
          <w:szCs w:val="28"/>
        </w:rPr>
        <w:t>а</w:t>
      </w:r>
      <w:r w:rsidR="0015275D">
        <w:rPr>
          <w:rFonts w:ascii="Times New Roman" w:eastAsia="Times New Roman" w:hAnsi="Times New Roman" w:cs="Times New Roman"/>
          <w:sz w:val="28"/>
          <w:szCs w:val="28"/>
        </w:rPr>
        <w:t xml:space="preserve"> по собі є суб’єктивн</w:t>
      </w:r>
      <w:r>
        <w:rPr>
          <w:rFonts w:ascii="Times New Roman" w:eastAsia="Times New Roman" w:hAnsi="Times New Roman" w:cs="Times New Roman"/>
          <w:sz w:val="28"/>
          <w:szCs w:val="28"/>
        </w:rPr>
        <w:t>ою. Це</w:t>
      </w:r>
      <w:r w:rsidR="0015275D">
        <w:rPr>
          <w:rFonts w:ascii="Times New Roman" w:eastAsia="Times New Roman" w:hAnsi="Times New Roman" w:cs="Times New Roman"/>
          <w:sz w:val="28"/>
          <w:szCs w:val="28"/>
        </w:rPr>
        <w:t xml:space="preserve"> означає, що вон</w:t>
      </w:r>
      <w:r>
        <w:rPr>
          <w:rFonts w:ascii="Times New Roman" w:eastAsia="Times New Roman" w:hAnsi="Times New Roman" w:cs="Times New Roman"/>
          <w:sz w:val="28"/>
          <w:szCs w:val="28"/>
        </w:rPr>
        <w:t>а</w:t>
      </w:r>
      <w:r w:rsidR="0015275D">
        <w:rPr>
          <w:rFonts w:ascii="Times New Roman" w:eastAsia="Times New Roman" w:hAnsi="Times New Roman" w:cs="Times New Roman"/>
          <w:sz w:val="28"/>
          <w:szCs w:val="28"/>
        </w:rPr>
        <w:t xml:space="preserve"> залежить від суб’єктивних висновків </w:t>
      </w:r>
      <w:r>
        <w:rPr>
          <w:rFonts w:ascii="Times New Roman" w:eastAsia="Times New Roman" w:hAnsi="Times New Roman" w:cs="Times New Roman"/>
          <w:sz w:val="28"/>
          <w:szCs w:val="28"/>
        </w:rPr>
        <w:t>терапевта</w:t>
      </w:r>
      <w:r w:rsidR="0015275D">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і</w:t>
      </w:r>
      <w:r w:rsidR="0015275D">
        <w:rPr>
          <w:rFonts w:ascii="Times New Roman" w:eastAsia="Times New Roman" w:hAnsi="Times New Roman" w:cs="Times New Roman"/>
          <w:sz w:val="28"/>
          <w:szCs w:val="28"/>
        </w:rPr>
        <w:t xml:space="preserve"> розробляється індивідуально для кожного пацієнта. </w:t>
      </w:r>
      <w:r>
        <w:rPr>
          <w:rFonts w:ascii="Times New Roman" w:eastAsia="Times New Roman" w:hAnsi="Times New Roman" w:cs="Times New Roman"/>
          <w:sz w:val="28"/>
          <w:szCs w:val="28"/>
        </w:rPr>
        <w:t>Міофасціальна терапія</w:t>
      </w:r>
      <w:r w:rsidR="0015275D">
        <w:rPr>
          <w:rFonts w:ascii="Times New Roman" w:eastAsia="Times New Roman" w:hAnsi="Times New Roman" w:cs="Times New Roman"/>
          <w:sz w:val="28"/>
          <w:szCs w:val="28"/>
        </w:rPr>
        <w:t xml:space="preserve"> покликан</w:t>
      </w:r>
      <w:r>
        <w:rPr>
          <w:rFonts w:ascii="Times New Roman" w:eastAsia="Times New Roman" w:hAnsi="Times New Roman" w:cs="Times New Roman"/>
          <w:sz w:val="28"/>
          <w:szCs w:val="28"/>
        </w:rPr>
        <w:t>а</w:t>
      </w:r>
      <w:r w:rsidR="0015275D">
        <w:rPr>
          <w:rFonts w:ascii="Times New Roman" w:eastAsia="Times New Roman" w:hAnsi="Times New Roman" w:cs="Times New Roman"/>
          <w:sz w:val="28"/>
          <w:szCs w:val="28"/>
        </w:rPr>
        <w:t xml:space="preserve"> впливати на людину в цілому. Вон</w:t>
      </w:r>
      <w:r>
        <w:rPr>
          <w:rFonts w:ascii="Times New Roman" w:eastAsia="Times New Roman" w:hAnsi="Times New Roman" w:cs="Times New Roman"/>
          <w:sz w:val="28"/>
          <w:szCs w:val="28"/>
        </w:rPr>
        <w:t>а</w:t>
      </w:r>
      <w:r w:rsidR="0015275D">
        <w:rPr>
          <w:rFonts w:ascii="Times New Roman" w:eastAsia="Times New Roman" w:hAnsi="Times New Roman" w:cs="Times New Roman"/>
          <w:sz w:val="28"/>
          <w:szCs w:val="28"/>
        </w:rPr>
        <w:t xml:space="preserve"> не орієнтован</w:t>
      </w:r>
      <w:r>
        <w:rPr>
          <w:rFonts w:ascii="Times New Roman" w:eastAsia="Times New Roman" w:hAnsi="Times New Roman" w:cs="Times New Roman"/>
          <w:sz w:val="28"/>
          <w:szCs w:val="28"/>
        </w:rPr>
        <w:t>а</w:t>
      </w:r>
      <w:r w:rsidR="0015275D">
        <w:rPr>
          <w:rFonts w:ascii="Times New Roman" w:eastAsia="Times New Roman" w:hAnsi="Times New Roman" w:cs="Times New Roman"/>
          <w:sz w:val="28"/>
          <w:szCs w:val="28"/>
        </w:rPr>
        <w:t xml:space="preserve"> виключно на симптоми. Якість життя, пов'язана зі здоров'ям, здається нам придатним критерієм для </w:t>
      </w:r>
      <w:r>
        <w:rPr>
          <w:rFonts w:ascii="Times New Roman" w:eastAsia="Times New Roman" w:hAnsi="Times New Roman" w:cs="Times New Roman"/>
          <w:sz w:val="28"/>
          <w:szCs w:val="28"/>
        </w:rPr>
        <w:t>оцінки</w:t>
      </w:r>
      <w:r w:rsidR="0015275D">
        <w:rPr>
          <w:rFonts w:ascii="Times New Roman" w:eastAsia="Times New Roman" w:hAnsi="Times New Roman" w:cs="Times New Roman"/>
          <w:sz w:val="28"/>
          <w:szCs w:val="28"/>
        </w:rPr>
        <w:t xml:space="preserve"> змін </w:t>
      </w:r>
      <w:r>
        <w:rPr>
          <w:rFonts w:ascii="Times New Roman" w:eastAsia="Times New Roman" w:hAnsi="Times New Roman" w:cs="Times New Roman"/>
          <w:sz w:val="28"/>
          <w:szCs w:val="28"/>
        </w:rPr>
        <w:t>особистості</w:t>
      </w:r>
      <w:r w:rsidR="0015275D">
        <w:rPr>
          <w:rFonts w:ascii="Times New Roman" w:eastAsia="Times New Roman" w:hAnsi="Times New Roman" w:cs="Times New Roman"/>
          <w:sz w:val="28"/>
          <w:szCs w:val="28"/>
        </w:rPr>
        <w:t xml:space="preserve"> в цілому.</w:t>
      </w:r>
    </w:p>
    <w:p w14:paraId="000002A3" w14:textId="0D019523"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Знайти анкету для клімактеричних скарг виявилося складно, оскільки, загалом, майже немає перевірених матеріалів українською мовою, а міжнародна тенденція </w:t>
      </w:r>
      <w:r w:rsidR="006C0FF5">
        <w:rPr>
          <w:rFonts w:ascii="Times New Roman" w:eastAsia="Times New Roman" w:hAnsi="Times New Roman" w:cs="Times New Roman"/>
          <w:sz w:val="28"/>
          <w:szCs w:val="28"/>
        </w:rPr>
        <w:t>прямує</w:t>
      </w:r>
      <w:r>
        <w:rPr>
          <w:rFonts w:ascii="Times New Roman" w:eastAsia="Times New Roman" w:hAnsi="Times New Roman" w:cs="Times New Roman"/>
          <w:sz w:val="28"/>
          <w:szCs w:val="28"/>
        </w:rPr>
        <w:t xml:space="preserve"> до </w:t>
      </w:r>
      <w:r w:rsidR="006C0FF5" w:rsidRPr="006C0FF5">
        <w:rPr>
          <w:rFonts w:ascii="Times New Roman" w:eastAsia="Times New Roman" w:hAnsi="Times New Roman" w:cs="Times New Roman"/>
          <w:sz w:val="28"/>
          <w:szCs w:val="28"/>
        </w:rPr>
        <w:t>об’єктивізації скарг вимірювальними приладами</w:t>
      </w:r>
      <w:r w:rsidR="006C0FF5">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у менопаузі. Додатковою проблемою є те, що дуже часто лише проблеми, пов'язані з нестачею естрогену, розглядаються як скарги менопаузи. Ця точка зору здається нам занадто спрощеною і насправді не </w:t>
      </w:r>
      <w:r w:rsidR="006C0FF5">
        <w:rPr>
          <w:rFonts w:ascii="Times New Roman" w:eastAsia="Times New Roman" w:hAnsi="Times New Roman" w:cs="Times New Roman"/>
          <w:sz w:val="28"/>
          <w:szCs w:val="28"/>
        </w:rPr>
        <w:t>приділяє належної уваги</w:t>
      </w:r>
      <w:r>
        <w:rPr>
          <w:rFonts w:ascii="Times New Roman" w:eastAsia="Times New Roman" w:hAnsi="Times New Roman" w:cs="Times New Roman"/>
          <w:sz w:val="28"/>
          <w:szCs w:val="28"/>
        </w:rPr>
        <w:t xml:space="preserve"> складним явищам цього переходу. Перевагою </w:t>
      </w:r>
      <w:r w:rsidR="006C0FF5">
        <w:rPr>
          <w:rFonts w:ascii="Times New Roman" w:eastAsia="Times New Roman" w:hAnsi="Times New Roman" w:cs="Times New Roman"/>
          <w:sz w:val="28"/>
          <w:szCs w:val="28"/>
        </w:rPr>
        <w:t xml:space="preserve">шкали </w:t>
      </w:r>
      <w:r>
        <w:rPr>
          <w:rFonts w:ascii="Times New Roman" w:eastAsia="Times New Roman" w:hAnsi="Times New Roman" w:cs="Times New Roman"/>
          <w:sz w:val="28"/>
          <w:szCs w:val="28"/>
        </w:rPr>
        <w:t>MRS, на наш погляд, є те, що пункти цієї шкали добре охоплюють різні категорії скарг</w:t>
      </w:r>
      <w:r w:rsidR="006A2448">
        <w:rPr>
          <w:rFonts w:ascii="Times New Roman" w:eastAsia="Times New Roman" w:hAnsi="Times New Roman" w:cs="Times New Roman"/>
          <w:sz w:val="28"/>
          <w:szCs w:val="28"/>
        </w:rPr>
        <w:t xml:space="preserve"> та враховують концепцію міофасціального</w:t>
      </w:r>
      <w:r>
        <w:rPr>
          <w:rFonts w:ascii="Times New Roman" w:eastAsia="Times New Roman" w:hAnsi="Times New Roman" w:cs="Times New Roman"/>
          <w:sz w:val="28"/>
          <w:szCs w:val="28"/>
        </w:rPr>
        <w:t xml:space="preserve"> підх</w:t>
      </w:r>
      <w:r w:rsidR="006A2448">
        <w:rPr>
          <w:rFonts w:ascii="Times New Roman" w:eastAsia="Times New Roman" w:hAnsi="Times New Roman" w:cs="Times New Roman"/>
          <w:sz w:val="28"/>
          <w:szCs w:val="28"/>
        </w:rPr>
        <w:t>оду</w:t>
      </w:r>
      <w:r>
        <w:rPr>
          <w:rFonts w:ascii="Times New Roman" w:eastAsia="Times New Roman" w:hAnsi="Times New Roman" w:cs="Times New Roman"/>
          <w:sz w:val="28"/>
          <w:szCs w:val="28"/>
        </w:rPr>
        <w:t xml:space="preserve"> до лікування. Зміни симпатичного тонусу задокументовані у фізично-вегетативних пунктах. Гармонізацію механізмів контролю центральної нервової системи (наприклад, зміни ендогенного опіоїдного тонусу) можна побачити в психологічних показниках, а зменшення дисфункції в області нижньої частини </w:t>
      </w:r>
      <w:r w:rsidR="006A2448">
        <w:rPr>
          <w:rFonts w:ascii="Times New Roman" w:eastAsia="Times New Roman" w:hAnsi="Times New Roman" w:cs="Times New Roman"/>
          <w:sz w:val="28"/>
          <w:szCs w:val="28"/>
        </w:rPr>
        <w:t>спини</w:t>
      </w:r>
      <w:r>
        <w:rPr>
          <w:rFonts w:ascii="Times New Roman" w:eastAsia="Times New Roman" w:hAnsi="Times New Roman" w:cs="Times New Roman"/>
          <w:sz w:val="28"/>
          <w:szCs w:val="28"/>
        </w:rPr>
        <w:t xml:space="preserve"> має відображатися в сечостатевих елементах.</w:t>
      </w:r>
    </w:p>
    <w:p w14:paraId="24F228AB" w14:textId="03359820" w:rsidR="006A2448" w:rsidRDefault="0015275D" w:rsidP="0022074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Однак </w:t>
      </w:r>
      <w:r w:rsidR="006A2448">
        <w:rPr>
          <w:rFonts w:ascii="Times New Roman" w:eastAsia="Times New Roman" w:hAnsi="Times New Roman" w:cs="Times New Roman"/>
          <w:sz w:val="28"/>
          <w:szCs w:val="28"/>
        </w:rPr>
        <w:t xml:space="preserve">існувала </w:t>
      </w:r>
      <w:r>
        <w:rPr>
          <w:rFonts w:ascii="Times New Roman" w:eastAsia="Times New Roman" w:hAnsi="Times New Roman" w:cs="Times New Roman"/>
          <w:sz w:val="28"/>
          <w:szCs w:val="28"/>
        </w:rPr>
        <w:t>одна технічна проблема вимірювання</w:t>
      </w:r>
      <w:r w:rsidR="006A2448">
        <w:rPr>
          <w:rFonts w:ascii="Times New Roman" w:eastAsia="Times New Roman" w:hAnsi="Times New Roman" w:cs="Times New Roman"/>
          <w:sz w:val="28"/>
          <w:szCs w:val="28"/>
        </w:rPr>
        <w:t>, яка</w:t>
      </w:r>
      <w:r>
        <w:rPr>
          <w:rFonts w:ascii="Times New Roman" w:eastAsia="Times New Roman" w:hAnsi="Times New Roman" w:cs="Times New Roman"/>
          <w:sz w:val="28"/>
          <w:szCs w:val="28"/>
        </w:rPr>
        <w:t xml:space="preserve"> полягала в тому, що і лікування, і вимірювання потрібно було проводити через стандартизовані проміжки часу, але деяким жінкам знадобилося більше часу, ніж іншим, щоб відреагувати на терапію. Крім того, не є незвичайним, що пацієнти спочатку відчувають посилені симптоми, оскільки організм може відреагувати на </w:t>
      </w:r>
      <w:r w:rsidR="006A2448">
        <w:rPr>
          <w:rFonts w:ascii="Times New Roman" w:eastAsia="Times New Roman" w:hAnsi="Times New Roman" w:cs="Times New Roman"/>
          <w:sz w:val="28"/>
          <w:szCs w:val="28"/>
        </w:rPr>
        <w:t>міофасціальну</w:t>
      </w:r>
      <w:r>
        <w:rPr>
          <w:rFonts w:ascii="Times New Roman" w:eastAsia="Times New Roman" w:hAnsi="Times New Roman" w:cs="Times New Roman"/>
          <w:sz w:val="28"/>
          <w:szCs w:val="28"/>
        </w:rPr>
        <w:t xml:space="preserve"> </w:t>
      </w:r>
      <w:r w:rsidR="006A2448">
        <w:rPr>
          <w:rFonts w:ascii="Times New Roman" w:eastAsia="Times New Roman" w:hAnsi="Times New Roman" w:cs="Times New Roman"/>
          <w:sz w:val="28"/>
          <w:szCs w:val="28"/>
        </w:rPr>
        <w:t>терапію</w:t>
      </w:r>
      <w:r>
        <w:rPr>
          <w:rFonts w:ascii="Times New Roman" w:eastAsia="Times New Roman" w:hAnsi="Times New Roman" w:cs="Times New Roman"/>
          <w:sz w:val="28"/>
          <w:szCs w:val="28"/>
        </w:rPr>
        <w:t xml:space="preserve"> або знайомими моделями, такими як біль, або можуть вийти на поверхню приховані симптоми. Принаймні одн</w:t>
      </w:r>
      <w:r w:rsidR="006C0FF5">
        <w:rPr>
          <w:rFonts w:ascii="Times New Roman" w:eastAsia="Times New Roman" w:hAnsi="Times New Roman" w:cs="Times New Roman"/>
          <w:sz w:val="28"/>
          <w:szCs w:val="28"/>
        </w:rPr>
        <w:t>ій</w:t>
      </w:r>
      <w:r>
        <w:rPr>
          <w:rFonts w:ascii="Times New Roman" w:eastAsia="Times New Roman" w:hAnsi="Times New Roman" w:cs="Times New Roman"/>
          <w:sz w:val="28"/>
          <w:szCs w:val="28"/>
        </w:rPr>
        <w:t xml:space="preserve"> </w:t>
      </w:r>
      <w:r w:rsidR="006C0FF5">
        <w:rPr>
          <w:rFonts w:ascii="Times New Roman" w:eastAsia="Times New Roman" w:hAnsi="Times New Roman" w:cs="Times New Roman"/>
          <w:sz w:val="28"/>
          <w:szCs w:val="28"/>
        </w:rPr>
        <w:t>з пацієнток</w:t>
      </w:r>
      <w:r>
        <w:rPr>
          <w:rFonts w:ascii="Times New Roman" w:eastAsia="Times New Roman" w:hAnsi="Times New Roman" w:cs="Times New Roman"/>
          <w:sz w:val="28"/>
          <w:szCs w:val="28"/>
        </w:rPr>
        <w:t xml:space="preserve"> за досліджуваний період стало гірше. Її реакція на лікування була </w:t>
      </w:r>
      <w:r>
        <w:rPr>
          <w:rFonts w:ascii="Times New Roman" w:eastAsia="Times New Roman" w:hAnsi="Times New Roman" w:cs="Times New Roman"/>
          <w:sz w:val="28"/>
          <w:szCs w:val="28"/>
        </w:rPr>
        <w:lastRenderedPageBreak/>
        <w:t>дуже повільною, тому, в ретроспективі, друге лікування мало відбутися з більшим інтервалом, ніж перше. На нашу думку, цього питання часу/інтервалів неможливо уникнути, однак його можна мінімізувати шляхом опитування більшої кількості пацієнтів, що, на жаль, було неможливо в рамках цього дослідження.</w:t>
      </w:r>
    </w:p>
    <w:p w14:paraId="3A19C09E" w14:textId="08FF41B3" w:rsidR="006C0FF5" w:rsidRDefault="006C0FF5" w:rsidP="00220748">
      <w:pPr>
        <w:spacing w:after="0" w:line="360" w:lineRule="auto"/>
        <w:ind w:firstLine="709"/>
        <w:jc w:val="both"/>
        <w:rPr>
          <w:rFonts w:ascii="Times New Roman" w:eastAsia="Times New Roman" w:hAnsi="Times New Roman" w:cs="Times New Roman"/>
          <w:sz w:val="28"/>
          <w:szCs w:val="28"/>
        </w:rPr>
      </w:pPr>
    </w:p>
    <w:p w14:paraId="43882168" w14:textId="58766128" w:rsidR="006C0FF5" w:rsidRDefault="006C0FF5" w:rsidP="00220748">
      <w:pPr>
        <w:spacing w:after="0" w:line="360" w:lineRule="auto"/>
        <w:ind w:firstLine="709"/>
        <w:jc w:val="both"/>
        <w:rPr>
          <w:rFonts w:ascii="Times New Roman" w:eastAsia="Times New Roman" w:hAnsi="Times New Roman" w:cs="Times New Roman"/>
          <w:sz w:val="28"/>
          <w:szCs w:val="28"/>
        </w:rPr>
      </w:pPr>
    </w:p>
    <w:p w14:paraId="507A1538" w14:textId="768CEF70" w:rsidR="006C0FF5" w:rsidRDefault="006C0FF5" w:rsidP="00220748">
      <w:pPr>
        <w:spacing w:after="0" w:line="360" w:lineRule="auto"/>
        <w:ind w:firstLine="709"/>
        <w:jc w:val="both"/>
        <w:rPr>
          <w:rFonts w:ascii="Times New Roman" w:eastAsia="Times New Roman" w:hAnsi="Times New Roman" w:cs="Times New Roman"/>
          <w:sz w:val="28"/>
          <w:szCs w:val="28"/>
        </w:rPr>
      </w:pPr>
    </w:p>
    <w:p w14:paraId="17CAA3AF" w14:textId="53F63E20" w:rsidR="006C0FF5" w:rsidRDefault="006C0FF5" w:rsidP="00220748">
      <w:pPr>
        <w:spacing w:after="0" w:line="360" w:lineRule="auto"/>
        <w:ind w:firstLine="709"/>
        <w:jc w:val="both"/>
        <w:rPr>
          <w:rFonts w:ascii="Times New Roman" w:eastAsia="Times New Roman" w:hAnsi="Times New Roman" w:cs="Times New Roman"/>
          <w:sz w:val="28"/>
          <w:szCs w:val="28"/>
        </w:rPr>
      </w:pPr>
    </w:p>
    <w:p w14:paraId="28BA2B64" w14:textId="091F6609" w:rsidR="006C0FF5" w:rsidRDefault="006C0FF5" w:rsidP="00220748">
      <w:pPr>
        <w:spacing w:after="0" w:line="360" w:lineRule="auto"/>
        <w:ind w:firstLine="709"/>
        <w:jc w:val="both"/>
        <w:rPr>
          <w:rFonts w:ascii="Times New Roman" w:eastAsia="Times New Roman" w:hAnsi="Times New Roman" w:cs="Times New Roman"/>
          <w:sz w:val="28"/>
          <w:szCs w:val="28"/>
        </w:rPr>
      </w:pPr>
    </w:p>
    <w:p w14:paraId="149A1E6B" w14:textId="778DBCB8" w:rsidR="006C0FF5" w:rsidRDefault="006C0FF5" w:rsidP="00220748">
      <w:pPr>
        <w:spacing w:after="0" w:line="360" w:lineRule="auto"/>
        <w:ind w:firstLine="709"/>
        <w:jc w:val="both"/>
        <w:rPr>
          <w:rFonts w:ascii="Times New Roman" w:eastAsia="Times New Roman" w:hAnsi="Times New Roman" w:cs="Times New Roman"/>
          <w:sz w:val="28"/>
          <w:szCs w:val="28"/>
        </w:rPr>
      </w:pPr>
    </w:p>
    <w:p w14:paraId="138DD47C" w14:textId="431D536B" w:rsidR="006C0FF5" w:rsidRDefault="006C0FF5" w:rsidP="00220748">
      <w:pPr>
        <w:spacing w:after="0" w:line="360" w:lineRule="auto"/>
        <w:ind w:firstLine="709"/>
        <w:jc w:val="both"/>
        <w:rPr>
          <w:rFonts w:ascii="Times New Roman" w:eastAsia="Times New Roman" w:hAnsi="Times New Roman" w:cs="Times New Roman"/>
          <w:sz w:val="28"/>
          <w:szCs w:val="28"/>
        </w:rPr>
      </w:pPr>
    </w:p>
    <w:p w14:paraId="5715F674" w14:textId="009C9E08" w:rsidR="006C0FF5" w:rsidRDefault="006C0FF5" w:rsidP="00220748">
      <w:pPr>
        <w:spacing w:after="0" w:line="360" w:lineRule="auto"/>
        <w:ind w:firstLine="709"/>
        <w:jc w:val="both"/>
        <w:rPr>
          <w:rFonts w:ascii="Times New Roman" w:eastAsia="Times New Roman" w:hAnsi="Times New Roman" w:cs="Times New Roman"/>
          <w:sz w:val="28"/>
          <w:szCs w:val="28"/>
        </w:rPr>
      </w:pPr>
    </w:p>
    <w:p w14:paraId="13673CE0" w14:textId="7A97180B" w:rsidR="006C0FF5" w:rsidRDefault="006C0FF5" w:rsidP="00220748">
      <w:pPr>
        <w:spacing w:after="0" w:line="360" w:lineRule="auto"/>
        <w:ind w:firstLine="709"/>
        <w:jc w:val="both"/>
        <w:rPr>
          <w:rFonts w:ascii="Times New Roman" w:eastAsia="Times New Roman" w:hAnsi="Times New Roman" w:cs="Times New Roman"/>
          <w:sz w:val="28"/>
          <w:szCs w:val="28"/>
        </w:rPr>
      </w:pPr>
    </w:p>
    <w:p w14:paraId="11824BF5" w14:textId="4EA8ABBA" w:rsidR="006C0FF5" w:rsidRDefault="006C0FF5" w:rsidP="00220748">
      <w:pPr>
        <w:spacing w:after="0" w:line="360" w:lineRule="auto"/>
        <w:ind w:firstLine="709"/>
        <w:jc w:val="both"/>
        <w:rPr>
          <w:rFonts w:ascii="Times New Roman" w:eastAsia="Times New Roman" w:hAnsi="Times New Roman" w:cs="Times New Roman"/>
          <w:sz w:val="28"/>
          <w:szCs w:val="28"/>
        </w:rPr>
      </w:pPr>
    </w:p>
    <w:p w14:paraId="37D0E17A" w14:textId="6366D62B" w:rsidR="006C0FF5" w:rsidRDefault="006C0FF5" w:rsidP="00220748">
      <w:pPr>
        <w:spacing w:after="0" w:line="360" w:lineRule="auto"/>
        <w:ind w:firstLine="709"/>
        <w:jc w:val="both"/>
        <w:rPr>
          <w:rFonts w:ascii="Times New Roman" w:eastAsia="Times New Roman" w:hAnsi="Times New Roman" w:cs="Times New Roman"/>
          <w:sz w:val="28"/>
          <w:szCs w:val="28"/>
        </w:rPr>
      </w:pPr>
    </w:p>
    <w:p w14:paraId="7B330915" w14:textId="6FF0662F" w:rsidR="006C0FF5" w:rsidRDefault="006C0FF5" w:rsidP="00220748">
      <w:pPr>
        <w:spacing w:after="0" w:line="360" w:lineRule="auto"/>
        <w:ind w:firstLine="709"/>
        <w:jc w:val="both"/>
        <w:rPr>
          <w:rFonts w:ascii="Times New Roman" w:eastAsia="Times New Roman" w:hAnsi="Times New Roman" w:cs="Times New Roman"/>
          <w:sz w:val="28"/>
          <w:szCs w:val="28"/>
        </w:rPr>
      </w:pPr>
    </w:p>
    <w:p w14:paraId="748D0724" w14:textId="6157E9D6" w:rsidR="006C0FF5" w:rsidRDefault="006C0FF5" w:rsidP="00220748">
      <w:pPr>
        <w:spacing w:after="0" w:line="360" w:lineRule="auto"/>
        <w:ind w:firstLine="709"/>
        <w:jc w:val="both"/>
        <w:rPr>
          <w:rFonts w:ascii="Times New Roman" w:eastAsia="Times New Roman" w:hAnsi="Times New Roman" w:cs="Times New Roman"/>
          <w:sz w:val="28"/>
          <w:szCs w:val="28"/>
        </w:rPr>
      </w:pPr>
    </w:p>
    <w:p w14:paraId="04B29707" w14:textId="5258AAAE" w:rsidR="006C0FF5" w:rsidRDefault="006C0FF5" w:rsidP="00220748">
      <w:pPr>
        <w:spacing w:after="0" w:line="360" w:lineRule="auto"/>
        <w:ind w:firstLine="709"/>
        <w:jc w:val="both"/>
        <w:rPr>
          <w:rFonts w:ascii="Times New Roman" w:eastAsia="Times New Roman" w:hAnsi="Times New Roman" w:cs="Times New Roman"/>
          <w:sz w:val="28"/>
          <w:szCs w:val="28"/>
        </w:rPr>
      </w:pPr>
    </w:p>
    <w:p w14:paraId="2E98A576" w14:textId="311067F3" w:rsidR="006C0FF5" w:rsidRDefault="006C0FF5" w:rsidP="00220748">
      <w:pPr>
        <w:spacing w:after="0" w:line="360" w:lineRule="auto"/>
        <w:ind w:firstLine="709"/>
        <w:jc w:val="both"/>
        <w:rPr>
          <w:rFonts w:ascii="Times New Roman" w:eastAsia="Times New Roman" w:hAnsi="Times New Roman" w:cs="Times New Roman"/>
          <w:sz w:val="28"/>
          <w:szCs w:val="28"/>
        </w:rPr>
      </w:pPr>
    </w:p>
    <w:p w14:paraId="5D70A513" w14:textId="4579B4E6" w:rsidR="006C0FF5" w:rsidRDefault="006C0FF5" w:rsidP="00220748">
      <w:pPr>
        <w:spacing w:after="0" w:line="360" w:lineRule="auto"/>
        <w:ind w:firstLine="709"/>
        <w:jc w:val="both"/>
        <w:rPr>
          <w:rFonts w:ascii="Times New Roman" w:eastAsia="Times New Roman" w:hAnsi="Times New Roman" w:cs="Times New Roman"/>
          <w:sz w:val="28"/>
          <w:szCs w:val="28"/>
        </w:rPr>
      </w:pPr>
    </w:p>
    <w:p w14:paraId="691DC414" w14:textId="35F81C04" w:rsidR="006C0FF5" w:rsidRDefault="006C0FF5" w:rsidP="00220748">
      <w:pPr>
        <w:spacing w:after="0" w:line="360" w:lineRule="auto"/>
        <w:ind w:firstLine="709"/>
        <w:jc w:val="both"/>
        <w:rPr>
          <w:rFonts w:ascii="Times New Roman" w:eastAsia="Times New Roman" w:hAnsi="Times New Roman" w:cs="Times New Roman"/>
          <w:sz w:val="28"/>
          <w:szCs w:val="28"/>
        </w:rPr>
      </w:pPr>
    </w:p>
    <w:p w14:paraId="0A579CC0" w14:textId="5E251650" w:rsidR="006C0FF5" w:rsidRDefault="006C0FF5" w:rsidP="00220748">
      <w:pPr>
        <w:spacing w:after="0" w:line="360" w:lineRule="auto"/>
        <w:ind w:firstLine="709"/>
        <w:jc w:val="both"/>
        <w:rPr>
          <w:rFonts w:ascii="Times New Roman" w:eastAsia="Times New Roman" w:hAnsi="Times New Roman" w:cs="Times New Roman"/>
          <w:sz w:val="28"/>
          <w:szCs w:val="28"/>
        </w:rPr>
      </w:pPr>
    </w:p>
    <w:p w14:paraId="4FD5ED7A" w14:textId="5D04492B" w:rsidR="006C0FF5" w:rsidRDefault="006C0FF5" w:rsidP="00220748">
      <w:pPr>
        <w:spacing w:after="0" w:line="360" w:lineRule="auto"/>
        <w:ind w:firstLine="709"/>
        <w:jc w:val="both"/>
        <w:rPr>
          <w:rFonts w:ascii="Times New Roman" w:eastAsia="Times New Roman" w:hAnsi="Times New Roman" w:cs="Times New Roman"/>
          <w:sz w:val="28"/>
          <w:szCs w:val="28"/>
        </w:rPr>
      </w:pPr>
    </w:p>
    <w:p w14:paraId="0877ED63" w14:textId="7BDA9E9E" w:rsidR="006C0FF5" w:rsidRDefault="006C0FF5" w:rsidP="00220748">
      <w:pPr>
        <w:spacing w:after="0" w:line="360" w:lineRule="auto"/>
        <w:ind w:firstLine="709"/>
        <w:jc w:val="both"/>
        <w:rPr>
          <w:rFonts w:ascii="Times New Roman" w:eastAsia="Times New Roman" w:hAnsi="Times New Roman" w:cs="Times New Roman"/>
          <w:sz w:val="28"/>
          <w:szCs w:val="28"/>
        </w:rPr>
      </w:pPr>
    </w:p>
    <w:p w14:paraId="0D040152" w14:textId="6DB36C3F" w:rsidR="006C0FF5" w:rsidRDefault="006C0FF5" w:rsidP="00220748">
      <w:pPr>
        <w:spacing w:after="0" w:line="360" w:lineRule="auto"/>
        <w:ind w:firstLine="709"/>
        <w:jc w:val="both"/>
        <w:rPr>
          <w:rFonts w:ascii="Times New Roman" w:eastAsia="Times New Roman" w:hAnsi="Times New Roman" w:cs="Times New Roman"/>
          <w:sz w:val="28"/>
          <w:szCs w:val="28"/>
        </w:rPr>
      </w:pPr>
    </w:p>
    <w:p w14:paraId="174C9557" w14:textId="7009E62C" w:rsidR="006C0FF5" w:rsidRDefault="006C0FF5" w:rsidP="00220748">
      <w:pPr>
        <w:spacing w:after="0" w:line="360" w:lineRule="auto"/>
        <w:ind w:firstLine="709"/>
        <w:jc w:val="both"/>
        <w:rPr>
          <w:rFonts w:ascii="Times New Roman" w:eastAsia="Times New Roman" w:hAnsi="Times New Roman" w:cs="Times New Roman"/>
          <w:sz w:val="28"/>
          <w:szCs w:val="28"/>
        </w:rPr>
      </w:pPr>
    </w:p>
    <w:p w14:paraId="46D00F55" w14:textId="26C6A8BE" w:rsidR="006C0FF5" w:rsidRDefault="006C0FF5" w:rsidP="00220748">
      <w:pPr>
        <w:spacing w:after="0" w:line="360" w:lineRule="auto"/>
        <w:ind w:firstLine="709"/>
        <w:jc w:val="both"/>
        <w:rPr>
          <w:rFonts w:ascii="Times New Roman" w:eastAsia="Times New Roman" w:hAnsi="Times New Roman" w:cs="Times New Roman"/>
          <w:sz w:val="28"/>
          <w:szCs w:val="28"/>
        </w:rPr>
      </w:pPr>
    </w:p>
    <w:p w14:paraId="2E445552" w14:textId="77777777" w:rsidR="00393C9A" w:rsidRDefault="00393C9A" w:rsidP="00220748">
      <w:pPr>
        <w:spacing w:after="0" w:line="360" w:lineRule="auto"/>
        <w:ind w:firstLine="709"/>
        <w:jc w:val="both"/>
        <w:rPr>
          <w:rFonts w:ascii="Times New Roman" w:eastAsia="Times New Roman" w:hAnsi="Times New Roman" w:cs="Times New Roman"/>
          <w:sz w:val="28"/>
          <w:szCs w:val="28"/>
        </w:rPr>
      </w:pPr>
    </w:p>
    <w:p w14:paraId="27658FA7" w14:textId="77777777" w:rsidR="006C0FF5" w:rsidRDefault="006C0FF5" w:rsidP="00220748">
      <w:pPr>
        <w:spacing w:after="0" w:line="360" w:lineRule="auto"/>
        <w:ind w:firstLine="709"/>
        <w:jc w:val="both"/>
        <w:rPr>
          <w:rFonts w:ascii="Times New Roman" w:eastAsia="Times New Roman" w:hAnsi="Times New Roman" w:cs="Times New Roman"/>
          <w:sz w:val="28"/>
          <w:szCs w:val="28"/>
        </w:rPr>
      </w:pPr>
    </w:p>
    <w:p w14:paraId="000002B4" w14:textId="77777777" w:rsidR="00E60B3F" w:rsidRDefault="0015275D">
      <w:pPr>
        <w:spacing w:after="0" w:line="360" w:lineRule="auto"/>
        <w:ind w:firstLine="72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РОЗДІЛ ІІІ</w:t>
      </w:r>
    </w:p>
    <w:p w14:paraId="000002B5" w14:textId="77777777" w:rsidR="00E60B3F" w:rsidRDefault="0015275D">
      <w:pPr>
        <w:spacing w:after="0" w:line="360" w:lineRule="auto"/>
        <w:ind w:firstLine="72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РЕЗУЛЬТАТИ ДОСЛІДЖЕННЯ ТА ЇХ ОБГОВОРЕННЯ</w:t>
      </w:r>
    </w:p>
    <w:p w14:paraId="000002B6" w14:textId="77777777" w:rsidR="00E60B3F" w:rsidRDefault="00E60B3F">
      <w:pPr>
        <w:spacing w:after="0" w:line="360" w:lineRule="auto"/>
        <w:ind w:firstLine="720"/>
        <w:jc w:val="center"/>
        <w:rPr>
          <w:rFonts w:ascii="Times New Roman" w:eastAsia="Times New Roman" w:hAnsi="Times New Roman" w:cs="Times New Roman"/>
          <w:sz w:val="28"/>
          <w:szCs w:val="28"/>
        </w:rPr>
      </w:pPr>
    </w:p>
    <w:p w14:paraId="33FC28F3" w14:textId="51A3F2BD" w:rsidR="001D4137" w:rsidRDefault="0015275D">
      <w:pPr>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3.1. </w:t>
      </w:r>
      <w:r w:rsidR="001D4137">
        <w:rPr>
          <w:rFonts w:ascii="Times New Roman" w:eastAsia="Times New Roman" w:hAnsi="Times New Roman" w:cs="Times New Roman"/>
          <w:b/>
          <w:sz w:val="28"/>
          <w:szCs w:val="28"/>
        </w:rPr>
        <w:t>Результати дослідження</w:t>
      </w:r>
    </w:p>
    <w:p w14:paraId="19A42C9B" w14:textId="0D45F1E6" w:rsidR="001D4137" w:rsidRDefault="001D4137">
      <w:pPr>
        <w:spacing w:after="0" w:line="360" w:lineRule="auto"/>
        <w:ind w:firstLine="709"/>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Б</w:t>
      </w:r>
      <w:r w:rsidRPr="001D4137">
        <w:rPr>
          <w:rFonts w:ascii="Times New Roman" w:eastAsia="Times New Roman" w:hAnsi="Times New Roman" w:cs="Times New Roman"/>
          <w:bCs/>
          <w:sz w:val="28"/>
          <w:szCs w:val="28"/>
        </w:rPr>
        <w:t>уло оцін</w:t>
      </w:r>
      <w:r>
        <w:rPr>
          <w:rFonts w:ascii="Times New Roman" w:eastAsia="Times New Roman" w:hAnsi="Times New Roman" w:cs="Times New Roman"/>
          <w:bCs/>
          <w:sz w:val="28"/>
          <w:szCs w:val="28"/>
        </w:rPr>
        <w:t>ено</w:t>
      </w:r>
      <w:r w:rsidRPr="001D4137">
        <w:rPr>
          <w:rFonts w:ascii="Times New Roman" w:eastAsia="Times New Roman" w:hAnsi="Times New Roman" w:cs="Times New Roman"/>
          <w:bCs/>
          <w:sz w:val="28"/>
          <w:szCs w:val="28"/>
        </w:rPr>
        <w:t xml:space="preserve"> анкети всіх 13 учасників (n = 13). Відповідно до інструкцій дані були частково перетворені (SF-36: вищий бал, що вказує на кращу якість життя; MRS: нижчий бал, що вказує на менше скарг), а потім повторно відкалібровані (SF-36). Відповідно до інструкцій, відсутні дані були оброблені статистичними методами. Після цього всі дані були перетворені на шкалу від 0 до 100 процентних пунктів </w:t>
      </w:r>
      <w:r>
        <w:rPr>
          <w:rFonts w:ascii="Times New Roman" w:eastAsia="Times New Roman" w:hAnsi="Times New Roman" w:cs="Times New Roman"/>
          <w:bCs/>
          <w:sz w:val="28"/>
          <w:szCs w:val="28"/>
        </w:rPr>
        <w:t>(</w:t>
      </w:r>
      <w:r w:rsidRPr="001D4137">
        <w:rPr>
          <w:rFonts w:ascii="Times New Roman" w:eastAsia="Times New Roman" w:hAnsi="Times New Roman" w:cs="Times New Roman"/>
          <w:bCs/>
          <w:sz w:val="28"/>
          <w:szCs w:val="28"/>
        </w:rPr>
        <w:t>балів</w:t>
      </w:r>
      <w:r>
        <w:rPr>
          <w:rFonts w:ascii="Times New Roman" w:eastAsia="Times New Roman" w:hAnsi="Times New Roman" w:cs="Times New Roman"/>
          <w:bCs/>
          <w:sz w:val="28"/>
          <w:szCs w:val="28"/>
        </w:rPr>
        <w:t>)</w:t>
      </w:r>
      <w:r w:rsidRPr="001D4137">
        <w:rPr>
          <w:rFonts w:ascii="Times New Roman" w:eastAsia="Times New Roman" w:hAnsi="Times New Roman" w:cs="Times New Roman"/>
          <w:bCs/>
          <w:sz w:val="28"/>
          <w:szCs w:val="28"/>
        </w:rPr>
        <w:t xml:space="preserve"> і встановлено середнє арифметичне.</w:t>
      </w:r>
    </w:p>
    <w:p w14:paraId="4D42FAAA" w14:textId="2D748423" w:rsidR="001D4137" w:rsidRPr="001D4137" w:rsidRDefault="001D4137" w:rsidP="001D4137">
      <w:pPr>
        <w:spacing w:after="0" w:line="360" w:lineRule="auto"/>
        <w:ind w:firstLine="709"/>
        <w:jc w:val="both"/>
        <w:rPr>
          <w:rFonts w:ascii="Times New Roman" w:eastAsia="Times New Roman" w:hAnsi="Times New Roman" w:cs="Times New Roman"/>
          <w:b/>
          <w:sz w:val="28"/>
          <w:szCs w:val="28"/>
        </w:rPr>
      </w:pPr>
      <w:r w:rsidRPr="001D4137">
        <w:rPr>
          <w:rFonts w:ascii="Times New Roman" w:eastAsia="Times New Roman" w:hAnsi="Times New Roman" w:cs="Times New Roman"/>
          <w:b/>
          <w:sz w:val="28"/>
          <w:szCs w:val="28"/>
        </w:rPr>
        <w:t>Результати MRS:</w:t>
      </w:r>
    </w:p>
    <w:p w14:paraId="1D973350" w14:textId="3B0E71C3" w:rsidR="001D4137" w:rsidRPr="001D4137" w:rsidRDefault="001D4137" w:rsidP="001D4137">
      <w:pPr>
        <w:spacing w:after="0" w:line="360" w:lineRule="auto"/>
        <w:ind w:firstLine="709"/>
        <w:jc w:val="both"/>
        <w:rPr>
          <w:rFonts w:ascii="Times New Roman" w:eastAsia="Times New Roman" w:hAnsi="Times New Roman" w:cs="Times New Roman"/>
          <w:bCs/>
          <w:sz w:val="28"/>
          <w:szCs w:val="28"/>
        </w:rPr>
      </w:pPr>
      <w:r w:rsidRPr="0003497C">
        <w:rPr>
          <w:rFonts w:ascii="Times New Roman" w:eastAsia="Times New Roman" w:hAnsi="Times New Roman" w:cs="Times New Roman"/>
          <w:b/>
          <w:sz w:val="28"/>
          <w:szCs w:val="28"/>
        </w:rPr>
        <w:t>«Скарги на статеві органи»</w:t>
      </w:r>
      <w:r w:rsidRPr="001D4137">
        <w:rPr>
          <w:rFonts w:ascii="Times New Roman" w:eastAsia="Times New Roman" w:hAnsi="Times New Roman" w:cs="Times New Roman"/>
          <w:bCs/>
          <w:sz w:val="28"/>
          <w:szCs w:val="28"/>
        </w:rPr>
        <w:t xml:space="preserve"> (питанн</w:t>
      </w:r>
      <w:r>
        <w:rPr>
          <w:rFonts w:ascii="Times New Roman" w:eastAsia="Times New Roman" w:hAnsi="Times New Roman" w:cs="Times New Roman"/>
          <w:bCs/>
          <w:sz w:val="28"/>
          <w:szCs w:val="28"/>
        </w:rPr>
        <w:t>я 8</w:t>
      </w:r>
      <w:r w:rsidRPr="001D4137">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rPr>
        <w:t>9</w:t>
      </w:r>
      <w:r w:rsidRPr="001D4137">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rPr>
        <w:t>10</w:t>
      </w:r>
      <w:r w:rsidRPr="001D4137">
        <w:rPr>
          <w:rFonts w:ascii="Times New Roman" w:eastAsia="Times New Roman" w:hAnsi="Times New Roman" w:cs="Times New Roman"/>
          <w:bCs/>
          <w:sz w:val="28"/>
          <w:szCs w:val="28"/>
        </w:rPr>
        <w:t>: сексуальність, сечовивідні шляхи, сухість піхви):</w:t>
      </w:r>
    </w:p>
    <w:p w14:paraId="4F5DCDD5" w14:textId="3C1E4C51" w:rsidR="001D4137" w:rsidRDefault="001D4137" w:rsidP="001D4137">
      <w:pPr>
        <w:spacing w:after="0" w:line="360" w:lineRule="auto"/>
        <w:ind w:firstLine="709"/>
        <w:jc w:val="both"/>
        <w:rPr>
          <w:rFonts w:ascii="Times New Roman" w:eastAsia="Times New Roman" w:hAnsi="Times New Roman" w:cs="Times New Roman"/>
          <w:bCs/>
          <w:sz w:val="28"/>
          <w:szCs w:val="28"/>
        </w:rPr>
      </w:pPr>
      <w:r w:rsidRPr="001D4137">
        <w:rPr>
          <w:rFonts w:ascii="Times New Roman" w:eastAsia="Times New Roman" w:hAnsi="Times New Roman" w:cs="Times New Roman"/>
          <w:bCs/>
          <w:sz w:val="28"/>
          <w:szCs w:val="28"/>
        </w:rPr>
        <w:t>Генітальні скарги зменшилися протягом контрольного періоду з початкового балу 26,9 при першому вимірюванні до 18,6 при другому вимірюванні (-11 балів). За період лікування генітальні скарги мінімально зменшилися з 18,6 (друге вимірювання) до 16,7 (при третьому вимірюванні -1,9 бала)</w:t>
      </w:r>
      <w:r w:rsidR="00E24A71">
        <w:rPr>
          <w:rFonts w:ascii="Times New Roman" w:eastAsia="Times New Roman" w:hAnsi="Times New Roman" w:cs="Times New Roman"/>
          <w:bCs/>
          <w:sz w:val="28"/>
          <w:szCs w:val="28"/>
        </w:rPr>
        <w:t xml:space="preserve"> (</w:t>
      </w:r>
      <w:r w:rsidR="00DB2522" w:rsidRPr="00DB2522">
        <w:rPr>
          <w:rFonts w:ascii="Times New Roman" w:eastAsia="Times New Roman" w:hAnsi="Times New Roman" w:cs="Times New Roman"/>
          <w:bCs/>
          <w:sz w:val="28"/>
          <w:szCs w:val="28"/>
        </w:rPr>
        <w:t>рис</w:t>
      </w:r>
      <w:r w:rsidR="00E24A71">
        <w:rPr>
          <w:rFonts w:ascii="Times New Roman" w:eastAsia="Times New Roman" w:hAnsi="Times New Roman" w:cs="Times New Roman"/>
          <w:bCs/>
          <w:sz w:val="28"/>
          <w:szCs w:val="28"/>
        </w:rPr>
        <w:t>. 3.1.1)</w:t>
      </w:r>
    </w:p>
    <w:p w14:paraId="39787C80" w14:textId="3643A66F" w:rsidR="001D4137" w:rsidRDefault="001D4137" w:rsidP="001D4137">
      <w:pPr>
        <w:spacing w:after="0" w:line="360" w:lineRule="auto"/>
        <w:ind w:firstLine="709"/>
        <w:jc w:val="both"/>
        <w:rPr>
          <w:rFonts w:ascii="Times New Roman" w:eastAsia="Times New Roman" w:hAnsi="Times New Roman" w:cs="Times New Roman"/>
          <w:bCs/>
          <w:sz w:val="28"/>
          <w:szCs w:val="28"/>
        </w:rPr>
      </w:pPr>
      <w:r>
        <w:rPr>
          <w:rFonts w:ascii="Times New Roman" w:eastAsia="Times New Roman" w:hAnsi="Times New Roman" w:cs="Times New Roman"/>
          <w:bCs/>
          <w:noProof/>
          <w:sz w:val="28"/>
          <w:szCs w:val="28"/>
          <w:lang w:val="ru-RU" w:eastAsia="ru-RU"/>
        </w:rPr>
        <w:drawing>
          <wp:inline distT="0" distB="0" distL="0" distR="0" wp14:anchorId="516B74D5" wp14:editId="30767281">
            <wp:extent cx="4678680" cy="2743200"/>
            <wp:effectExtent l="0" t="0" r="762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4A824609" w14:textId="075F37C4" w:rsidR="0003497C" w:rsidRPr="0003497C" w:rsidRDefault="0003497C" w:rsidP="0003497C">
      <w:pPr>
        <w:spacing w:after="0" w:line="360" w:lineRule="auto"/>
        <w:ind w:firstLine="709"/>
        <w:jc w:val="both"/>
        <w:rPr>
          <w:rFonts w:ascii="Times New Roman" w:eastAsia="Times New Roman" w:hAnsi="Times New Roman" w:cs="Times New Roman"/>
          <w:bCs/>
          <w:sz w:val="28"/>
          <w:szCs w:val="28"/>
        </w:rPr>
      </w:pPr>
      <w:r w:rsidRPr="0003497C">
        <w:rPr>
          <w:rFonts w:ascii="Times New Roman" w:eastAsia="Times New Roman" w:hAnsi="Times New Roman" w:cs="Times New Roman"/>
          <w:b/>
          <w:sz w:val="28"/>
          <w:szCs w:val="28"/>
        </w:rPr>
        <w:t>«Психологічні скарги»</w:t>
      </w:r>
      <w:r w:rsidRPr="0003497C">
        <w:rPr>
          <w:rFonts w:ascii="Times New Roman" w:eastAsia="Times New Roman" w:hAnsi="Times New Roman" w:cs="Times New Roman"/>
          <w:bCs/>
          <w:sz w:val="28"/>
          <w:szCs w:val="28"/>
        </w:rPr>
        <w:t xml:space="preserve"> (запитання</w:t>
      </w:r>
      <w:r w:rsidRPr="0003497C">
        <w:rPr>
          <w:rFonts w:ascii="Times New Roman" w:eastAsia="Times New Roman" w:hAnsi="Times New Roman" w:cs="Times New Roman"/>
          <w:bCs/>
          <w:sz w:val="28"/>
          <w:szCs w:val="28"/>
          <w:lang w:val="ru-RU"/>
        </w:rPr>
        <w:t xml:space="preserve"> 4</w:t>
      </w:r>
      <w:r w:rsidRPr="0003497C">
        <w:rPr>
          <w:rFonts w:ascii="Times New Roman" w:eastAsia="Times New Roman" w:hAnsi="Times New Roman" w:cs="Times New Roman"/>
          <w:bCs/>
          <w:sz w:val="28"/>
          <w:szCs w:val="28"/>
        </w:rPr>
        <w:t xml:space="preserve">, </w:t>
      </w:r>
      <w:r w:rsidRPr="0003497C">
        <w:rPr>
          <w:rFonts w:ascii="Times New Roman" w:eastAsia="Times New Roman" w:hAnsi="Times New Roman" w:cs="Times New Roman"/>
          <w:bCs/>
          <w:sz w:val="28"/>
          <w:szCs w:val="28"/>
          <w:lang w:val="ru-RU"/>
        </w:rPr>
        <w:t>5</w:t>
      </w:r>
      <w:r w:rsidRPr="0003497C">
        <w:rPr>
          <w:rFonts w:ascii="Times New Roman" w:eastAsia="Times New Roman" w:hAnsi="Times New Roman" w:cs="Times New Roman"/>
          <w:bCs/>
          <w:sz w:val="28"/>
          <w:szCs w:val="28"/>
        </w:rPr>
        <w:t xml:space="preserve">, </w:t>
      </w:r>
      <w:r w:rsidRPr="0003497C">
        <w:rPr>
          <w:rFonts w:ascii="Times New Roman" w:eastAsia="Times New Roman" w:hAnsi="Times New Roman" w:cs="Times New Roman"/>
          <w:bCs/>
          <w:sz w:val="28"/>
          <w:szCs w:val="28"/>
          <w:lang w:val="ru-RU"/>
        </w:rPr>
        <w:t>6</w:t>
      </w:r>
      <w:r w:rsidRPr="0003497C">
        <w:rPr>
          <w:rFonts w:ascii="Times New Roman" w:eastAsia="Times New Roman" w:hAnsi="Times New Roman" w:cs="Times New Roman"/>
          <w:bCs/>
          <w:sz w:val="28"/>
          <w:szCs w:val="28"/>
        </w:rPr>
        <w:t xml:space="preserve">, </w:t>
      </w:r>
      <w:r w:rsidRPr="0003497C">
        <w:rPr>
          <w:rFonts w:ascii="Times New Roman" w:eastAsia="Times New Roman" w:hAnsi="Times New Roman" w:cs="Times New Roman"/>
          <w:bCs/>
          <w:sz w:val="28"/>
          <w:szCs w:val="28"/>
          <w:lang w:val="ru-RU"/>
        </w:rPr>
        <w:t>7</w:t>
      </w:r>
      <w:r w:rsidRPr="0003497C">
        <w:rPr>
          <w:rFonts w:ascii="Times New Roman" w:eastAsia="Times New Roman" w:hAnsi="Times New Roman" w:cs="Times New Roman"/>
          <w:bCs/>
          <w:sz w:val="28"/>
          <w:szCs w:val="28"/>
        </w:rPr>
        <w:t>: депресивні стани, дратівливість, тривога, фізичне та розумове виснаження):</w:t>
      </w:r>
    </w:p>
    <w:p w14:paraId="5C54C990" w14:textId="2B5404BD" w:rsidR="00E24A71" w:rsidRDefault="0003497C" w:rsidP="0003497C">
      <w:pPr>
        <w:spacing w:after="0" w:line="360" w:lineRule="auto"/>
        <w:ind w:firstLine="709"/>
        <w:jc w:val="both"/>
        <w:rPr>
          <w:rFonts w:ascii="Times New Roman" w:eastAsia="Times New Roman" w:hAnsi="Times New Roman" w:cs="Times New Roman"/>
          <w:bCs/>
          <w:sz w:val="28"/>
          <w:szCs w:val="28"/>
        </w:rPr>
      </w:pPr>
      <w:r w:rsidRPr="0003497C">
        <w:rPr>
          <w:rFonts w:ascii="Times New Roman" w:eastAsia="Times New Roman" w:hAnsi="Times New Roman" w:cs="Times New Roman"/>
          <w:bCs/>
          <w:sz w:val="28"/>
          <w:szCs w:val="28"/>
        </w:rPr>
        <w:lastRenderedPageBreak/>
        <w:t>Психологічні скарги дещо зросли протягом контрольного періоду з початкових 31,7 (перше вимірювання) до 34,1 (друге вимірювання +2,4 бали). За період лікування психологічні проблеми зменшилися з 34,1 (друге вимірювання) до 22,1 (третє вимірювання, -12 балів) (</w:t>
      </w:r>
      <w:r w:rsidR="00DB2522" w:rsidRPr="00DB2522">
        <w:rPr>
          <w:rFonts w:ascii="Times New Roman" w:eastAsia="Times New Roman" w:hAnsi="Times New Roman" w:cs="Times New Roman"/>
          <w:bCs/>
          <w:sz w:val="28"/>
          <w:szCs w:val="28"/>
        </w:rPr>
        <w:t>рис</w:t>
      </w:r>
      <w:r>
        <w:rPr>
          <w:rFonts w:ascii="Times New Roman" w:eastAsia="Times New Roman" w:hAnsi="Times New Roman" w:cs="Times New Roman"/>
          <w:bCs/>
          <w:sz w:val="28"/>
          <w:szCs w:val="28"/>
        </w:rPr>
        <w:t>. 3.1.2)</w:t>
      </w:r>
    </w:p>
    <w:p w14:paraId="781CE32E" w14:textId="47C80F88" w:rsidR="0003497C" w:rsidRDefault="0003497C" w:rsidP="0003497C">
      <w:pPr>
        <w:spacing w:after="0" w:line="360" w:lineRule="auto"/>
        <w:ind w:firstLine="709"/>
        <w:jc w:val="both"/>
        <w:rPr>
          <w:rFonts w:ascii="Times New Roman" w:eastAsia="Times New Roman" w:hAnsi="Times New Roman" w:cs="Times New Roman"/>
          <w:bCs/>
          <w:sz w:val="28"/>
          <w:szCs w:val="28"/>
        </w:rPr>
      </w:pPr>
      <w:r>
        <w:rPr>
          <w:rFonts w:ascii="Times New Roman" w:eastAsia="Times New Roman" w:hAnsi="Times New Roman" w:cs="Times New Roman"/>
          <w:bCs/>
          <w:noProof/>
          <w:sz w:val="28"/>
          <w:szCs w:val="28"/>
          <w:lang w:val="ru-RU" w:eastAsia="ru-RU"/>
        </w:rPr>
        <w:drawing>
          <wp:inline distT="0" distB="0" distL="0" distR="0" wp14:anchorId="66E4DAEE" wp14:editId="52D4428B">
            <wp:extent cx="4686300" cy="2583180"/>
            <wp:effectExtent l="0" t="0" r="0" b="762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6108BDE7" w14:textId="77777777" w:rsidR="0003497C" w:rsidRDefault="0003497C" w:rsidP="0003497C">
      <w:pPr>
        <w:spacing w:after="0" w:line="360" w:lineRule="auto"/>
        <w:ind w:firstLine="709"/>
        <w:jc w:val="both"/>
        <w:rPr>
          <w:rFonts w:ascii="Times New Roman" w:eastAsia="Times New Roman" w:hAnsi="Times New Roman" w:cs="Times New Roman"/>
          <w:bCs/>
          <w:sz w:val="28"/>
          <w:szCs w:val="28"/>
        </w:rPr>
      </w:pPr>
    </w:p>
    <w:p w14:paraId="6328C585" w14:textId="4E3BB30D" w:rsidR="0003497C" w:rsidRPr="0003497C" w:rsidRDefault="0003497C" w:rsidP="0003497C">
      <w:pPr>
        <w:spacing w:after="0" w:line="360" w:lineRule="auto"/>
        <w:ind w:firstLine="709"/>
        <w:jc w:val="both"/>
        <w:rPr>
          <w:rFonts w:ascii="Times New Roman" w:eastAsia="Times New Roman" w:hAnsi="Times New Roman" w:cs="Times New Roman"/>
          <w:bCs/>
          <w:sz w:val="28"/>
          <w:szCs w:val="28"/>
        </w:rPr>
      </w:pPr>
      <w:r w:rsidRPr="0003497C">
        <w:rPr>
          <w:rFonts w:ascii="Times New Roman" w:eastAsia="Times New Roman" w:hAnsi="Times New Roman" w:cs="Times New Roman"/>
          <w:b/>
          <w:sz w:val="28"/>
          <w:szCs w:val="28"/>
        </w:rPr>
        <w:t>«Сомато-вегетативні скарги»</w:t>
      </w:r>
      <w:r w:rsidRPr="0003497C">
        <w:rPr>
          <w:rFonts w:ascii="Times New Roman" w:eastAsia="Times New Roman" w:hAnsi="Times New Roman" w:cs="Times New Roman"/>
          <w:bCs/>
          <w:sz w:val="28"/>
          <w:szCs w:val="28"/>
        </w:rPr>
        <w:t xml:space="preserve"> (питання </w:t>
      </w:r>
      <w:r>
        <w:rPr>
          <w:rFonts w:ascii="Times New Roman" w:eastAsia="Times New Roman" w:hAnsi="Times New Roman" w:cs="Times New Roman"/>
          <w:bCs/>
          <w:sz w:val="28"/>
          <w:szCs w:val="28"/>
        </w:rPr>
        <w:t>1</w:t>
      </w:r>
      <w:r w:rsidRPr="0003497C">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rPr>
        <w:t>2</w:t>
      </w:r>
      <w:r w:rsidRPr="0003497C">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rPr>
        <w:t>3</w:t>
      </w:r>
      <w:r w:rsidRPr="0003497C">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rPr>
        <w:t>11</w:t>
      </w:r>
      <w:r w:rsidRPr="0003497C">
        <w:rPr>
          <w:rFonts w:ascii="Times New Roman" w:eastAsia="Times New Roman" w:hAnsi="Times New Roman" w:cs="Times New Roman"/>
          <w:bCs/>
          <w:sz w:val="28"/>
          <w:szCs w:val="28"/>
        </w:rPr>
        <w:t xml:space="preserve">: припливи, серцебиття, порушення сну, </w:t>
      </w:r>
      <w:r>
        <w:rPr>
          <w:rFonts w:ascii="Times New Roman" w:eastAsia="Times New Roman" w:hAnsi="Times New Roman" w:cs="Times New Roman"/>
          <w:bCs/>
          <w:sz w:val="28"/>
          <w:szCs w:val="28"/>
        </w:rPr>
        <w:t>біль</w:t>
      </w:r>
      <w:r w:rsidRPr="0003497C">
        <w:rPr>
          <w:rFonts w:ascii="Times New Roman" w:eastAsia="Times New Roman" w:hAnsi="Times New Roman" w:cs="Times New Roman"/>
          <w:bCs/>
          <w:sz w:val="28"/>
          <w:szCs w:val="28"/>
        </w:rPr>
        <w:t xml:space="preserve"> в суглобах і м'язах):</w:t>
      </w:r>
    </w:p>
    <w:p w14:paraId="152C1021" w14:textId="1B04F9D2" w:rsidR="0003497C" w:rsidRDefault="0003497C" w:rsidP="0003497C">
      <w:pPr>
        <w:spacing w:after="0" w:line="360" w:lineRule="auto"/>
        <w:ind w:firstLine="709"/>
        <w:jc w:val="both"/>
        <w:rPr>
          <w:rFonts w:ascii="Times New Roman" w:eastAsia="Times New Roman" w:hAnsi="Times New Roman" w:cs="Times New Roman"/>
          <w:bCs/>
          <w:sz w:val="28"/>
          <w:szCs w:val="28"/>
        </w:rPr>
      </w:pPr>
      <w:r w:rsidRPr="0003497C">
        <w:rPr>
          <w:rFonts w:ascii="Times New Roman" w:eastAsia="Times New Roman" w:hAnsi="Times New Roman" w:cs="Times New Roman"/>
          <w:bCs/>
          <w:sz w:val="28"/>
          <w:szCs w:val="28"/>
        </w:rPr>
        <w:t>Сомато-вегетативні скарги зменшилися протягом контрольного періоду з початкових 34,6 (перше вимірювання) до 23,6 (друге вимірювання, -11 балів). Протягом лікування сомато-вегетативні скарги залишалися більш-менш незмінними: 23,6 (друге вимірювання) та 24,5 (третє вимірювання, +0,9 балів)</w:t>
      </w:r>
      <w:r>
        <w:rPr>
          <w:rFonts w:ascii="Times New Roman" w:eastAsia="Times New Roman" w:hAnsi="Times New Roman" w:cs="Times New Roman"/>
          <w:bCs/>
          <w:sz w:val="28"/>
          <w:szCs w:val="28"/>
        </w:rPr>
        <w:t xml:space="preserve"> (</w:t>
      </w:r>
      <w:r w:rsidR="00DB2522" w:rsidRPr="00DB2522">
        <w:rPr>
          <w:rFonts w:ascii="Times New Roman" w:eastAsia="Times New Roman" w:hAnsi="Times New Roman" w:cs="Times New Roman"/>
          <w:bCs/>
          <w:sz w:val="28"/>
          <w:szCs w:val="28"/>
        </w:rPr>
        <w:t>рис</w:t>
      </w:r>
      <w:r>
        <w:rPr>
          <w:rFonts w:ascii="Times New Roman" w:eastAsia="Times New Roman" w:hAnsi="Times New Roman" w:cs="Times New Roman"/>
          <w:bCs/>
          <w:sz w:val="28"/>
          <w:szCs w:val="28"/>
        </w:rPr>
        <w:t>. 3.1.3)</w:t>
      </w:r>
    </w:p>
    <w:p w14:paraId="52A33E92" w14:textId="3BDC860C" w:rsidR="0003497C" w:rsidRPr="0003497C" w:rsidRDefault="0003497C" w:rsidP="0003497C">
      <w:pPr>
        <w:spacing w:after="0" w:line="360" w:lineRule="auto"/>
        <w:ind w:firstLine="709"/>
        <w:jc w:val="both"/>
        <w:rPr>
          <w:rFonts w:ascii="Times New Roman" w:eastAsia="Times New Roman" w:hAnsi="Times New Roman" w:cs="Times New Roman"/>
          <w:bCs/>
          <w:sz w:val="28"/>
          <w:szCs w:val="28"/>
        </w:rPr>
      </w:pPr>
      <w:r>
        <w:rPr>
          <w:rFonts w:ascii="Times New Roman" w:eastAsia="Times New Roman" w:hAnsi="Times New Roman" w:cs="Times New Roman"/>
          <w:bCs/>
          <w:noProof/>
          <w:sz w:val="28"/>
          <w:szCs w:val="28"/>
          <w:lang w:val="ru-RU" w:eastAsia="ru-RU"/>
        </w:rPr>
        <w:drawing>
          <wp:inline distT="0" distB="0" distL="0" distR="0" wp14:anchorId="160F4DAF" wp14:editId="29A70E74">
            <wp:extent cx="4511040" cy="2468880"/>
            <wp:effectExtent l="0" t="0" r="3810" b="762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0DF9A88F" w14:textId="7D630EB7" w:rsidR="0003497C" w:rsidRDefault="0003497C">
      <w:pPr>
        <w:spacing w:after="0" w:line="360" w:lineRule="auto"/>
        <w:ind w:firstLine="709"/>
        <w:jc w:val="both"/>
        <w:rPr>
          <w:rFonts w:ascii="Times New Roman" w:eastAsia="Times New Roman" w:hAnsi="Times New Roman" w:cs="Times New Roman"/>
          <w:b/>
          <w:sz w:val="28"/>
          <w:szCs w:val="28"/>
        </w:rPr>
      </w:pPr>
    </w:p>
    <w:p w14:paraId="4F8BB02A" w14:textId="77777777" w:rsidR="00522B52" w:rsidRPr="00522B52" w:rsidRDefault="00522B52" w:rsidP="00522B52">
      <w:pPr>
        <w:spacing w:after="0" w:line="360" w:lineRule="auto"/>
        <w:ind w:firstLine="709"/>
        <w:jc w:val="both"/>
        <w:rPr>
          <w:rFonts w:ascii="Times New Roman" w:eastAsia="Times New Roman" w:hAnsi="Times New Roman" w:cs="Times New Roman"/>
          <w:b/>
          <w:sz w:val="28"/>
          <w:szCs w:val="28"/>
        </w:rPr>
      </w:pPr>
      <w:r w:rsidRPr="00522B52">
        <w:rPr>
          <w:rFonts w:ascii="Times New Roman" w:eastAsia="Times New Roman" w:hAnsi="Times New Roman" w:cs="Times New Roman"/>
          <w:b/>
          <w:sz w:val="28"/>
          <w:szCs w:val="28"/>
        </w:rPr>
        <w:lastRenderedPageBreak/>
        <w:t>Результати SF-36:</w:t>
      </w:r>
    </w:p>
    <w:p w14:paraId="5C3883A8" w14:textId="5F9F5D5C" w:rsidR="00522B52" w:rsidRDefault="00522B52" w:rsidP="00522B52">
      <w:pPr>
        <w:spacing w:after="0" w:line="360" w:lineRule="auto"/>
        <w:ind w:firstLine="709"/>
        <w:jc w:val="both"/>
        <w:rPr>
          <w:rFonts w:ascii="Times New Roman" w:eastAsia="Times New Roman" w:hAnsi="Times New Roman" w:cs="Times New Roman"/>
          <w:b/>
          <w:sz w:val="28"/>
          <w:szCs w:val="28"/>
        </w:rPr>
      </w:pPr>
      <w:r w:rsidRPr="00522B52">
        <w:rPr>
          <w:rFonts w:ascii="Times New Roman" w:eastAsia="Times New Roman" w:hAnsi="Times New Roman" w:cs="Times New Roman"/>
          <w:b/>
          <w:sz w:val="28"/>
          <w:szCs w:val="28"/>
        </w:rPr>
        <w:t xml:space="preserve">Загальне сприйняття стану здоров’я </w:t>
      </w:r>
      <w:r w:rsidRPr="00522B52">
        <w:rPr>
          <w:rFonts w:ascii="Times New Roman" w:eastAsia="Times New Roman" w:hAnsi="Times New Roman" w:cs="Times New Roman"/>
          <w:bCs/>
          <w:sz w:val="28"/>
          <w:szCs w:val="28"/>
        </w:rPr>
        <w:t>(питання 1, 11a, 11</w:t>
      </w:r>
      <w:r>
        <w:rPr>
          <w:rFonts w:ascii="Times New Roman" w:eastAsia="Times New Roman" w:hAnsi="Times New Roman" w:cs="Times New Roman"/>
          <w:bCs/>
          <w:sz w:val="28"/>
          <w:szCs w:val="28"/>
        </w:rPr>
        <w:t>б</w:t>
      </w:r>
      <w:r w:rsidRPr="00522B52">
        <w:rPr>
          <w:rFonts w:ascii="Times New Roman" w:eastAsia="Times New Roman" w:hAnsi="Times New Roman" w:cs="Times New Roman"/>
          <w:bCs/>
          <w:sz w:val="28"/>
          <w:szCs w:val="28"/>
        </w:rPr>
        <w:t>, 11</w:t>
      </w:r>
      <w:r>
        <w:rPr>
          <w:rFonts w:ascii="Times New Roman" w:eastAsia="Times New Roman" w:hAnsi="Times New Roman" w:cs="Times New Roman"/>
          <w:bCs/>
          <w:sz w:val="28"/>
          <w:szCs w:val="28"/>
        </w:rPr>
        <w:t>в</w:t>
      </w:r>
      <w:r w:rsidRPr="00522B52">
        <w:rPr>
          <w:rFonts w:ascii="Times New Roman" w:eastAsia="Times New Roman" w:hAnsi="Times New Roman" w:cs="Times New Roman"/>
          <w:bCs/>
          <w:sz w:val="28"/>
          <w:szCs w:val="28"/>
        </w:rPr>
        <w:t>, 11</w:t>
      </w:r>
      <w:r>
        <w:rPr>
          <w:rFonts w:ascii="Times New Roman" w:eastAsia="Times New Roman" w:hAnsi="Times New Roman" w:cs="Times New Roman"/>
          <w:bCs/>
          <w:sz w:val="28"/>
          <w:szCs w:val="28"/>
        </w:rPr>
        <w:t>г</w:t>
      </w:r>
      <w:r w:rsidRPr="00522B52">
        <w:rPr>
          <w:rFonts w:ascii="Times New Roman" w:eastAsia="Times New Roman" w:hAnsi="Times New Roman" w:cs="Times New Roman"/>
          <w:bCs/>
          <w:sz w:val="28"/>
          <w:szCs w:val="28"/>
        </w:rPr>
        <w:t>):</w:t>
      </w:r>
    </w:p>
    <w:p w14:paraId="2C86C8F7" w14:textId="644B0C98" w:rsidR="0003497C" w:rsidRPr="00522B52" w:rsidRDefault="00522B52">
      <w:pPr>
        <w:spacing w:after="0" w:line="360" w:lineRule="auto"/>
        <w:ind w:firstLine="709"/>
        <w:jc w:val="both"/>
        <w:rPr>
          <w:rFonts w:ascii="Times New Roman" w:eastAsia="Times New Roman" w:hAnsi="Times New Roman" w:cs="Times New Roman"/>
          <w:bCs/>
          <w:sz w:val="28"/>
          <w:szCs w:val="28"/>
        </w:rPr>
      </w:pPr>
      <w:r w:rsidRPr="00522B52">
        <w:rPr>
          <w:rFonts w:ascii="Times New Roman" w:eastAsia="Times New Roman" w:hAnsi="Times New Roman" w:cs="Times New Roman"/>
          <w:bCs/>
          <w:sz w:val="28"/>
          <w:szCs w:val="28"/>
        </w:rPr>
        <w:t>Загальний стан здоров’я під час контрольного періоду дещо покращився з початкового балу 67,5 (перше вимірювання) до 69,8 (друге вимірювання, +2,3 бали). Загальний стан здоров'я протягом контрольного періоду залишався більш-менш незмінним: 69,8 (друге вимірювання) та 70,0 (третє вимірювання, +0,2 бала)</w:t>
      </w:r>
      <w:r>
        <w:rPr>
          <w:rFonts w:ascii="Times New Roman" w:eastAsia="Times New Roman" w:hAnsi="Times New Roman" w:cs="Times New Roman"/>
          <w:bCs/>
          <w:sz w:val="28"/>
          <w:szCs w:val="28"/>
        </w:rPr>
        <w:t xml:space="preserve"> (рис. 3.1.4)</w:t>
      </w:r>
    </w:p>
    <w:p w14:paraId="1097BA16" w14:textId="1361FF30" w:rsidR="0003497C" w:rsidRDefault="00522B52">
      <w:pPr>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Cs/>
          <w:noProof/>
          <w:sz w:val="28"/>
          <w:szCs w:val="28"/>
          <w:lang w:val="ru-RU" w:eastAsia="ru-RU"/>
        </w:rPr>
        <w:drawing>
          <wp:inline distT="0" distB="0" distL="0" distR="0" wp14:anchorId="43ADFEAD" wp14:editId="230D4425">
            <wp:extent cx="4366260" cy="2735580"/>
            <wp:effectExtent l="0" t="0" r="15240" b="762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318781FF" w14:textId="39F59EC7" w:rsidR="00A11F49" w:rsidRDefault="00A11F49">
      <w:pPr>
        <w:spacing w:after="0" w:line="360" w:lineRule="auto"/>
        <w:ind w:firstLine="709"/>
        <w:jc w:val="both"/>
        <w:rPr>
          <w:rFonts w:ascii="Times New Roman" w:eastAsia="Times New Roman" w:hAnsi="Times New Roman" w:cs="Times New Roman"/>
          <w:b/>
          <w:sz w:val="28"/>
          <w:szCs w:val="28"/>
        </w:rPr>
      </w:pPr>
      <w:r w:rsidRPr="00A11F49">
        <w:rPr>
          <w:rFonts w:ascii="Times New Roman" w:eastAsia="Times New Roman" w:hAnsi="Times New Roman" w:cs="Times New Roman"/>
          <w:b/>
          <w:sz w:val="28"/>
          <w:szCs w:val="28"/>
        </w:rPr>
        <w:t xml:space="preserve">Зміна загального стану здоров'я </w:t>
      </w:r>
      <w:r w:rsidRPr="00A11F49">
        <w:rPr>
          <w:rFonts w:ascii="Times New Roman" w:eastAsia="Times New Roman" w:hAnsi="Times New Roman" w:cs="Times New Roman"/>
          <w:bCs/>
          <w:sz w:val="28"/>
          <w:szCs w:val="28"/>
        </w:rPr>
        <w:t>(питання 2)</w:t>
      </w:r>
      <w:r>
        <w:rPr>
          <w:rFonts w:ascii="Times New Roman" w:eastAsia="Times New Roman" w:hAnsi="Times New Roman" w:cs="Times New Roman"/>
          <w:bCs/>
          <w:sz w:val="28"/>
          <w:szCs w:val="28"/>
        </w:rPr>
        <w:t>:</w:t>
      </w:r>
    </w:p>
    <w:p w14:paraId="2485B460" w14:textId="61D17389" w:rsidR="0003497C" w:rsidRDefault="00A11F49">
      <w:pPr>
        <w:spacing w:after="0" w:line="360" w:lineRule="auto"/>
        <w:ind w:firstLine="709"/>
        <w:jc w:val="both"/>
        <w:rPr>
          <w:rFonts w:ascii="Times New Roman" w:eastAsia="Times New Roman" w:hAnsi="Times New Roman" w:cs="Times New Roman"/>
          <w:bCs/>
          <w:sz w:val="28"/>
          <w:szCs w:val="28"/>
        </w:rPr>
      </w:pPr>
      <w:r w:rsidRPr="00A11F49">
        <w:rPr>
          <w:rFonts w:ascii="Times New Roman" w:eastAsia="Times New Roman" w:hAnsi="Times New Roman" w:cs="Times New Roman"/>
          <w:bCs/>
          <w:sz w:val="28"/>
          <w:szCs w:val="28"/>
        </w:rPr>
        <w:t>Змін загального стану здоров'я протягом контрольного періоду не було. За період лікування загальний показник здоров'я змінився з 55,8 (друге вимірювання) до 63,5 (третє вимірювання, +7,7 балів)</w:t>
      </w:r>
      <w:r>
        <w:rPr>
          <w:rFonts w:ascii="Times New Roman" w:eastAsia="Times New Roman" w:hAnsi="Times New Roman" w:cs="Times New Roman"/>
          <w:bCs/>
          <w:sz w:val="28"/>
          <w:szCs w:val="28"/>
        </w:rPr>
        <w:t xml:space="preserve"> (рис.3.1.5)</w:t>
      </w:r>
    </w:p>
    <w:p w14:paraId="7B2F6124" w14:textId="21E9683B" w:rsidR="00A11F49" w:rsidRDefault="00A11F49" w:rsidP="00743A92">
      <w:pPr>
        <w:spacing w:after="0" w:line="360" w:lineRule="auto"/>
        <w:ind w:firstLine="709"/>
        <w:jc w:val="both"/>
        <w:rPr>
          <w:rFonts w:ascii="Times New Roman" w:eastAsia="Times New Roman" w:hAnsi="Times New Roman" w:cs="Times New Roman"/>
          <w:bCs/>
          <w:sz w:val="28"/>
          <w:szCs w:val="28"/>
        </w:rPr>
      </w:pPr>
      <w:r>
        <w:rPr>
          <w:rFonts w:ascii="Times New Roman" w:eastAsia="Times New Roman" w:hAnsi="Times New Roman" w:cs="Times New Roman"/>
          <w:bCs/>
          <w:noProof/>
          <w:sz w:val="28"/>
          <w:szCs w:val="28"/>
          <w:lang w:val="ru-RU" w:eastAsia="ru-RU"/>
        </w:rPr>
        <w:drawing>
          <wp:inline distT="0" distB="0" distL="0" distR="0" wp14:anchorId="035CE238" wp14:editId="501B338E">
            <wp:extent cx="4838700" cy="2766060"/>
            <wp:effectExtent l="0" t="0" r="0" b="1524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74682FC1" w14:textId="46AE78EE" w:rsidR="00F134B9" w:rsidRDefault="00F134B9">
      <w:pPr>
        <w:spacing w:after="0" w:line="360" w:lineRule="auto"/>
        <w:ind w:firstLine="709"/>
        <w:jc w:val="both"/>
        <w:rPr>
          <w:rFonts w:ascii="Times New Roman" w:eastAsia="Times New Roman" w:hAnsi="Times New Roman" w:cs="Times New Roman"/>
          <w:bCs/>
          <w:sz w:val="28"/>
          <w:szCs w:val="28"/>
        </w:rPr>
      </w:pPr>
      <w:r w:rsidRPr="00F134B9">
        <w:rPr>
          <w:rFonts w:ascii="Times New Roman" w:eastAsia="Times New Roman" w:hAnsi="Times New Roman" w:cs="Times New Roman"/>
          <w:b/>
          <w:sz w:val="28"/>
          <w:szCs w:val="28"/>
        </w:rPr>
        <w:lastRenderedPageBreak/>
        <w:t>Психічне здоров’я</w:t>
      </w:r>
      <w:r w:rsidRPr="00F134B9">
        <w:rPr>
          <w:rFonts w:ascii="Times New Roman" w:eastAsia="Times New Roman" w:hAnsi="Times New Roman" w:cs="Times New Roman"/>
          <w:bCs/>
          <w:sz w:val="28"/>
          <w:szCs w:val="28"/>
        </w:rPr>
        <w:t xml:space="preserve"> (питання 9</w:t>
      </w:r>
      <w:r>
        <w:rPr>
          <w:rFonts w:ascii="Times New Roman" w:eastAsia="Times New Roman" w:hAnsi="Times New Roman" w:cs="Times New Roman"/>
          <w:bCs/>
          <w:sz w:val="28"/>
          <w:szCs w:val="28"/>
        </w:rPr>
        <w:t>б</w:t>
      </w:r>
      <w:r w:rsidRPr="00F134B9">
        <w:rPr>
          <w:rFonts w:ascii="Times New Roman" w:eastAsia="Times New Roman" w:hAnsi="Times New Roman" w:cs="Times New Roman"/>
          <w:bCs/>
          <w:sz w:val="28"/>
          <w:szCs w:val="28"/>
        </w:rPr>
        <w:t>, 9</w:t>
      </w:r>
      <w:r>
        <w:rPr>
          <w:rFonts w:ascii="Times New Roman" w:eastAsia="Times New Roman" w:hAnsi="Times New Roman" w:cs="Times New Roman"/>
          <w:bCs/>
          <w:sz w:val="28"/>
          <w:szCs w:val="28"/>
        </w:rPr>
        <w:t>в</w:t>
      </w:r>
      <w:r w:rsidRPr="00F134B9">
        <w:rPr>
          <w:rFonts w:ascii="Times New Roman" w:eastAsia="Times New Roman" w:hAnsi="Times New Roman" w:cs="Times New Roman"/>
          <w:bCs/>
          <w:sz w:val="28"/>
          <w:szCs w:val="28"/>
        </w:rPr>
        <w:t>, 9</w:t>
      </w:r>
      <w:r>
        <w:rPr>
          <w:rFonts w:ascii="Times New Roman" w:eastAsia="Times New Roman" w:hAnsi="Times New Roman" w:cs="Times New Roman"/>
          <w:bCs/>
          <w:sz w:val="28"/>
          <w:szCs w:val="28"/>
        </w:rPr>
        <w:t>г</w:t>
      </w:r>
      <w:r w:rsidRPr="00F134B9">
        <w:rPr>
          <w:rFonts w:ascii="Times New Roman" w:eastAsia="Times New Roman" w:hAnsi="Times New Roman" w:cs="Times New Roman"/>
          <w:bCs/>
          <w:sz w:val="28"/>
          <w:szCs w:val="28"/>
        </w:rPr>
        <w:t>, 9</w:t>
      </w:r>
      <w:r>
        <w:rPr>
          <w:rFonts w:ascii="Times New Roman" w:eastAsia="Times New Roman" w:hAnsi="Times New Roman" w:cs="Times New Roman"/>
          <w:bCs/>
          <w:sz w:val="28"/>
          <w:szCs w:val="28"/>
        </w:rPr>
        <w:t>е</w:t>
      </w:r>
      <w:r w:rsidRPr="00F134B9">
        <w:rPr>
          <w:rFonts w:ascii="Times New Roman" w:eastAsia="Times New Roman" w:hAnsi="Times New Roman" w:cs="Times New Roman"/>
          <w:bCs/>
          <w:sz w:val="28"/>
          <w:szCs w:val="28"/>
        </w:rPr>
        <w:t>, 9</w:t>
      </w:r>
      <w:r>
        <w:rPr>
          <w:rFonts w:ascii="Times New Roman" w:eastAsia="Times New Roman" w:hAnsi="Times New Roman" w:cs="Times New Roman"/>
          <w:bCs/>
          <w:sz w:val="28"/>
          <w:szCs w:val="28"/>
        </w:rPr>
        <w:t>ж</w:t>
      </w:r>
      <w:r w:rsidRPr="00F134B9">
        <w:rPr>
          <w:rFonts w:ascii="Times New Roman" w:eastAsia="Times New Roman" w:hAnsi="Times New Roman" w:cs="Times New Roman"/>
          <w:bCs/>
          <w:sz w:val="28"/>
          <w:szCs w:val="28"/>
        </w:rPr>
        <w:t>)</w:t>
      </w:r>
      <w:r>
        <w:rPr>
          <w:rFonts w:ascii="Times New Roman" w:eastAsia="Times New Roman" w:hAnsi="Times New Roman" w:cs="Times New Roman"/>
          <w:bCs/>
          <w:sz w:val="28"/>
          <w:szCs w:val="28"/>
        </w:rPr>
        <w:t>:</w:t>
      </w:r>
    </w:p>
    <w:p w14:paraId="12492A48" w14:textId="1338A5BD" w:rsidR="00F134B9" w:rsidRDefault="00F134B9">
      <w:pPr>
        <w:spacing w:after="0" w:line="360" w:lineRule="auto"/>
        <w:ind w:firstLine="709"/>
        <w:jc w:val="both"/>
        <w:rPr>
          <w:rFonts w:ascii="Times New Roman" w:eastAsia="Times New Roman" w:hAnsi="Times New Roman" w:cs="Times New Roman"/>
          <w:bCs/>
          <w:sz w:val="28"/>
          <w:szCs w:val="28"/>
        </w:rPr>
      </w:pPr>
      <w:r w:rsidRPr="00F134B9">
        <w:rPr>
          <w:rFonts w:ascii="Times New Roman" w:eastAsia="Times New Roman" w:hAnsi="Times New Roman" w:cs="Times New Roman"/>
          <w:bCs/>
          <w:sz w:val="28"/>
          <w:szCs w:val="28"/>
        </w:rPr>
        <w:t>Психічне здоров'я протягом контрольного періоду трохи знизилося з 63,1 (перше вимірювання) до 60,3 (друге вимірювання, -2,8 бала). Психічне здоров'я під час лікування покращилося з 60,3 (друге вимірювання) до 69,2 (третє вимірювання, +8,9 балів)</w:t>
      </w:r>
      <w:r>
        <w:rPr>
          <w:rFonts w:ascii="Times New Roman" w:eastAsia="Times New Roman" w:hAnsi="Times New Roman" w:cs="Times New Roman"/>
          <w:bCs/>
          <w:sz w:val="28"/>
          <w:szCs w:val="28"/>
        </w:rPr>
        <w:t xml:space="preserve"> (рис. 3.1.6)</w:t>
      </w:r>
    </w:p>
    <w:p w14:paraId="06F28FFB" w14:textId="20E06966" w:rsidR="00F134B9" w:rsidRDefault="00F134B9">
      <w:pPr>
        <w:spacing w:after="0" w:line="360" w:lineRule="auto"/>
        <w:ind w:firstLine="709"/>
        <w:jc w:val="both"/>
        <w:rPr>
          <w:rFonts w:ascii="Times New Roman" w:eastAsia="Times New Roman" w:hAnsi="Times New Roman" w:cs="Times New Roman"/>
          <w:bCs/>
          <w:sz w:val="28"/>
          <w:szCs w:val="28"/>
        </w:rPr>
      </w:pPr>
      <w:r>
        <w:rPr>
          <w:rFonts w:ascii="Times New Roman" w:eastAsia="Times New Roman" w:hAnsi="Times New Roman" w:cs="Times New Roman"/>
          <w:bCs/>
          <w:noProof/>
          <w:sz w:val="28"/>
          <w:szCs w:val="28"/>
          <w:lang w:val="ru-RU" w:eastAsia="ru-RU"/>
        </w:rPr>
        <w:drawing>
          <wp:inline distT="0" distB="0" distL="0" distR="0" wp14:anchorId="50710795" wp14:editId="2EAEE581">
            <wp:extent cx="4716780" cy="2636520"/>
            <wp:effectExtent l="0" t="0" r="7620" b="11430"/>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5C383742" w14:textId="4B77A452" w:rsidR="00743A92" w:rsidRDefault="00743A92">
      <w:pPr>
        <w:spacing w:after="0" w:line="360" w:lineRule="auto"/>
        <w:ind w:firstLine="709"/>
        <w:jc w:val="both"/>
        <w:rPr>
          <w:rFonts w:ascii="Times New Roman" w:eastAsia="Times New Roman" w:hAnsi="Times New Roman" w:cs="Times New Roman"/>
          <w:bCs/>
          <w:sz w:val="28"/>
          <w:szCs w:val="28"/>
        </w:rPr>
      </w:pPr>
      <w:r w:rsidRPr="00743A92">
        <w:rPr>
          <w:rFonts w:ascii="Times New Roman" w:eastAsia="Times New Roman" w:hAnsi="Times New Roman" w:cs="Times New Roman"/>
          <w:b/>
          <w:sz w:val="28"/>
          <w:szCs w:val="28"/>
        </w:rPr>
        <w:t>Фізичний біль</w:t>
      </w:r>
      <w:r w:rsidRPr="00743A92">
        <w:rPr>
          <w:rFonts w:ascii="Times New Roman" w:eastAsia="Times New Roman" w:hAnsi="Times New Roman" w:cs="Times New Roman"/>
          <w:bCs/>
          <w:sz w:val="28"/>
          <w:szCs w:val="28"/>
        </w:rPr>
        <w:t xml:space="preserve"> (питання 7, 8):</w:t>
      </w:r>
    </w:p>
    <w:p w14:paraId="47E7C7D1" w14:textId="20CD4DB9" w:rsidR="00743A92" w:rsidRDefault="00743A92">
      <w:pPr>
        <w:spacing w:after="0" w:line="360" w:lineRule="auto"/>
        <w:ind w:firstLine="709"/>
        <w:jc w:val="both"/>
        <w:rPr>
          <w:rFonts w:ascii="Times New Roman" w:eastAsia="Times New Roman" w:hAnsi="Times New Roman" w:cs="Times New Roman"/>
          <w:bCs/>
          <w:sz w:val="28"/>
          <w:szCs w:val="28"/>
        </w:rPr>
      </w:pPr>
      <w:r w:rsidRPr="00743A92">
        <w:rPr>
          <w:rFonts w:ascii="Times New Roman" w:eastAsia="Times New Roman" w:hAnsi="Times New Roman" w:cs="Times New Roman"/>
          <w:bCs/>
          <w:sz w:val="28"/>
          <w:szCs w:val="28"/>
        </w:rPr>
        <w:t>Фізичний біль протягом контрольного періоду залишався більш-менш незмінним: від 63,5 (перше вимірювання) до 63,2 (друге вимірювання, - 0,3 бала). Фізичний біль під час лікування зменшився з 63,2 (друге вимірювання) до 68,1 (третє вимірювання, +4,9 балів)</w:t>
      </w:r>
      <w:r>
        <w:rPr>
          <w:rFonts w:ascii="Times New Roman" w:eastAsia="Times New Roman" w:hAnsi="Times New Roman" w:cs="Times New Roman"/>
          <w:bCs/>
          <w:sz w:val="28"/>
          <w:szCs w:val="28"/>
        </w:rPr>
        <w:t xml:space="preserve"> (рис.3.1.7)</w:t>
      </w:r>
    </w:p>
    <w:p w14:paraId="7F2B891F" w14:textId="6F0EB7B9" w:rsidR="00743A92" w:rsidRDefault="00743A92">
      <w:pPr>
        <w:spacing w:after="0" w:line="360" w:lineRule="auto"/>
        <w:ind w:firstLine="709"/>
        <w:jc w:val="both"/>
        <w:rPr>
          <w:rFonts w:ascii="Times New Roman" w:eastAsia="Times New Roman" w:hAnsi="Times New Roman" w:cs="Times New Roman"/>
          <w:bCs/>
          <w:sz w:val="28"/>
          <w:szCs w:val="28"/>
        </w:rPr>
      </w:pPr>
      <w:r>
        <w:rPr>
          <w:rFonts w:ascii="Times New Roman" w:eastAsia="Times New Roman" w:hAnsi="Times New Roman" w:cs="Times New Roman"/>
          <w:bCs/>
          <w:noProof/>
          <w:sz w:val="28"/>
          <w:szCs w:val="28"/>
          <w:lang w:val="ru-RU" w:eastAsia="ru-RU"/>
        </w:rPr>
        <w:drawing>
          <wp:inline distT="0" distB="0" distL="0" distR="0" wp14:anchorId="22AB31A4" wp14:editId="7106539E">
            <wp:extent cx="4610100" cy="2659380"/>
            <wp:effectExtent l="0" t="0" r="0" b="7620"/>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3D63982D" w14:textId="31C3AAA4" w:rsidR="00A11F49" w:rsidRDefault="00743A92">
      <w:pPr>
        <w:spacing w:after="0" w:line="360" w:lineRule="auto"/>
        <w:ind w:firstLine="709"/>
        <w:jc w:val="both"/>
        <w:rPr>
          <w:rFonts w:ascii="Times New Roman" w:eastAsia="Times New Roman" w:hAnsi="Times New Roman" w:cs="Times New Roman"/>
          <w:bCs/>
          <w:sz w:val="28"/>
          <w:szCs w:val="28"/>
        </w:rPr>
      </w:pPr>
      <w:r w:rsidRPr="00743A92">
        <w:rPr>
          <w:rFonts w:ascii="Times New Roman" w:eastAsia="Times New Roman" w:hAnsi="Times New Roman" w:cs="Times New Roman"/>
          <w:b/>
          <w:sz w:val="28"/>
          <w:szCs w:val="28"/>
        </w:rPr>
        <w:t>Фізичне функціонування</w:t>
      </w:r>
      <w:r w:rsidRPr="00743A92">
        <w:rPr>
          <w:rFonts w:ascii="Times New Roman" w:eastAsia="Times New Roman" w:hAnsi="Times New Roman" w:cs="Times New Roman"/>
          <w:bCs/>
          <w:sz w:val="28"/>
          <w:szCs w:val="28"/>
        </w:rPr>
        <w:t xml:space="preserve"> (запитання 3a, 3</w:t>
      </w:r>
      <w:r>
        <w:rPr>
          <w:rFonts w:ascii="Times New Roman" w:eastAsia="Times New Roman" w:hAnsi="Times New Roman" w:cs="Times New Roman"/>
          <w:bCs/>
          <w:sz w:val="28"/>
          <w:szCs w:val="28"/>
        </w:rPr>
        <w:t>б</w:t>
      </w:r>
      <w:r w:rsidRPr="00743A92">
        <w:rPr>
          <w:rFonts w:ascii="Times New Roman" w:eastAsia="Times New Roman" w:hAnsi="Times New Roman" w:cs="Times New Roman"/>
          <w:bCs/>
          <w:sz w:val="28"/>
          <w:szCs w:val="28"/>
        </w:rPr>
        <w:t>, 3</w:t>
      </w:r>
      <w:r>
        <w:rPr>
          <w:rFonts w:ascii="Times New Roman" w:eastAsia="Times New Roman" w:hAnsi="Times New Roman" w:cs="Times New Roman"/>
          <w:bCs/>
          <w:sz w:val="28"/>
          <w:szCs w:val="28"/>
        </w:rPr>
        <w:t>в</w:t>
      </w:r>
      <w:r w:rsidRPr="00743A92">
        <w:rPr>
          <w:rFonts w:ascii="Times New Roman" w:eastAsia="Times New Roman" w:hAnsi="Times New Roman" w:cs="Times New Roman"/>
          <w:bCs/>
          <w:sz w:val="28"/>
          <w:szCs w:val="28"/>
        </w:rPr>
        <w:t>, 3</w:t>
      </w:r>
      <w:r>
        <w:rPr>
          <w:rFonts w:ascii="Times New Roman" w:eastAsia="Times New Roman" w:hAnsi="Times New Roman" w:cs="Times New Roman"/>
          <w:bCs/>
          <w:sz w:val="28"/>
          <w:szCs w:val="28"/>
        </w:rPr>
        <w:t>г</w:t>
      </w:r>
      <w:r w:rsidRPr="00743A92">
        <w:rPr>
          <w:rFonts w:ascii="Times New Roman" w:eastAsia="Times New Roman" w:hAnsi="Times New Roman" w:cs="Times New Roman"/>
          <w:bCs/>
          <w:sz w:val="28"/>
          <w:szCs w:val="28"/>
        </w:rPr>
        <w:t>, 3</w:t>
      </w:r>
      <w:r>
        <w:rPr>
          <w:rFonts w:ascii="Times New Roman" w:eastAsia="Times New Roman" w:hAnsi="Times New Roman" w:cs="Times New Roman"/>
          <w:bCs/>
          <w:sz w:val="28"/>
          <w:szCs w:val="28"/>
        </w:rPr>
        <w:t>д</w:t>
      </w:r>
      <w:r w:rsidRPr="00743A92">
        <w:rPr>
          <w:rFonts w:ascii="Times New Roman" w:eastAsia="Times New Roman" w:hAnsi="Times New Roman" w:cs="Times New Roman"/>
          <w:bCs/>
          <w:sz w:val="28"/>
          <w:szCs w:val="28"/>
        </w:rPr>
        <w:t>, 3</w:t>
      </w:r>
      <w:r>
        <w:rPr>
          <w:rFonts w:ascii="Times New Roman" w:eastAsia="Times New Roman" w:hAnsi="Times New Roman" w:cs="Times New Roman"/>
          <w:bCs/>
          <w:sz w:val="28"/>
          <w:szCs w:val="28"/>
        </w:rPr>
        <w:t>е</w:t>
      </w:r>
      <w:r w:rsidRPr="00743A92">
        <w:rPr>
          <w:rFonts w:ascii="Times New Roman" w:eastAsia="Times New Roman" w:hAnsi="Times New Roman" w:cs="Times New Roman"/>
          <w:bCs/>
          <w:sz w:val="28"/>
          <w:szCs w:val="28"/>
        </w:rPr>
        <w:t>, 3</w:t>
      </w:r>
      <w:r>
        <w:rPr>
          <w:rFonts w:ascii="Times New Roman" w:eastAsia="Times New Roman" w:hAnsi="Times New Roman" w:cs="Times New Roman"/>
          <w:bCs/>
          <w:sz w:val="28"/>
          <w:szCs w:val="28"/>
        </w:rPr>
        <w:t>є</w:t>
      </w:r>
      <w:r w:rsidRPr="00743A92">
        <w:rPr>
          <w:rFonts w:ascii="Times New Roman" w:eastAsia="Times New Roman" w:hAnsi="Times New Roman" w:cs="Times New Roman"/>
          <w:bCs/>
          <w:sz w:val="28"/>
          <w:szCs w:val="28"/>
        </w:rPr>
        <w:t>, 3</w:t>
      </w:r>
      <w:r>
        <w:rPr>
          <w:rFonts w:ascii="Times New Roman" w:eastAsia="Times New Roman" w:hAnsi="Times New Roman" w:cs="Times New Roman"/>
          <w:bCs/>
          <w:sz w:val="28"/>
          <w:szCs w:val="28"/>
        </w:rPr>
        <w:t>ж</w:t>
      </w:r>
      <w:r w:rsidRPr="00743A92">
        <w:rPr>
          <w:rFonts w:ascii="Times New Roman" w:eastAsia="Times New Roman" w:hAnsi="Times New Roman" w:cs="Times New Roman"/>
          <w:bCs/>
          <w:sz w:val="28"/>
          <w:szCs w:val="28"/>
        </w:rPr>
        <w:t>, 3</w:t>
      </w:r>
      <w:r>
        <w:rPr>
          <w:rFonts w:ascii="Times New Roman" w:eastAsia="Times New Roman" w:hAnsi="Times New Roman" w:cs="Times New Roman"/>
          <w:bCs/>
          <w:sz w:val="28"/>
          <w:szCs w:val="28"/>
        </w:rPr>
        <w:t>з</w:t>
      </w:r>
      <w:r w:rsidRPr="00743A92">
        <w:rPr>
          <w:rFonts w:ascii="Times New Roman" w:eastAsia="Times New Roman" w:hAnsi="Times New Roman" w:cs="Times New Roman"/>
          <w:bCs/>
          <w:sz w:val="28"/>
          <w:szCs w:val="28"/>
        </w:rPr>
        <w:t>, 3</w:t>
      </w:r>
      <w:r>
        <w:rPr>
          <w:rFonts w:ascii="Times New Roman" w:eastAsia="Times New Roman" w:hAnsi="Times New Roman" w:cs="Times New Roman"/>
          <w:bCs/>
          <w:sz w:val="28"/>
          <w:szCs w:val="28"/>
        </w:rPr>
        <w:t>и</w:t>
      </w:r>
      <w:r w:rsidRPr="00743A92">
        <w:rPr>
          <w:rFonts w:ascii="Times New Roman" w:eastAsia="Times New Roman" w:hAnsi="Times New Roman" w:cs="Times New Roman"/>
          <w:bCs/>
          <w:sz w:val="28"/>
          <w:szCs w:val="28"/>
        </w:rPr>
        <w:t>):</w:t>
      </w:r>
    </w:p>
    <w:p w14:paraId="3A76315E" w14:textId="33A75708" w:rsidR="00743A92" w:rsidRDefault="00743A92">
      <w:pPr>
        <w:spacing w:after="0" w:line="360" w:lineRule="auto"/>
        <w:ind w:firstLine="709"/>
        <w:jc w:val="both"/>
        <w:rPr>
          <w:rFonts w:ascii="Times New Roman" w:eastAsia="Times New Roman" w:hAnsi="Times New Roman" w:cs="Times New Roman"/>
          <w:bCs/>
          <w:sz w:val="28"/>
          <w:szCs w:val="28"/>
        </w:rPr>
      </w:pPr>
      <w:r w:rsidRPr="00743A92">
        <w:rPr>
          <w:rFonts w:ascii="Times New Roman" w:eastAsia="Times New Roman" w:hAnsi="Times New Roman" w:cs="Times New Roman"/>
          <w:bCs/>
          <w:sz w:val="28"/>
          <w:szCs w:val="28"/>
        </w:rPr>
        <w:lastRenderedPageBreak/>
        <w:t>Фізичн</w:t>
      </w:r>
      <w:r>
        <w:rPr>
          <w:rFonts w:ascii="Times New Roman" w:eastAsia="Times New Roman" w:hAnsi="Times New Roman" w:cs="Times New Roman"/>
          <w:bCs/>
          <w:sz w:val="28"/>
          <w:szCs w:val="28"/>
        </w:rPr>
        <w:t>е</w:t>
      </w:r>
      <w:r w:rsidRPr="00743A92">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rPr>
        <w:t>функціонування</w:t>
      </w:r>
      <w:r w:rsidRPr="00743A92">
        <w:rPr>
          <w:rFonts w:ascii="Times New Roman" w:eastAsia="Times New Roman" w:hAnsi="Times New Roman" w:cs="Times New Roman"/>
          <w:bCs/>
          <w:sz w:val="28"/>
          <w:szCs w:val="28"/>
        </w:rPr>
        <w:t xml:space="preserve"> під час контрольного періоду дещо покращилася з 78,1 (перше вимірювання) до 81,2 (друге вимірювання, +3,1 бали). Фізичне функціонування протягом періоду лікування також дещо покращилося з 81,2 (друге вимірювання) до 83,5 (третє вимірювання, +2,3 бала)</w:t>
      </w:r>
      <w:r>
        <w:rPr>
          <w:rFonts w:ascii="Times New Roman" w:eastAsia="Times New Roman" w:hAnsi="Times New Roman" w:cs="Times New Roman"/>
          <w:bCs/>
          <w:sz w:val="28"/>
          <w:szCs w:val="28"/>
        </w:rPr>
        <w:t xml:space="preserve"> (рис.3.1.8)</w:t>
      </w:r>
    </w:p>
    <w:p w14:paraId="7D4FFAAF" w14:textId="3DA23F4D" w:rsidR="00743A92" w:rsidRDefault="00743A92">
      <w:pPr>
        <w:spacing w:after="0" w:line="360" w:lineRule="auto"/>
        <w:ind w:firstLine="709"/>
        <w:jc w:val="both"/>
        <w:rPr>
          <w:rFonts w:ascii="Times New Roman" w:eastAsia="Times New Roman" w:hAnsi="Times New Roman" w:cs="Times New Roman"/>
          <w:bCs/>
          <w:sz w:val="28"/>
          <w:szCs w:val="28"/>
        </w:rPr>
      </w:pPr>
      <w:r>
        <w:rPr>
          <w:rFonts w:ascii="Times New Roman" w:eastAsia="Times New Roman" w:hAnsi="Times New Roman" w:cs="Times New Roman"/>
          <w:bCs/>
          <w:noProof/>
          <w:sz w:val="28"/>
          <w:szCs w:val="28"/>
          <w:lang w:val="ru-RU" w:eastAsia="ru-RU"/>
        </w:rPr>
        <w:drawing>
          <wp:inline distT="0" distB="0" distL="0" distR="0" wp14:anchorId="14634B63" wp14:editId="13D4C554">
            <wp:extent cx="4480560" cy="2712720"/>
            <wp:effectExtent l="0" t="0" r="15240" b="11430"/>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4CE0DB3D" w14:textId="4BA120BA" w:rsidR="00743A92" w:rsidRDefault="00743A92">
      <w:pPr>
        <w:spacing w:after="0" w:line="360" w:lineRule="auto"/>
        <w:ind w:firstLine="709"/>
        <w:jc w:val="both"/>
        <w:rPr>
          <w:rFonts w:ascii="Times New Roman" w:eastAsia="Times New Roman" w:hAnsi="Times New Roman" w:cs="Times New Roman"/>
          <w:bCs/>
          <w:sz w:val="28"/>
          <w:szCs w:val="28"/>
        </w:rPr>
      </w:pPr>
      <w:r w:rsidRPr="00155737">
        <w:rPr>
          <w:rFonts w:ascii="Times New Roman" w:eastAsia="Times New Roman" w:hAnsi="Times New Roman" w:cs="Times New Roman"/>
          <w:b/>
          <w:sz w:val="28"/>
          <w:szCs w:val="28"/>
        </w:rPr>
        <w:t>Рольове функціонування, зумовлене емоційним станом</w:t>
      </w:r>
      <w:r w:rsidRPr="00743A92">
        <w:t xml:space="preserve"> </w:t>
      </w:r>
      <w:r w:rsidRPr="00743A92">
        <w:rPr>
          <w:rFonts w:ascii="Times New Roman" w:eastAsia="Times New Roman" w:hAnsi="Times New Roman" w:cs="Times New Roman"/>
          <w:bCs/>
          <w:sz w:val="28"/>
          <w:szCs w:val="28"/>
        </w:rPr>
        <w:t>(питання 5a, 5</w:t>
      </w:r>
      <w:r w:rsidR="00155737">
        <w:rPr>
          <w:rFonts w:ascii="Times New Roman" w:eastAsia="Times New Roman" w:hAnsi="Times New Roman" w:cs="Times New Roman"/>
          <w:bCs/>
          <w:sz w:val="28"/>
          <w:szCs w:val="28"/>
        </w:rPr>
        <w:t>б</w:t>
      </w:r>
      <w:r w:rsidRPr="00743A92">
        <w:rPr>
          <w:rFonts w:ascii="Times New Roman" w:eastAsia="Times New Roman" w:hAnsi="Times New Roman" w:cs="Times New Roman"/>
          <w:bCs/>
          <w:sz w:val="28"/>
          <w:szCs w:val="28"/>
        </w:rPr>
        <w:t>, 5</w:t>
      </w:r>
      <w:r w:rsidR="00155737">
        <w:rPr>
          <w:rFonts w:ascii="Times New Roman" w:eastAsia="Times New Roman" w:hAnsi="Times New Roman" w:cs="Times New Roman"/>
          <w:bCs/>
          <w:sz w:val="28"/>
          <w:szCs w:val="28"/>
        </w:rPr>
        <w:t>в</w:t>
      </w:r>
      <w:r w:rsidRPr="00743A92">
        <w:rPr>
          <w:rFonts w:ascii="Times New Roman" w:eastAsia="Times New Roman" w:hAnsi="Times New Roman" w:cs="Times New Roman"/>
          <w:bCs/>
          <w:sz w:val="28"/>
          <w:szCs w:val="28"/>
        </w:rPr>
        <w:t>):</w:t>
      </w:r>
    </w:p>
    <w:p w14:paraId="7F7156DC" w14:textId="5999EAF0" w:rsidR="00155737" w:rsidRDefault="00155737">
      <w:pPr>
        <w:spacing w:after="0" w:line="360" w:lineRule="auto"/>
        <w:ind w:firstLine="709"/>
        <w:jc w:val="both"/>
        <w:rPr>
          <w:rFonts w:ascii="Times New Roman" w:eastAsia="Times New Roman" w:hAnsi="Times New Roman" w:cs="Times New Roman"/>
          <w:bCs/>
          <w:sz w:val="28"/>
          <w:szCs w:val="28"/>
        </w:rPr>
      </w:pPr>
      <w:r w:rsidRPr="00155737">
        <w:rPr>
          <w:rFonts w:ascii="Times New Roman" w:eastAsia="Times New Roman" w:hAnsi="Times New Roman" w:cs="Times New Roman"/>
          <w:bCs/>
          <w:sz w:val="28"/>
          <w:szCs w:val="28"/>
        </w:rPr>
        <w:t>Емоційно-рольова функція за контрольний період покращилася з 61,5 (перше вимірювання) до 71,8 (друге вимірювання, +10,3 бала). Емоційно-рольова функція під час лікування покращилася з 71,8 (друге вимірювання) до 76,9 (третє вимірювання, +5,1 балів)</w:t>
      </w:r>
      <w:r>
        <w:rPr>
          <w:rFonts w:ascii="Times New Roman" w:eastAsia="Times New Roman" w:hAnsi="Times New Roman" w:cs="Times New Roman"/>
          <w:bCs/>
          <w:sz w:val="28"/>
          <w:szCs w:val="28"/>
        </w:rPr>
        <w:t xml:space="preserve"> (рис.3.1.9)</w:t>
      </w:r>
    </w:p>
    <w:p w14:paraId="24B77DFE" w14:textId="3D4B86B3" w:rsidR="00155737" w:rsidRDefault="00155737">
      <w:pPr>
        <w:spacing w:after="0" w:line="360" w:lineRule="auto"/>
        <w:ind w:firstLine="709"/>
        <w:jc w:val="both"/>
        <w:rPr>
          <w:rFonts w:ascii="Times New Roman" w:eastAsia="Times New Roman" w:hAnsi="Times New Roman" w:cs="Times New Roman"/>
          <w:bCs/>
          <w:sz w:val="28"/>
          <w:szCs w:val="28"/>
        </w:rPr>
      </w:pPr>
      <w:r>
        <w:rPr>
          <w:rFonts w:ascii="Times New Roman" w:eastAsia="Times New Roman" w:hAnsi="Times New Roman" w:cs="Times New Roman"/>
          <w:bCs/>
          <w:noProof/>
          <w:sz w:val="28"/>
          <w:szCs w:val="28"/>
          <w:lang w:val="ru-RU" w:eastAsia="ru-RU"/>
        </w:rPr>
        <w:drawing>
          <wp:inline distT="0" distB="0" distL="0" distR="0" wp14:anchorId="157B546D" wp14:editId="47292AA2">
            <wp:extent cx="4625340" cy="2552700"/>
            <wp:effectExtent l="0" t="0" r="3810" b="0"/>
            <wp:docPr id="1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7A381C50" w14:textId="1CE3F6BD" w:rsidR="00743A92" w:rsidRDefault="00155737">
      <w:pPr>
        <w:spacing w:after="0" w:line="360" w:lineRule="auto"/>
        <w:ind w:firstLine="709"/>
        <w:jc w:val="both"/>
        <w:rPr>
          <w:rFonts w:ascii="Times New Roman" w:eastAsia="Times New Roman" w:hAnsi="Times New Roman" w:cs="Times New Roman"/>
          <w:bCs/>
          <w:sz w:val="28"/>
          <w:szCs w:val="28"/>
        </w:rPr>
      </w:pPr>
      <w:r w:rsidRPr="00155737">
        <w:rPr>
          <w:rFonts w:ascii="Times New Roman" w:eastAsia="Times New Roman" w:hAnsi="Times New Roman" w:cs="Times New Roman"/>
          <w:b/>
          <w:sz w:val="28"/>
          <w:szCs w:val="28"/>
        </w:rPr>
        <w:lastRenderedPageBreak/>
        <w:t>Рольове функціонування, зумовлене фізичним станом</w:t>
      </w:r>
      <w:r w:rsidRPr="00155737">
        <w:t xml:space="preserve"> </w:t>
      </w:r>
      <w:r w:rsidRPr="00155737">
        <w:rPr>
          <w:rFonts w:ascii="Times New Roman" w:eastAsia="Times New Roman" w:hAnsi="Times New Roman" w:cs="Times New Roman"/>
          <w:bCs/>
          <w:sz w:val="28"/>
          <w:szCs w:val="28"/>
        </w:rPr>
        <w:t>(питання 4a, 4</w:t>
      </w:r>
      <w:r>
        <w:rPr>
          <w:rFonts w:ascii="Times New Roman" w:eastAsia="Times New Roman" w:hAnsi="Times New Roman" w:cs="Times New Roman"/>
          <w:bCs/>
          <w:sz w:val="28"/>
          <w:szCs w:val="28"/>
        </w:rPr>
        <w:t>б</w:t>
      </w:r>
      <w:r w:rsidRPr="00155737">
        <w:rPr>
          <w:rFonts w:ascii="Times New Roman" w:eastAsia="Times New Roman" w:hAnsi="Times New Roman" w:cs="Times New Roman"/>
          <w:bCs/>
          <w:sz w:val="28"/>
          <w:szCs w:val="28"/>
        </w:rPr>
        <w:t>, 4</w:t>
      </w:r>
      <w:r>
        <w:rPr>
          <w:rFonts w:ascii="Times New Roman" w:eastAsia="Times New Roman" w:hAnsi="Times New Roman" w:cs="Times New Roman"/>
          <w:bCs/>
          <w:sz w:val="28"/>
          <w:szCs w:val="28"/>
        </w:rPr>
        <w:t>в</w:t>
      </w:r>
      <w:r w:rsidRPr="00155737">
        <w:rPr>
          <w:rFonts w:ascii="Times New Roman" w:eastAsia="Times New Roman" w:hAnsi="Times New Roman" w:cs="Times New Roman"/>
          <w:bCs/>
          <w:sz w:val="28"/>
          <w:szCs w:val="28"/>
        </w:rPr>
        <w:t>, 4</w:t>
      </w:r>
      <w:r>
        <w:rPr>
          <w:rFonts w:ascii="Times New Roman" w:eastAsia="Times New Roman" w:hAnsi="Times New Roman" w:cs="Times New Roman"/>
          <w:bCs/>
          <w:sz w:val="28"/>
          <w:szCs w:val="28"/>
        </w:rPr>
        <w:t>г</w:t>
      </w:r>
      <w:r w:rsidRPr="00155737">
        <w:rPr>
          <w:rFonts w:ascii="Times New Roman" w:eastAsia="Times New Roman" w:hAnsi="Times New Roman" w:cs="Times New Roman"/>
          <w:bCs/>
          <w:sz w:val="28"/>
          <w:szCs w:val="28"/>
        </w:rPr>
        <w:t>):</w:t>
      </w:r>
    </w:p>
    <w:p w14:paraId="707D5F43" w14:textId="718F6280" w:rsidR="00155737" w:rsidRDefault="00155737">
      <w:pPr>
        <w:spacing w:after="0" w:line="360" w:lineRule="auto"/>
        <w:ind w:firstLine="709"/>
        <w:jc w:val="both"/>
        <w:rPr>
          <w:rFonts w:ascii="Times New Roman" w:eastAsia="Times New Roman" w:hAnsi="Times New Roman" w:cs="Times New Roman"/>
          <w:bCs/>
          <w:sz w:val="28"/>
          <w:szCs w:val="28"/>
        </w:rPr>
      </w:pPr>
      <w:r w:rsidRPr="00155737">
        <w:rPr>
          <w:rFonts w:ascii="Times New Roman" w:eastAsia="Times New Roman" w:hAnsi="Times New Roman" w:cs="Times New Roman"/>
          <w:bCs/>
          <w:sz w:val="28"/>
          <w:szCs w:val="28"/>
        </w:rPr>
        <w:t>Рольове функціонування, зумовлене фізичним станом</w:t>
      </w:r>
      <w:r>
        <w:rPr>
          <w:rFonts w:ascii="Times New Roman" w:eastAsia="Times New Roman" w:hAnsi="Times New Roman" w:cs="Times New Roman"/>
          <w:bCs/>
          <w:sz w:val="28"/>
          <w:szCs w:val="28"/>
        </w:rPr>
        <w:t>,</w:t>
      </w:r>
      <w:r w:rsidRPr="00155737">
        <w:rPr>
          <w:rFonts w:ascii="Times New Roman" w:eastAsia="Times New Roman" w:hAnsi="Times New Roman" w:cs="Times New Roman"/>
          <w:bCs/>
          <w:sz w:val="28"/>
          <w:szCs w:val="28"/>
        </w:rPr>
        <w:t xml:space="preserve"> за контрольний період зросл</w:t>
      </w:r>
      <w:r>
        <w:rPr>
          <w:rFonts w:ascii="Times New Roman" w:eastAsia="Times New Roman" w:hAnsi="Times New Roman" w:cs="Times New Roman"/>
          <w:bCs/>
          <w:sz w:val="28"/>
          <w:szCs w:val="28"/>
        </w:rPr>
        <w:t>о</w:t>
      </w:r>
      <w:r w:rsidRPr="00155737">
        <w:rPr>
          <w:rFonts w:ascii="Times New Roman" w:eastAsia="Times New Roman" w:hAnsi="Times New Roman" w:cs="Times New Roman"/>
          <w:bCs/>
          <w:sz w:val="28"/>
          <w:szCs w:val="28"/>
        </w:rPr>
        <w:t xml:space="preserve"> з 59,6 (перше вимірювання) до 69,2 (друге вимірювання, +9,6 балів). Рольове функціонування, зумовлене фізичним станом</w:t>
      </w:r>
      <w:r>
        <w:rPr>
          <w:rFonts w:ascii="Times New Roman" w:eastAsia="Times New Roman" w:hAnsi="Times New Roman" w:cs="Times New Roman"/>
          <w:bCs/>
          <w:sz w:val="28"/>
          <w:szCs w:val="28"/>
        </w:rPr>
        <w:t>,</w:t>
      </w:r>
      <w:r w:rsidRPr="00155737">
        <w:rPr>
          <w:rFonts w:ascii="Times New Roman" w:eastAsia="Times New Roman" w:hAnsi="Times New Roman" w:cs="Times New Roman"/>
          <w:bCs/>
          <w:sz w:val="28"/>
          <w:szCs w:val="28"/>
        </w:rPr>
        <w:t xml:space="preserve"> під час періоду лікування дуже незначно покращилася з 69,2 (друге вимірювання) до 71,2 (третє вимірювання, +2 бали).</w:t>
      </w:r>
    </w:p>
    <w:p w14:paraId="2072208A" w14:textId="5EE72E2E" w:rsidR="00155737" w:rsidRDefault="00155737">
      <w:pPr>
        <w:spacing w:after="0" w:line="360" w:lineRule="auto"/>
        <w:ind w:firstLine="709"/>
        <w:jc w:val="both"/>
        <w:rPr>
          <w:rFonts w:ascii="Times New Roman" w:eastAsia="Times New Roman" w:hAnsi="Times New Roman" w:cs="Times New Roman"/>
          <w:bCs/>
          <w:sz w:val="28"/>
          <w:szCs w:val="28"/>
        </w:rPr>
      </w:pPr>
      <w:r>
        <w:rPr>
          <w:rFonts w:ascii="Times New Roman" w:eastAsia="Times New Roman" w:hAnsi="Times New Roman" w:cs="Times New Roman"/>
          <w:bCs/>
          <w:noProof/>
          <w:sz w:val="28"/>
          <w:szCs w:val="28"/>
          <w:lang w:val="ru-RU" w:eastAsia="ru-RU"/>
        </w:rPr>
        <w:drawing>
          <wp:inline distT="0" distB="0" distL="0" distR="0" wp14:anchorId="7656BE10" wp14:editId="40AEA420">
            <wp:extent cx="4701540" cy="2484120"/>
            <wp:effectExtent l="0" t="0" r="3810" b="11430"/>
            <wp:docPr id="11"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65E39597" w14:textId="3224F1BC" w:rsidR="00155737" w:rsidRDefault="00155737">
      <w:pPr>
        <w:spacing w:after="0" w:line="360" w:lineRule="auto"/>
        <w:ind w:firstLine="709"/>
        <w:jc w:val="both"/>
        <w:rPr>
          <w:rFonts w:ascii="Times New Roman" w:eastAsia="Times New Roman" w:hAnsi="Times New Roman" w:cs="Times New Roman"/>
          <w:bCs/>
          <w:sz w:val="28"/>
          <w:szCs w:val="28"/>
        </w:rPr>
      </w:pPr>
      <w:r w:rsidRPr="00155737">
        <w:rPr>
          <w:rFonts w:ascii="Times New Roman" w:eastAsia="Times New Roman" w:hAnsi="Times New Roman" w:cs="Times New Roman"/>
          <w:b/>
          <w:sz w:val="28"/>
          <w:szCs w:val="28"/>
        </w:rPr>
        <w:t>Соціальна компетентність</w:t>
      </w:r>
      <w:r w:rsidRPr="00155737">
        <w:rPr>
          <w:rFonts w:ascii="Times New Roman" w:eastAsia="Times New Roman" w:hAnsi="Times New Roman" w:cs="Times New Roman"/>
          <w:bCs/>
          <w:sz w:val="28"/>
          <w:szCs w:val="28"/>
        </w:rPr>
        <w:t xml:space="preserve"> (питання 6, 10):</w:t>
      </w:r>
    </w:p>
    <w:p w14:paraId="4E5A9323" w14:textId="1E6518E7" w:rsidR="00155737" w:rsidRDefault="00155737">
      <w:pPr>
        <w:spacing w:after="0" w:line="360" w:lineRule="auto"/>
        <w:ind w:firstLine="709"/>
        <w:jc w:val="both"/>
        <w:rPr>
          <w:rFonts w:ascii="Times New Roman" w:eastAsia="Times New Roman" w:hAnsi="Times New Roman" w:cs="Times New Roman"/>
          <w:bCs/>
          <w:sz w:val="28"/>
          <w:szCs w:val="28"/>
        </w:rPr>
      </w:pPr>
      <w:r w:rsidRPr="00155737">
        <w:rPr>
          <w:rFonts w:ascii="Times New Roman" w:eastAsia="Times New Roman" w:hAnsi="Times New Roman" w:cs="Times New Roman"/>
          <w:bCs/>
          <w:sz w:val="28"/>
          <w:szCs w:val="28"/>
        </w:rPr>
        <w:t>Соціальна компетентність погіршилася за контрольний період з 76,0 (перше вимірювання) до 68,3 (друге вимірювання, -7,7 балів). Проте протягом періоду лікування соціальна компетентність покращилася з 68,3 (друге вимірювання) до 74,0 (третє вимірювання, +5,7 балів)</w:t>
      </w:r>
      <w:r>
        <w:rPr>
          <w:rFonts w:ascii="Times New Roman" w:eastAsia="Times New Roman" w:hAnsi="Times New Roman" w:cs="Times New Roman"/>
          <w:bCs/>
          <w:sz w:val="28"/>
          <w:szCs w:val="28"/>
        </w:rPr>
        <w:t xml:space="preserve"> (рис.3.1.11)</w:t>
      </w:r>
      <w:r w:rsidRPr="00155737">
        <w:rPr>
          <w:rFonts w:ascii="Times New Roman" w:eastAsia="Times New Roman" w:hAnsi="Times New Roman" w:cs="Times New Roman"/>
          <w:bCs/>
          <w:sz w:val="28"/>
          <w:szCs w:val="28"/>
        </w:rPr>
        <w:t>.</w:t>
      </w:r>
    </w:p>
    <w:p w14:paraId="22A18069" w14:textId="2902F494" w:rsidR="00155737" w:rsidRDefault="00155737">
      <w:pPr>
        <w:spacing w:after="0" w:line="360" w:lineRule="auto"/>
        <w:ind w:firstLine="709"/>
        <w:jc w:val="both"/>
        <w:rPr>
          <w:rFonts w:ascii="Times New Roman" w:eastAsia="Times New Roman" w:hAnsi="Times New Roman" w:cs="Times New Roman"/>
          <w:bCs/>
          <w:sz w:val="28"/>
          <w:szCs w:val="28"/>
        </w:rPr>
      </w:pPr>
      <w:r>
        <w:rPr>
          <w:rFonts w:ascii="Times New Roman" w:eastAsia="Times New Roman" w:hAnsi="Times New Roman" w:cs="Times New Roman"/>
          <w:bCs/>
          <w:noProof/>
          <w:sz w:val="28"/>
          <w:szCs w:val="28"/>
          <w:lang w:val="ru-RU" w:eastAsia="ru-RU"/>
        </w:rPr>
        <w:drawing>
          <wp:inline distT="0" distB="0" distL="0" distR="0" wp14:anchorId="2FBEDBF0" wp14:editId="19EB6AA2">
            <wp:extent cx="5143500" cy="2682240"/>
            <wp:effectExtent l="0" t="0" r="0" b="3810"/>
            <wp:docPr id="12"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716D9307" w14:textId="39D9CE08" w:rsidR="008A03D8" w:rsidRDefault="008A03D8">
      <w:pPr>
        <w:spacing w:after="0" w:line="360" w:lineRule="auto"/>
        <w:ind w:firstLine="709"/>
        <w:jc w:val="both"/>
        <w:rPr>
          <w:rFonts w:ascii="Times New Roman" w:eastAsia="Times New Roman" w:hAnsi="Times New Roman" w:cs="Times New Roman"/>
          <w:bCs/>
          <w:sz w:val="28"/>
          <w:szCs w:val="28"/>
        </w:rPr>
      </w:pPr>
      <w:r w:rsidRPr="008A03D8">
        <w:rPr>
          <w:rFonts w:ascii="Times New Roman" w:eastAsia="Times New Roman" w:hAnsi="Times New Roman" w:cs="Times New Roman"/>
          <w:b/>
          <w:sz w:val="28"/>
          <w:szCs w:val="28"/>
        </w:rPr>
        <w:lastRenderedPageBreak/>
        <w:t>Життєва активність</w:t>
      </w:r>
      <w:r w:rsidRPr="008A03D8">
        <w:t xml:space="preserve"> </w:t>
      </w:r>
      <w:r w:rsidRPr="008A03D8">
        <w:rPr>
          <w:rFonts w:ascii="Times New Roman" w:eastAsia="Times New Roman" w:hAnsi="Times New Roman" w:cs="Times New Roman"/>
          <w:bCs/>
          <w:sz w:val="28"/>
          <w:szCs w:val="28"/>
        </w:rPr>
        <w:t>(питання 9a, 9</w:t>
      </w:r>
      <w:r>
        <w:rPr>
          <w:rFonts w:ascii="Times New Roman" w:eastAsia="Times New Roman" w:hAnsi="Times New Roman" w:cs="Times New Roman"/>
          <w:bCs/>
          <w:sz w:val="28"/>
          <w:szCs w:val="28"/>
        </w:rPr>
        <w:t>д</w:t>
      </w:r>
      <w:r w:rsidRPr="008A03D8">
        <w:rPr>
          <w:rFonts w:ascii="Times New Roman" w:eastAsia="Times New Roman" w:hAnsi="Times New Roman" w:cs="Times New Roman"/>
          <w:bCs/>
          <w:sz w:val="28"/>
          <w:szCs w:val="28"/>
        </w:rPr>
        <w:t>, 9</w:t>
      </w:r>
      <w:r>
        <w:rPr>
          <w:rFonts w:ascii="Times New Roman" w:eastAsia="Times New Roman" w:hAnsi="Times New Roman" w:cs="Times New Roman"/>
          <w:bCs/>
          <w:sz w:val="28"/>
          <w:szCs w:val="28"/>
        </w:rPr>
        <w:t>є</w:t>
      </w:r>
      <w:r w:rsidRPr="008A03D8">
        <w:rPr>
          <w:rFonts w:ascii="Times New Roman" w:eastAsia="Times New Roman" w:hAnsi="Times New Roman" w:cs="Times New Roman"/>
          <w:bCs/>
          <w:sz w:val="28"/>
          <w:szCs w:val="28"/>
        </w:rPr>
        <w:t>, 9</w:t>
      </w:r>
      <w:r>
        <w:rPr>
          <w:rFonts w:ascii="Times New Roman" w:eastAsia="Times New Roman" w:hAnsi="Times New Roman" w:cs="Times New Roman"/>
          <w:bCs/>
          <w:sz w:val="28"/>
          <w:szCs w:val="28"/>
        </w:rPr>
        <w:t>з</w:t>
      </w:r>
      <w:r w:rsidRPr="008A03D8">
        <w:rPr>
          <w:rFonts w:ascii="Times New Roman" w:eastAsia="Times New Roman" w:hAnsi="Times New Roman" w:cs="Times New Roman"/>
          <w:bCs/>
          <w:sz w:val="28"/>
          <w:szCs w:val="28"/>
        </w:rPr>
        <w:t>):</w:t>
      </w:r>
    </w:p>
    <w:p w14:paraId="73C1D76E" w14:textId="0925C9A4" w:rsidR="008A03D8" w:rsidRDefault="008A03D8">
      <w:pPr>
        <w:spacing w:after="0" w:line="360" w:lineRule="auto"/>
        <w:ind w:firstLine="709"/>
        <w:jc w:val="both"/>
        <w:rPr>
          <w:rFonts w:ascii="Times New Roman" w:eastAsia="Times New Roman" w:hAnsi="Times New Roman" w:cs="Times New Roman"/>
          <w:bCs/>
          <w:sz w:val="28"/>
          <w:szCs w:val="28"/>
        </w:rPr>
      </w:pPr>
      <w:r w:rsidRPr="008A03D8">
        <w:rPr>
          <w:rFonts w:ascii="Times New Roman" w:eastAsia="Times New Roman" w:hAnsi="Times New Roman" w:cs="Times New Roman"/>
          <w:bCs/>
          <w:sz w:val="28"/>
          <w:szCs w:val="28"/>
        </w:rPr>
        <w:t>Життє</w:t>
      </w:r>
      <w:r>
        <w:rPr>
          <w:rFonts w:ascii="Times New Roman" w:eastAsia="Times New Roman" w:hAnsi="Times New Roman" w:cs="Times New Roman"/>
          <w:bCs/>
          <w:sz w:val="28"/>
          <w:szCs w:val="28"/>
        </w:rPr>
        <w:t>ва активність</w:t>
      </w:r>
      <w:r w:rsidRPr="008A03D8">
        <w:rPr>
          <w:rFonts w:ascii="Times New Roman" w:eastAsia="Times New Roman" w:hAnsi="Times New Roman" w:cs="Times New Roman"/>
          <w:bCs/>
          <w:sz w:val="28"/>
          <w:szCs w:val="28"/>
        </w:rPr>
        <w:t xml:space="preserve"> під час контрольного періоду та періоду лікування залишалася більш-менш однаковою: 46,9 (перше вимірювання)</w:t>
      </w:r>
      <w:r>
        <w:rPr>
          <w:rFonts w:ascii="Times New Roman" w:eastAsia="Times New Roman" w:hAnsi="Times New Roman" w:cs="Times New Roman"/>
          <w:bCs/>
          <w:sz w:val="28"/>
          <w:szCs w:val="28"/>
        </w:rPr>
        <w:t xml:space="preserve"> і</w:t>
      </w:r>
      <w:r w:rsidRPr="008A03D8">
        <w:rPr>
          <w:rFonts w:ascii="Times New Roman" w:eastAsia="Times New Roman" w:hAnsi="Times New Roman" w:cs="Times New Roman"/>
          <w:bCs/>
          <w:sz w:val="28"/>
          <w:szCs w:val="28"/>
        </w:rPr>
        <w:t xml:space="preserve"> 48,5 (друге вимірювання, +1,6 бала) </w:t>
      </w:r>
      <w:r>
        <w:rPr>
          <w:rFonts w:ascii="Times New Roman" w:eastAsia="Times New Roman" w:hAnsi="Times New Roman" w:cs="Times New Roman"/>
          <w:bCs/>
          <w:sz w:val="28"/>
          <w:szCs w:val="28"/>
        </w:rPr>
        <w:t>та</w:t>
      </w:r>
      <w:r w:rsidRPr="008A03D8">
        <w:rPr>
          <w:rFonts w:ascii="Times New Roman" w:eastAsia="Times New Roman" w:hAnsi="Times New Roman" w:cs="Times New Roman"/>
          <w:bCs/>
          <w:sz w:val="28"/>
          <w:szCs w:val="28"/>
        </w:rPr>
        <w:t xml:space="preserve"> 48,5 (друге вимірювання) і 48,8 (третє вимірювання, +0,3 бала)</w:t>
      </w:r>
      <w:r>
        <w:rPr>
          <w:rFonts w:ascii="Times New Roman" w:eastAsia="Times New Roman" w:hAnsi="Times New Roman" w:cs="Times New Roman"/>
          <w:bCs/>
          <w:sz w:val="28"/>
          <w:szCs w:val="28"/>
        </w:rPr>
        <w:t xml:space="preserve"> (рис.3.1.12)</w:t>
      </w:r>
    </w:p>
    <w:p w14:paraId="63295F34" w14:textId="6DABB96C" w:rsidR="008A03D8" w:rsidRDefault="008A03D8">
      <w:pPr>
        <w:spacing w:after="0" w:line="360" w:lineRule="auto"/>
        <w:ind w:firstLine="709"/>
        <w:jc w:val="both"/>
        <w:rPr>
          <w:rFonts w:ascii="Times New Roman" w:eastAsia="Times New Roman" w:hAnsi="Times New Roman" w:cs="Times New Roman"/>
          <w:bCs/>
          <w:sz w:val="28"/>
          <w:szCs w:val="28"/>
        </w:rPr>
      </w:pPr>
      <w:r>
        <w:rPr>
          <w:rFonts w:ascii="Times New Roman" w:eastAsia="Times New Roman" w:hAnsi="Times New Roman" w:cs="Times New Roman"/>
          <w:bCs/>
          <w:noProof/>
          <w:sz w:val="28"/>
          <w:szCs w:val="28"/>
          <w:lang w:val="ru-RU" w:eastAsia="ru-RU"/>
        </w:rPr>
        <w:drawing>
          <wp:inline distT="0" distB="0" distL="0" distR="0" wp14:anchorId="6FF556B9" wp14:editId="1E244C50">
            <wp:extent cx="4785360" cy="2750820"/>
            <wp:effectExtent l="0" t="0" r="15240" b="11430"/>
            <wp:docPr id="13" name="Диаграм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26D9D0DA" w14:textId="77777777" w:rsidR="00155737" w:rsidRPr="00A11F49" w:rsidRDefault="00155737" w:rsidP="008A03D8">
      <w:pPr>
        <w:spacing w:after="0" w:line="360" w:lineRule="auto"/>
        <w:jc w:val="both"/>
        <w:rPr>
          <w:rFonts w:ascii="Times New Roman" w:eastAsia="Times New Roman" w:hAnsi="Times New Roman" w:cs="Times New Roman"/>
          <w:bCs/>
          <w:sz w:val="28"/>
          <w:szCs w:val="28"/>
        </w:rPr>
      </w:pPr>
    </w:p>
    <w:p w14:paraId="000002B7" w14:textId="24E69E26" w:rsidR="00E60B3F" w:rsidRDefault="001D4137">
      <w:pPr>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3.2. </w:t>
      </w:r>
      <w:r w:rsidR="0015275D">
        <w:rPr>
          <w:rFonts w:ascii="Times New Roman" w:eastAsia="Times New Roman" w:hAnsi="Times New Roman" w:cs="Times New Roman"/>
          <w:b/>
          <w:sz w:val="28"/>
          <w:szCs w:val="28"/>
        </w:rPr>
        <w:t>Обговорення результатів дослідження</w:t>
      </w:r>
      <w:r w:rsidR="00B22D29">
        <w:rPr>
          <w:rFonts w:ascii="Times New Roman" w:eastAsia="Times New Roman" w:hAnsi="Times New Roman" w:cs="Times New Roman"/>
          <w:b/>
          <w:sz w:val="28"/>
          <w:szCs w:val="28"/>
        </w:rPr>
        <w:t xml:space="preserve"> та підведення підсумків</w:t>
      </w:r>
      <w:r w:rsidR="0015275D">
        <w:rPr>
          <w:rFonts w:ascii="Times New Roman" w:eastAsia="Times New Roman" w:hAnsi="Times New Roman" w:cs="Times New Roman"/>
          <w:b/>
          <w:sz w:val="28"/>
          <w:szCs w:val="28"/>
        </w:rPr>
        <w:t>.</w:t>
      </w:r>
    </w:p>
    <w:p w14:paraId="000002B8" w14:textId="77777777"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Оцінка MRS показала, що за період контролю (контрольна група) генітальні та сомато-вегетативні розлади зменшилися (11 балів відповідно), психологічні скарги, навпаки, дещо зросли (+2,4 бала). За період лікування (група терапії) істотно зменшилися психологічні скарги (-12 балів), генітальний дискомфорт дещо зменшився (-1,9 бала), сомато-вегетативні скарги залишилися приблизно на тому ж рівні (+0,9 бала).</w:t>
      </w:r>
    </w:p>
    <w:p w14:paraId="000002B9" w14:textId="60A0CD70"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SF-36 показав, що як у контрольний період, так і в період лікування загальний стан здоров’я (загалом +2,5 бали) і життєвий тонус (загалом +1,9 бали) залишилися майже незмінними. Фізичне функціонування (загалом +5,4 бали), </w:t>
      </w:r>
      <w:bookmarkStart w:id="19" w:name="_Hlk164626078"/>
      <w:r w:rsidR="008A03D8" w:rsidRPr="008A03D8">
        <w:rPr>
          <w:rFonts w:ascii="Times New Roman" w:eastAsia="Times New Roman" w:hAnsi="Times New Roman" w:cs="Times New Roman"/>
          <w:bCs/>
          <w:sz w:val="28"/>
          <w:szCs w:val="28"/>
        </w:rPr>
        <w:t>рольове функціонування, зумовлене фізичним станом</w:t>
      </w:r>
      <w:bookmarkEnd w:id="19"/>
      <w:r w:rsidR="008A03D8">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(загалом +11,6 бали) та </w:t>
      </w:r>
      <w:r w:rsidR="008A03D8" w:rsidRPr="008A03D8">
        <w:rPr>
          <w:rFonts w:ascii="Times New Roman" w:eastAsia="Times New Roman" w:hAnsi="Times New Roman" w:cs="Times New Roman"/>
          <w:bCs/>
          <w:sz w:val="28"/>
          <w:szCs w:val="28"/>
        </w:rPr>
        <w:t>рольове функціонування, зумовлене емоційним станом,</w:t>
      </w:r>
      <w:r>
        <w:rPr>
          <w:rFonts w:ascii="Times New Roman" w:eastAsia="Times New Roman" w:hAnsi="Times New Roman" w:cs="Times New Roman"/>
          <w:sz w:val="28"/>
          <w:szCs w:val="28"/>
        </w:rPr>
        <w:t xml:space="preserve"> (загалом 5,4 бали) покращилися як під час контрольного періоду, так і під час лікування.</w:t>
      </w:r>
    </w:p>
    <w:p w14:paraId="000002BA" w14:textId="77777777"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період контролю не було змін у стані здоров'я. За період лікування стан здоров'я покращився (+7,7 бала).</w:t>
      </w:r>
    </w:p>
    <w:p w14:paraId="000002BB" w14:textId="77777777"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Фізичний біль залишався майже таким же протягом контрольного періоду, але покращився протягом періоду лікування (+4,9 бала).</w:t>
      </w:r>
    </w:p>
    <w:p w14:paraId="000002BC" w14:textId="77777777"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Протягом контрольного періоду погіршилися психічне здоров'я (-2,8 бала) та соціальна компетентність (-7,7 бала). Під час лікування покращилося психічне здоров’я (+8,9), а також соціальна компетентність (+5,7 бала).</w:t>
      </w:r>
    </w:p>
    <w:p w14:paraId="000002BD" w14:textId="49DC1CE4"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Судячи з результатів цього дослідження, немає однозначної відповіді на питання, чи допомагає </w:t>
      </w:r>
      <w:r w:rsidR="008A03D8">
        <w:rPr>
          <w:rFonts w:ascii="Times New Roman" w:eastAsia="Times New Roman" w:hAnsi="Times New Roman" w:cs="Times New Roman"/>
          <w:sz w:val="28"/>
          <w:szCs w:val="28"/>
        </w:rPr>
        <w:t>міофасціальний реліз</w:t>
      </w:r>
      <w:r>
        <w:rPr>
          <w:rFonts w:ascii="Times New Roman" w:eastAsia="Times New Roman" w:hAnsi="Times New Roman" w:cs="Times New Roman"/>
          <w:sz w:val="28"/>
          <w:szCs w:val="28"/>
        </w:rPr>
        <w:t xml:space="preserve"> зменшити типові скарги перименопаузи. На це є кілька причин:</w:t>
      </w:r>
    </w:p>
    <w:p w14:paraId="000002BE" w14:textId="77777777"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Розмір вибірки під час контрольного періоду та періоду лікування (щоразу n = 13) є занадто малим для остаточних результатів. Те, що ми виявляємо, є тенденцією.</w:t>
      </w:r>
    </w:p>
    <w:p w14:paraId="000002C1" w14:textId="47595B8B" w:rsidR="00E60B3F" w:rsidRDefault="0015275D" w:rsidP="008A03D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Через розмір вибірки інтерпретація середніх арифметичних балів є складною, оскільки індивідуальні результати, які значно відрізняються від решти групи, можуть спотворити загальні результати.</w:t>
      </w:r>
      <w:r w:rsidR="008A03D8">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Примітка: серед 13 учасниць не було жодної жінки, дані якої відхилялися настільки сильно, щоб їх довелося виключити з розрахунку медіанних балів</w:t>
      </w:r>
      <w:r w:rsidR="008A03D8">
        <w:rPr>
          <w:rFonts w:ascii="Times New Roman" w:eastAsia="Times New Roman" w:hAnsi="Times New Roman" w:cs="Times New Roman"/>
          <w:sz w:val="28"/>
          <w:szCs w:val="28"/>
        </w:rPr>
        <w:t>)</w:t>
      </w:r>
      <w:r>
        <w:rPr>
          <w:rFonts w:ascii="Times New Roman" w:eastAsia="Times New Roman" w:hAnsi="Times New Roman" w:cs="Times New Roman"/>
          <w:sz w:val="28"/>
          <w:szCs w:val="28"/>
        </w:rPr>
        <w:t>.</w:t>
      </w:r>
      <w:r w:rsidR="008A03D8">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Однак у різних сферах існує помітна різниця між окремими жінками, і початкові бали в цілому широко розрізнені.</w:t>
      </w:r>
    </w:p>
    <w:p w14:paraId="000002C2" w14:textId="78955967"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Результати, отримані під час лікування, демонструють більш-менш значне покращення якості життя в певних сферах і зменшення скарг (лише виняток: сомато-вегетативні скарги), але результати слід розглядати у відносних величинах, оскільки протягом контрольного періоду спостерігалися також покращення в окремих сферах, деякі з них навіть більш значні, ніж під час лікування (сомато-вегетативні та генітальні скарги, </w:t>
      </w:r>
      <w:r w:rsidR="00DB4515" w:rsidRPr="008A03D8">
        <w:rPr>
          <w:rFonts w:ascii="Times New Roman" w:eastAsia="Times New Roman" w:hAnsi="Times New Roman" w:cs="Times New Roman"/>
          <w:bCs/>
          <w:sz w:val="28"/>
          <w:szCs w:val="28"/>
        </w:rPr>
        <w:t xml:space="preserve">рольове функціонування, зумовлене фізичним </w:t>
      </w:r>
      <w:r w:rsidR="00DB4515">
        <w:rPr>
          <w:rFonts w:ascii="Times New Roman" w:eastAsia="Times New Roman" w:hAnsi="Times New Roman" w:cs="Times New Roman"/>
          <w:bCs/>
          <w:sz w:val="28"/>
          <w:szCs w:val="28"/>
        </w:rPr>
        <w:t xml:space="preserve">та емоційним </w:t>
      </w:r>
      <w:r w:rsidR="00DB4515" w:rsidRPr="008A03D8">
        <w:rPr>
          <w:rFonts w:ascii="Times New Roman" w:eastAsia="Times New Roman" w:hAnsi="Times New Roman" w:cs="Times New Roman"/>
          <w:bCs/>
          <w:sz w:val="28"/>
          <w:szCs w:val="28"/>
        </w:rPr>
        <w:t>станом</w:t>
      </w:r>
      <w:r>
        <w:rPr>
          <w:rFonts w:ascii="Times New Roman" w:eastAsia="Times New Roman" w:hAnsi="Times New Roman" w:cs="Times New Roman"/>
          <w:sz w:val="28"/>
          <w:szCs w:val="28"/>
        </w:rPr>
        <w:t>). З іншого боку, на відміну від періоду лікування, протягом контрольного періоду також спостерігалися окремі сфери з тенденцією до зниження (психічне здоров’я та скарги, соціальна компетентність).</w:t>
      </w:r>
    </w:p>
    <w:p w14:paraId="000002C3" w14:textId="1365D7B6"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Узагальнюючи </w:t>
      </w:r>
      <w:r w:rsidR="006C0FF5">
        <w:rPr>
          <w:rFonts w:ascii="Times New Roman" w:eastAsia="Times New Roman" w:hAnsi="Times New Roman" w:cs="Times New Roman"/>
          <w:sz w:val="28"/>
          <w:szCs w:val="28"/>
        </w:rPr>
        <w:t>наведені вище</w:t>
      </w:r>
      <w:r w:rsidR="00DB4515">
        <w:rPr>
          <w:rFonts w:ascii="Times New Roman" w:eastAsia="Times New Roman" w:hAnsi="Times New Roman" w:cs="Times New Roman"/>
          <w:sz w:val="28"/>
          <w:szCs w:val="28"/>
        </w:rPr>
        <w:t xml:space="preserve"> </w:t>
      </w:r>
      <w:r w:rsidR="006C0FF5">
        <w:rPr>
          <w:rFonts w:ascii="Times New Roman" w:eastAsia="Times New Roman" w:hAnsi="Times New Roman" w:cs="Times New Roman"/>
          <w:sz w:val="28"/>
          <w:szCs w:val="28"/>
        </w:rPr>
        <w:t>результати</w:t>
      </w:r>
      <w:r>
        <w:rPr>
          <w:rFonts w:ascii="Times New Roman" w:eastAsia="Times New Roman" w:hAnsi="Times New Roman" w:cs="Times New Roman"/>
          <w:sz w:val="28"/>
          <w:szCs w:val="28"/>
        </w:rPr>
        <w:t>, можна сказати, що спостерігалася загальна тенденція до покращення протягом усього періоду дослідження і що тенденції до зниження під час лікування не було.</w:t>
      </w:r>
    </w:p>
    <w:p w14:paraId="000002C4" w14:textId="5CEEF520"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Результати спочатку здалися нам досить суперечливими, оскільки, окрім тенденції до покращення якості життя та зменшення скарг, ми не могли виявити жодної закономірності протягом усього періоду обстеження. Врахування зворотного зв'язку від учасниць під час лікування показало індивідуальну закономірність: всі вони продемонстрували покращення свого сприйняття здоров'я. Для нас ці результати відображають індивідуальність жінок, а також індивідуальність їхніх скарг, незважаючи на перименопаузу, </w:t>
      </w:r>
      <w:r w:rsidR="00071ED5">
        <w:rPr>
          <w:rFonts w:ascii="Times New Roman" w:eastAsia="Times New Roman" w:hAnsi="Times New Roman" w:cs="Times New Roman"/>
          <w:sz w:val="28"/>
          <w:szCs w:val="28"/>
        </w:rPr>
        <w:t>яка була для всіх них єдиним спільним знаменником</w:t>
      </w:r>
      <w:r>
        <w:rPr>
          <w:rFonts w:ascii="Times New Roman" w:eastAsia="Times New Roman" w:hAnsi="Times New Roman" w:cs="Times New Roman"/>
          <w:sz w:val="28"/>
          <w:szCs w:val="28"/>
        </w:rPr>
        <w:t>.</w:t>
      </w:r>
      <w:r w:rsidR="00DB4515">
        <w:rPr>
          <w:rFonts w:ascii="Times New Roman" w:eastAsia="Times New Roman" w:hAnsi="Times New Roman" w:cs="Times New Roman"/>
          <w:sz w:val="28"/>
          <w:szCs w:val="28"/>
        </w:rPr>
        <w:t xml:space="preserve"> Міофасціальна терапія</w:t>
      </w:r>
      <w:r>
        <w:rPr>
          <w:rFonts w:ascii="Times New Roman" w:eastAsia="Times New Roman" w:hAnsi="Times New Roman" w:cs="Times New Roman"/>
          <w:sz w:val="28"/>
          <w:szCs w:val="28"/>
        </w:rPr>
        <w:t>, на наш погляд, безсумнівно</w:t>
      </w:r>
      <w:r w:rsidR="00071ED5">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корисн</w:t>
      </w:r>
      <w:r w:rsidR="00DB4515">
        <w:rPr>
          <w:rFonts w:ascii="Times New Roman" w:eastAsia="Times New Roman" w:hAnsi="Times New Roman" w:cs="Times New Roman"/>
          <w:sz w:val="28"/>
          <w:szCs w:val="28"/>
        </w:rPr>
        <w:t>а</w:t>
      </w:r>
      <w:r>
        <w:rPr>
          <w:rFonts w:ascii="Times New Roman" w:eastAsia="Times New Roman" w:hAnsi="Times New Roman" w:cs="Times New Roman"/>
          <w:sz w:val="28"/>
          <w:szCs w:val="28"/>
        </w:rPr>
        <w:t xml:space="preserve"> для жінок, які страждають від менопаузальних проблем. Однак </w:t>
      </w:r>
      <w:r w:rsidR="00071ED5">
        <w:rPr>
          <w:rFonts w:ascii="Times New Roman" w:eastAsia="Times New Roman" w:hAnsi="Times New Roman" w:cs="Times New Roman"/>
          <w:sz w:val="28"/>
          <w:szCs w:val="28"/>
        </w:rPr>
        <w:t xml:space="preserve">часова </w:t>
      </w:r>
      <w:r>
        <w:rPr>
          <w:rFonts w:ascii="Times New Roman" w:eastAsia="Times New Roman" w:hAnsi="Times New Roman" w:cs="Times New Roman"/>
          <w:sz w:val="28"/>
          <w:szCs w:val="28"/>
        </w:rPr>
        <w:t xml:space="preserve">схема того, як </w:t>
      </w:r>
      <w:r w:rsidR="00071ED5">
        <w:rPr>
          <w:rFonts w:ascii="Times New Roman" w:eastAsia="Times New Roman" w:hAnsi="Times New Roman" w:cs="Times New Roman"/>
          <w:sz w:val="28"/>
          <w:szCs w:val="28"/>
        </w:rPr>
        <w:t>ця терапія</w:t>
      </w:r>
      <w:r>
        <w:rPr>
          <w:rFonts w:ascii="Times New Roman" w:eastAsia="Times New Roman" w:hAnsi="Times New Roman" w:cs="Times New Roman"/>
          <w:sz w:val="28"/>
          <w:szCs w:val="28"/>
        </w:rPr>
        <w:t xml:space="preserve"> набуває ефекту, виявляється різною для кожної жінки.</w:t>
      </w:r>
    </w:p>
    <w:p w14:paraId="000002C5" w14:textId="3351392B"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Загальний стан здоров’я та життє</w:t>
      </w:r>
      <w:r w:rsidR="00DB4515">
        <w:rPr>
          <w:rFonts w:ascii="Times New Roman" w:eastAsia="Times New Roman" w:hAnsi="Times New Roman" w:cs="Times New Roman"/>
          <w:sz w:val="28"/>
          <w:szCs w:val="28"/>
        </w:rPr>
        <w:t>ва активність</w:t>
      </w:r>
      <w:r>
        <w:rPr>
          <w:rFonts w:ascii="Times New Roman" w:eastAsia="Times New Roman" w:hAnsi="Times New Roman" w:cs="Times New Roman"/>
          <w:sz w:val="28"/>
          <w:szCs w:val="28"/>
        </w:rPr>
        <w:t xml:space="preserve"> жінок під час дослідження мінімально покращилися, що не дивно, оскільки протягом періоду дослідження вони були в основному здоровими жінками.</w:t>
      </w:r>
    </w:p>
    <w:p w14:paraId="000002C6" w14:textId="7651C64D"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Фізичний біль значно зменшився протягом періоду лікування. Це типовий ефект </w:t>
      </w:r>
      <w:r w:rsidR="00DB4515">
        <w:rPr>
          <w:rFonts w:ascii="Times New Roman" w:eastAsia="Times New Roman" w:hAnsi="Times New Roman" w:cs="Times New Roman"/>
          <w:sz w:val="28"/>
          <w:szCs w:val="28"/>
        </w:rPr>
        <w:t>міофасціального релізу</w:t>
      </w:r>
      <w:r>
        <w:rPr>
          <w:rFonts w:ascii="Times New Roman" w:eastAsia="Times New Roman" w:hAnsi="Times New Roman" w:cs="Times New Roman"/>
          <w:sz w:val="28"/>
          <w:szCs w:val="28"/>
        </w:rPr>
        <w:t>, оскільки організм економніше витрачає енергію, а покращена компенсаторна здатність будь-якої системи нашого тіла зазвичай призводить до зменшення болю.</w:t>
      </w:r>
    </w:p>
    <w:p w14:paraId="000002C7" w14:textId="77777777"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середньому ступінь тяжкості скарг учасників на початку дослідження був відносно низьким: у середньому MRS виявила незначні скарги; SF-36 показав середні оцінки близько 60 балів (зі 100). Згодом ми могли очікувати в середньому незначних змін. Чим інтенсивнішими та гострішими є скарги на початку лікування, тим вражаючішими стають результати.</w:t>
      </w:r>
    </w:p>
    <w:p w14:paraId="000002C8" w14:textId="7A86B772"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При </w:t>
      </w:r>
      <w:r w:rsidR="00DB4515">
        <w:rPr>
          <w:rFonts w:ascii="Times New Roman" w:eastAsia="Times New Roman" w:hAnsi="Times New Roman" w:cs="Times New Roman"/>
          <w:sz w:val="28"/>
          <w:szCs w:val="28"/>
        </w:rPr>
        <w:t>міофасціальній терапії</w:t>
      </w:r>
      <w:r>
        <w:rPr>
          <w:rFonts w:ascii="Times New Roman" w:eastAsia="Times New Roman" w:hAnsi="Times New Roman" w:cs="Times New Roman"/>
          <w:sz w:val="28"/>
          <w:szCs w:val="28"/>
        </w:rPr>
        <w:t xml:space="preserve"> незначних скарг нерідко виводиться на поверхню прихований дискомфорт, тому скарги можуть спочатку посилюватися або можуть виникати нові симптоми (які насправді є застарілими). Наша інтерпретація цього явища полягає в тому, що організм </w:t>
      </w:r>
      <w:r>
        <w:rPr>
          <w:rFonts w:ascii="Times New Roman" w:eastAsia="Times New Roman" w:hAnsi="Times New Roman" w:cs="Times New Roman"/>
          <w:sz w:val="28"/>
          <w:szCs w:val="28"/>
        </w:rPr>
        <w:lastRenderedPageBreak/>
        <w:t>активно намагається боротися з наявними хронічними проблемами, щоб знайти більш економічний і, отже, здоровіший спосіб боротьби з ними.</w:t>
      </w:r>
    </w:p>
    <w:p w14:paraId="000002C9" w14:textId="14C9AD93"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Ми цілковито усвідомлюємо той факт, що в деяких випадках період дослідження був недостатньо тривалим, щоб зафіксувати ефект лікування з усіма його наслідками (це означає, що в деяких випадках ми, ймовірно, вимірювали лише зниження</w:t>
      </w:r>
      <w:r w:rsidR="00071ED5">
        <w:rPr>
          <w:rFonts w:ascii="Times New Roman" w:eastAsia="Times New Roman" w:hAnsi="Times New Roman" w:cs="Times New Roman"/>
          <w:sz w:val="28"/>
          <w:szCs w:val="28"/>
        </w:rPr>
        <w:t>, погіршення стану</w:t>
      </w:r>
      <w:r>
        <w:rPr>
          <w:rFonts w:ascii="Times New Roman" w:eastAsia="Times New Roman" w:hAnsi="Times New Roman" w:cs="Times New Roman"/>
          <w:sz w:val="28"/>
          <w:szCs w:val="28"/>
        </w:rPr>
        <w:t>).</w:t>
      </w:r>
    </w:p>
    <w:p w14:paraId="000002CA" w14:textId="3C4B808D"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Особливу увагу слід звернути на результати </w:t>
      </w:r>
      <w:r w:rsidR="00071ED5">
        <w:rPr>
          <w:rFonts w:ascii="Times New Roman" w:eastAsia="Times New Roman" w:hAnsi="Times New Roman" w:cs="Times New Roman"/>
          <w:sz w:val="28"/>
          <w:szCs w:val="28"/>
        </w:rPr>
        <w:t xml:space="preserve">дослідження </w:t>
      </w:r>
      <w:r>
        <w:rPr>
          <w:rFonts w:ascii="Times New Roman" w:eastAsia="Times New Roman" w:hAnsi="Times New Roman" w:cs="Times New Roman"/>
          <w:sz w:val="28"/>
          <w:szCs w:val="28"/>
        </w:rPr>
        <w:t xml:space="preserve">сфер психологічних скарг (MRS) і психічного здоров'я (SF-36). Ці дві області є єдиними, де спостерігається незначне погіршення під час контрольного періоду та значне покращення під час періоду лікування. Наразі ми не можемо пояснити, чому </w:t>
      </w:r>
      <w:r w:rsidR="00DB4515">
        <w:rPr>
          <w:rFonts w:ascii="Times New Roman" w:eastAsia="Times New Roman" w:hAnsi="Times New Roman" w:cs="Times New Roman"/>
          <w:sz w:val="28"/>
          <w:szCs w:val="28"/>
        </w:rPr>
        <w:t>міофасціальний реліз</w:t>
      </w:r>
      <w:r>
        <w:rPr>
          <w:rFonts w:ascii="Times New Roman" w:eastAsia="Times New Roman" w:hAnsi="Times New Roman" w:cs="Times New Roman"/>
          <w:sz w:val="28"/>
          <w:szCs w:val="28"/>
        </w:rPr>
        <w:t xml:space="preserve"> вияви</w:t>
      </w:r>
      <w:r w:rsidR="00DB4515">
        <w:rPr>
          <w:rFonts w:ascii="Times New Roman" w:eastAsia="Times New Roman" w:hAnsi="Times New Roman" w:cs="Times New Roman"/>
          <w:sz w:val="28"/>
          <w:szCs w:val="28"/>
        </w:rPr>
        <w:t>вся</w:t>
      </w:r>
      <w:r>
        <w:rPr>
          <w:rFonts w:ascii="Times New Roman" w:eastAsia="Times New Roman" w:hAnsi="Times New Roman" w:cs="Times New Roman"/>
          <w:sz w:val="28"/>
          <w:szCs w:val="28"/>
        </w:rPr>
        <w:t xml:space="preserve"> настільки ефектив</w:t>
      </w:r>
      <w:r w:rsidR="00DB4515">
        <w:rPr>
          <w:rFonts w:ascii="Times New Roman" w:eastAsia="Times New Roman" w:hAnsi="Times New Roman" w:cs="Times New Roman"/>
          <w:sz w:val="28"/>
          <w:szCs w:val="28"/>
        </w:rPr>
        <w:t>ним</w:t>
      </w:r>
      <w:r>
        <w:rPr>
          <w:rFonts w:ascii="Times New Roman" w:eastAsia="Times New Roman" w:hAnsi="Times New Roman" w:cs="Times New Roman"/>
          <w:sz w:val="28"/>
          <w:szCs w:val="28"/>
        </w:rPr>
        <w:t xml:space="preserve"> в цій конкретній галузі. Можливо причиною </w:t>
      </w:r>
      <w:r w:rsidR="00071ED5">
        <w:rPr>
          <w:rFonts w:ascii="Times New Roman" w:eastAsia="Times New Roman" w:hAnsi="Times New Roman" w:cs="Times New Roman"/>
          <w:sz w:val="28"/>
          <w:szCs w:val="28"/>
        </w:rPr>
        <w:t xml:space="preserve">цьому </w:t>
      </w:r>
      <w:r>
        <w:rPr>
          <w:rFonts w:ascii="Times New Roman" w:eastAsia="Times New Roman" w:hAnsi="Times New Roman" w:cs="Times New Roman"/>
          <w:sz w:val="28"/>
          <w:szCs w:val="28"/>
        </w:rPr>
        <w:t>були позитивні очікування, які в деяких випадках також можуть бути негативними, або ж мав місце ефект плацебо.</w:t>
      </w:r>
    </w:p>
    <w:p w14:paraId="000002CB" w14:textId="77777777"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Крім вищезазначених фактів, можна допустити, що на дослідження впливають наступні змінні, які частково можуть бути пов’язані з невеликою кількістю учасників:</w:t>
      </w:r>
    </w:p>
    <w:p w14:paraId="000002CC" w14:textId="7C3E0FED"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Деякі жінки повідомили, що почуваються краще, як тільки почалася менструальна кровотеча</w:t>
      </w:r>
      <w:r w:rsidR="00071ED5">
        <w:rPr>
          <w:rFonts w:ascii="Times New Roman" w:eastAsia="Times New Roman" w:hAnsi="Times New Roman" w:cs="Times New Roman"/>
          <w:sz w:val="28"/>
          <w:szCs w:val="28"/>
        </w:rPr>
        <w:t xml:space="preserve"> (МК)</w:t>
      </w:r>
      <w:r>
        <w:rPr>
          <w:rFonts w:ascii="Times New Roman" w:eastAsia="Times New Roman" w:hAnsi="Times New Roman" w:cs="Times New Roman"/>
          <w:sz w:val="28"/>
          <w:szCs w:val="28"/>
        </w:rPr>
        <w:t xml:space="preserve">, особливо якщо у них не було </w:t>
      </w:r>
      <w:r w:rsidR="00071ED5">
        <w:rPr>
          <w:rFonts w:ascii="Times New Roman" w:eastAsia="Times New Roman" w:hAnsi="Times New Roman" w:cs="Times New Roman"/>
          <w:sz w:val="28"/>
          <w:szCs w:val="28"/>
        </w:rPr>
        <w:t>МК</w:t>
      </w:r>
      <w:r>
        <w:rPr>
          <w:rFonts w:ascii="Times New Roman" w:eastAsia="Times New Roman" w:hAnsi="Times New Roman" w:cs="Times New Roman"/>
          <w:sz w:val="28"/>
          <w:szCs w:val="28"/>
        </w:rPr>
        <w:t xml:space="preserve"> протягом тривалого періоду часу. Однак у деяких випадках </w:t>
      </w:r>
      <w:r w:rsidR="00071ED5">
        <w:rPr>
          <w:rFonts w:ascii="Times New Roman" w:eastAsia="Times New Roman" w:hAnsi="Times New Roman" w:cs="Times New Roman"/>
          <w:sz w:val="28"/>
          <w:szCs w:val="28"/>
        </w:rPr>
        <w:t>МК</w:t>
      </w:r>
      <w:r>
        <w:rPr>
          <w:rFonts w:ascii="Times New Roman" w:eastAsia="Times New Roman" w:hAnsi="Times New Roman" w:cs="Times New Roman"/>
          <w:sz w:val="28"/>
          <w:szCs w:val="28"/>
        </w:rPr>
        <w:t xml:space="preserve"> починалася незабаром після </w:t>
      </w:r>
      <w:r w:rsidR="00DB4515">
        <w:rPr>
          <w:rFonts w:ascii="Times New Roman" w:eastAsia="Times New Roman" w:hAnsi="Times New Roman" w:cs="Times New Roman"/>
          <w:sz w:val="28"/>
          <w:szCs w:val="28"/>
        </w:rPr>
        <w:t>міофасціального</w:t>
      </w:r>
      <w:r>
        <w:rPr>
          <w:rFonts w:ascii="Times New Roman" w:eastAsia="Times New Roman" w:hAnsi="Times New Roman" w:cs="Times New Roman"/>
          <w:sz w:val="28"/>
          <w:szCs w:val="28"/>
        </w:rPr>
        <w:t xml:space="preserve"> лікування. Цілком можливо, що лікування викликало </w:t>
      </w:r>
      <w:r w:rsidR="00071ED5">
        <w:rPr>
          <w:rFonts w:ascii="Times New Roman" w:eastAsia="Times New Roman" w:hAnsi="Times New Roman" w:cs="Times New Roman"/>
          <w:sz w:val="28"/>
          <w:szCs w:val="28"/>
        </w:rPr>
        <w:t>МК</w:t>
      </w:r>
      <w:r>
        <w:rPr>
          <w:rFonts w:ascii="Times New Roman" w:eastAsia="Times New Roman" w:hAnsi="Times New Roman" w:cs="Times New Roman"/>
          <w:sz w:val="28"/>
          <w:szCs w:val="28"/>
        </w:rPr>
        <w:t>. З іншого боку, були і жінки, які навпаки – відмітили зменшення надмірної кровотечі або чий тривалий менструальний період скоротився. Чітко активізувалися сили саморегуляції організму.</w:t>
      </w:r>
    </w:p>
    <w:p w14:paraId="000002CD" w14:textId="739D5E97"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Не всі учасники були опитані одночасно; дослідження тривало протягом п’яти місяців (з кінця листопада 2023 року до середини квітня 2024 року). Ми не можемо повністю виключити ідею, що сезонні фактори (такі як погода, інфекційні захворювання, менший вплив денного світла або зміна сезону) вплинули на результати дослідження. Проте</w:t>
      </w:r>
      <w:r w:rsidR="00071ED5">
        <w:rPr>
          <w:rFonts w:ascii="Times New Roman" w:eastAsia="Times New Roman" w:hAnsi="Times New Roman" w:cs="Times New Roman"/>
          <w:sz w:val="28"/>
          <w:szCs w:val="28"/>
        </w:rPr>
        <w:t>, цікаво відмітити той факт, що</w:t>
      </w:r>
      <w:r>
        <w:rPr>
          <w:rFonts w:ascii="Times New Roman" w:eastAsia="Times New Roman" w:hAnsi="Times New Roman" w:cs="Times New Roman"/>
          <w:sz w:val="28"/>
          <w:szCs w:val="28"/>
        </w:rPr>
        <w:t xml:space="preserve"> не </w:t>
      </w:r>
      <w:r>
        <w:rPr>
          <w:rFonts w:ascii="Times New Roman" w:eastAsia="Times New Roman" w:hAnsi="Times New Roman" w:cs="Times New Roman"/>
          <w:sz w:val="28"/>
          <w:szCs w:val="28"/>
        </w:rPr>
        <w:lastRenderedPageBreak/>
        <w:t>було жодних затримок чи пропуск</w:t>
      </w:r>
      <w:r w:rsidR="00071ED5">
        <w:rPr>
          <w:rFonts w:ascii="Times New Roman" w:eastAsia="Times New Roman" w:hAnsi="Times New Roman" w:cs="Times New Roman"/>
          <w:sz w:val="28"/>
          <w:szCs w:val="28"/>
        </w:rPr>
        <w:t>у</w:t>
      </w:r>
      <w:r>
        <w:rPr>
          <w:rFonts w:ascii="Times New Roman" w:eastAsia="Times New Roman" w:hAnsi="Times New Roman" w:cs="Times New Roman"/>
          <w:sz w:val="28"/>
          <w:szCs w:val="28"/>
        </w:rPr>
        <w:t xml:space="preserve"> </w:t>
      </w:r>
      <w:r w:rsidR="00071ED5">
        <w:rPr>
          <w:rFonts w:ascii="Times New Roman" w:eastAsia="Times New Roman" w:hAnsi="Times New Roman" w:cs="Times New Roman"/>
          <w:sz w:val="28"/>
          <w:szCs w:val="28"/>
        </w:rPr>
        <w:t>візитів</w:t>
      </w:r>
      <w:r>
        <w:rPr>
          <w:rFonts w:ascii="Times New Roman" w:eastAsia="Times New Roman" w:hAnsi="Times New Roman" w:cs="Times New Roman"/>
          <w:sz w:val="28"/>
          <w:szCs w:val="28"/>
        </w:rPr>
        <w:t xml:space="preserve"> через сезонні захворювання, такі як грипоподібні інфекції.</w:t>
      </w:r>
    </w:p>
    <w:p w14:paraId="000002CE" w14:textId="77777777"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Зміни соціального середовища (сім'я, робота) і зміни звичок (дієта, спорт, куріння, алкоголь тощо) не були враховані, оскільки це вийшло б за межі статистичного використання (через малий обсяг вибірки). Вплив цих різних аспектів більш-менш добре задокументовано [3; 4; 9; 41]. Ми не можемо судити, наскільки вони діють за відносно короткий період дослідження у три місяці.</w:t>
      </w:r>
    </w:p>
    <w:p w14:paraId="000002CF" w14:textId="7742C495"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Крім невеликого розміру вибірки, було кілька інших аспектів, які здаються нам проблематичними. Лікування проводив лише один терапевт, і цілком ймовірно, що мій особистий стиль роботи певним чином вплинув на результат. Тому було б корисно мати розміри вибірки понад 100 і кілька терапевтів, які проводять лікування.</w:t>
      </w:r>
    </w:p>
    <w:p w14:paraId="000002D0" w14:textId="66583288"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Безумовно,</w:t>
      </w:r>
      <w:r w:rsidR="00071ED5">
        <w:rPr>
          <w:rFonts w:ascii="Times New Roman" w:eastAsia="Times New Roman" w:hAnsi="Times New Roman" w:cs="Times New Roman"/>
          <w:sz w:val="28"/>
          <w:szCs w:val="28"/>
        </w:rPr>
        <w:t xml:space="preserve"> в ідеалі,</w:t>
      </w:r>
      <w:r>
        <w:rPr>
          <w:rFonts w:ascii="Times New Roman" w:eastAsia="Times New Roman" w:hAnsi="Times New Roman" w:cs="Times New Roman"/>
          <w:sz w:val="28"/>
          <w:szCs w:val="28"/>
        </w:rPr>
        <w:t xml:space="preserve"> було б цікаво спостерігати та лікувати жінок протягом повного перехідного періоду перименопаузи. </w:t>
      </w:r>
    </w:p>
    <w:p w14:paraId="000002D1" w14:textId="22CB5314"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Підсумовуючи </w:t>
      </w:r>
      <w:r w:rsidR="00071ED5">
        <w:rPr>
          <w:rFonts w:ascii="Times New Roman" w:eastAsia="Times New Roman" w:hAnsi="Times New Roman" w:cs="Times New Roman"/>
          <w:sz w:val="28"/>
          <w:szCs w:val="28"/>
        </w:rPr>
        <w:t>отримані</w:t>
      </w:r>
      <w:r>
        <w:rPr>
          <w:rFonts w:ascii="Times New Roman" w:eastAsia="Times New Roman" w:hAnsi="Times New Roman" w:cs="Times New Roman"/>
          <w:sz w:val="28"/>
          <w:szCs w:val="28"/>
        </w:rPr>
        <w:t xml:space="preserve"> результати, можна сказати, що протягом періоду дослідження спостерігалася загальна тенденція до покращення</w:t>
      </w:r>
      <w:r w:rsidR="00071ED5" w:rsidRPr="00071ED5">
        <w:rPr>
          <w:rFonts w:ascii="Times New Roman" w:eastAsia="Times New Roman" w:hAnsi="Times New Roman" w:cs="Times New Roman"/>
          <w:sz w:val="28"/>
          <w:szCs w:val="28"/>
        </w:rPr>
        <w:t xml:space="preserve"> суб’єктивного рівня самооцінки свого здоров’я </w:t>
      </w:r>
      <w:r w:rsidR="00071ED5">
        <w:rPr>
          <w:rFonts w:ascii="Times New Roman" w:eastAsia="Times New Roman" w:hAnsi="Times New Roman" w:cs="Times New Roman"/>
          <w:sz w:val="28"/>
          <w:szCs w:val="28"/>
        </w:rPr>
        <w:t>(</w:t>
      </w:r>
      <w:r>
        <w:rPr>
          <w:rFonts w:ascii="Times New Roman" w:eastAsia="Times New Roman" w:hAnsi="Times New Roman" w:cs="Times New Roman"/>
          <w:sz w:val="28"/>
          <w:szCs w:val="28"/>
        </w:rPr>
        <w:t>сприйняття здоров'я</w:t>
      </w:r>
      <w:r w:rsidR="00071ED5">
        <w:rPr>
          <w:rFonts w:ascii="Times New Roman" w:eastAsia="Times New Roman" w:hAnsi="Times New Roman" w:cs="Times New Roman"/>
          <w:sz w:val="28"/>
          <w:szCs w:val="28"/>
        </w:rPr>
        <w:t>)</w:t>
      </w:r>
      <w:r>
        <w:rPr>
          <w:rFonts w:ascii="Times New Roman" w:eastAsia="Times New Roman" w:hAnsi="Times New Roman" w:cs="Times New Roman"/>
          <w:sz w:val="28"/>
          <w:szCs w:val="28"/>
        </w:rPr>
        <w:t>. У період лікування вплив на якість життя виявляється більш вираженим, ніж на скарги в менопаузі. У деяких окремих областях спостерігалося суттєве покращення, хоча початковий рівень скарг був відносно низьким.</w:t>
      </w:r>
    </w:p>
    <w:p w14:paraId="000002D3" w14:textId="2C730F26" w:rsidR="00E60B3F" w:rsidRDefault="0015275D" w:rsidP="005A19D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Таким чином, </w:t>
      </w:r>
      <w:r w:rsidR="00071ED5">
        <w:rPr>
          <w:rFonts w:ascii="Times New Roman" w:eastAsia="Times New Roman" w:hAnsi="Times New Roman" w:cs="Times New Roman"/>
          <w:sz w:val="28"/>
          <w:szCs w:val="28"/>
        </w:rPr>
        <w:t>спадає на думку те</w:t>
      </w:r>
      <w:r>
        <w:rPr>
          <w:rFonts w:ascii="Times New Roman" w:eastAsia="Times New Roman" w:hAnsi="Times New Roman" w:cs="Times New Roman"/>
          <w:sz w:val="28"/>
          <w:szCs w:val="28"/>
        </w:rPr>
        <w:t xml:space="preserve">, що </w:t>
      </w:r>
      <w:r w:rsidR="00DB4515">
        <w:rPr>
          <w:rFonts w:ascii="Times New Roman" w:eastAsia="Times New Roman" w:hAnsi="Times New Roman" w:cs="Times New Roman"/>
          <w:sz w:val="28"/>
          <w:szCs w:val="28"/>
        </w:rPr>
        <w:t>міофасціальний реліз</w:t>
      </w:r>
      <w:r>
        <w:rPr>
          <w:rFonts w:ascii="Times New Roman" w:eastAsia="Times New Roman" w:hAnsi="Times New Roman" w:cs="Times New Roman"/>
          <w:sz w:val="28"/>
          <w:szCs w:val="28"/>
        </w:rPr>
        <w:t xml:space="preserve"> під час перименопаузи </w:t>
      </w:r>
      <w:r w:rsidR="00071ED5">
        <w:rPr>
          <w:rFonts w:ascii="Times New Roman" w:eastAsia="Times New Roman" w:hAnsi="Times New Roman" w:cs="Times New Roman"/>
          <w:sz w:val="28"/>
          <w:szCs w:val="28"/>
        </w:rPr>
        <w:t>певним чином</w:t>
      </w:r>
      <w:r>
        <w:rPr>
          <w:rFonts w:ascii="Times New Roman" w:eastAsia="Times New Roman" w:hAnsi="Times New Roman" w:cs="Times New Roman"/>
          <w:sz w:val="28"/>
          <w:szCs w:val="28"/>
        </w:rPr>
        <w:t xml:space="preserve"> покращує якість життя. </w:t>
      </w:r>
      <w:r w:rsidR="00071ED5">
        <w:rPr>
          <w:rFonts w:ascii="Times New Roman" w:eastAsia="Times New Roman" w:hAnsi="Times New Roman" w:cs="Times New Roman"/>
          <w:sz w:val="28"/>
          <w:szCs w:val="28"/>
        </w:rPr>
        <w:t>Втім,</w:t>
      </w:r>
      <w:r>
        <w:rPr>
          <w:rFonts w:ascii="Times New Roman" w:eastAsia="Times New Roman" w:hAnsi="Times New Roman" w:cs="Times New Roman"/>
          <w:sz w:val="28"/>
          <w:szCs w:val="28"/>
        </w:rPr>
        <w:t xml:space="preserve"> немає доказів того, що </w:t>
      </w:r>
      <w:r w:rsidR="00DB4515">
        <w:rPr>
          <w:rFonts w:ascii="Times New Roman" w:eastAsia="Times New Roman" w:hAnsi="Times New Roman" w:cs="Times New Roman"/>
          <w:sz w:val="28"/>
          <w:szCs w:val="28"/>
        </w:rPr>
        <w:t>цей метод</w:t>
      </w:r>
      <w:r>
        <w:rPr>
          <w:rFonts w:ascii="Times New Roman" w:eastAsia="Times New Roman" w:hAnsi="Times New Roman" w:cs="Times New Roman"/>
          <w:sz w:val="28"/>
          <w:szCs w:val="28"/>
        </w:rPr>
        <w:t xml:space="preserve"> безпосередньо впливає на скарги в менопаузі. Причинами цього, швидше за все, є малий розмір вибірки та короткий період дослідження. Було б цікаво повторити дослідження в набагато більших масштабах і протягом набагато більш тривалого періоду часу</w:t>
      </w:r>
      <w:r w:rsidR="00017848">
        <w:rPr>
          <w:rFonts w:ascii="Times New Roman" w:eastAsia="Times New Roman" w:hAnsi="Times New Roman" w:cs="Times New Roman"/>
          <w:sz w:val="28"/>
          <w:szCs w:val="28"/>
        </w:rPr>
        <w:t xml:space="preserve"> з охопленням всього періоду менопаузи</w:t>
      </w:r>
      <w:r>
        <w:rPr>
          <w:rFonts w:ascii="Times New Roman" w:eastAsia="Times New Roman" w:hAnsi="Times New Roman" w:cs="Times New Roman"/>
          <w:sz w:val="28"/>
          <w:szCs w:val="28"/>
        </w:rPr>
        <w:t>.</w:t>
      </w:r>
      <w:r w:rsidR="005A19D5">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Наступним логічним кроком було б з'ясувати, чи можна отримати покращення у жінок із </w:t>
      </w:r>
      <w:r w:rsidR="00017848">
        <w:rPr>
          <w:rFonts w:ascii="Times New Roman" w:eastAsia="Times New Roman" w:hAnsi="Times New Roman" w:cs="Times New Roman"/>
          <w:sz w:val="28"/>
          <w:szCs w:val="28"/>
        </w:rPr>
        <w:t>вираженими</w:t>
      </w:r>
      <w:r>
        <w:rPr>
          <w:rFonts w:ascii="Times New Roman" w:eastAsia="Times New Roman" w:hAnsi="Times New Roman" w:cs="Times New Roman"/>
          <w:sz w:val="28"/>
          <w:szCs w:val="28"/>
        </w:rPr>
        <w:t xml:space="preserve"> скаргами на менопаузу та в чому полягатимуть ці покращення. Щоб провести дослідження, до якого включали б учасників із серйозними скаргами, необхідно було б інтенсивно співпрацювати з </w:t>
      </w:r>
      <w:r>
        <w:rPr>
          <w:rFonts w:ascii="Times New Roman" w:eastAsia="Times New Roman" w:hAnsi="Times New Roman" w:cs="Times New Roman"/>
          <w:sz w:val="28"/>
          <w:szCs w:val="28"/>
        </w:rPr>
        <w:lastRenderedPageBreak/>
        <w:t>відповідними закладами охорони здоров’я. Наскільки нам відомо, в традиційній</w:t>
      </w:r>
      <w:r w:rsidR="00017848">
        <w:rPr>
          <w:rFonts w:ascii="Times New Roman" w:eastAsia="Times New Roman" w:hAnsi="Times New Roman" w:cs="Times New Roman"/>
          <w:sz w:val="28"/>
          <w:szCs w:val="28"/>
        </w:rPr>
        <w:t xml:space="preserve"> західній</w:t>
      </w:r>
      <w:r>
        <w:rPr>
          <w:rFonts w:ascii="Times New Roman" w:eastAsia="Times New Roman" w:hAnsi="Times New Roman" w:cs="Times New Roman"/>
          <w:sz w:val="28"/>
          <w:szCs w:val="28"/>
        </w:rPr>
        <w:t xml:space="preserve"> медицині, жінкам з високим рівнем скарг зазвичай рекомендують пройти замісну гормональну терапію (якщо немає протипоказань). Тому досить важко знайти жінок з </w:t>
      </w:r>
      <w:r w:rsidR="00017848">
        <w:rPr>
          <w:rFonts w:ascii="Times New Roman" w:eastAsia="Times New Roman" w:hAnsi="Times New Roman" w:cs="Times New Roman"/>
          <w:sz w:val="28"/>
          <w:szCs w:val="28"/>
        </w:rPr>
        <w:t>вираженими</w:t>
      </w:r>
      <w:r>
        <w:rPr>
          <w:rFonts w:ascii="Times New Roman" w:eastAsia="Times New Roman" w:hAnsi="Times New Roman" w:cs="Times New Roman"/>
          <w:sz w:val="28"/>
          <w:szCs w:val="28"/>
        </w:rPr>
        <w:t xml:space="preserve"> скаргами, які не приймають замісну гормональну терапію. </w:t>
      </w:r>
      <w:r w:rsidR="00017848">
        <w:rPr>
          <w:rFonts w:ascii="Times New Roman" w:eastAsia="Times New Roman" w:hAnsi="Times New Roman" w:cs="Times New Roman"/>
          <w:sz w:val="28"/>
          <w:szCs w:val="28"/>
        </w:rPr>
        <w:t>До закладів</w:t>
      </w:r>
      <w:r>
        <w:rPr>
          <w:rFonts w:ascii="Times New Roman" w:eastAsia="Times New Roman" w:hAnsi="Times New Roman" w:cs="Times New Roman"/>
          <w:sz w:val="28"/>
          <w:szCs w:val="28"/>
        </w:rPr>
        <w:t xml:space="preserve"> альтернативн</w:t>
      </w:r>
      <w:r w:rsidR="00017848">
        <w:rPr>
          <w:rFonts w:ascii="Times New Roman" w:eastAsia="Times New Roman" w:hAnsi="Times New Roman" w:cs="Times New Roman"/>
          <w:sz w:val="28"/>
          <w:szCs w:val="28"/>
        </w:rPr>
        <w:t>ої</w:t>
      </w:r>
      <w:r>
        <w:rPr>
          <w:rFonts w:ascii="Times New Roman" w:eastAsia="Times New Roman" w:hAnsi="Times New Roman" w:cs="Times New Roman"/>
          <w:sz w:val="28"/>
          <w:szCs w:val="28"/>
        </w:rPr>
        <w:t xml:space="preserve"> медицин</w:t>
      </w:r>
      <w:r w:rsidR="00017848">
        <w:rPr>
          <w:rFonts w:ascii="Times New Roman" w:eastAsia="Times New Roman" w:hAnsi="Times New Roman" w:cs="Times New Roman"/>
          <w:sz w:val="28"/>
          <w:szCs w:val="28"/>
        </w:rPr>
        <w:t>и – частіше звертаються жінки</w:t>
      </w:r>
      <w:r>
        <w:rPr>
          <w:rFonts w:ascii="Times New Roman" w:eastAsia="Times New Roman" w:hAnsi="Times New Roman" w:cs="Times New Roman"/>
          <w:sz w:val="28"/>
          <w:szCs w:val="28"/>
        </w:rPr>
        <w:t xml:space="preserve"> з низьким рівнем скарг або жін</w:t>
      </w:r>
      <w:r w:rsidR="00017848">
        <w:rPr>
          <w:rFonts w:ascii="Times New Roman" w:eastAsia="Times New Roman" w:hAnsi="Times New Roman" w:cs="Times New Roman"/>
          <w:sz w:val="28"/>
          <w:szCs w:val="28"/>
        </w:rPr>
        <w:t>ки</w:t>
      </w:r>
      <w:r>
        <w:rPr>
          <w:rFonts w:ascii="Times New Roman" w:eastAsia="Times New Roman" w:hAnsi="Times New Roman" w:cs="Times New Roman"/>
          <w:sz w:val="28"/>
          <w:szCs w:val="28"/>
        </w:rPr>
        <w:t>, які не були задоволені тим, що може запропонувати їм традиційна медицина.</w:t>
      </w:r>
    </w:p>
    <w:p w14:paraId="000002E4" w14:textId="77777777" w:rsidR="00E60B3F" w:rsidRDefault="00E60B3F">
      <w:pPr>
        <w:spacing w:after="0" w:line="360" w:lineRule="auto"/>
        <w:ind w:firstLine="720"/>
        <w:jc w:val="both"/>
        <w:rPr>
          <w:rFonts w:ascii="Times New Roman" w:eastAsia="Times New Roman" w:hAnsi="Times New Roman" w:cs="Times New Roman"/>
          <w:sz w:val="28"/>
          <w:szCs w:val="28"/>
        </w:rPr>
      </w:pPr>
    </w:p>
    <w:p w14:paraId="000002E5" w14:textId="77777777" w:rsidR="00E60B3F" w:rsidRDefault="00E60B3F">
      <w:pPr>
        <w:spacing w:after="0" w:line="360" w:lineRule="auto"/>
        <w:ind w:firstLine="720"/>
        <w:jc w:val="both"/>
        <w:rPr>
          <w:rFonts w:ascii="Times New Roman" w:eastAsia="Times New Roman" w:hAnsi="Times New Roman" w:cs="Times New Roman"/>
          <w:sz w:val="28"/>
          <w:szCs w:val="28"/>
        </w:rPr>
      </w:pPr>
    </w:p>
    <w:p w14:paraId="000002F1" w14:textId="0BC8FB4D" w:rsidR="00E60B3F" w:rsidRDefault="00E60B3F" w:rsidP="00C20967">
      <w:pPr>
        <w:spacing w:after="0" w:line="360" w:lineRule="auto"/>
        <w:jc w:val="both"/>
        <w:rPr>
          <w:rFonts w:ascii="Times New Roman" w:eastAsia="Times New Roman" w:hAnsi="Times New Roman" w:cs="Times New Roman"/>
          <w:sz w:val="28"/>
          <w:szCs w:val="28"/>
        </w:rPr>
      </w:pPr>
    </w:p>
    <w:p w14:paraId="385D67A7" w14:textId="725E51B9" w:rsidR="00C20967" w:rsidRDefault="00C20967" w:rsidP="00C20967">
      <w:pPr>
        <w:spacing w:after="0" w:line="360" w:lineRule="auto"/>
        <w:jc w:val="both"/>
        <w:rPr>
          <w:rFonts w:ascii="Times New Roman" w:eastAsia="Times New Roman" w:hAnsi="Times New Roman" w:cs="Times New Roman"/>
          <w:sz w:val="28"/>
          <w:szCs w:val="28"/>
        </w:rPr>
      </w:pPr>
    </w:p>
    <w:p w14:paraId="2772212B" w14:textId="606F24F1" w:rsidR="00C20967" w:rsidRDefault="00C20967" w:rsidP="00C20967">
      <w:pPr>
        <w:spacing w:after="0" w:line="360" w:lineRule="auto"/>
        <w:jc w:val="both"/>
        <w:rPr>
          <w:rFonts w:ascii="Times New Roman" w:eastAsia="Times New Roman" w:hAnsi="Times New Roman" w:cs="Times New Roman"/>
          <w:sz w:val="28"/>
          <w:szCs w:val="28"/>
        </w:rPr>
      </w:pPr>
    </w:p>
    <w:p w14:paraId="22E925D7" w14:textId="655D7F59" w:rsidR="00C20967" w:rsidRDefault="00C20967" w:rsidP="00C20967">
      <w:pPr>
        <w:spacing w:after="0" w:line="360" w:lineRule="auto"/>
        <w:jc w:val="both"/>
        <w:rPr>
          <w:rFonts w:ascii="Times New Roman" w:eastAsia="Times New Roman" w:hAnsi="Times New Roman" w:cs="Times New Roman"/>
          <w:sz w:val="28"/>
          <w:szCs w:val="28"/>
        </w:rPr>
      </w:pPr>
    </w:p>
    <w:p w14:paraId="4EEB55CB" w14:textId="35472C21" w:rsidR="00C20967" w:rsidRDefault="00C20967" w:rsidP="00C20967">
      <w:pPr>
        <w:spacing w:after="0" w:line="360" w:lineRule="auto"/>
        <w:jc w:val="both"/>
        <w:rPr>
          <w:rFonts w:ascii="Times New Roman" w:eastAsia="Times New Roman" w:hAnsi="Times New Roman" w:cs="Times New Roman"/>
          <w:sz w:val="28"/>
          <w:szCs w:val="28"/>
        </w:rPr>
      </w:pPr>
    </w:p>
    <w:p w14:paraId="0674D099" w14:textId="4A73328E" w:rsidR="00C20967" w:rsidRDefault="00C20967" w:rsidP="00C20967">
      <w:pPr>
        <w:spacing w:after="0" w:line="360" w:lineRule="auto"/>
        <w:jc w:val="both"/>
        <w:rPr>
          <w:rFonts w:ascii="Times New Roman" w:eastAsia="Times New Roman" w:hAnsi="Times New Roman" w:cs="Times New Roman"/>
          <w:sz w:val="28"/>
          <w:szCs w:val="28"/>
        </w:rPr>
      </w:pPr>
    </w:p>
    <w:p w14:paraId="40675B89" w14:textId="481E303C" w:rsidR="00C20967" w:rsidRDefault="00C20967" w:rsidP="00C20967">
      <w:pPr>
        <w:spacing w:after="0" w:line="360" w:lineRule="auto"/>
        <w:jc w:val="both"/>
        <w:rPr>
          <w:rFonts w:ascii="Times New Roman" w:eastAsia="Times New Roman" w:hAnsi="Times New Roman" w:cs="Times New Roman"/>
          <w:sz w:val="28"/>
          <w:szCs w:val="28"/>
        </w:rPr>
      </w:pPr>
    </w:p>
    <w:p w14:paraId="492D46BD" w14:textId="68FF8B70" w:rsidR="005A19D5" w:rsidRDefault="005A19D5" w:rsidP="00C20967">
      <w:pPr>
        <w:spacing w:after="0" w:line="360" w:lineRule="auto"/>
        <w:jc w:val="both"/>
        <w:rPr>
          <w:rFonts w:ascii="Times New Roman" w:eastAsia="Times New Roman" w:hAnsi="Times New Roman" w:cs="Times New Roman"/>
          <w:sz w:val="28"/>
          <w:szCs w:val="28"/>
        </w:rPr>
      </w:pPr>
    </w:p>
    <w:p w14:paraId="2E952C2B" w14:textId="2BCC375A" w:rsidR="005A19D5" w:rsidRDefault="005A19D5" w:rsidP="00C20967">
      <w:pPr>
        <w:spacing w:after="0" w:line="360" w:lineRule="auto"/>
        <w:jc w:val="both"/>
        <w:rPr>
          <w:rFonts w:ascii="Times New Roman" w:eastAsia="Times New Roman" w:hAnsi="Times New Roman" w:cs="Times New Roman"/>
          <w:sz w:val="28"/>
          <w:szCs w:val="28"/>
        </w:rPr>
      </w:pPr>
    </w:p>
    <w:p w14:paraId="54744758" w14:textId="0BE1D808" w:rsidR="005A19D5" w:rsidRDefault="005A19D5" w:rsidP="00C20967">
      <w:pPr>
        <w:spacing w:after="0" w:line="360" w:lineRule="auto"/>
        <w:jc w:val="both"/>
        <w:rPr>
          <w:rFonts w:ascii="Times New Roman" w:eastAsia="Times New Roman" w:hAnsi="Times New Roman" w:cs="Times New Roman"/>
          <w:sz w:val="28"/>
          <w:szCs w:val="28"/>
        </w:rPr>
      </w:pPr>
    </w:p>
    <w:p w14:paraId="7229754F" w14:textId="3B863FB3" w:rsidR="005A19D5" w:rsidRDefault="005A19D5" w:rsidP="00C20967">
      <w:pPr>
        <w:spacing w:after="0" w:line="360" w:lineRule="auto"/>
        <w:jc w:val="both"/>
        <w:rPr>
          <w:rFonts w:ascii="Times New Roman" w:eastAsia="Times New Roman" w:hAnsi="Times New Roman" w:cs="Times New Roman"/>
          <w:sz w:val="28"/>
          <w:szCs w:val="28"/>
        </w:rPr>
      </w:pPr>
    </w:p>
    <w:p w14:paraId="2846945D" w14:textId="36B68190" w:rsidR="005A19D5" w:rsidRDefault="005A19D5" w:rsidP="00C20967">
      <w:pPr>
        <w:spacing w:after="0" w:line="360" w:lineRule="auto"/>
        <w:jc w:val="both"/>
        <w:rPr>
          <w:rFonts w:ascii="Times New Roman" w:eastAsia="Times New Roman" w:hAnsi="Times New Roman" w:cs="Times New Roman"/>
          <w:sz w:val="28"/>
          <w:szCs w:val="28"/>
        </w:rPr>
      </w:pPr>
    </w:p>
    <w:p w14:paraId="1295399F" w14:textId="01D0471B" w:rsidR="005A19D5" w:rsidRDefault="005A19D5" w:rsidP="00C20967">
      <w:pPr>
        <w:spacing w:after="0" w:line="360" w:lineRule="auto"/>
        <w:jc w:val="both"/>
        <w:rPr>
          <w:rFonts w:ascii="Times New Roman" w:eastAsia="Times New Roman" w:hAnsi="Times New Roman" w:cs="Times New Roman"/>
          <w:sz w:val="28"/>
          <w:szCs w:val="28"/>
        </w:rPr>
      </w:pPr>
    </w:p>
    <w:p w14:paraId="2E448F15" w14:textId="1731DBEB" w:rsidR="005A19D5" w:rsidRDefault="005A19D5" w:rsidP="00C20967">
      <w:pPr>
        <w:spacing w:after="0" w:line="360" w:lineRule="auto"/>
        <w:jc w:val="both"/>
        <w:rPr>
          <w:rFonts w:ascii="Times New Roman" w:eastAsia="Times New Roman" w:hAnsi="Times New Roman" w:cs="Times New Roman"/>
          <w:sz w:val="28"/>
          <w:szCs w:val="28"/>
        </w:rPr>
      </w:pPr>
    </w:p>
    <w:p w14:paraId="6ECE9531" w14:textId="063E7C4E" w:rsidR="005A19D5" w:rsidRDefault="005A19D5" w:rsidP="00C20967">
      <w:pPr>
        <w:spacing w:after="0" w:line="360" w:lineRule="auto"/>
        <w:jc w:val="both"/>
        <w:rPr>
          <w:rFonts w:ascii="Times New Roman" w:eastAsia="Times New Roman" w:hAnsi="Times New Roman" w:cs="Times New Roman"/>
          <w:sz w:val="28"/>
          <w:szCs w:val="28"/>
        </w:rPr>
      </w:pPr>
    </w:p>
    <w:p w14:paraId="2633676C" w14:textId="1D135EB9" w:rsidR="005A19D5" w:rsidRDefault="005A19D5" w:rsidP="00C20967">
      <w:pPr>
        <w:spacing w:after="0" w:line="360" w:lineRule="auto"/>
        <w:jc w:val="both"/>
        <w:rPr>
          <w:rFonts w:ascii="Times New Roman" w:eastAsia="Times New Roman" w:hAnsi="Times New Roman" w:cs="Times New Roman"/>
          <w:sz w:val="28"/>
          <w:szCs w:val="28"/>
        </w:rPr>
      </w:pPr>
    </w:p>
    <w:p w14:paraId="0B259370" w14:textId="77777777" w:rsidR="005A19D5" w:rsidRDefault="005A19D5" w:rsidP="00C20967">
      <w:pPr>
        <w:spacing w:after="0" w:line="360" w:lineRule="auto"/>
        <w:jc w:val="both"/>
        <w:rPr>
          <w:rFonts w:ascii="Times New Roman" w:eastAsia="Times New Roman" w:hAnsi="Times New Roman" w:cs="Times New Roman"/>
          <w:sz w:val="28"/>
          <w:szCs w:val="28"/>
        </w:rPr>
      </w:pPr>
    </w:p>
    <w:p w14:paraId="2E142CF3" w14:textId="570D3853" w:rsidR="00C20967" w:rsidRDefault="00C20967" w:rsidP="00C20967">
      <w:pPr>
        <w:spacing w:after="0" w:line="360" w:lineRule="auto"/>
        <w:jc w:val="both"/>
        <w:rPr>
          <w:rFonts w:ascii="Times New Roman" w:eastAsia="Times New Roman" w:hAnsi="Times New Roman" w:cs="Times New Roman"/>
          <w:sz w:val="28"/>
          <w:szCs w:val="28"/>
        </w:rPr>
      </w:pPr>
    </w:p>
    <w:p w14:paraId="31369E05" w14:textId="175905CD" w:rsidR="00C20967" w:rsidRDefault="00C20967" w:rsidP="00C20967">
      <w:pPr>
        <w:spacing w:after="0" w:line="360" w:lineRule="auto"/>
        <w:jc w:val="both"/>
        <w:rPr>
          <w:rFonts w:ascii="Times New Roman" w:eastAsia="Times New Roman" w:hAnsi="Times New Roman" w:cs="Times New Roman"/>
          <w:sz w:val="28"/>
          <w:szCs w:val="28"/>
        </w:rPr>
      </w:pPr>
    </w:p>
    <w:p w14:paraId="4D405719" w14:textId="1BB38243" w:rsidR="00C20967" w:rsidRDefault="00C20967" w:rsidP="00C20967">
      <w:pPr>
        <w:spacing w:after="0" w:line="360" w:lineRule="auto"/>
        <w:jc w:val="both"/>
        <w:rPr>
          <w:rFonts w:ascii="Times New Roman" w:eastAsia="Times New Roman" w:hAnsi="Times New Roman" w:cs="Times New Roman"/>
          <w:sz w:val="28"/>
          <w:szCs w:val="28"/>
        </w:rPr>
      </w:pPr>
    </w:p>
    <w:p w14:paraId="40972399" w14:textId="013D85D8" w:rsidR="007838E0" w:rsidRDefault="007838E0" w:rsidP="00C20967">
      <w:pPr>
        <w:spacing w:after="0" w:line="360" w:lineRule="auto"/>
        <w:jc w:val="both"/>
        <w:rPr>
          <w:rFonts w:ascii="Times New Roman" w:eastAsia="Times New Roman" w:hAnsi="Times New Roman" w:cs="Times New Roman"/>
          <w:sz w:val="28"/>
          <w:szCs w:val="28"/>
        </w:rPr>
      </w:pPr>
    </w:p>
    <w:p w14:paraId="750687AD" w14:textId="77777777" w:rsidR="007838E0" w:rsidRPr="00B22D29" w:rsidRDefault="007838E0" w:rsidP="007838E0">
      <w:pPr>
        <w:spacing w:after="0" w:line="360" w:lineRule="auto"/>
        <w:ind w:firstLine="70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ВИСНОВКИ</w:t>
      </w:r>
    </w:p>
    <w:p w14:paraId="168FE28C" w14:textId="77777777" w:rsidR="007838E0" w:rsidRDefault="007838E0" w:rsidP="007838E0">
      <w:pPr>
        <w:spacing w:after="0" w:line="360" w:lineRule="auto"/>
        <w:ind w:firstLine="720"/>
        <w:jc w:val="both"/>
        <w:rPr>
          <w:rFonts w:ascii="Times New Roman" w:eastAsia="Times New Roman" w:hAnsi="Times New Roman" w:cs="Times New Roman"/>
          <w:i/>
          <w:iCs/>
          <w:sz w:val="28"/>
          <w:szCs w:val="28"/>
        </w:rPr>
      </w:pPr>
      <w:r>
        <w:rPr>
          <w:rFonts w:ascii="Times New Roman" w:eastAsia="Times New Roman" w:hAnsi="Times New Roman" w:cs="Times New Roman"/>
          <w:sz w:val="28"/>
          <w:szCs w:val="28"/>
        </w:rPr>
        <w:t>1. О</w:t>
      </w:r>
      <w:r w:rsidRPr="00A11FAB">
        <w:rPr>
          <w:rFonts w:ascii="Times New Roman" w:eastAsia="Times New Roman" w:hAnsi="Times New Roman" w:cs="Times New Roman"/>
          <w:sz w:val="28"/>
          <w:szCs w:val="28"/>
        </w:rPr>
        <w:t>рієнтуючись на систему STRAW+10 та клінічний протокол щодо розладів перименопаузального періоду, нами бул</w:t>
      </w:r>
      <w:r>
        <w:rPr>
          <w:rFonts w:ascii="Times New Roman" w:eastAsia="Times New Roman" w:hAnsi="Times New Roman" w:cs="Times New Roman"/>
          <w:sz w:val="28"/>
          <w:szCs w:val="28"/>
        </w:rPr>
        <w:t>а</w:t>
      </w:r>
      <w:r w:rsidRPr="00A11FAB">
        <w:rPr>
          <w:rFonts w:ascii="Times New Roman" w:eastAsia="Times New Roman" w:hAnsi="Times New Roman" w:cs="Times New Roman"/>
          <w:sz w:val="28"/>
          <w:szCs w:val="28"/>
        </w:rPr>
        <w:t xml:space="preserve"> складена </w:t>
      </w:r>
      <w:r w:rsidRPr="0003649C">
        <w:rPr>
          <w:rFonts w:ascii="Times New Roman" w:eastAsia="Times New Roman" w:hAnsi="Times New Roman" w:cs="Times New Roman"/>
          <w:sz w:val="28"/>
          <w:szCs w:val="28"/>
        </w:rPr>
        <w:t>анкета</w:t>
      </w:r>
      <w:r w:rsidRPr="00A11FAB">
        <w:rPr>
          <w:rFonts w:ascii="Times New Roman" w:eastAsia="Times New Roman" w:hAnsi="Times New Roman" w:cs="Times New Roman"/>
          <w:sz w:val="28"/>
          <w:szCs w:val="28"/>
        </w:rPr>
        <w:t xml:space="preserve"> для визначення критеріїв включення/виключення (Додаток 2), відповідно до яких здійснювався відбір учасників дослідження. А саме: </w:t>
      </w:r>
      <w:r w:rsidRPr="00A11FAB">
        <w:rPr>
          <w:rFonts w:ascii="Times New Roman" w:eastAsia="Times New Roman" w:hAnsi="Times New Roman" w:cs="Times New Roman"/>
          <w:i/>
          <w:iCs/>
          <w:sz w:val="28"/>
          <w:szCs w:val="28"/>
        </w:rPr>
        <w:t>здорові жінки віком старше 45 років, які мають вегетативні симптоми та нерегулярні менструації.</w:t>
      </w:r>
    </w:p>
    <w:p w14:paraId="28F2E183" w14:textId="77777777" w:rsidR="007838E0" w:rsidRDefault="007838E0" w:rsidP="007838E0">
      <w:pPr>
        <w:spacing w:after="0" w:line="360" w:lineRule="auto"/>
        <w:ind w:firstLine="720"/>
        <w:jc w:val="both"/>
        <w:rPr>
          <w:rFonts w:ascii="Times New Roman" w:eastAsia="Times New Roman" w:hAnsi="Times New Roman" w:cs="Times New Roman"/>
          <w:sz w:val="28"/>
          <w:szCs w:val="28"/>
        </w:rPr>
      </w:pPr>
      <w:bookmarkStart w:id="20" w:name="_Hlk164797370"/>
      <w:r>
        <w:rPr>
          <w:rFonts w:ascii="Times New Roman" w:eastAsia="Times New Roman" w:hAnsi="Times New Roman" w:cs="Times New Roman"/>
          <w:sz w:val="28"/>
          <w:szCs w:val="28"/>
        </w:rPr>
        <w:t>2. Концепція міофасціального релізу дозволяє працювати зі скаргами жінок перименопаузального періоду, враховуючи механізм розвитку самого клімаксу. Тобто, певною мірою, МФР можна рекомендувати в якості патогенетичної терапії для даної категорії жінок.</w:t>
      </w:r>
    </w:p>
    <w:p w14:paraId="1638AC8B" w14:textId="7492F878" w:rsidR="007838E0" w:rsidRPr="00E27503" w:rsidRDefault="007838E0" w:rsidP="00E27503">
      <w:pPr>
        <w:spacing w:after="0" w:line="360" w:lineRule="auto"/>
        <w:ind w:firstLine="709"/>
        <w:jc w:val="both"/>
        <w:rPr>
          <w:rFonts w:ascii="Times New Roman" w:eastAsia="Times New Roman" w:hAnsi="Times New Roman" w:cs="Times New Roman"/>
          <w:bCs/>
          <w:sz w:val="28"/>
          <w:szCs w:val="28"/>
        </w:rPr>
      </w:pPr>
      <w:r>
        <w:rPr>
          <w:rFonts w:ascii="Times New Roman" w:eastAsia="Times New Roman" w:hAnsi="Times New Roman" w:cs="Times New Roman"/>
          <w:sz w:val="28"/>
          <w:szCs w:val="28"/>
        </w:rPr>
        <w:t xml:space="preserve">3. Оцінка загального скринінгового та посегментного огляду згідно протоколу обстеження виявила наступні часті </w:t>
      </w:r>
      <w:r w:rsidRPr="00BD2CC4">
        <w:rPr>
          <w:rFonts w:ascii="Times New Roman" w:eastAsia="Times New Roman" w:hAnsi="Times New Roman" w:cs="Times New Roman"/>
          <w:bCs/>
          <w:sz w:val="28"/>
          <w:szCs w:val="28"/>
        </w:rPr>
        <w:t>первинні соматичні дисфункції</w:t>
      </w:r>
      <w:r w:rsidR="00E27503">
        <w:rPr>
          <w:rFonts w:ascii="Times New Roman" w:eastAsia="Times New Roman" w:hAnsi="Times New Roman" w:cs="Times New Roman"/>
          <w:bCs/>
          <w:sz w:val="28"/>
          <w:szCs w:val="28"/>
        </w:rPr>
        <w:t xml:space="preserve">. </w:t>
      </w:r>
      <w:r>
        <w:rPr>
          <w:rFonts w:ascii="Times New Roman" w:eastAsia="Times New Roman" w:hAnsi="Times New Roman" w:cs="Times New Roman"/>
          <w:sz w:val="28"/>
          <w:szCs w:val="28"/>
        </w:rPr>
        <w:t>Усі пацієнти страждали від хронічних дисфункцій хребта в зонах з’єднання C0/C1/C2, C7/T1 і L4/L5/S1. У половини пацієнтів спостерігалися порушення функції куприкової кістки та/або поперекового відділу хребта.</w:t>
      </w:r>
      <w:r w:rsidR="00E27503">
        <w:rPr>
          <w:rFonts w:ascii="Times New Roman" w:eastAsia="Times New Roman" w:hAnsi="Times New Roman" w:cs="Times New Roman"/>
          <w:bCs/>
          <w:sz w:val="28"/>
          <w:szCs w:val="28"/>
        </w:rPr>
        <w:t xml:space="preserve"> </w:t>
      </w:r>
      <w:r>
        <w:rPr>
          <w:rFonts w:ascii="Times New Roman" w:eastAsia="Times New Roman" w:hAnsi="Times New Roman" w:cs="Times New Roman"/>
          <w:sz w:val="28"/>
          <w:szCs w:val="28"/>
        </w:rPr>
        <w:t>Дві третини пацієнтів страждали від дисфункцій у ділянці грудної діафрагми та грудо-поперекової області, що майже завжди було пов’язано з обструктивними симптомами внизу живота.</w:t>
      </w:r>
      <w:r w:rsidR="00E27503">
        <w:rPr>
          <w:rFonts w:ascii="Times New Roman" w:eastAsia="Times New Roman" w:hAnsi="Times New Roman" w:cs="Times New Roman"/>
          <w:bCs/>
          <w:sz w:val="28"/>
          <w:szCs w:val="28"/>
        </w:rPr>
        <w:t xml:space="preserve"> </w:t>
      </w:r>
      <w:r>
        <w:rPr>
          <w:rFonts w:ascii="Times New Roman" w:eastAsia="Times New Roman" w:hAnsi="Times New Roman" w:cs="Times New Roman"/>
          <w:sz w:val="28"/>
          <w:szCs w:val="28"/>
        </w:rPr>
        <w:t>Так само часто спостерігалися дисфункції печінки, печінкової капсули або суспензійної системи печінки та жовчного міхура.</w:t>
      </w:r>
      <w:r w:rsidR="00E27503">
        <w:rPr>
          <w:rFonts w:ascii="Times New Roman" w:eastAsia="Times New Roman" w:hAnsi="Times New Roman" w:cs="Times New Roman"/>
          <w:bCs/>
          <w:sz w:val="28"/>
          <w:szCs w:val="28"/>
        </w:rPr>
        <w:t xml:space="preserve"> </w:t>
      </w:r>
      <w:r>
        <w:rPr>
          <w:rFonts w:ascii="Times New Roman" w:eastAsia="Times New Roman" w:hAnsi="Times New Roman" w:cs="Times New Roman"/>
          <w:sz w:val="28"/>
          <w:szCs w:val="28"/>
        </w:rPr>
        <w:t>Понад дві третини пацієнтів мали дисфункції урогенітального тракту, тобто підвісної системи матки, сечового міхура, яєчників та/або страждали від дисфункцій фасції черевної стінки чи промежини.</w:t>
      </w:r>
      <w:r w:rsidR="00E27503">
        <w:rPr>
          <w:rFonts w:ascii="Times New Roman" w:eastAsia="Times New Roman" w:hAnsi="Times New Roman" w:cs="Times New Roman"/>
          <w:bCs/>
          <w:sz w:val="28"/>
          <w:szCs w:val="28"/>
        </w:rPr>
        <w:t xml:space="preserve"> </w:t>
      </w:r>
      <w:r>
        <w:rPr>
          <w:rFonts w:ascii="Times New Roman" w:eastAsia="Times New Roman" w:hAnsi="Times New Roman" w:cs="Times New Roman"/>
          <w:sz w:val="28"/>
          <w:szCs w:val="28"/>
        </w:rPr>
        <w:t xml:space="preserve">Реакція тканини на терапевтичне втручання варіювалася сильніше, ніж нам було відомо з досвіду роботи з жінками інших вікових категорій. Майже всі жінки були схильні до сильних перепадів настрою. Якість пальпованих тканин, реактивність тканин, здатність до релаксації під час лікування та настрій були дуже схильні до змін. Озираючись на всі ці явища, ми можемо сказати, що </w:t>
      </w:r>
      <w:r>
        <w:rPr>
          <w:rFonts w:ascii="Times New Roman" w:eastAsia="Times New Roman" w:hAnsi="Times New Roman" w:cs="Times New Roman"/>
          <w:b/>
          <w:sz w:val="28"/>
          <w:szCs w:val="28"/>
        </w:rPr>
        <w:t>раптові зміни та мінливість</w:t>
      </w:r>
      <w:r>
        <w:rPr>
          <w:rFonts w:ascii="Times New Roman" w:eastAsia="Times New Roman" w:hAnsi="Times New Roman" w:cs="Times New Roman"/>
          <w:sz w:val="28"/>
          <w:szCs w:val="28"/>
        </w:rPr>
        <w:t xml:space="preserve"> були єдиною спільною рисою для всіх учасниць.</w:t>
      </w:r>
    </w:p>
    <w:bookmarkEnd w:id="20"/>
    <w:p w14:paraId="17401CA0" w14:textId="77777777" w:rsidR="007838E0" w:rsidRDefault="007838E0" w:rsidP="007838E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4. Порівняно з кількістю досліджень, проведених із замісної гормональної терапії, відсоток досліджень щодо альтернативних можливостей у контексті перименопаузальних скарг дуже низький. В ході дослідження, викладеного в даній роботі, ставилося питання, чи можна зменшити типові скарги, якими страждає певна частина жіночого населення, застосовуючи метод міофасціального релізу. 13 здорових жінок пройшли період спостереження та лікування тривалістю 6 тижнів кожна. Ці жінки тричі повинні були заповнити опитувальник щодо якості життя, пов’язаної зі здоров’ям (SF-36) та опитувальник щодо скарг на менопаузу (MRS) за допомогою шкал самооцінки. Були встановлені арифметичні медіани та оцінені зміни між першим і другим вимірюванням (контрольний період), а також зміни між другим і третім вимірюванням (період лікування). За період лікування було застосовано три сеанси міофасціального релізу. Протягом усього періоду спостереження відзначалася виражена тенденція до покращення якості життя та зменшення клімактеричних скарг. Протягом періоду лікування спостерігалося значне покращення в певних областях (зокрема, параметр «фізичний біль»), хоча тяжкість скарг була відносно низькою на початку дослідження. За результатами можемо розпізнати індивідуальну картину скарг та індивідуальну схему реакції на міофасціальне лікування. Щоб підтвердити цю тенденцію, дослідження слід було б повторити з більшою кількістю учасників або порівняти його з подібними дослідженнями. Також в</w:t>
      </w:r>
      <w:r w:rsidRPr="00036CC8">
        <w:rPr>
          <w:rFonts w:ascii="Times New Roman" w:eastAsia="Times New Roman" w:hAnsi="Times New Roman" w:cs="Times New Roman"/>
          <w:sz w:val="28"/>
          <w:szCs w:val="28"/>
        </w:rPr>
        <w:t>ажливим для майбутніх досліджень буде підхід до теми з точки зору десинхронізації ритмів як засобу вираження декомпенсації (у значенні втрати гомеостазу).</w:t>
      </w:r>
    </w:p>
    <w:p w14:paraId="30445A1B" w14:textId="7CD5EA2C" w:rsidR="007838E0" w:rsidRDefault="007838E0" w:rsidP="00C20967">
      <w:pPr>
        <w:spacing w:after="0" w:line="360" w:lineRule="auto"/>
        <w:jc w:val="both"/>
        <w:rPr>
          <w:rFonts w:ascii="Times New Roman" w:eastAsia="Times New Roman" w:hAnsi="Times New Roman" w:cs="Times New Roman"/>
          <w:sz w:val="28"/>
          <w:szCs w:val="28"/>
        </w:rPr>
      </w:pPr>
    </w:p>
    <w:p w14:paraId="35858462" w14:textId="5E347ABE" w:rsidR="007838E0" w:rsidRDefault="007838E0" w:rsidP="00C20967">
      <w:pPr>
        <w:spacing w:after="0" w:line="360" w:lineRule="auto"/>
        <w:jc w:val="both"/>
        <w:rPr>
          <w:rFonts w:ascii="Times New Roman" w:eastAsia="Times New Roman" w:hAnsi="Times New Roman" w:cs="Times New Roman"/>
          <w:sz w:val="28"/>
          <w:szCs w:val="28"/>
        </w:rPr>
      </w:pPr>
    </w:p>
    <w:p w14:paraId="1E55AE61" w14:textId="580F9388" w:rsidR="007838E0" w:rsidRDefault="007838E0" w:rsidP="00C20967">
      <w:pPr>
        <w:spacing w:after="0" w:line="360" w:lineRule="auto"/>
        <w:jc w:val="both"/>
        <w:rPr>
          <w:rFonts w:ascii="Times New Roman" w:eastAsia="Times New Roman" w:hAnsi="Times New Roman" w:cs="Times New Roman"/>
          <w:sz w:val="28"/>
          <w:szCs w:val="28"/>
        </w:rPr>
      </w:pPr>
    </w:p>
    <w:p w14:paraId="689BAF81" w14:textId="77777777" w:rsidR="007838E0" w:rsidRDefault="007838E0" w:rsidP="00C20967">
      <w:pPr>
        <w:spacing w:after="0" w:line="360" w:lineRule="auto"/>
        <w:jc w:val="both"/>
        <w:rPr>
          <w:rFonts w:ascii="Times New Roman" w:eastAsia="Times New Roman" w:hAnsi="Times New Roman" w:cs="Times New Roman"/>
          <w:sz w:val="28"/>
          <w:szCs w:val="28"/>
        </w:rPr>
      </w:pPr>
    </w:p>
    <w:p w14:paraId="652660C1" w14:textId="4553118C" w:rsidR="00C20967" w:rsidRDefault="00C20967" w:rsidP="00C20967">
      <w:pPr>
        <w:spacing w:after="0" w:line="360" w:lineRule="auto"/>
        <w:jc w:val="both"/>
        <w:rPr>
          <w:rFonts w:ascii="Times New Roman" w:eastAsia="Times New Roman" w:hAnsi="Times New Roman" w:cs="Times New Roman"/>
          <w:sz w:val="28"/>
          <w:szCs w:val="28"/>
        </w:rPr>
      </w:pPr>
    </w:p>
    <w:p w14:paraId="1ED50EBD" w14:textId="62119F73" w:rsidR="00E27503" w:rsidRDefault="00E27503" w:rsidP="00C20967">
      <w:pPr>
        <w:spacing w:after="0" w:line="360" w:lineRule="auto"/>
        <w:jc w:val="both"/>
        <w:rPr>
          <w:rFonts w:ascii="Times New Roman" w:eastAsia="Times New Roman" w:hAnsi="Times New Roman" w:cs="Times New Roman"/>
          <w:sz w:val="28"/>
          <w:szCs w:val="28"/>
        </w:rPr>
      </w:pPr>
    </w:p>
    <w:p w14:paraId="591EF8E9" w14:textId="77777777" w:rsidR="00E27503" w:rsidRPr="00E647FF" w:rsidRDefault="00E27503" w:rsidP="00C20967">
      <w:pPr>
        <w:spacing w:after="0" w:line="360" w:lineRule="auto"/>
        <w:jc w:val="both"/>
        <w:rPr>
          <w:rFonts w:ascii="Times New Roman" w:eastAsia="Times New Roman" w:hAnsi="Times New Roman" w:cs="Times New Roman"/>
          <w:sz w:val="28"/>
          <w:szCs w:val="28"/>
        </w:rPr>
      </w:pPr>
    </w:p>
    <w:p w14:paraId="00000310" w14:textId="77777777" w:rsidR="00E60B3F" w:rsidRDefault="0015275D">
      <w:pPr>
        <w:spacing w:after="0" w:line="360" w:lineRule="auto"/>
        <w:ind w:firstLine="72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СПИСОК ВИКОРИСТАНОЇ ЛІТЕРАТУРИ:</w:t>
      </w:r>
    </w:p>
    <w:p w14:paraId="4F6BE8D7" w14:textId="77777777" w:rsidR="00AC5336" w:rsidRPr="00AC5336" w:rsidRDefault="00AC5336">
      <w:pPr>
        <w:numPr>
          <w:ilvl w:val="0"/>
          <w:numId w:val="4"/>
        </w:numPr>
        <w:pBdr>
          <w:top w:val="nil"/>
          <w:left w:val="nil"/>
          <w:bottom w:val="nil"/>
          <w:right w:val="nil"/>
          <w:between w:val="nil"/>
        </w:pBdr>
        <w:spacing w:after="0" w:line="360" w:lineRule="auto"/>
        <w:ind w:left="426" w:hanging="426"/>
        <w:rPr>
          <w:rFonts w:ascii="Times New Roman" w:eastAsia="Times New Roman" w:hAnsi="Times New Roman" w:cs="Times New Roman"/>
          <w:color w:val="000000"/>
          <w:sz w:val="28"/>
          <w:szCs w:val="28"/>
        </w:rPr>
      </w:pPr>
      <w:bookmarkStart w:id="21" w:name="_heading=h.147n2zr" w:colFirst="0" w:colLast="0"/>
      <w:bookmarkStart w:id="22" w:name="елресурс"/>
      <w:bookmarkEnd w:id="21"/>
      <w:bookmarkEnd w:id="22"/>
      <w:r w:rsidRPr="00AC5336">
        <w:rPr>
          <w:rFonts w:ascii="Times New Roman" w:eastAsia="Times New Roman" w:hAnsi="Times New Roman" w:cs="Times New Roman"/>
          <w:color w:val="000000"/>
          <w:sz w:val="28"/>
          <w:szCs w:val="28"/>
        </w:rPr>
        <w:t xml:space="preserve">[Електронний ресурс]. – Режим доступу: </w:t>
      </w:r>
      <w:hyperlink r:id="rId28">
        <w:r w:rsidRPr="00AC5336">
          <w:rPr>
            <w:rFonts w:ascii="Times New Roman" w:eastAsia="Times New Roman" w:hAnsi="Times New Roman" w:cs="Times New Roman"/>
            <w:color w:val="0563C1"/>
            <w:sz w:val="28"/>
            <w:szCs w:val="28"/>
            <w:u w:val="single"/>
          </w:rPr>
          <w:t>https://extempore.info/blogs/9-joornal/671-krovyani-vydilennya-u-ranni-terminy-vahitnosti-48.html</w:t>
        </w:r>
      </w:hyperlink>
      <w:r w:rsidRPr="00AC5336">
        <w:rPr>
          <w:rFonts w:ascii="Times New Roman" w:eastAsia="Times New Roman" w:hAnsi="Times New Roman" w:cs="Times New Roman"/>
          <w:color w:val="000000"/>
          <w:sz w:val="28"/>
          <w:szCs w:val="28"/>
        </w:rPr>
        <w:t xml:space="preserve"> - Старіння репродуктивної системи у жінок.</w:t>
      </w:r>
    </w:p>
    <w:p w14:paraId="79D05D9D" w14:textId="18F5E1BC" w:rsidR="00AC5336" w:rsidRPr="00AC5336" w:rsidRDefault="00AC5336">
      <w:pPr>
        <w:numPr>
          <w:ilvl w:val="0"/>
          <w:numId w:val="4"/>
        </w:numPr>
        <w:pBdr>
          <w:top w:val="nil"/>
          <w:left w:val="nil"/>
          <w:bottom w:val="nil"/>
          <w:right w:val="nil"/>
          <w:between w:val="nil"/>
        </w:pBdr>
        <w:spacing w:after="0" w:line="360" w:lineRule="auto"/>
        <w:ind w:left="426" w:hanging="426"/>
        <w:rPr>
          <w:rFonts w:ascii="Times New Roman" w:eastAsia="Times New Roman" w:hAnsi="Times New Roman" w:cs="Times New Roman"/>
          <w:color w:val="000000"/>
          <w:sz w:val="28"/>
          <w:szCs w:val="28"/>
        </w:rPr>
      </w:pPr>
      <w:bookmarkStart w:id="23" w:name="american"/>
      <w:bookmarkEnd w:id="23"/>
      <w:r w:rsidRPr="00AC5336">
        <w:rPr>
          <w:rFonts w:ascii="Times New Roman" w:eastAsia="Times New Roman" w:hAnsi="Times New Roman" w:cs="Times New Roman"/>
          <w:color w:val="000000"/>
          <w:sz w:val="28"/>
          <w:szCs w:val="28"/>
        </w:rPr>
        <w:t>American Osteopathic Association Guidelines for Osteopathic Manipulative Treatment for Patients with Low Back Pain</w:t>
      </w:r>
      <w:r w:rsidR="00C2709E">
        <w:rPr>
          <w:rFonts w:ascii="Times New Roman" w:eastAsia="Times New Roman" w:hAnsi="Times New Roman" w:cs="Times New Roman"/>
          <w:color w:val="000000"/>
          <w:sz w:val="28"/>
          <w:szCs w:val="28"/>
        </w:rPr>
        <w:t xml:space="preserve">. </w:t>
      </w:r>
      <w:r w:rsidRPr="00AC5336">
        <w:rPr>
          <w:rFonts w:ascii="Times New Roman" w:eastAsia="Times New Roman" w:hAnsi="Times New Roman" w:cs="Times New Roman"/>
          <w:color w:val="000000"/>
          <w:sz w:val="28"/>
          <w:szCs w:val="28"/>
        </w:rPr>
        <w:t>Osteopath Assoc. 2016</w:t>
      </w:r>
      <w:r w:rsidR="00C2709E">
        <w:rPr>
          <w:rFonts w:ascii="Times New Roman" w:eastAsia="Times New Roman" w:hAnsi="Times New Roman" w:cs="Times New Roman"/>
          <w:color w:val="000000"/>
          <w:sz w:val="28"/>
          <w:szCs w:val="28"/>
        </w:rPr>
        <w:t>;</w:t>
      </w:r>
      <w:r w:rsidRPr="00AC5336">
        <w:rPr>
          <w:rFonts w:ascii="Times New Roman" w:eastAsia="Times New Roman" w:hAnsi="Times New Roman" w:cs="Times New Roman"/>
          <w:color w:val="000000"/>
          <w:sz w:val="28"/>
          <w:szCs w:val="28"/>
        </w:rPr>
        <w:t xml:space="preserve"> Aug 1</w:t>
      </w:r>
      <w:r w:rsidR="00C2709E">
        <w:rPr>
          <w:rFonts w:ascii="Times New Roman" w:eastAsia="Times New Roman" w:hAnsi="Times New Roman" w:cs="Times New Roman"/>
          <w:color w:val="000000"/>
          <w:sz w:val="28"/>
          <w:szCs w:val="28"/>
        </w:rPr>
        <w:t>:</w:t>
      </w:r>
      <w:r w:rsidRPr="00AC5336">
        <w:rPr>
          <w:rFonts w:ascii="Times New Roman" w:eastAsia="Times New Roman" w:hAnsi="Times New Roman" w:cs="Times New Roman"/>
          <w:color w:val="000000"/>
          <w:sz w:val="28"/>
          <w:szCs w:val="28"/>
        </w:rPr>
        <w:t>116(8)</w:t>
      </w:r>
      <w:r w:rsidR="00C2709E">
        <w:rPr>
          <w:rFonts w:ascii="Times New Roman" w:eastAsia="Times New Roman" w:hAnsi="Times New Roman" w:cs="Times New Roman"/>
          <w:color w:val="000000"/>
          <w:sz w:val="28"/>
          <w:szCs w:val="28"/>
        </w:rPr>
        <w:t>.</w:t>
      </w:r>
    </w:p>
    <w:p w14:paraId="49A44440" w14:textId="128FEEC2" w:rsidR="00AC5336" w:rsidRPr="00AC5336" w:rsidRDefault="00AC5336">
      <w:pPr>
        <w:numPr>
          <w:ilvl w:val="0"/>
          <w:numId w:val="4"/>
        </w:numPr>
        <w:pBdr>
          <w:top w:val="nil"/>
          <w:left w:val="nil"/>
          <w:bottom w:val="nil"/>
          <w:right w:val="nil"/>
          <w:between w:val="nil"/>
        </w:pBdr>
        <w:spacing w:after="0" w:line="360" w:lineRule="auto"/>
        <w:ind w:left="426" w:hanging="426"/>
        <w:rPr>
          <w:rFonts w:ascii="Times New Roman" w:eastAsia="Times New Roman" w:hAnsi="Times New Roman" w:cs="Times New Roman"/>
          <w:color w:val="000000"/>
          <w:sz w:val="28"/>
          <w:szCs w:val="28"/>
        </w:rPr>
      </w:pPr>
      <w:bookmarkStart w:id="24" w:name="Atwood"/>
      <w:bookmarkEnd w:id="24"/>
      <w:r w:rsidRPr="00AC5336">
        <w:rPr>
          <w:rFonts w:ascii="Times New Roman" w:eastAsia="Times New Roman" w:hAnsi="Times New Roman" w:cs="Times New Roman"/>
          <w:color w:val="000000"/>
          <w:sz w:val="28"/>
          <w:szCs w:val="28"/>
        </w:rPr>
        <w:t>Atwood CS, Meethal SV, Liu T, Wilson AC, Gallego M, Smith MA, Bowen RL. Dysregulation of the hypothalamic-pituitary-gonadal axis with menopause and andropause promotes neurodegenerative senescence</w:t>
      </w:r>
      <w:r w:rsidR="00C2709E">
        <w:rPr>
          <w:rFonts w:ascii="Times New Roman" w:eastAsia="Times New Roman" w:hAnsi="Times New Roman" w:cs="Times New Roman"/>
          <w:color w:val="000000"/>
          <w:sz w:val="28"/>
          <w:szCs w:val="28"/>
        </w:rPr>
        <w:t>.</w:t>
      </w:r>
      <w:r w:rsidRPr="00AC5336">
        <w:rPr>
          <w:rFonts w:ascii="Times New Roman" w:eastAsia="Times New Roman" w:hAnsi="Times New Roman" w:cs="Times New Roman"/>
          <w:color w:val="000000"/>
          <w:sz w:val="28"/>
          <w:szCs w:val="28"/>
        </w:rPr>
        <w:t xml:space="preserve"> Neuropathol Exp Neurol. 2005</w:t>
      </w:r>
      <w:r w:rsidR="00C2709E">
        <w:rPr>
          <w:rFonts w:ascii="Times New Roman" w:eastAsia="Times New Roman" w:hAnsi="Times New Roman" w:cs="Times New Roman"/>
          <w:color w:val="000000"/>
          <w:sz w:val="28"/>
          <w:szCs w:val="28"/>
        </w:rPr>
        <w:t>;</w:t>
      </w:r>
      <w:r w:rsidRPr="00AC5336">
        <w:rPr>
          <w:rFonts w:ascii="Times New Roman" w:eastAsia="Times New Roman" w:hAnsi="Times New Roman" w:cs="Times New Roman"/>
          <w:color w:val="000000"/>
          <w:sz w:val="28"/>
          <w:szCs w:val="28"/>
        </w:rPr>
        <w:t xml:space="preserve"> Feb</w:t>
      </w:r>
      <w:r w:rsidR="00C2709E">
        <w:rPr>
          <w:rFonts w:ascii="Times New Roman" w:eastAsia="Times New Roman" w:hAnsi="Times New Roman" w:cs="Times New Roman"/>
          <w:color w:val="000000"/>
          <w:sz w:val="28"/>
          <w:szCs w:val="28"/>
          <w:lang w:val="en-US"/>
        </w:rPr>
        <w:t xml:space="preserve">, </w:t>
      </w:r>
      <w:r w:rsidRPr="00AC5336">
        <w:rPr>
          <w:rFonts w:ascii="Times New Roman" w:eastAsia="Times New Roman" w:hAnsi="Times New Roman" w:cs="Times New Roman"/>
          <w:color w:val="000000"/>
          <w:sz w:val="28"/>
          <w:szCs w:val="28"/>
        </w:rPr>
        <w:t>64(2):93-103</w:t>
      </w:r>
      <w:r w:rsidR="00C2709E">
        <w:rPr>
          <w:rFonts w:ascii="Times New Roman" w:eastAsia="Times New Roman" w:hAnsi="Times New Roman" w:cs="Times New Roman"/>
          <w:color w:val="000000"/>
          <w:sz w:val="28"/>
          <w:szCs w:val="28"/>
          <w:lang w:val="en-US"/>
        </w:rPr>
        <w:t>.</w:t>
      </w:r>
    </w:p>
    <w:p w14:paraId="3DDB1A99" w14:textId="28148ADC" w:rsidR="00AC5336" w:rsidRPr="00AC5336" w:rsidRDefault="00AC5336">
      <w:pPr>
        <w:numPr>
          <w:ilvl w:val="0"/>
          <w:numId w:val="4"/>
        </w:numPr>
        <w:pBdr>
          <w:top w:val="nil"/>
          <w:left w:val="nil"/>
          <w:bottom w:val="nil"/>
          <w:right w:val="nil"/>
          <w:between w:val="nil"/>
        </w:pBdr>
        <w:spacing w:after="0" w:line="360" w:lineRule="auto"/>
        <w:ind w:left="426" w:hanging="426"/>
        <w:rPr>
          <w:rFonts w:ascii="Times New Roman" w:eastAsia="Times New Roman" w:hAnsi="Times New Roman" w:cs="Times New Roman"/>
          <w:color w:val="000000"/>
          <w:sz w:val="28"/>
          <w:szCs w:val="28"/>
        </w:rPr>
      </w:pPr>
      <w:bookmarkStart w:id="25" w:name="Ayers"/>
      <w:bookmarkEnd w:id="25"/>
      <w:r w:rsidRPr="00AC5336">
        <w:rPr>
          <w:rFonts w:ascii="Times New Roman" w:eastAsia="Times New Roman" w:hAnsi="Times New Roman" w:cs="Times New Roman"/>
          <w:color w:val="000000"/>
          <w:sz w:val="28"/>
          <w:szCs w:val="28"/>
        </w:rPr>
        <w:t>Ayers B, Hunter MS. Health-related quality of life of women with menopausal hot flushes and night sweats</w:t>
      </w:r>
      <w:r w:rsidR="00C2709E">
        <w:rPr>
          <w:rFonts w:ascii="Times New Roman" w:eastAsia="Times New Roman" w:hAnsi="Times New Roman" w:cs="Times New Roman"/>
          <w:color w:val="000000"/>
          <w:sz w:val="28"/>
          <w:szCs w:val="28"/>
          <w:lang w:val="en-US"/>
        </w:rPr>
        <w:t xml:space="preserve">. </w:t>
      </w:r>
      <w:r w:rsidRPr="00AC5336">
        <w:rPr>
          <w:rFonts w:ascii="Times New Roman" w:eastAsia="Times New Roman" w:hAnsi="Times New Roman" w:cs="Times New Roman"/>
          <w:color w:val="000000"/>
          <w:sz w:val="28"/>
          <w:szCs w:val="28"/>
        </w:rPr>
        <w:t>Climacteric</w:t>
      </w:r>
      <w:r w:rsidR="00C2709E">
        <w:rPr>
          <w:rFonts w:ascii="Times New Roman" w:eastAsia="Times New Roman" w:hAnsi="Times New Roman" w:cs="Times New Roman"/>
          <w:color w:val="000000"/>
          <w:sz w:val="28"/>
          <w:szCs w:val="28"/>
          <w:lang w:val="en-US"/>
        </w:rPr>
        <w:t>.</w:t>
      </w:r>
      <w:r w:rsidRPr="00AC5336">
        <w:rPr>
          <w:rFonts w:ascii="Times New Roman" w:eastAsia="Times New Roman" w:hAnsi="Times New Roman" w:cs="Times New Roman"/>
          <w:color w:val="000000"/>
          <w:sz w:val="28"/>
          <w:szCs w:val="28"/>
        </w:rPr>
        <w:t xml:space="preserve"> 2013;16:235–</w:t>
      </w:r>
      <w:r w:rsidR="00022203">
        <w:rPr>
          <w:rFonts w:ascii="Times New Roman" w:eastAsia="Times New Roman" w:hAnsi="Times New Roman" w:cs="Times New Roman"/>
          <w:color w:val="000000"/>
          <w:sz w:val="28"/>
          <w:szCs w:val="28"/>
          <w:lang w:val="en-US"/>
        </w:rPr>
        <w:t>23</w:t>
      </w:r>
      <w:r w:rsidRPr="00AC5336">
        <w:rPr>
          <w:rFonts w:ascii="Times New Roman" w:eastAsia="Times New Roman" w:hAnsi="Times New Roman" w:cs="Times New Roman"/>
          <w:color w:val="000000"/>
          <w:sz w:val="28"/>
          <w:szCs w:val="28"/>
        </w:rPr>
        <w:t>9</w:t>
      </w:r>
    </w:p>
    <w:p w14:paraId="19984723" w14:textId="371FEDEB" w:rsidR="00AC5336" w:rsidRPr="00AC5336" w:rsidRDefault="00AC5336" w:rsidP="00EB4E64">
      <w:pPr>
        <w:numPr>
          <w:ilvl w:val="0"/>
          <w:numId w:val="4"/>
        </w:numPr>
        <w:pBdr>
          <w:top w:val="nil"/>
          <w:left w:val="nil"/>
          <w:bottom w:val="nil"/>
          <w:right w:val="nil"/>
          <w:between w:val="nil"/>
        </w:pBdr>
        <w:spacing w:after="0" w:line="360" w:lineRule="auto"/>
        <w:ind w:left="426" w:hanging="426"/>
        <w:rPr>
          <w:rFonts w:ascii="Times New Roman" w:eastAsia="Times New Roman" w:hAnsi="Times New Roman" w:cs="Times New Roman"/>
          <w:color w:val="000000"/>
          <w:sz w:val="28"/>
          <w:szCs w:val="28"/>
        </w:rPr>
      </w:pPr>
      <w:bookmarkStart w:id="26" w:name="Beard"/>
      <w:bookmarkEnd w:id="26"/>
      <w:r w:rsidRPr="00AC5336">
        <w:rPr>
          <w:rFonts w:ascii="Times New Roman" w:eastAsia="Times New Roman" w:hAnsi="Times New Roman" w:cs="Times New Roman"/>
          <w:color w:val="000000"/>
          <w:sz w:val="28"/>
          <w:szCs w:val="28"/>
        </w:rPr>
        <w:t>Beard RW, Highman JH, Pearce S, et al. Diagnosis of pelvic vancosities in women with chronic pelvic pain. Lancet</w:t>
      </w:r>
      <w:r w:rsidR="00C2709E">
        <w:rPr>
          <w:rFonts w:ascii="Times New Roman" w:eastAsia="Times New Roman" w:hAnsi="Times New Roman" w:cs="Times New Roman"/>
          <w:color w:val="000000"/>
          <w:sz w:val="28"/>
          <w:szCs w:val="28"/>
          <w:lang w:val="en-US"/>
        </w:rPr>
        <w:t>.</w:t>
      </w:r>
      <w:r w:rsidRPr="00AC5336">
        <w:rPr>
          <w:rFonts w:ascii="Times New Roman" w:eastAsia="Times New Roman" w:hAnsi="Times New Roman" w:cs="Times New Roman"/>
          <w:color w:val="000000"/>
          <w:sz w:val="28"/>
          <w:szCs w:val="28"/>
        </w:rPr>
        <w:t xml:space="preserve"> 1984; 11: 946.</w:t>
      </w:r>
    </w:p>
    <w:p w14:paraId="01EDBE3E" w14:textId="195C271E" w:rsidR="00AC5336" w:rsidRPr="00AC5336" w:rsidRDefault="00AC5336">
      <w:pPr>
        <w:numPr>
          <w:ilvl w:val="0"/>
          <w:numId w:val="4"/>
        </w:numPr>
        <w:pBdr>
          <w:top w:val="nil"/>
          <w:left w:val="nil"/>
          <w:bottom w:val="nil"/>
          <w:right w:val="nil"/>
          <w:between w:val="nil"/>
        </w:pBdr>
        <w:spacing w:after="0" w:line="360" w:lineRule="auto"/>
        <w:ind w:left="426" w:hanging="426"/>
        <w:rPr>
          <w:rFonts w:ascii="Times New Roman" w:eastAsia="Times New Roman" w:hAnsi="Times New Roman" w:cs="Times New Roman"/>
          <w:color w:val="000000"/>
          <w:sz w:val="28"/>
          <w:szCs w:val="28"/>
        </w:rPr>
      </w:pPr>
      <w:bookmarkStart w:id="27" w:name="Bergeron"/>
      <w:r w:rsidRPr="00AC5336">
        <w:rPr>
          <w:rFonts w:ascii="Times New Roman" w:eastAsia="Times New Roman" w:hAnsi="Times New Roman" w:cs="Times New Roman"/>
          <w:color w:val="000000"/>
          <w:sz w:val="28"/>
          <w:szCs w:val="28"/>
        </w:rPr>
        <w:t>Bergeron</w:t>
      </w:r>
      <w:bookmarkEnd w:id="27"/>
      <w:r w:rsidRPr="00AC5336">
        <w:rPr>
          <w:rFonts w:ascii="Times New Roman" w:eastAsia="Times New Roman" w:hAnsi="Times New Roman" w:cs="Times New Roman"/>
          <w:color w:val="000000"/>
          <w:sz w:val="28"/>
          <w:szCs w:val="28"/>
        </w:rPr>
        <w:t xml:space="preserve"> S, Brown C, Lord M.J, et al. Physical therapy for vulvar vestibulitis syndrome: a retrospective study</w:t>
      </w:r>
      <w:r w:rsidR="00C2709E">
        <w:rPr>
          <w:rFonts w:ascii="Times New Roman" w:eastAsia="Times New Roman" w:hAnsi="Times New Roman" w:cs="Times New Roman"/>
          <w:color w:val="000000"/>
          <w:sz w:val="28"/>
          <w:szCs w:val="28"/>
          <w:lang w:val="en-US"/>
        </w:rPr>
        <w:t>.</w:t>
      </w:r>
      <w:r w:rsidRPr="00AC5336">
        <w:rPr>
          <w:rFonts w:ascii="Times New Roman" w:eastAsia="Times New Roman" w:hAnsi="Times New Roman" w:cs="Times New Roman"/>
          <w:color w:val="000000"/>
          <w:sz w:val="28"/>
          <w:szCs w:val="28"/>
        </w:rPr>
        <w:t xml:space="preserve"> Sex Marital Ther. 2002</w:t>
      </w:r>
      <w:r w:rsidR="00022203">
        <w:rPr>
          <w:rFonts w:ascii="Times New Roman" w:eastAsia="Times New Roman" w:hAnsi="Times New Roman" w:cs="Times New Roman"/>
          <w:color w:val="000000"/>
          <w:sz w:val="28"/>
          <w:szCs w:val="28"/>
          <w:lang w:val="en-US"/>
        </w:rPr>
        <w:t>,</w:t>
      </w:r>
      <w:r w:rsidRPr="00AC5336">
        <w:rPr>
          <w:rFonts w:ascii="Times New Roman" w:eastAsia="Times New Roman" w:hAnsi="Times New Roman" w:cs="Times New Roman"/>
          <w:color w:val="000000"/>
          <w:sz w:val="28"/>
          <w:szCs w:val="28"/>
        </w:rPr>
        <w:t xml:space="preserve"> 28</w:t>
      </w:r>
      <w:r w:rsidR="00022203">
        <w:rPr>
          <w:rFonts w:ascii="Times New Roman" w:eastAsia="Times New Roman" w:hAnsi="Times New Roman" w:cs="Times New Roman"/>
          <w:color w:val="000000"/>
          <w:sz w:val="28"/>
          <w:szCs w:val="28"/>
          <w:lang w:val="en-US"/>
        </w:rPr>
        <w:t>:</w:t>
      </w:r>
      <w:r w:rsidRPr="00AC5336">
        <w:rPr>
          <w:rFonts w:ascii="Times New Roman" w:eastAsia="Times New Roman" w:hAnsi="Times New Roman" w:cs="Times New Roman"/>
          <w:color w:val="000000"/>
          <w:sz w:val="28"/>
          <w:szCs w:val="28"/>
        </w:rPr>
        <w:t>183–192.</w:t>
      </w:r>
    </w:p>
    <w:p w14:paraId="18A810AA" w14:textId="099E2221" w:rsidR="00AC5336" w:rsidRPr="00AC5336" w:rsidRDefault="00AC5336">
      <w:pPr>
        <w:numPr>
          <w:ilvl w:val="0"/>
          <w:numId w:val="4"/>
        </w:numPr>
        <w:pBdr>
          <w:top w:val="nil"/>
          <w:left w:val="nil"/>
          <w:bottom w:val="nil"/>
          <w:right w:val="nil"/>
          <w:between w:val="nil"/>
        </w:pBdr>
        <w:spacing w:after="0" w:line="360" w:lineRule="auto"/>
        <w:ind w:left="426" w:hanging="426"/>
        <w:rPr>
          <w:rFonts w:ascii="Times New Roman" w:eastAsia="Times New Roman" w:hAnsi="Times New Roman" w:cs="Times New Roman"/>
          <w:color w:val="000000"/>
          <w:sz w:val="28"/>
          <w:szCs w:val="28"/>
        </w:rPr>
      </w:pPr>
      <w:bookmarkStart w:id="28" w:name="Burkhardt"/>
      <w:bookmarkEnd w:id="28"/>
      <w:r w:rsidRPr="00AC5336">
        <w:rPr>
          <w:rFonts w:ascii="Times New Roman" w:eastAsia="Times New Roman" w:hAnsi="Times New Roman" w:cs="Times New Roman"/>
          <w:color w:val="000000"/>
          <w:sz w:val="28"/>
          <w:szCs w:val="28"/>
        </w:rPr>
        <w:t>Burkhardt BE, Fischer PR, Brands CK, Porter CB, Weaver AL, Yim PJ, Pianosi PT. Exercise performance in adolescents with autonomic dysfunction</w:t>
      </w:r>
      <w:r w:rsidR="00C2709E">
        <w:rPr>
          <w:rFonts w:ascii="Times New Roman" w:eastAsia="Times New Roman" w:hAnsi="Times New Roman" w:cs="Times New Roman"/>
          <w:color w:val="000000"/>
          <w:sz w:val="28"/>
          <w:szCs w:val="28"/>
          <w:lang w:val="en-US"/>
        </w:rPr>
        <w:t>.</w:t>
      </w:r>
      <w:r w:rsidRPr="00AC5336">
        <w:rPr>
          <w:rFonts w:ascii="Times New Roman" w:eastAsia="Times New Roman" w:hAnsi="Times New Roman" w:cs="Times New Roman"/>
          <w:color w:val="000000"/>
          <w:sz w:val="28"/>
          <w:szCs w:val="28"/>
        </w:rPr>
        <w:t xml:space="preserve"> Pediatric, 2011; 158 (1): 15–19</w:t>
      </w:r>
      <w:r w:rsidR="00C2709E">
        <w:rPr>
          <w:rFonts w:ascii="Times New Roman" w:eastAsia="Times New Roman" w:hAnsi="Times New Roman" w:cs="Times New Roman"/>
          <w:color w:val="000000"/>
          <w:sz w:val="28"/>
          <w:szCs w:val="28"/>
          <w:lang w:val="en-US"/>
        </w:rPr>
        <w:t>.</w:t>
      </w:r>
    </w:p>
    <w:p w14:paraId="02940FD2" w14:textId="36C746BE" w:rsidR="00AC5336" w:rsidRPr="00AC5336" w:rsidRDefault="00AC5336">
      <w:pPr>
        <w:numPr>
          <w:ilvl w:val="0"/>
          <w:numId w:val="4"/>
        </w:numPr>
        <w:pBdr>
          <w:top w:val="nil"/>
          <w:left w:val="nil"/>
          <w:bottom w:val="nil"/>
          <w:right w:val="nil"/>
          <w:between w:val="nil"/>
        </w:pBdr>
        <w:spacing w:after="0" w:line="360" w:lineRule="auto"/>
        <w:ind w:left="426" w:hanging="426"/>
        <w:rPr>
          <w:rFonts w:ascii="Times New Roman" w:eastAsia="Times New Roman" w:hAnsi="Times New Roman" w:cs="Times New Roman"/>
          <w:color w:val="000000"/>
          <w:sz w:val="28"/>
          <w:szCs w:val="28"/>
        </w:rPr>
      </w:pPr>
      <w:bookmarkStart w:id="29" w:name="Campbell"/>
      <w:bookmarkEnd w:id="29"/>
      <w:r w:rsidRPr="00AC5336">
        <w:rPr>
          <w:rFonts w:ascii="Times New Roman" w:eastAsia="Times New Roman" w:hAnsi="Times New Roman" w:cs="Times New Roman"/>
          <w:color w:val="000000"/>
          <w:sz w:val="28"/>
          <w:szCs w:val="28"/>
        </w:rPr>
        <w:t>Campbell SM, Winkelmann RR, Walkowski S. Osteopathic manipulative treatment: novel application to dermatological disease</w:t>
      </w:r>
      <w:r w:rsidR="00C2709E">
        <w:rPr>
          <w:rFonts w:ascii="Times New Roman" w:eastAsia="Times New Roman" w:hAnsi="Times New Roman" w:cs="Times New Roman"/>
          <w:color w:val="000000"/>
          <w:sz w:val="28"/>
          <w:szCs w:val="28"/>
          <w:lang w:val="en-US"/>
        </w:rPr>
        <w:t>.</w:t>
      </w:r>
      <w:r w:rsidRPr="00AC5336">
        <w:rPr>
          <w:rFonts w:ascii="Times New Roman" w:eastAsia="Times New Roman" w:hAnsi="Times New Roman" w:cs="Times New Roman"/>
          <w:color w:val="000000"/>
          <w:sz w:val="28"/>
          <w:szCs w:val="28"/>
        </w:rPr>
        <w:t xml:space="preserve"> Clin Aesthet Dermatol.</w:t>
      </w:r>
      <w:r w:rsidR="00022203">
        <w:rPr>
          <w:rFonts w:ascii="Times New Roman" w:eastAsia="Times New Roman" w:hAnsi="Times New Roman" w:cs="Times New Roman"/>
          <w:color w:val="000000"/>
          <w:sz w:val="28"/>
          <w:szCs w:val="28"/>
          <w:lang w:val="en-US"/>
        </w:rPr>
        <w:t xml:space="preserve"> </w:t>
      </w:r>
      <w:r w:rsidRPr="00AC5336">
        <w:rPr>
          <w:rFonts w:ascii="Times New Roman" w:eastAsia="Times New Roman" w:hAnsi="Times New Roman" w:cs="Times New Roman"/>
          <w:color w:val="000000"/>
          <w:sz w:val="28"/>
          <w:szCs w:val="28"/>
        </w:rPr>
        <w:t>2012</w:t>
      </w:r>
      <w:r w:rsidR="00C2709E">
        <w:rPr>
          <w:rFonts w:ascii="Times New Roman" w:eastAsia="Times New Roman" w:hAnsi="Times New Roman" w:cs="Times New Roman"/>
          <w:color w:val="000000"/>
          <w:sz w:val="28"/>
          <w:szCs w:val="28"/>
          <w:lang w:val="en-US"/>
        </w:rPr>
        <w:t>;</w:t>
      </w:r>
      <w:r w:rsidRPr="00AC5336">
        <w:rPr>
          <w:rFonts w:ascii="Times New Roman" w:eastAsia="Times New Roman" w:hAnsi="Times New Roman" w:cs="Times New Roman"/>
          <w:color w:val="000000"/>
          <w:sz w:val="28"/>
          <w:szCs w:val="28"/>
        </w:rPr>
        <w:t xml:space="preserve"> Oct</w:t>
      </w:r>
      <w:r w:rsidR="00C2709E">
        <w:rPr>
          <w:rFonts w:ascii="Times New Roman" w:eastAsia="Times New Roman" w:hAnsi="Times New Roman" w:cs="Times New Roman"/>
          <w:color w:val="000000"/>
          <w:sz w:val="28"/>
          <w:szCs w:val="28"/>
          <w:lang w:val="en-US"/>
        </w:rPr>
        <w:t>,</w:t>
      </w:r>
      <w:r w:rsidR="00022203">
        <w:rPr>
          <w:rFonts w:ascii="Times New Roman" w:eastAsia="Times New Roman" w:hAnsi="Times New Roman" w:cs="Times New Roman"/>
          <w:color w:val="000000"/>
          <w:sz w:val="28"/>
          <w:szCs w:val="28"/>
          <w:lang w:val="en-US"/>
        </w:rPr>
        <w:t xml:space="preserve"> </w:t>
      </w:r>
      <w:r w:rsidRPr="00AC5336">
        <w:rPr>
          <w:rFonts w:ascii="Times New Roman" w:eastAsia="Times New Roman" w:hAnsi="Times New Roman" w:cs="Times New Roman"/>
          <w:color w:val="000000"/>
          <w:sz w:val="28"/>
          <w:szCs w:val="28"/>
        </w:rPr>
        <w:t>5(10)</w:t>
      </w:r>
      <w:r w:rsidR="00022203">
        <w:rPr>
          <w:rFonts w:ascii="Times New Roman" w:eastAsia="Times New Roman" w:hAnsi="Times New Roman" w:cs="Times New Roman"/>
          <w:color w:val="000000"/>
          <w:sz w:val="28"/>
          <w:szCs w:val="28"/>
          <w:lang w:val="en-US"/>
        </w:rPr>
        <w:t xml:space="preserve">: </w:t>
      </w:r>
      <w:r w:rsidRPr="00AC5336">
        <w:rPr>
          <w:rFonts w:ascii="Times New Roman" w:eastAsia="Times New Roman" w:hAnsi="Times New Roman" w:cs="Times New Roman"/>
          <w:color w:val="000000"/>
          <w:sz w:val="28"/>
          <w:szCs w:val="28"/>
        </w:rPr>
        <w:t>24-32</w:t>
      </w:r>
      <w:r w:rsidR="00C2709E">
        <w:rPr>
          <w:rFonts w:ascii="Times New Roman" w:eastAsia="Times New Roman" w:hAnsi="Times New Roman" w:cs="Times New Roman"/>
          <w:color w:val="000000"/>
          <w:sz w:val="28"/>
          <w:szCs w:val="28"/>
          <w:lang w:val="en-US"/>
        </w:rPr>
        <w:t>.</w:t>
      </w:r>
    </w:p>
    <w:p w14:paraId="052FAF67" w14:textId="185BDAA2" w:rsidR="00AC5336" w:rsidRPr="00AC5336" w:rsidRDefault="00AC5336">
      <w:pPr>
        <w:numPr>
          <w:ilvl w:val="0"/>
          <w:numId w:val="4"/>
        </w:numPr>
        <w:pBdr>
          <w:top w:val="nil"/>
          <w:left w:val="nil"/>
          <w:bottom w:val="nil"/>
          <w:right w:val="nil"/>
          <w:between w:val="nil"/>
        </w:pBdr>
        <w:spacing w:after="0" w:line="360" w:lineRule="auto"/>
        <w:ind w:left="426" w:hanging="426"/>
        <w:rPr>
          <w:rFonts w:ascii="Times New Roman" w:eastAsia="Times New Roman" w:hAnsi="Times New Roman" w:cs="Times New Roman"/>
          <w:color w:val="000000"/>
          <w:sz w:val="28"/>
          <w:szCs w:val="28"/>
        </w:rPr>
      </w:pPr>
      <w:bookmarkStart w:id="30" w:name="Carnevali"/>
      <w:bookmarkEnd w:id="30"/>
      <w:r w:rsidRPr="00AC5336">
        <w:rPr>
          <w:rFonts w:ascii="Times New Roman" w:eastAsia="Times New Roman" w:hAnsi="Times New Roman" w:cs="Times New Roman"/>
          <w:color w:val="000000"/>
          <w:sz w:val="28"/>
          <w:szCs w:val="28"/>
        </w:rPr>
        <w:t>Carnevali L, Lombardi L, Fornari M, Sgoifo A. Exploring the Effects of Osteopathic Manipulative Treatment on Autonomic Function Through the Lens of Heart Rate Variability. Front Neurosci. 2020</w:t>
      </w:r>
      <w:r w:rsidR="00F01514">
        <w:rPr>
          <w:rFonts w:ascii="Times New Roman" w:eastAsia="Times New Roman" w:hAnsi="Times New Roman" w:cs="Times New Roman"/>
          <w:color w:val="000000"/>
          <w:sz w:val="28"/>
          <w:szCs w:val="28"/>
          <w:lang w:val="en-US"/>
        </w:rPr>
        <w:t>;</w:t>
      </w:r>
      <w:r w:rsidRPr="00AC5336">
        <w:rPr>
          <w:rFonts w:ascii="Times New Roman" w:eastAsia="Times New Roman" w:hAnsi="Times New Roman" w:cs="Times New Roman"/>
          <w:color w:val="000000"/>
          <w:sz w:val="28"/>
          <w:szCs w:val="28"/>
        </w:rPr>
        <w:t xml:space="preserve"> Oct 7</w:t>
      </w:r>
      <w:r w:rsidR="00F01514">
        <w:rPr>
          <w:rFonts w:ascii="Times New Roman" w:eastAsia="Times New Roman" w:hAnsi="Times New Roman" w:cs="Times New Roman"/>
          <w:color w:val="000000"/>
          <w:sz w:val="28"/>
          <w:szCs w:val="28"/>
          <w:lang w:val="en-US"/>
        </w:rPr>
        <w:t>:</w:t>
      </w:r>
      <w:r w:rsidRPr="00AC5336">
        <w:rPr>
          <w:rFonts w:ascii="Times New Roman" w:eastAsia="Times New Roman" w:hAnsi="Times New Roman" w:cs="Times New Roman"/>
          <w:color w:val="000000"/>
          <w:sz w:val="28"/>
          <w:szCs w:val="28"/>
        </w:rPr>
        <w:t>14</w:t>
      </w:r>
      <w:r w:rsidR="00F01514">
        <w:rPr>
          <w:rFonts w:ascii="Times New Roman" w:eastAsia="Times New Roman" w:hAnsi="Times New Roman" w:cs="Times New Roman"/>
          <w:color w:val="000000"/>
          <w:sz w:val="28"/>
          <w:szCs w:val="28"/>
          <w:lang w:val="en-US"/>
        </w:rPr>
        <w:t>.</w:t>
      </w:r>
    </w:p>
    <w:p w14:paraId="1168BA2C" w14:textId="41C2B34E" w:rsidR="00AC5336" w:rsidRPr="00AC5336" w:rsidRDefault="00AC5336">
      <w:pPr>
        <w:numPr>
          <w:ilvl w:val="0"/>
          <w:numId w:val="4"/>
        </w:numPr>
        <w:pBdr>
          <w:top w:val="nil"/>
          <w:left w:val="nil"/>
          <w:bottom w:val="nil"/>
          <w:right w:val="nil"/>
          <w:between w:val="nil"/>
        </w:pBdr>
        <w:spacing w:after="0" w:line="360" w:lineRule="auto"/>
        <w:ind w:left="426" w:hanging="426"/>
        <w:rPr>
          <w:rFonts w:ascii="Times New Roman" w:eastAsia="Times New Roman" w:hAnsi="Times New Roman" w:cs="Times New Roman"/>
          <w:color w:val="000000"/>
          <w:sz w:val="28"/>
          <w:szCs w:val="28"/>
        </w:rPr>
      </w:pPr>
      <w:bookmarkStart w:id="31" w:name="Cleary"/>
      <w:bookmarkEnd w:id="31"/>
      <w:r w:rsidRPr="00AC5336">
        <w:rPr>
          <w:rFonts w:ascii="Times New Roman" w:eastAsia="Times New Roman" w:hAnsi="Times New Roman" w:cs="Times New Roman"/>
          <w:color w:val="000000"/>
          <w:sz w:val="28"/>
          <w:szCs w:val="28"/>
        </w:rPr>
        <w:t>Cleary C, Fox JP. Menopausal symptoms: an osteopathic investigation</w:t>
      </w:r>
      <w:r w:rsidR="00F01514">
        <w:rPr>
          <w:rFonts w:ascii="Times New Roman" w:eastAsia="Times New Roman" w:hAnsi="Times New Roman" w:cs="Times New Roman"/>
          <w:color w:val="000000"/>
          <w:sz w:val="28"/>
          <w:szCs w:val="28"/>
          <w:lang w:val="en-US"/>
        </w:rPr>
        <w:t xml:space="preserve">. </w:t>
      </w:r>
      <w:r w:rsidRPr="00AC5336">
        <w:rPr>
          <w:rFonts w:ascii="Times New Roman" w:eastAsia="Times New Roman" w:hAnsi="Times New Roman" w:cs="Times New Roman"/>
          <w:color w:val="000000"/>
          <w:sz w:val="28"/>
          <w:szCs w:val="28"/>
        </w:rPr>
        <w:t>Complement Ther. Med.</w:t>
      </w:r>
      <w:r w:rsidR="003C0BC5">
        <w:rPr>
          <w:rFonts w:ascii="Times New Roman" w:eastAsia="Times New Roman" w:hAnsi="Times New Roman" w:cs="Times New Roman"/>
          <w:color w:val="000000"/>
          <w:sz w:val="28"/>
          <w:szCs w:val="28"/>
          <w:lang w:val="en-US"/>
        </w:rPr>
        <w:t xml:space="preserve"> </w:t>
      </w:r>
      <w:r w:rsidRPr="00AC5336">
        <w:rPr>
          <w:rFonts w:ascii="Times New Roman" w:eastAsia="Times New Roman" w:hAnsi="Times New Roman" w:cs="Times New Roman"/>
          <w:color w:val="000000"/>
          <w:sz w:val="28"/>
          <w:szCs w:val="28"/>
        </w:rPr>
        <w:t>1994;2</w:t>
      </w:r>
      <w:r w:rsidR="003C0BC5">
        <w:rPr>
          <w:rFonts w:ascii="Times New Roman" w:eastAsia="Times New Roman" w:hAnsi="Times New Roman" w:cs="Times New Roman"/>
          <w:color w:val="000000"/>
          <w:sz w:val="28"/>
          <w:szCs w:val="28"/>
          <w:lang w:val="en-US"/>
        </w:rPr>
        <w:t>:</w:t>
      </w:r>
      <w:r w:rsidRPr="00AC5336">
        <w:rPr>
          <w:rFonts w:ascii="Times New Roman" w:eastAsia="Times New Roman" w:hAnsi="Times New Roman" w:cs="Times New Roman"/>
          <w:color w:val="000000"/>
          <w:sz w:val="28"/>
          <w:szCs w:val="28"/>
        </w:rPr>
        <w:t>181–186.</w:t>
      </w:r>
    </w:p>
    <w:p w14:paraId="79BAD37B" w14:textId="2081C165" w:rsidR="00AC5336" w:rsidRPr="00AC5336" w:rsidRDefault="00AC5336" w:rsidP="00EB4E64">
      <w:pPr>
        <w:numPr>
          <w:ilvl w:val="0"/>
          <w:numId w:val="4"/>
        </w:numPr>
        <w:pBdr>
          <w:top w:val="nil"/>
          <w:left w:val="nil"/>
          <w:bottom w:val="nil"/>
          <w:right w:val="nil"/>
          <w:between w:val="nil"/>
        </w:pBdr>
        <w:spacing w:after="0" w:line="360" w:lineRule="auto"/>
        <w:ind w:left="426" w:hanging="426"/>
        <w:rPr>
          <w:rFonts w:ascii="Times New Roman" w:eastAsia="Times New Roman" w:hAnsi="Times New Roman" w:cs="Times New Roman"/>
          <w:color w:val="000000"/>
          <w:sz w:val="28"/>
          <w:szCs w:val="28"/>
        </w:rPr>
      </w:pPr>
      <w:bookmarkStart w:id="32" w:name="Corinne"/>
      <w:bookmarkEnd w:id="32"/>
      <w:r w:rsidRPr="00AC5336">
        <w:rPr>
          <w:rFonts w:ascii="Times New Roman" w:eastAsia="Times New Roman" w:hAnsi="Times New Roman" w:cs="Times New Roman"/>
          <w:color w:val="000000"/>
          <w:sz w:val="28"/>
          <w:szCs w:val="28"/>
        </w:rPr>
        <w:t>Corinne Dix. Acute and chronic pelvic pain. OB/GYN Secrets / Ed by H.L. Frederickson, L.Wilkins-Haug. Philadelphia: Hanley&amp;Belfus</w:t>
      </w:r>
      <w:r w:rsidR="003C0BC5">
        <w:rPr>
          <w:rFonts w:ascii="Times New Roman" w:eastAsia="Times New Roman" w:hAnsi="Times New Roman" w:cs="Times New Roman"/>
          <w:color w:val="000000"/>
          <w:sz w:val="28"/>
          <w:szCs w:val="28"/>
          <w:lang w:val="en-US"/>
        </w:rPr>
        <w:t>.</w:t>
      </w:r>
      <w:r w:rsidRPr="00AC5336">
        <w:rPr>
          <w:rFonts w:ascii="Times New Roman" w:eastAsia="Times New Roman" w:hAnsi="Times New Roman" w:cs="Times New Roman"/>
          <w:color w:val="000000"/>
          <w:sz w:val="28"/>
          <w:szCs w:val="28"/>
        </w:rPr>
        <w:t xml:space="preserve"> 1997: 67-71.</w:t>
      </w:r>
    </w:p>
    <w:p w14:paraId="0F501EC5" w14:textId="58F5BBE4" w:rsidR="00AC5336" w:rsidRPr="00AC5336" w:rsidRDefault="00AC5336">
      <w:pPr>
        <w:numPr>
          <w:ilvl w:val="0"/>
          <w:numId w:val="4"/>
        </w:numPr>
        <w:pBdr>
          <w:top w:val="nil"/>
          <w:left w:val="nil"/>
          <w:bottom w:val="nil"/>
          <w:right w:val="nil"/>
          <w:between w:val="nil"/>
        </w:pBdr>
        <w:spacing w:after="0" w:line="360" w:lineRule="auto"/>
        <w:ind w:left="426" w:hanging="426"/>
        <w:rPr>
          <w:rFonts w:ascii="Times New Roman" w:eastAsia="Times New Roman" w:hAnsi="Times New Roman" w:cs="Times New Roman"/>
          <w:color w:val="000000"/>
          <w:sz w:val="28"/>
          <w:szCs w:val="28"/>
        </w:rPr>
      </w:pPr>
      <w:bookmarkStart w:id="33" w:name="Crow"/>
      <w:bookmarkEnd w:id="33"/>
      <w:r w:rsidRPr="00AC5336">
        <w:rPr>
          <w:rFonts w:ascii="Times New Roman" w:eastAsia="Times New Roman" w:hAnsi="Times New Roman" w:cs="Times New Roman"/>
          <w:color w:val="000000"/>
          <w:sz w:val="28"/>
          <w:szCs w:val="28"/>
        </w:rPr>
        <w:lastRenderedPageBreak/>
        <w:t>Crow WT, King HH, Patterson RM, Giuliano V. Assessment of calvarial structure motion by MRI</w:t>
      </w:r>
      <w:r w:rsidR="00F01514">
        <w:rPr>
          <w:rFonts w:ascii="Times New Roman" w:eastAsia="Times New Roman" w:hAnsi="Times New Roman" w:cs="Times New Roman"/>
          <w:color w:val="000000"/>
          <w:sz w:val="28"/>
          <w:szCs w:val="28"/>
          <w:lang w:val="en-US"/>
        </w:rPr>
        <w:t>.</w:t>
      </w:r>
      <w:r w:rsidRPr="00AC5336">
        <w:rPr>
          <w:rFonts w:ascii="Times New Roman" w:eastAsia="Times New Roman" w:hAnsi="Times New Roman" w:cs="Times New Roman"/>
          <w:color w:val="000000"/>
          <w:sz w:val="28"/>
          <w:szCs w:val="28"/>
        </w:rPr>
        <w:t xml:space="preserve"> Osteopath Med Prim Care. 2009, Sep 4</w:t>
      </w:r>
      <w:r w:rsidR="003C0BC5">
        <w:rPr>
          <w:rFonts w:ascii="Times New Roman" w:eastAsia="Times New Roman" w:hAnsi="Times New Roman" w:cs="Times New Roman"/>
          <w:color w:val="000000"/>
          <w:sz w:val="28"/>
          <w:szCs w:val="28"/>
          <w:lang w:val="en-US"/>
        </w:rPr>
        <w:t xml:space="preserve">: </w:t>
      </w:r>
      <w:r w:rsidRPr="00AC5336">
        <w:rPr>
          <w:rFonts w:ascii="Times New Roman" w:eastAsia="Times New Roman" w:hAnsi="Times New Roman" w:cs="Times New Roman"/>
          <w:color w:val="000000"/>
          <w:sz w:val="28"/>
          <w:szCs w:val="28"/>
        </w:rPr>
        <w:t>3-8.</w:t>
      </w:r>
    </w:p>
    <w:p w14:paraId="0FB917DA" w14:textId="2B8FD16A" w:rsidR="00AC5336" w:rsidRPr="00AC5336" w:rsidRDefault="00AC5336">
      <w:pPr>
        <w:numPr>
          <w:ilvl w:val="0"/>
          <w:numId w:val="4"/>
        </w:numPr>
        <w:pBdr>
          <w:top w:val="nil"/>
          <w:left w:val="nil"/>
          <w:bottom w:val="nil"/>
          <w:right w:val="nil"/>
          <w:between w:val="nil"/>
        </w:pBdr>
        <w:spacing w:after="0" w:line="360" w:lineRule="auto"/>
        <w:ind w:left="426" w:hanging="426"/>
        <w:rPr>
          <w:rFonts w:ascii="Times New Roman" w:eastAsia="Times New Roman" w:hAnsi="Times New Roman" w:cs="Times New Roman"/>
          <w:color w:val="000000"/>
          <w:sz w:val="28"/>
          <w:szCs w:val="28"/>
        </w:rPr>
      </w:pPr>
      <w:bookmarkStart w:id="34" w:name="Davis"/>
      <w:bookmarkEnd w:id="34"/>
      <w:r w:rsidRPr="00AC5336">
        <w:rPr>
          <w:rFonts w:ascii="Times New Roman" w:eastAsia="Times New Roman" w:hAnsi="Times New Roman" w:cs="Times New Roman"/>
          <w:color w:val="000000"/>
          <w:sz w:val="28"/>
          <w:szCs w:val="28"/>
        </w:rPr>
        <w:t>Davis SE, Hendryx J, Menezes C, Bouwer S, Menezes H, Patel V, Bostick Smith CA, Speelman DL. Weekly Osteopathic Manipulative Treatment to Improve Measures of Sympathetic Tone in Women With Polycystic Ovary Syndrome: A Randomized, Controlled Pilot Study</w:t>
      </w:r>
      <w:r w:rsidR="00F01514">
        <w:rPr>
          <w:rFonts w:ascii="Times New Roman" w:eastAsia="Times New Roman" w:hAnsi="Times New Roman" w:cs="Times New Roman"/>
          <w:color w:val="000000"/>
          <w:sz w:val="28"/>
          <w:szCs w:val="28"/>
          <w:lang w:val="en-US"/>
        </w:rPr>
        <w:t>.</w:t>
      </w:r>
      <w:r w:rsidRPr="00AC5336">
        <w:rPr>
          <w:rFonts w:ascii="Times New Roman" w:eastAsia="Times New Roman" w:hAnsi="Times New Roman" w:cs="Times New Roman"/>
          <w:color w:val="000000"/>
          <w:sz w:val="28"/>
          <w:szCs w:val="28"/>
        </w:rPr>
        <w:t xml:space="preserve"> Osteopath Assoc. 2020, May 1;120(5)</w:t>
      </w:r>
      <w:r w:rsidR="003C0BC5">
        <w:rPr>
          <w:rFonts w:ascii="Times New Roman" w:eastAsia="Times New Roman" w:hAnsi="Times New Roman" w:cs="Times New Roman"/>
          <w:color w:val="000000"/>
          <w:sz w:val="28"/>
          <w:szCs w:val="28"/>
          <w:lang w:val="en-US"/>
        </w:rPr>
        <w:t xml:space="preserve">: </w:t>
      </w:r>
      <w:r w:rsidRPr="00AC5336">
        <w:rPr>
          <w:rFonts w:ascii="Times New Roman" w:eastAsia="Times New Roman" w:hAnsi="Times New Roman" w:cs="Times New Roman"/>
          <w:color w:val="000000"/>
          <w:sz w:val="28"/>
          <w:szCs w:val="28"/>
        </w:rPr>
        <w:t>310-321.</w:t>
      </w:r>
    </w:p>
    <w:p w14:paraId="4AD4C715" w14:textId="090C489C" w:rsidR="00AC5336" w:rsidRPr="00AC5336" w:rsidRDefault="00AC5336">
      <w:pPr>
        <w:numPr>
          <w:ilvl w:val="0"/>
          <w:numId w:val="4"/>
        </w:numPr>
        <w:pBdr>
          <w:top w:val="nil"/>
          <w:left w:val="nil"/>
          <w:bottom w:val="nil"/>
          <w:right w:val="nil"/>
          <w:between w:val="nil"/>
        </w:pBdr>
        <w:spacing w:after="0" w:line="360" w:lineRule="auto"/>
        <w:ind w:left="426" w:hanging="426"/>
        <w:rPr>
          <w:rFonts w:ascii="Times New Roman" w:eastAsia="Times New Roman" w:hAnsi="Times New Roman" w:cs="Times New Roman"/>
          <w:color w:val="000000"/>
          <w:sz w:val="28"/>
          <w:szCs w:val="28"/>
        </w:rPr>
      </w:pPr>
      <w:bookmarkStart w:id="35" w:name="Dennerstein"/>
      <w:bookmarkEnd w:id="35"/>
      <w:r w:rsidRPr="00AC5336">
        <w:rPr>
          <w:rFonts w:ascii="Times New Roman" w:eastAsia="Times New Roman" w:hAnsi="Times New Roman" w:cs="Times New Roman"/>
          <w:color w:val="000000"/>
          <w:sz w:val="28"/>
          <w:szCs w:val="28"/>
        </w:rPr>
        <w:t>Dennerstein L, Dudley E, Burger H. Are changes in sexual functioning during midlife due to aging or menopause? Fertil Steril. 2001;76</w:t>
      </w:r>
      <w:r w:rsidR="003C0BC5">
        <w:rPr>
          <w:rFonts w:ascii="Times New Roman" w:eastAsia="Times New Roman" w:hAnsi="Times New Roman" w:cs="Times New Roman"/>
          <w:color w:val="000000"/>
          <w:sz w:val="28"/>
          <w:szCs w:val="28"/>
          <w:lang w:val="en-US"/>
        </w:rPr>
        <w:t xml:space="preserve">: </w:t>
      </w:r>
      <w:r w:rsidRPr="00AC5336">
        <w:rPr>
          <w:rFonts w:ascii="Times New Roman" w:eastAsia="Times New Roman" w:hAnsi="Times New Roman" w:cs="Times New Roman"/>
          <w:color w:val="000000"/>
          <w:sz w:val="28"/>
          <w:szCs w:val="28"/>
        </w:rPr>
        <w:t>456–460</w:t>
      </w:r>
    </w:p>
    <w:p w14:paraId="5FE65601" w14:textId="374A4909" w:rsidR="00AC5336" w:rsidRPr="00AC5336" w:rsidRDefault="00AC5336">
      <w:pPr>
        <w:numPr>
          <w:ilvl w:val="0"/>
          <w:numId w:val="4"/>
        </w:numPr>
        <w:pBdr>
          <w:top w:val="nil"/>
          <w:left w:val="nil"/>
          <w:bottom w:val="nil"/>
          <w:right w:val="nil"/>
          <w:between w:val="nil"/>
        </w:pBdr>
        <w:spacing w:after="0" w:line="360" w:lineRule="auto"/>
        <w:ind w:left="426" w:hanging="426"/>
        <w:rPr>
          <w:rFonts w:ascii="Times New Roman" w:eastAsia="Times New Roman" w:hAnsi="Times New Roman" w:cs="Times New Roman"/>
          <w:color w:val="000000"/>
          <w:sz w:val="28"/>
          <w:szCs w:val="28"/>
        </w:rPr>
      </w:pPr>
      <w:bookmarkStart w:id="36" w:name="Ehrenfeuchter"/>
      <w:bookmarkEnd w:id="36"/>
      <w:r w:rsidRPr="00AC5336">
        <w:rPr>
          <w:rFonts w:ascii="Times New Roman" w:eastAsia="Times New Roman" w:hAnsi="Times New Roman" w:cs="Times New Roman"/>
          <w:color w:val="000000"/>
          <w:sz w:val="28"/>
          <w:szCs w:val="28"/>
        </w:rPr>
        <w:t>Ehrenfeuchter WC. Muscle energy approach/ Chila A, editor. Foundations of Osteopathic Medicine. 3rd ed. Philadelphia, PA: Lippincott Williams and Wilkins. 2011</w:t>
      </w:r>
      <w:r w:rsidR="003C0BC5">
        <w:rPr>
          <w:rFonts w:ascii="Times New Roman" w:eastAsia="Times New Roman" w:hAnsi="Times New Roman" w:cs="Times New Roman"/>
          <w:color w:val="000000"/>
          <w:sz w:val="28"/>
          <w:szCs w:val="28"/>
          <w:lang w:val="en-US"/>
        </w:rPr>
        <w:t xml:space="preserve">: </w:t>
      </w:r>
      <w:r w:rsidRPr="00AC5336">
        <w:rPr>
          <w:rFonts w:ascii="Times New Roman" w:eastAsia="Times New Roman" w:hAnsi="Times New Roman" w:cs="Times New Roman"/>
          <w:color w:val="000000"/>
          <w:sz w:val="28"/>
          <w:szCs w:val="28"/>
        </w:rPr>
        <w:t>682–697.</w:t>
      </w:r>
    </w:p>
    <w:p w14:paraId="227E5B5A" w14:textId="37E0B93C" w:rsidR="00AC5336" w:rsidRPr="00AC5336" w:rsidRDefault="00AC5336">
      <w:pPr>
        <w:numPr>
          <w:ilvl w:val="0"/>
          <w:numId w:val="4"/>
        </w:numPr>
        <w:pBdr>
          <w:top w:val="nil"/>
          <w:left w:val="nil"/>
          <w:bottom w:val="nil"/>
          <w:right w:val="nil"/>
          <w:between w:val="nil"/>
        </w:pBdr>
        <w:spacing w:after="0" w:line="360" w:lineRule="auto"/>
        <w:ind w:left="426" w:hanging="426"/>
        <w:rPr>
          <w:rFonts w:ascii="Times New Roman" w:eastAsia="Times New Roman" w:hAnsi="Times New Roman" w:cs="Times New Roman"/>
          <w:color w:val="000000"/>
          <w:sz w:val="28"/>
          <w:szCs w:val="28"/>
        </w:rPr>
      </w:pPr>
      <w:bookmarkStart w:id="37" w:name="Ernst"/>
      <w:bookmarkEnd w:id="37"/>
      <w:r w:rsidRPr="00AC5336">
        <w:rPr>
          <w:rFonts w:ascii="Times New Roman" w:eastAsia="Times New Roman" w:hAnsi="Times New Roman" w:cs="Times New Roman"/>
          <w:color w:val="000000"/>
          <w:sz w:val="28"/>
          <w:szCs w:val="28"/>
        </w:rPr>
        <w:t>Ernst E, Posadzki P. Alternative therapies for the management of menopausal symptoms/ Panay N, Briggs P, Kovacs G, eds. Managing the Menopause: 21st Century Solutions. Cambridge, England: Cambridge University Press. 2015</w:t>
      </w:r>
      <w:r w:rsidR="003C0BC5">
        <w:rPr>
          <w:rFonts w:ascii="Times New Roman" w:eastAsia="Times New Roman" w:hAnsi="Times New Roman" w:cs="Times New Roman"/>
          <w:color w:val="000000"/>
          <w:sz w:val="28"/>
          <w:szCs w:val="28"/>
          <w:lang w:val="en-US"/>
        </w:rPr>
        <w:t xml:space="preserve">: </w:t>
      </w:r>
      <w:r w:rsidRPr="00AC5336">
        <w:rPr>
          <w:rFonts w:ascii="Times New Roman" w:eastAsia="Times New Roman" w:hAnsi="Times New Roman" w:cs="Times New Roman"/>
          <w:color w:val="000000"/>
          <w:sz w:val="28"/>
          <w:szCs w:val="28"/>
        </w:rPr>
        <w:t>157–162.</w:t>
      </w:r>
    </w:p>
    <w:p w14:paraId="64835041" w14:textId="7DE35639" w:rsidR="00AC5336" w:rsidRPr="00AC5336" w:rsidRDefault="00AC5336">
      <w:pPr>
        <w:numPr>
          <w:ilvl w:val="0"/>
          <w:numId w:val="4"/>
        </w:numPr>
        <w:pBdr>
          <w:top w:val="nil"/>
          <w:left w:val="nil"/>
          <w:bottom w:val="nil"/>
          <w:right w:val="nil"/>
          <w:between w:val="nil"/>
        </w:pBdr>
        <w:spacing w:after="0" w:line="360" w:lineRule="auto"/>
        <w:ind w:left="426" w:hanging="426"/>
        <w:rPr>
          <w:rFonts w:ascii="Times New Roman" w:eastAsia="Times New Roman" w:hAnsi="Times New Roman" w:cs="Times New Roman"/>
          <w:color w:val="000000"/>
          <w:sz w:val="28"/>
          <w:szCs w:val="28"/>
        </w:rPr>
      </w:pPr>
      <w:r w:rsidRPr="00AC5336">
        <w:rPr>
          <w:rFonts w:ascii="Times New Roman" w:eastAsia="Times New Roman" w:hAnsi="Times New Roman" w:cs="Times New Roman"/>
          <w:color w:val="000000"/>
          <w:sz w:val="28"/>
          <w:szCs w:val="28"/>
        </w:rPr>
        <w:t>Fascia in the Osteopathic Field/ ed</w:t>
      </w:r>
      <w:r w:rsidR="00F01514">
        <w:rPr>
          <w:rFonts w:ascii="Times New Roman" w:eastAsia="Times New Roman" w:hAnsi="Times New Roman" w:cs="Times New Roman"/>
          <w:color w:val="000000"/>
          <w:sz w:val="28"/>
          <w:szCs w:val="28"/>
          <w:lang w:val="en-US"/>
        </w:rPr>
        <w:t>.</w:t>
      </w:r>
      <w:r w:rsidRPr="00AC5336">
        <w:rPr>
          <w:rFonts w:ascii="Times New Roman" w:eastAsia="Times New Roman" w:hAnsi="Times New Roman" w:cs="Times New Roman"/>
          <w:color w:val="000000"/>
          <w:sz w:val="28"/>
          <w:szCs w:val="28"/>
        </w:rPr>
        <w:t xml:space="preserve"> by T</w:t>
      </w:r>
      <w:r w:rsidR="00F01514">
        <w:rPr>
          <w:rFonts w:ascii="Times New Roman" w:eastAsia="Times New Roman" w:hAnsi="Times New Roman" w:cs="Times New Roman"/>
          <w:color w:val="000000"/>
          <w:sz w:val="28"/>
          <w:szCs w:val="28"/>
          <w:lang w:val="en-US"/>
        </w:rPr>
        <w:t>.</w:t>
      </w:r>
      <w:r w:rsidRPr="00AC5336">
        <w:rPr>
          <w:rFonts w:ascii="Times New Roman" w:eastAsia="Times New Roman" w:hAnsi="Times New Roman" w:cs="Times New Roman"/>
          <w:color w:val="000000"/>
          <w:sz w:val="28"/>
          <w:szCs w:val="28"/>
        </w:rPr>
        <w:t>Liem, P</w:t>
      </w:r>
      <w:r w:rsidR="00F01514">
        <w:rPr>
          <w:rFonts w:ascii="Times New Roman" w:eastAsia="Times New Roman" w:hAnsi="Times New Roman" w:cs="Times New Roman"/>
          <w:color w:val="000000"/>
          <w:sz w:val="28"/>
          <w:szCs w:val="28"/>
          <w:lang w:val="en-US"/>
        </w:rPr>
        <w:t>.</w:t>
      </w:r>
      <w:r w:rsidRPr="00AC5336">
        <w:rPr>
          <w:rFonts w:ascii="Times New Roman" w:eastAsia="Times New Roman" w:hAnsi="Times New Roman" w:cs="Times New Roman"/>
          <w:color w:val="000000"/>
          <w:sz w:val="28"/>
          <w:szCs w:val="28"/>
        </w:rPr>
        <w:t>Tozzi, A</w:t>
      </w:r>
      <w:r w:rsidR="00F01514">
        <w:rPr>
          <w:rFonts w:ascii="Times New Roman" w:eastAsia="Times New Roman" w:hAnsi="Times New Roman" w:cs="Times New Roman"/>
          <w:color w:val="000000"/>
          <w:sz w:val="28"/>
          <w:szCs w:val="28"/>
          <w:lang w:val="en-US"/>
        </w:rPr>
        <w:t>.</w:t>
      </w:r>
      <w:r w:rsidRPr="00AC5336">
        <w:rPr>
          <w:rFonts w:ascii="Times New Roman" w:eastAsia="Times New Roman" w:hAnsi="Times New Roman" w:cs="Times New Roman"/>
          <w:color w:val="000000"/>
          <w:sz w:val="28"/>
          <w:szCs w:val="28"/>
        </w:rPr>
        <w:t>Chila. Handspring Publishing. 1975. 608р.</w:t>
      </w:r>
    </w:p>
    <w:p w14:paraId="1CAAAF2C" w14:textId="6DA0C161" w:rsidR="00AC5336" w:rsidRPr="00AC5336" w:rsidRDefault="00AC5336">
      <w:pPr>
        <w:numPr>
          <w:ilvl w:val="0"/>
          <w:numId w:val="4"/>
        </w:numPr>
        <w:pBdr>
          <w:top w:val="nil"/>
          <w:left w:val="nil"/>
          <w:bottom w:val="nil"/>
          <w:right w:val="nil"/>
          <w:between w:val="nil"/>
        </w:pBdr>
        <w:spacing w:after="0" w:line="360" w:lineRule="auto"/>
        <w:ind w:left="426" w:hanging="426"/>
        <w:rPr>
          <w:rFonts w:ascii="Times New Roman" w:eastAsia="Times New Roman" w:hAnsi="Times New Roman" w:cs="Times New Roman"/>
          <w:color w:val="000000"/>
          <w:sz w:val="28"/>
          <w:szCs w:val="28"/>
        </w:rPr>
      </w:pPr>
      <w:r w:rsidRPr="00AC5336">
        <w:rPr>
          <w:rFonts w:ascii="Times New Roman" w:eastAsia="Times New Roman" w:hAnsi="Times New Roman" w:cs="Times New Roman"/>
          <w:color w:val="000000"/>
          <w:sz w:val="28"/>
          <w:szCs w:val="28"/>
        </w:rPr>
        <w:t>Fascia, function, and medical applications / ed</w:t>
      </w:r>
      <w:r w:rsidR="00F01514">
        <w:rPr>
          <w:rFonts w:ascii="Times New Roman" w:eastAsia="Times New Roman" w:hAnsi="Times New Roman" w:cs="Times New Roman"/>
          <w:color w:val="000000"/>
          <w:sz w:val="28"/>
          <w:szCs w:val="28"/>
          <w:lang w:val="en-US"/>
        </w:rPr>
        <w:t>.</w:t>
      </w:r>
      <w:r w:rsidRPr="00AC5336">
        <w:rPr>
          <w:rFonts w:ascii="Times New Roman" w:eastAsia="Times New Roman" w:hAnsi="Times New Roman" w:cs="Times New Roman"/>
          <w:color w:val="000000"/>
          <w:sz w:val="28"/>
          <w:szCs w:val="28"/>
        </w:rPr>
        <w:t xml:space="preserve"> by D</w:t>
      </w:r>
      <w:r w:rsidR="00F01514">
        <w:rPr>
          <w:rFonts w:ascii="Times New Roman" w:eastAsia="Times New Roman" w:hAnsi="Times New Roman" w:cs="Times New Roman"/>
          <w:color w:val="000000"/>
          <w:sz w:val="28"/>
          <w:szCs w:val="28"/>
          <w:lang w:val="en-US"/>
        </w:rPr>
        <w:t>.</w:t>
      </w:r>
      <w:r w:rsidRPr="00AC5336">
        <w:rPr>
          <w:rFonts w:ascii="Times New Roman" w:eastAsia="Times New Roman" w:hAnsi="Times New Roman" w:cs="Times New Roman"/>
          <w:color w:val="000000"/>
          <w:sz w:val="28"/>
          <w:szCs w:val="28"/>
        </w:rPr>
        <w:t xml:space="preserve"> Lesondak and A</w:t>
      </w:r>
      <w:r w:rsidR="00F01514">
        <w:rPr>
          <w:rFonts w:ascii="Times New Roman" w:eastAsia="Times New Roman" w:hAnsi="Times New Roman" w:cs="Times New Roman"/>
          <w:color w:val="000000"/>
          <w:sz w:val="28"/>
          <w:szCs w:val="28"/>
          <w:lang w:val="en-US"/>
        </w:rPr>
        <w:t>.</w:t>
      </w:r>
      <w:r w:rsidRPr="00AC5336">
        <w:rPr>
          <w:rFonts w:ascii="Times New Roman" w:eastAsia="Times New Roman" w:hAnsi="Times New Roman" w:cs="Times New Roman"/>
          <w:color w:val="000000"/>
          <w:sz w:val="28"/>
          <w:szCs w:val="28"/>
        </w:rPr>
        <w:t>M</w:t>
      </w:r>
      <w:r w:rsidR="00F01514">
        <w:rPr>
          <w:rFonts w:ascii="Times New Roman" w:eastAsia="Times New Roman" w:hAnsi="Times New Roman" w:cs="Times New Roman"/>
          <w:color w:val="000000"/>
          <w:sz w:val="28"/>
          <w:szCs w:val="28"/>
          <w:lang w:val="en-US"/>
        </w:rPr>
        <w:t>.</w:t>
      </w:r>
      <w:r w:rsidRPr="00AC5336">
        <w:rPr>
          <w:rFonts w:ascii="Times New Roman" w:eastAsia="Times New Roman" w:hAnsi="Times New Roman" w:cs="Times New Roman"/>
          <w:color w:val="000000"/>
          <w:sz w:val="28"/>
          <w:szCs w:val="28"/>
        </w:rPr>
        <w:t>Akey. Boca Raton: CRC Press, 2020. 299 р.</w:t>
      </w:r>
    </w:p>
    <w:p w14:paraId="5B0EF17E" w14:textId="09B576D4" w:rsidR="00AC5336" w:rsidRPr="00AC5336" w:rsidRDefault="00AC5336" w:rsidP="00587670">
      <w:pPr>
        <w:numPr>
          <w:ilvl w:val="0"/>
          <w:numId w:val="4"/>
        </w:numPr>
        <w:pBdr>
          <w:top w:val="nil"/>
          <w:left w:val="nil"/>
          <w:bottom w:val="nil"/>
          <w:right w:val="nil"/>
          <w:between w:val="nil"/>
        </w:pBdr>
        <w:spacing w:after="0" w:line="360" w:lineRule="auto"/>
        <w:ind w:left="426" w:hanging="426"/>
        <w:rPr>
          <w:rFonts w:ascii="Times New Roman" w:eastAsia="Times New Roman" w:hAnsi="Times New Roman" w:cs="Times New Roman"/>
          <w:color w:val="000000"/>
          <w:sz w:val="28"/>
          <w:szCs w:val="28"/>
        </w:rPr>
      </w:pPr>
      <w:r w:rsidRPr="00AC5336">
        <w:rPr>
          <w:rFonts w:ascii="Times New Roman" w:eastAsia="Times New Roman" w:hAnsi="Times New Roman" w:cs="Times New Roman"/>
          <w:color w:val="000000"/>
          <w:sz w:val="28"/>
          <w:szCs w:val="28"/>
        </w:rPr>
        <w:t>Fede, C. et al. Hormone receptor expression in human fascial tissue</w:t>
      </w:r>
      <w:r w:rsidR="00F01514">
        <w:rPr>
          <w:rFonts w:ascii="Times New Roman" w:eastAsia="Times New Roman" w:hAnsi="Times New Roman" w:cs="Times New Roman"/>
          <w:color w:val="000000"/>
          <w:sz w:val="28"/>
          <w:szCs w:val="28"/>
          <w:lang w:val="en-US"/>
        </w:rPr>
        <w:t>.</w:t>
      </w:r>
      <w:r w:rsidRPr="00AC5336">
        <w:rPr>
          <w:rFonts w:ascii="Times New Roman" w:eastAsia="Times New Roman" w:hAnsi="Times New Roman" w:cs="Times New Roman"/>
          <w:color w:val="000000"/>
          <w:sz w:val="28"/>
          <w:szCs w:val="28"/>
        </w:rPr>
        <w:t xml:space="preserve"> EJH 60, №4 (2016)</w:t>
      </w:r>
      <w:r w:rsidR="00F01514">
        <w:rPr>
          <w:rFonts w:ascii="Times New Roman" w:eastAsia="Times New Roman" w:hAnsi="Times New Roman" w:cs="Times New Roman"/>
          <w:color w:val="000000"/>
          <w:sz w:val="28"/>
          <w:szCs w:val="28"/>
          <w:lang w:val="en-US"/>
        </w:rPr>
        <w:t xml:space="preserve">: </w:t>
      </w:r>
      <w:r w:rsidRPr="00AC5336">
        <w:rPr>
          <w:rFonts w:ascii="Times New Roman" w:eastAsia="Times New Roman" w:hAnsi="Times New Roman" w:cs="Times New Roman"/>
          <w:color w:val="000000"/>
          <w:sz w:val="28"/>
          <w:szCs w:val="28"/>
        </w:rPr>
        <w:t>224−229.</w:t>
      </w:r>
    </w:p>
    <w:p w14:paraId="675345B0" w14:textId="02C93AC5" w:rsidR="00AC5336" w:rsidRPr="00AC5336" w:rsidRDefault="00AC5336" w:rsidP="00587670">
      <w:pPr>
        <w:numPr>
          <w:ilvl w:val="0"/>
          <w:numId w:val="4"/>
        </w:numPr>
        <w:pBdr>
          <w:top w:val="nil"/>
          <w:left w:val="nil"/>
          <w:bottom w:val="nil"/>
          <w:right w:val="nil"/>
          <w:between w:val="nil"/>
        </w:pBdr>
        <w:spacing w:after="0" w:line="360" w:lineRule="auto"/>
        <w:ind w:left="426" w:hanging="426"/>
        <w:rPr>
          <w:rFonts w:ascii="Times New Roman" w:eastAsia="Times New Roman" w:hAnsi="Times New Roman" w:cs="Times New Roman"/>
          <w:color w:val="000000"/>
          <w:sz w:val="28"/>
          <w:szCs w:val="28"/>
        </w:rPr>
      </w:pPr>
      <w:r w:rsidRPr="00AC5336">
        <w:rPr>
          <w:rFonts w:ascii="Times New Roman" w:eastAsia="Times New Roman" w:hAnsi="Times New Roman" w:cs="Times New Roman"/>
          <w:color w:val="000000"/>
          <w:sz w:val="28"/>
          <w:szCs w:val="28"/>
        </w:rPr>
        <w:t>Fede, C. et al. Sensitivity of the fasciae to sex hormone levels: Modulation of collagen-I, collagen-III and fibrillin production</w:t>
      </w:r>
      <w:r w:rsidR="00F01514">
        <w:rPr>
          <w:rFonts w:ascii="Times New Roman" w:eastAsia="Times New Roman" w:hAnsi="Times New Roman" w:cs="Times New Roman"/>
          <w:color w:val="000000"/>
          <w:sz w:val="28"/>
          <w:szCs w:val="28"/>
          <w:lang w:val="en-US"/>
        </w:rPr>
        <w:t>.</w:t>
      </w:r>
      <w:r w:rsidRPr="00AC5336">
        <w:rPr>
          <w:rFonts w:ascii="Times New Roman" w:eastAsia="Times New Roman" w:hAnsi="Times New Roman" w:cs="Times New Roman"/>
          <w:color w:val="000000"/>
          <w:sz w:val="28"/>
          <w:szCs w:val="28"/>
        </w:rPr>
        <w:t xml:space="preserve"> PloS One 14, №9 (2019)</w:t>
      </w:r>
      <w:r w:rsidR="00F01514">
        <w:rPr>
          <w:rFonts w:ascii="Times New Roman" w:eastAsia="Times New Roman" w:hAnsi="Times New Roman" w:cs="Times New Roman"/>
          <w:color w:val="000000"/>
          <w:sz w:val="28"/>
          <w:szCs w:val="28"/>
          <w:lang w:val="en-US"/>
        </w:rPr>
        <w:t>:</w:t>
      </w:r>
      <w:r w:rsidRPr="00AC5336">
        <w:rPr>
          <w:rFonts w:ascii="Times New Roman" w:eastAsia="Times New Roman" w:hAnsi="Times New Roman" w:cs="Times New Roman"/>
          <w:color w:val="000000"/>
          <w:sz w:val="28"/>
          <w:szCs w:val="28"/>
        </w:rPr>
        <w:t>1−12.</w:t>
      </w:r>
    </w:p>
    <w:p w14:paraId="00A565C1" w14:textId="3649DD55" w:rsidR="00AC5336" w:rsidRPr="00AC5336" w:rsidRDefault="00AC5336" w:rsidP="00EB4E64">
      <w:pPr>
        <w:numPr>
          <w:ilvl w:val="0"/>
          <w:numId w:val="4"/>
        </w:numPr>
        <w:pBdr>
          <w:top w:val="nil"/>
          <w:left w:val="nil"/>
          <w:bottom w:val="nil"/>
          <w:right w:val="nil"/>
          <w:between w:val="nil"/>
        </w:pBdr>
        <w:spacing w:after="0" w:line="360" w:lineRule="auto"/>
        <w:ind w:left="426" w:hanging="426"/>
        <w:rPr>
          <w:rFonts w:ascii="Times New Roman" w:eastAsia="Times New Roman" w:hAnsi="Times New Roman" w:cs="Times New Roman"/>
          <w:color w:val="000000"/>
          <w:sz w:val="28"/>
          <w:szCs w:val="28"/>
        </w:rPr>
      </w:pPr>
      <w:r w:rsidRPr="00AC5336">
        <w:rPr>
          <w:rFonts w:ascii="Times New Roman" w:eastAsia="Times New Roman" w:hAnsi="Times New Roman" w:cs="Times New Roman"/>
          <w:color w:val="000000"/>
          <w:sz w:val="28"/>
          <w:szCs w:val="28"/>
        </w:rPr>
        <w:t>Ferguson AV. Circumventricular Organs: Integrators of Circulating Signals Controlling Hydration, Energy Balance, and Immune Function. In: De Luca LA Jr, Menani JV, Johnson AK, editors. Neurobiology of Body Fluid Homeostasis: Transduction and Integration. Boca Raton (FL): CRC Press/Taylor &amp; Francis; 2014.</w:t>
      </w:r>
    </w:p>
    <w:p w14:paraId="643D5768" w14:textId="152EAC48" w:rsidR="00AC5336" w:rsidRPr="00AC5336" w:rsidRDefault="00AC5336">
      <w:pPr>
        <w:numPr>
          <w:ilvl w:val="0"/>
          <w:numId w:val="4"/>
        </w:numPr>
        <w:pBdr>
          <w:top w:val="nil"/>
          <w:left w:val="nil"/>
          <w:bottom w:val="nil"/>
          <w:right w:val="nil"/>
          <w:between w:val="nil"/>
        </w:pBdr>
        <w:spacing w:after="0" w:line="360" w:lineRule="auto"/>
        <w:ind w:left="426" w:hanging="426"/>
        <w:rPr>
          <w:rFonts w:ascii="Times New Roman" w:eastAsia="Times New Roman" w:hAnsi="Times New Roman" w:cs="Times New Roman"/>
          <w:color w:val="000000"/>
          <w:sz w:val="28"/>
          <w:szCs w:val="28"/>
        </w:rPr>
      </w:pPr>
      <w:r w:rsidRPr="00AC5336">
        <w:rPr>
          <w:rFonts w:ascii="Times New Roman" w:eastAsia="Times New Roman" w:hAnsi="Times New Roman" w:cs="Times New Roman"/>
          <w:color w:val="000000"/>
          <w:sz w:val="28"/>
          <w:szCs w:val="28"/>
        </w:rPr>
        <w:lastRenderedPageBreak/>
        <w:t>Foundations of Morphodynamics in Osteopathy: An Integrative Approach to Cranium, Nervous System, and Emotions/ ed</w:t>
      </w:r>
      <w:r w:rsidR="00F01514">
        <w:rPr>
          <w:rFonts w:ascii="Times New Roman" w:eastAsia="Times New Roman" w:hAnsi="Times New Roman" w:cs="Times New Roman"/>
          <w:color w:val="000000"/>
          <w:sz w:val="28"/>
          <w:szCs w:val="28"/>
          <w:lang w:val="en-US"/>
        </w:rPr>
        <w:t>.</w:t>
      </w:r>
      <w:r w:rsidRPr="00AC5336">
        <w:rPr>
          <w:rFonts w:ascii="Times New Roman" w:eastAsia="Times New Roman" w:hAnsi="Times New Roman" w:cs="Times New Roman"/>
          <w:color w:val="000000"/>
          <w:sz w:val="28"/>
          <w:szCs w:val="28"/>
        </w:rPr>
        <w:t xml:space="preserve"> by T</w:t>
      </w:r>
      <w:r w:rsidR="00F01514">
        <w:rPr>
          <w:rFonts w:ascii="Times New Roman" w:eastAsia="Times New Roman" w:hAnsi="Times New Roman" w:cs="Times New Roman"/>
          <w:color w:val="000000"/>
          <w:sz w:val="28"/>
          <w:szCs w:val="28"/>
          <w:lang w:val="en-US"/>
        </w:rPr>
        <w:t>.</w:t>
      </w:r>
      <w:r w:rsidRPr="00AC5336">
        <w:rPr>
          <w:rFonts w:ascii="Times New Roman" w:eastAsia="Times New Roman" w:hAnsi="Times New Roman" w:cs="Times New Roman"/>
          <w:color w:val="000000"/>
          <w:sz w:val="28"/>
          <w:szCs w:val="28"/>
        </w:rPr>
        <w:t>Liem, P</w:t>
      </w:r>
      <w:r w:rsidR="00F01514">
        <w:rPr>
          <w:rFonts w:ascii="Times New Roman" w:eastAsia="Times New Roman" w:hAnsi="Times New Roman" w:cs="Times New Roman"/>
          <w:color w:val="000000"/>
          <w:sz w:val="28"/>
          <w:szCs w:val="28"/>
          <w:lang w:val="en-US"/>
        </w:rPr>
        <w:t>.</w:t>
      </w:r>
      <w:r w:rsidRPr="00AC5336">
        <w:rPr>
          <w:rFonts w:ascii="Times New Roman" w:eastAsia="Times New Roman" w:hAnsi="Times New Roman" w:cs="Times New Roman"/>
          <w:color w:val="000000"/>
          <w:sz w:val="28"/>
          <w:szCs w:val="28"/>
        </w:rPr>
        <w:t>van den Heede. Handspring Publishing. 2017. 720 р.</w:t>
      </w:r>
    </w:p>
    <w:p w14:paraId="204F16C3" w14:textId="0E9DF2D3" w:rsidR="00AC5336" w:rsidRPr="00AC5336" w:rsidRDefault="00AC5336">
      <w:pPr>
        <w:numPr>
          <w:ilvl w:val="0"/>
          <w:numId w:val="4"/>
        </w:numPr>
        <w:pBdr>
          <w:top w:val="nil"/>
          <w:left w:val="nil"/>
          <w:bottom w:val="nil"/>
          <w:right w:val="nil"/>
          <w:between w:val="nil"/>
        </w:pBdr>
        <w:spacing w:after="0" w:line="360" w:lineRule="auto"/>
        <w:ind w:left="426" w:hanging="426"/>
        <w:rPr>
          <w:rFonts w:ascii="Times New Roman" w:eastAsia="Times New Roman" w:hAnsi="Times New Roman" w:cs="Times New Roman"/>
          <w:color w:val="000000"/>
          <w:sz w:val="28"/>
          <w:szCs w:val="28"/>
        </w:rPr>
      </w:pPr>
      <w:r w:rsidRPr="00AC5336">
        <w:rPr>
          <w:rFonts w:ascii="Times New Roman" w:eastAsia="Times New Roman" w:hAnsi="Times New Roman" w:cs="Times New Roman"/>
          <w:color w:val="000000"/>
          <w:sz w:val="28"/>
          <w:szCs w:val="28"/>
        </w:rPr>
        <w:t>Geppert G. William Garner Sutherland: The founder of Cranial Osteopathy - From the vision of movable skull bones to therapeutical concept</w:t>
      </w:r>
      <w:r w:rsidR="00F01514">
        <w:rPr>
          <w:rFonts w:ascii="Times New Roman" w:eastAsia="Times New Roman" w:hAnsi="Times New Roman" w:cs="Times New Roman"/>
          <w:color w:val="000000"/>
          <w:sz w:val="28"/>
          <w:szCs w:val="28"/>
          <w:lang w:val="en-US"/>
        </w:rPr>
        <w:t>.</w:t>
      </w:r>
      <w:r w:rsidRPr="00AC5336">
        <w:rPr>
          <w:rFonts w:ascii="Times New Roman" w:eastAsia="Times New Roman" w:hAnsi="Times New Roman" w:cs="Times New Roman"/>
          <w:color w:val="000000"/>
          <w:sz w:val="28"/>
          <w:szCs w:val="28"/>
        </w:rPr>
        <w:t xml:space="preserve"> Osteopathic Research Web. 2008</w:t>
      </w:r>
      <w:r w:rsidR="00F01514">
        <w:rPr>
          <w:rFonts w:ascii="Times New Roman" w:eastAsia="Times New Roman" w:hAnsi="Times New Roman" w:cs="Times New Roman"/>
          <w:color w:val="000000"/>
          <w:sz w:val="28"/>
          <w:szCs w:val="28"/>
          <w:lang w:val="en-US"/>
        </w:rPr>
        <w:t xml:space="preserve">: </w:t>
      </w:r>
      <w:r w:rsidRPr="00AC5336">
        <w:rPr>
          <w:rFonts w:ascii="Times New Roman" w:eastAsia="Times New Roman" w:hAnsi="Times New Roman" w:cs="Times New Roman"/>
          <w:color w:val="000000"/>
          <w:sz w:val="28"/>
          <w:szCs w:val="28"/>
        </w:rPr>
        <w:t>98</w:t>
      </w:r>
      <w:r w:rsidR="00F01514">
        <w:rPr>
          <w:rFonts w:ascii="Times New Roman" w:eastAsia="Times New Roman" w:hAnsi="Times New Roman" w:cs="Times New Roman"/>
          <w:color w:val="000000"/>
          <w:sz w:val="28"/>
          <w:szCs w:val="28"/>
          <w:lang w:val="en-US"/>
        </w:rPr>
        <w:t>.</w:t>
      </w:r>
    </w:p>
    <w:p w14:paraId="1528FDF3" w14:textId="761C9296" w:rsidR="00AC5336" w:rsidRPr="00AC5336" w:rsidRDefault="00AC5336">
      <w:pPr>
        <w:numPr>
          <w:ilvl w:val="0"/>
          <w:numId w:val="4"/>
        </w:numPr>
        <w:pBdr>
          <w:top w:val="nil"/>
          <w:left w:val="nil"/>
          <w:bottom w:val="nil"/>
          <w:right w:val="nil"/>
          <w:between w:val="nil"/>
        </w:pBdr>
        <w:spacing w:after="0" w:line="360" w:lineRule="auto"/>
        <w:ind w:left="426" w:hanging="426"/>
        <w:rPr>
          <w:rFonts w:ascii="Times New Roman" w:eastAsia="Times New Roman" w:hAnsi="Times New Roman" w:cs="Times New Roman"/>
          <w:color w:val="000000"/>
          <w:sz w:val="28"/>
          <w:szCs w:val="28"/>
        </w:rPr>
      </w:pPr>
      <w:r w:rsidRPr="00AC5336">
        <w:rPr>
          <w:rFonts w:ascii="Times New Roman" w:eastAsia="Times New Roman" w:hAnsi="Times New Roman" w:cs="Times New Roman"/>
          <w:color w:val="000000"/>
          <w:sz w:val="28"/>
          <w:szCs w:val="28"/>
        </w:rPr>
        <w:t>Glover JC, Rennie PR. Strain and counterstrain/</w:t>
      </w:r>
      <w:r w:rsidR="00F01514">
        <w:rPr>
          <w:rFonts w:ascii="Times New Roman" w:eastAsia="Times New Roman" w:hAnsi="Times New Roman" w:cs="Times New Roman"/>
          <w:color w:val="000000"/>
          <w:sz w:val="28"/>
          <w:szCs w:val="28"/>
          <w:lang w:val="en-US"/>
        </w:rPr>
        <w:t xml:space="preserve"> </w:t>
      </w:r>
      <w:r w:rsidRPr="00AC5336">
        <w:rPr>
          <w:rFonts w:ascii="Times New Roman" w:eastAsia="Times New Roman" w:hAnsi="Times New Roman" w:cs="Times New Roman"/>
          <w:color w:val="000000"/>
          <w:sz w:val="28"/>
          <w:szCs w:val="28"/>
        </w:rPr>
        <w:t>Chila A, editor. Foundations of Osteopathic Medicine. 3rd ed. Philadelphia, PA: Lippincott Williams and Wilkins; 2011</w:t>
      </w:r>
      <w:r w:rsidR="00F01514">
        <w:rPr>
          <w:rFonts w:ascii="Times New Roman" w:eastAsia="Times New Roman" w:hAnsi="Times New Roman" w:cs="Times New Roman"/>
          <w:color w:val="000000"/>
          <w:sz w:val="28"/>
          <w:szCs w:val="28"/>
          <w:lang w:val="en-US"/>
        </w:rPr>
        <w:t xml:space="preserve">: </w:t>
      </w:r>
      <w:r w:rsidRPr="00AC5336">
        <w:rPr>
          <w:rFonts w:ascii="Times New Roman" w:eastAsia="Times New Roman" w:hAnsi="Times New Roman" w:cs="Times New Roman"/>
          <w:color w:val="000000"/>
          <w:sz w:val="28"/>
          <w:szCs w:val="28"/>
        </w:rPr>
        <w:t>749–762.</w:t>
      </w:r>
    </w:p>
    <w:p w14:paraId="60A31536" w14:textId="710C15BC" w:rsidR="00AC5336" w:rsidRPr="00AC5336" w:rsidRDefault="00AC5336">
      <w:pPr>
        <w:numPr>
          <w:ilvl w:val="0"/>
          <w:numId w:val="4"/>
        </w:numPr>
        <w:pBdr>
          <w:top w:val="nil"/>
          <w:left w:val="nil"/>
          <w:bottom w:val="nil"/>
          <w:right w:val="nil"/>
          <w:between w:val="nil"/>
        </w:pBdr>
        <w:spacing w:after="0" w:line="360" w:lineRule="auto"/>
        <w:ind w:left="426" w:hanging="426"/>
        <w:rPr>
          <w:rFonts w:ascii="Times New Roman" w:eastAsia="Times New Roman" w:hAnsi="Times New Roman" w:cs="Times New Roman"/>
          <w:color w:val="000000"/>
          <w:sz w:val="28"/>
          <w:szCs w:val="28"/>
        </w:rPr>
      </w:pPr>
      <w:r w:rsidRPr="00AC5336">
        <w:rPr>
          <w:rFonts w:ascii="Times New Roman" w:eastAsia="Times New Roman" w:hAnsi="Times New Roman" w:cs="Times New Roman"/>
          <w:color w:val="000000"/>
          <w:sz w:val="28"/>
          <w:szCs w:val="28"/>
        </w:rPr>
        <w:t>Greenman PE. Principles of Manual Medicine. Baltimore: Williams &amp; Wilkins</w:t>
      </w:r>
      <w:r w:rsidR="00F01514">
        <w:rPr>
          <w:rFonts w:ascii="Times New Roman" w:eastAsia="Times New Roman" w:hAnsi="Times New Roman" w:cs="Times New Roman"/>
          <w:color w:val="000000"/>
          <w:sz w:val="28"/>
          <w:szCs w:val="28"/>
          <w:lang w:val="en-US"/>
        </w:rPr>
        <w:t xml:space="preserve">: </w:t>
      </w:r>
      <w:r w:rsidRPr="00AC5336">
        <w:rPr>
          <w:rFonts w:ascii="Times New Roman" w:eastAsia="Times New Roman" w:hAnsi="Times New Roman" w:cs="Times New Roman"/>
          <w:color w:val="000000"/>
          <w:sz w:val="28"/>
          <w:szCs w:val="28"/>
        </w:rPr>
        <w:t>1–13</w:t>
      </w:r>
      <w:r w:rsidR="00F01514">
        <w:rPr>
          <w:rFonts w:ascii="Times New Roman" w:eastAsia="Times New Roman" w:hAnsi="Times New Roman" w:cs="Times New Roman"/>
          <w:color w:val="000000"/>
          <w:sz w:val="28"/>
          <w:szCs w:val="28"/>
          <w:lang w:val="en-US"/>
        </w:rPr>
        <w:t>,</w:t>
      </w:r>
      <w:r w:rsidRPr="00AC5336">
        <w:rPr>
          <w:rFonts w:ascii="Times New Roman" w:eastAsia="Times New Roman" w:hAnsi="Times New Roman" w:cs="Times New Roman"/>
          <w:color w:val="000000"/>
          <w:sz w:val="28"/>
          <w:szCs w:val="28"/>
        </w:rPr>
        <w:t xml:space="preserve"> 30</w:t>
      </w:r>
      <w:r w:rsidR="00F01514">
        <w:rPr>
          <w:rFonts w:ascii="Times New Roman" w:eastAsia="Times New Roman" w:hAnsi="Times New Roman" w:cs="Times New Roman"/>
          <w:color w:val="000000"/>
          <w:sz w:val="28"/>
          <w:szCs w:val="28"/>
          <w:lang w:val="en-US"/>
        </w:rPr>
        <w:t>.</w:t>
      </w:r>
    </w:p>
    <w:p w14:paraId="6B71B2D3" w14:textId="315602D4" w:rsidR="00AC5336" w:rsidRPr="00AC5336" w:rsidRDefault="00AC5336">
      <w:pPr>
        <w:numPr>
          <w:ilvl w:val="0"/>
          <w:numId w:val="4"/>
        </w:numPr>
        <w:pBdr>
          <w:top w:val="nil"/>
          <w:left w:val="nil"/>
          <w:bottom w:val="nil"/>
          <w:right w:val="nil"/>
          <w:between w:val="nil"/>
        </w:pBdr>
        <w:spacing w:after="0" w:line="360" w:lineRule="auto"/>
        <w:ind w:left="426" w:hanging="426"/>
        <w:rPr>
          <w:rFonts w:ascii="Times New Roman" w:eastAsia="Times New Roman" w:hAnsi="Times New Roman" w:cs="Times New Roman"/>
          <w:color w:val="000000"/>
          <w:sz w:val="28"/>
          <w:szCs w:val="28"/>
        </w:rPr>
      </w:pPr>
      <w:r w:rsidRPr="00AC5336">
        <w:rPr>
          <w:rFonts w:ascii="Times New Roman" w:eastAsia="Times New Roman" w:hAnsi="Times New Roman" w:cs="Times New Roman"/>
          <w:color w:val="000000"/>
          <w:sz w:val="28"/>
          <w:szCs w:val="28"/>
        </w:rPr>
        <w:t>Hartman SE, Norton JM. Craniosacral therapy is not medicine</w:t>
      </w:r>
      <w:r w:rsidR="00F01514">
        <w:rPr>
          <w:rFonts w:ascii="Times New Roman" w:eastAsia="Times New Roman" w:hAnsi="Times New Roman" w:cs="Times New Roman"/>
          <w:color w:val="000000"/>
          <w:sz w:val="28"/>
          <w:szCs w:val="28"/>
          <w:lang w:val="en-US"/>
        </w:rPr>
        <w:t>.</w:t>
      </w:r>
      <w:r w:rsidRPr="00AC5336">
        <w:rPr>
          <w:rFonts w:ascii="Times New Roman" w:eastAsia="Times New Roman" w:hAnsi="Times New Roman" w:cs="Times New Roman"/>
          <w:color w:val="000000"/>
          <w:sz w:val="28"/>
          <w:szCs w:val="28"/>
        </w:rPr>
        <w:t xml:space="preserve"> Phys Ther.</w:t>
      </w:r>
      <w:r w:rsidR="00F01514">
        <w:rPr>
          <w:rFonts w:ascii="Times New Roman" w:eastAsia="Times New Roman" w:hAnsi="Times New Roman" w:cs="Times New Roman"/>
          <w:color w:val="000000"/>
          <w:sz w:val="28"/>
          <w:szCs w:val="28"/>
          <w:lang w:val="en-US"/>
        </w:rPr>
        <w:t xml:space="preserve"> </w:t>
      </w:r>
      <w:r w:rsidRPr="00AC5336">
        <w:rPr>
          <w:rFonts w:ascii="Times New Roman" w:eastAsia="Times New Roman" w:hAnsi="Times New Roman" w:cs="Times New Roman"/>
          <w:color w:val="000000"/>
          <w:sz w:val="28"/>
          <w:szCs w:val="28"/>
        </w:rPr>
        <w:t>2002, 82</w:t>
      </w:r>
      <w:r w:rsidR="00F01514">
        <w:rPr>
          <w:rFonts w:ascii="Times New Roman" w:eastAsia="Times New Roman" w:hAnsi="Times New Roman" w:cs="Times New Roman"/>
          <w:color w:val="000000"/>
          <w:sz w:val="28"/>
          <w:szCs w:val="28"/>
          <w:lang w:val="en-US"/>
        </w:rPr>
        <w:t xml:space="preserve">: </w:t>
      </w:r>
      <w:r w:rsidRPr="00AC5336">
        <w:rPr>
          <w:rFonts w:ascii="Times New Roman" w:eastAsia="Times New Roman" w:hAnsi="Times New Roman" w:cs="Times New Roman"/>
          <w:color w:val="000000"/>
          <w:sz w:val="28"/>
          <w:szCs w:val="28"/>
        </w:rPr>
        <w:t>1146–1147.</w:t>
      </w:r>
    </w:p>
    <w:p w14:paraId="03E62C50" w14:textId="0A25BE07" w:rsidR="00AC5336" w:rsidRPr="00AC5336" w:rsidRDefault="00AC5336">
      <w:pPr>
        <w:numPr>
          <w:ilvl w:val="0"/>
          <w:numId w:val="4"/>
        </w:numPr>
        <w:pBdr>
          <w:top w:val="nil"/>
          <w:left w:val="nil"/>
          <w:bottom w:val="nil"/>
          <w:right w:val="nil"/>
          <w:between w:val="nil"/>
        </w:pBdr>
        <w:spacing w:after="0" w:line="360" w:lineRule="auto"/>
        <w:ind w:left="426" w:hanging="426"/>
        <w:rPr>
          <w:rFonts w:ascii="Times New Roman" w:eastAsia="Times New Roman" w:hAnsi="Times New Roman" w:cs="Times New Roman"/>
          <w:color w:val="000000"/>
          <w:sz w:val="28"/>
          <w:szCs w:val="28"/>
        </w:rPr>
      </w:pPr>
      <w:r w:rsidRPr="00AC5336">
        <w:rPr>
          <w:rFonts w:ascii="Times New Roman" w:eastAsia="Times New Roman" w:hAnsi="Times New Roman" w:cs="Times New Roman"/>
          <w:color w:val="000000"/>
          <w:sz w:val="28"/>
          <w:szCs w:val="28"/>
        </w:rPr>
        <w:t>Heim S. Does osteopathic treatment influence the hormone level of hyperandrogenaemic infertile women? Abteilung für Komplementärmedizin. Donau-Universität Krems. 2007. 88р.</w:t>
      </w:r>
    </w:p>
    <w:p w14:paraId="303E9CA8" w14:textId="388B3DAD" w:rsidR="00AC5336" w:rsidRPr="00AC5336" w:rsidRDefault="00AC5336">
      <w:pPr>
        <w:numPr>
          <w:ilvl w:val="0"/>
          <w:numId w:val="4"/>
        </w:numPr>
        <w:pBdr>
          <w:top w:val="nil"/>
          <w:left w:val="nil"/>
          <w:bottom w:val="nil"/>
          <w:right w:val="nil"/>
          <w:between w:val="nil"/>
        </w:pBdr>
        <w:spacing w:after="0" w:line="360" w:lineRule="auto"/>
        <w:ind w:left="426" w:hanging="426"/>
        <w:rPr>
          <w:rFonts w:ascii="Times New Roman" w:eastAsia="Times New Roman" w:hAnsi="Times New Roman" w:cs="Times New Roman"/>
          <w:color w:val="000000"/>
          <w:sz w:val="28"/>
          <w:szCs w:val="28"/>
        </w:rPr>
      </w:pPr>
      <w:r w:rsidRPr="00AC5336">
        <w:rPr>
          <w:rFonts w:ascii="Times New Roman" w:eastAsia="Times New Roman" w:hAnsi="Times New Roman" w:cs="Times New Roman"/>
          <w:color w:val="000000"/>
          <w:sz w:val="28"/>
          <w:szCs w:val="28"/>
        </w:rPr>
        <w:t>Henley CE, Ivins D, Mills M, Wen FK, Benjamin BA. Osteopathic manipulative treatment and its relationship to autonomic nervous system activity as demonstrated by heart rate variability: a repeated measures study. Osteopath Med Prim Care. 2008</w:t>
      </w:r>
      <w:r w:rsidR="00F01514">
        <w:rPr>
          <w:rFonts w:ascii="Times New Roman" w:eastAsia="Times New Roman" w:hAnsi="Times New Roman" w:cs="Times New Roman"/>
          <w:color w:val="000000"/>
          <w:sz w:val="28"/>
          <w:szCs w:val="28"/>
          <w:lang w:val="en-US"/>
        </w:rPr>
        <w:t>;</w:t>
      </w:r>
      <w:r w:rsidRPr="00AC5336">
        <w:rPr>
          <w:rFonts w:ascii="Times New Roman" w:eastAsia="Times New Roman" w:hAnsi="Times New Roman" w:cs="Times New Roman"/>
          <w:color w:val="000000"/>
          <w:sz w:val="28"/>
          <w:szCs w:val="28"/>
        </w:rPr>
        <w:t xml:space="preserve"> Jun 5;2:7</w:t>
      </w:r>
      <w:r w:rsidR="00F01514">
        <w:rPr>
          <w:rFonts w:ascii="Times New Roman" w:eastAsia="Times New Roman" w:hAnsi="Times New Roman" w:cs="Times New Roman"/>
          <w:color w:val="000000"/>
          <w:sz w:val="28"/>
          <w:szCs w:val="28"/>
          <w:lang w:val="en-US"/>
        </w:rPr>
        <w:t>.</w:t>
      </w:r>
    </w:p>
    <w:p w14:paraId="6D0C9738" w14:textId="4492B079" w:rsidR="00AC5336" w:rsidRPr="00AC5336" w:rsidRDefault="00AC5336">
      <w:pPr>
        <w:numPr>
          <w:ilvl w:val="0"/>
          <w:numId w:val="4"/>
        </w:numPr>
        <w:pBdr>
          <w:top w:val="nil"/>
          <w:left w:val="nil"/>
          <w:bottom w:val="nil"/>
          <w:right w:val="nil"/>
          <w:between w:val="nil"/>
        </w:pBdr>
        <w:spacing w:after="0" w:line="360" w:lineRule="auto"/>
        <w:ind w:left="426" w:hanging="426"/>
        <w:rPr>
          <w:rFonts w:ascii="Times New Roman" w:eastAsia="Times New Roman" w:hAnsi="Times New Roman" w:cs="Times New Roman"/>
          <w:color w:val="000000"/>
          <w:sz w:val="28"/>
          <w:szCs w:val="28"/>
        </w:rPr>
      </w:pPr>
      <w:r w:rsidRPr="00AC5336">
        <w:rPr>
          <w:rFonts w:ascii="Times New Roman" w:eastAsia="Times New Roman" w:hAnsi="Times New Roman" w:cs="Times New Roman"/>
          <w:color w:val="000000"/>
          <w:sz w:val="28"/>
          <w:szCs w:val="28"/>
        </w:rPr>
        <w:t>Khairy EY, Salama OA. Effect of exercise on the hypothalamic-pituitary-gonadal axis in a rat model of Alzheimer's disease</w:t>
      </w:r>
      <w:r w:rsidR="00F01514">
        <w:rPr>
          <w:rFonts w:ascii="Times New Roman" w:eastAsia="Times New Roman" w:hAnsi="Times New Roman" w:cs="Times New Roman"/>
          <w:color w:val="000000"/>
          <w:sz w:val="28"/>
          <w:szCs w:val="28"/>
          <w:lang w:val="en-US"/>
        </w:rPr>
        <w:t>.</w:t>
      </w:r>
      <w:r w:rsidRPr="00AC5336">
        <w:rPr>
          <w:rFonts w:ascii="Times New Roman" w:eastAsia="Times New Roman" w:hAnsi="Times New Roman" w:cs="Times New Roman"/>
          <w:color w:val="000000"/>
          <w:sz w:val="28"/>
          <w:szCs w:val="28"/>
        </w:rPr>
        <w:t xml:space="preserve"> Sci Rep. 2023 Aug 31</w:t>
      </w:r>
      <w:r w:rsidR="00F01514">
        <w:rPr>
          <w:rFonts w:ascii="Times New Roman" w:eastAsia="Times New Roman" w:hAnsi="Times New Roman" w:cs="Times New Roman"/>
          <w:color w:val="000000"/>
          <w:sz w:val="28"/>
          <w:szCs w:val="28"/>
          <w:lang w:val="en-US"/>
        </w:rPr>
        <w:t>:</w:t>
      </w:r>
      <w:r w:rsidRPr="00AC5336">
        <w:rPr>
          <w:rFonts w:ascii="Times New Roman" w:eastAsia="Times New Roman" w:hAnsi="Times New Roman" w:cs="Times New Roman"/>
          <w:color w:val="000000"/>
          <w:sz w:val="28"/>
          <w:szCs w:val="28"/>
        </w:rPr>
        <w:t>13(1)</w:t>
      </w:r>
      <w:r w:rsidR="00F01514">
        <w:rPr>
          <w:rFonts w:ascii="Times New Roman" w:eastAsia="Times New Roman" w:hAnsi="Times New Roman" w:cs="Times New Roman"/>
          <w:color w:val="000000"/>
          <w:sz w:val="28"/>
          <w:szCs w:val="28"/>
          <w:lang w:val="en-US"/>
        </w:rPr>
        <w:t>.</w:t>
      </w:r>
    </w:p>
    <w:p w14:paraId="17123668" w14:textId="55453454" w:rsidR="00AC5336" w:rsidRPr="00AC5336" w:rsidRDefault="00C423F1">
      <w:pPr>
        <w:numPr>
          <w:ilvl w:val="0"/>
          <w:numId w:val="4"/>
        </w:numPr>
        <w:pBdr>
          <w:top w:val="nil"/>
          <w:left w:val="nil"/>
          <w:bottom w:val="nil"/>
          <w:right w:val="nil"/>
          <w:between w:val="nil"/>
        </w:pBdr>
        <w:spacing w:after="0" w:line="360" w:lineRule="auto"/>
        <w:ind w:left="426" w:hanging="426"/>
        <w:rPr>
          <w:rFonts w:ascii="Times New Roman" w:eastAsia="Times New Roman" w:hAnsi="Times New Roman" w:cs="Times New Roman"/>
          <w:color w:val="000000"/>
          <w:sz w:val="28"/>
          <w:szCs w:val="28"/>
        </w:rPr>
      </w:pPr>
      <w:r w:rsidRPr="00C423F1">
        <w:rPr>
          <w:rFonts w:ascii="Times New Roman" w:eastAsia="Times New Roman" w:hAnsi="Times New Roman" w:cs="Times New Roman"/>
          <w:color w:val="000000"/>
          <w:sz w:val="28"/>
          <w:szCs w:val="28"/>
        </w:rPr>
        <w:t>King HH, A bibliography of research related to osteopathy in the cranial field</w:t>
      </w:r>
      <w:r w:rsidR="00F01514">
        <w:rPr>
          <w:rFonts w:ascii="Times New Roman" w:eastAsia="Times New Roman" w:hAnsi="Times New Roman" w:cs="Times New Roman"/>
          <w:color w:val="000000"/>
          <w:sz w:val="28"/>
          <w:szCs w:val="28"/>
          <w:lang w:val="en-US"/>
        </w:rPr>
        <w:t>.</w:t>
      </w:r>
      <w:r w:rsidRPr="00C423F1">
        <w:rPr>
          <w:rFonts w:ascii="Times New Roman" w:eastAsia="Times New Roman" w:hAnsi="Times New Roman" w:cs="Times New Roman"/>
          <w:color w:val="000000"/>
          <w:sz w:val="28"/>
          <w:szCs w:val="28"/>
        </w:rPr>
        <w:t xml:space="preserve"> The Cranial Academy, Indianapolis, 1999:1-21</w:t>
      </w:r>
      <w:r w:rsidR="00AC5336" w:rsidRPr="00AC5336">
        <w:rPr>
          <w:rFonts w:ascii="Times New Roman" w:eastAsia="Times New Roman" w:hAnsi="Times New Roman" w:cs="Times New Roman"/>
          <w:color w:val="000000"/>
          <w:sz w:val="28"/>
          <w:szCs w:val="28"/>
        </w:rPr>
        <w:t>.</w:t>
      </w:r>
    </w:p>
    <w:p w14:paraId="30BDFF63" w14:textId="68FA0F1E" w:rsidR="00AC5336" w:rsidRPr="00AC5336" w:rsidRDefault="00AC5336">
      <w:pPr>
        <w:numPr>
          <w:ilvl w:val="0"/>
          <w:numId w:val="4"/>
        </w:numPr>
        <w:pBdr>
          <w:top w:val="nil"/>
          <w:left w:val="nil"/>
          <w:bottom w:val="nil"/>
          <w:right w:val="nil"/>
          <w:between w:val="nil"/>
        </w:pBdr>
        <w:spacing w:after="0" w:line="360" w:lineRule="auto"/>
        <w:ind w:left="426" w:hanging="426"/>
        <w:rPr>
          <w:rFonts w:ascii="Times New Roman" w:eastAsia="Times New Roman" w:hAnsi="Times New Roman" w:cs="Times New Roman"/>
          <w:color w:val="000000"/>
          <w:sz w:val="28"/>
          <w:szCs w:val="28"/>
        </w:rPr>
      </w:pPr>
      <w:bookmarkStart w:id="38" w:name="_heading=h.3o7alnk" w:colFirst="0" w:colLast="0"/>
      <w:bookmarkEnd w:id="38"/>
      <w:r w:rsidRPr="00AC5336">
        <w:rPr>
          <w:rFonts w:ascii="Times New Roman" w:eastAsia="Times New Roman" w:hAnsi="Times New Roman" w:cs="Times New Roman"/>
          <w:color w:val="000000"/>
          <w:sz w:val="28"/>
          <w:szCs w:val="28"/>
        </w:rPr>
        <w:t>King HH. Osteopathy in the cranial field: uncovering challenges and potential applications</w:t>
      </w:r>
      <w:r w:rsidR="00F01514">
        <w:rPr>
          <w:rFonts w:ascii="Times New Roman" w:eastAsia="Times New Roman" w:hAnsi="Times New Roman" w:cs="Times New Roman"/>
          <w:color w:val="000000"/>
          <w:sz w:val="28"/>
          <w:szCs w:val="28"/>
          <w:lang w:val="en-US"/>
        </w:rPr>
        <w:t xml:space="preserve">. </w:t>
      </w:r>
      <w:r w:rsidRPr="00AC5336">
        <w:rPr>
          <w:rFonts w:ascii="Times New Roman" w:eastAsia="Times New Roman" w:hAnsi="Times New Roman" w:cs="Times New Roman"/>
          <w:color w:val="000000"/>
          <w:sz w:val="28"/>
          <w:szCs w:val="28"/>
        </w:rPr>
        <w:t>Am Osteopath Assoc. 2002, Jul;102(7)</w:t>
      </w:r>
      <w:r w:rsidR="00F01514">
        <w:rPr>
          <w:rFonts w:ascii="Times New Roman" w:eastAsia="Times New Roman" w:hAnsi="Times New Roman" w:cs="Times New Roman"/>
          <w:color w:val="000000"/>
          <w:sz w:val="28"/>
          <w:szCs w:val="28"/>
          <w:lang w:val="en-US"/>
        </w:rPr>
        <w:t xml:space="preserve">: </w:t>
      </w:r>
      <w:r w:rsidRPr="00AC5336">
        <w:rPr>
          <w:rFonts w:ascii="Times New Roman" w:eastAsia="Times New Roman" w:hAnsi="Times New Roman" w:cs="Times New Roman"/>
          <w:color w:val="000000"/>
          <w:sz w:val="28"/>
          <w:szCs w:val="28"/>
        </w:rPr>
        <w:t>367-369</w:t>
      </w:r>
      <w:r w:rsidR="00F01514">
        <w:rPr>
          <w:rFonts w:ascii="Times New Roman" w:eastAsia="Times New Roman" w:hAnsi="Times New Roman" w:cs="Times New Roman"/>
          <w:color w:val="000000"/>
          <w:sz w:val="28"/>
          <w:szCs w:val="28"/>
          <w:lang w:val="en-US"/>
        </w:rPr>
        <w:t>.</w:t>
      </w:r>
    </w:p>
    <w:p w14:paraId="03FB3702" w14:textId="75B700E9" w:rsidR="00AC5336" w:rsidRPr="00AC5336" w:rsidRDefault="00AC5336">
      <w:pPr>
        <w:numPr>
          <w:ilvl w:val="0"/>
          <w:numId w:val="4"/>
        </w:numPr>
        <w:pBdr>
          <w:top w:val="nil"/>
          <w:left w:val="nil"/>
          <w:bottom w:val="nil"/>
          <w:right w:val="nil"/>
          <w:between w:val="nil"/>
        </w:pBdr>
        <w:spacing w:after="0" w:line="360" w:lineRule="auto"/>
        <w:ind w:left="426" w:hanging="426"/>
        <w:rPr>
          <w:rFonts w:ascii="Times New Roman" w:eastAsia="Times New Roman" w:hAnsi="Times New Roman" w:cs="Times New Roman"/>
          <w:color w:val="000000"/>
          <w:sz w:val="28"/>
          <w:szCs w:val="28"/>
        </w:rPr>
      </w:pPr>
      <w:r w:rsidRPr="00AC5336">
        <w:rPr>
          <w:rFonts w:ascii="Times New Roman" w:eastAsia="Times New Roman" w:hAnsi="Times New Roman" w:cs="Times New Roman"/>
          <w:color w:val="000000"/>
          <w:sz w:val="28"/>
          <w:szCs w:val="28"/>
        </w:rPr>
        <w:t>Kozinoga M, Majchrzycki M, Piotrowska S. Low back pain in women before and after menopause</w:t>
      </w:r>
      <w:r w:rsidR="00F01514">
        <w:rPr>
          <w:rFonts w:ascii="Times New Roman" w:eastAsia="Times New Roman" w:hAnsi="Times New Roman" w:cs="Times New Roman"/>
          <w:color w:val="000000"/>
          <w:sz w:val="28"/>
          <w:szCs w:val="28"/>
          <w:lang w:val="en-US"/>
        </w:rPr>
        <w:t>.</w:t>
      </w:r>
      <w:r w:rsidRPr="00AC5336">
        <w:rPr>
          <w:rFonts w:ascii="Times New Roman" w:eastAsia="Times New Roman" w:hAnsi="Times New Roman" w:cs="Times New Roman"/>
          <w:color w:val="000000"/>
          <w:sz w:val="28"/>
          <w:szCs w:val="28"/>
        </w:rPr>
        <w:t xml:space="preserve"> Prz Menopauzalny. 2015 Sep;14(3)</w:t>
      </w:r>
      <w:r w:rsidR="00F01514">
        <w:rPr>
          <w:rFonts w:ascii="Times New Roman" w:eastAsia="Times New Roman" w:hAnsi="Times New Roman" w:cs="Times New Roman"/>
          <w:color w:val="000000"/>
          <w:sz w:val="28"/>
          <w:szCs w:val="28"/>
          <w:lang w:val="en-US"/>
        </w:rPr>
        <w:t>.</w:t>
      </w:r>
    </w:p>
    <w:p w14:paraId="577A0A7D" w14:textId="646DD218" w:rsidR="00AC5336" w:rsidRPr="00AC5336" w:rsidRDefault="00AC5336">
      <w:pPr>
        <w:numPr>
          <w:ilvl w:val="0"/>
          <w:numId w:val="4"/>
        </w:numPr>
        <w:pBdr>
          <w:top w:val="nil"/>
          <w:left w:val="nil"/>
          <w:bottom w:val="nil"/>
          <w:right w:val="nil"/>
          <w:between w:val="nil"/>
        </w:pBdr>
        <w:spacing w:after="0" w:line="360" w:lineRule="auto"/>
        <w:ind w:left="426" w:hanging="426"/>
        <w:rPr>
          <w:rFonts w:ascii="Times New Roman" w:eastAsia="Times New Roman" w:hAnsi="Times New Roman" w:cs="Times New Roman"/>
          <w:color w:val="000000"/>
          <w:sz w:val="28"/>
          <w:szCs w:val="28"/>
        </w:rPr>
      </w:pPr>
      <w:r w:rsidRPr="00AC5336">
        <w:rPr>
          <w:rFonts w:ascii="Times New Roman" w:eastAsia="Times New Roman" w:hAnsi="Times New Roman" w:cs="Times New Roman"/>
          <w:color w:val="000000"/>
          <w:sz w:val="28"/>
          <w:szCs w:val="28"/>
        </w:rPr>
        <w:t>Kuchera M.L. Lymphatics/</w:t>
      </w:r>
      <w:r w:rsidR="00F01514">
        <w:rPr>
          <w:rFonts w:ascii="Times New Roman" w:eastAsia="Times New Roman" w:hAnsi="Times New Roman" w:cs="Times New Roman"/>
          <w:color w:val="000000"/>
          <w:sz w:val="28"/>
          <w:szCs w:val="28"/>
          <w:lang w:val="en-US"/>
        </w:rPr>
        <w:t xml:space="preserve"> </w:t>
      </w:r>
      <w:r w:rsidRPr="00AC5336">
        <w:rPr>
          <w:rFonts w:ascii="Times New Roman" w:eastAsia="Times New Roman" w:hAnsi="Times New Roman" w:cs="Times New Roman"/>
          <w:color w:val="000000"/>
          <w:sz w:val="28"/>
          <w:szCs w:val="28"/>
        </w:rPr>
        <w:t>Chila A, editor. Foundations of Osteopathic Medicine. Philadelphia, PA: Lippincott Williams and Wilkins. 2011</w:t>
      </w:r>
      <w:r w:rsidR="00AF5376">
        <w:rPr>
          <w:rFonts w:ascii="Times New Roman" w:eastAsia="Times New Roman" w:hAnsi="Times New Roman" w:cs="Times New Roman"/>
          <w:color w:val="000000"/>
          <w:sz w:val="28"/>
          <w:szCs w:val="28"/>
          <w:lang w:val="en-US"/>
        </w:rPr>
        <w:t xml:space="preserve">: </w:t>
      </w:r>
      <w:r w:rsidRPr="00AC5336">
        <w:rPr>
          <w:rFonts w:ascii="Times New Roman" w:eastAsia="Times New Roman" w:hAnsi="Times New Roman" w:cs="Times New Roman"/>
          <w:color w:val="000000"/>
          <w:sz w:val="28"/>
          <w:szCs w:val="28"/>
        </w:rPr>
        <w:t>786–808.</w:t>
      </w:r>
    </w:p>
    <w:p w14:paraId="7FF1312D" w14:textId="3B84A307" w:rsidR="00AC5336" w:rsidRPr="00AC5336" w:rsidRDefault="00AC5336">
      <w:pPr>
        <w:numPr>
          <w:ilvl w:val="0"/>
          <w:numId w:val="4"/>
        </w:numPr>
        <w:pBdr>
          <w:top w:val="nil"/>
          <w:left w:val="nil"/>
          <w:bottom w:val="nil"/>
          <w:right w:val="nil"/>
          <w:between w:val="nil"/>
        </w:pBdr>
        <w:spacing w:after="0" w:line="360" w:lineRule="auto"/>
        <w:ind w:left="426" w:hanging="426"/>
        <w:rPr>
          <w:rFonts w:ascii="Times New Roman" w:eastAsia="Times New Roman" w:hAnsi="Times New Roman" w:cs="Times New Roman"/>
          <w:color w:val="000000"/>
          <w:sz w:val="28"/>
          <w:szCs w:val="28"/>
        </w:rPr>
      </w:pPr>
      <w:r w:rsidRPr="00AC5336">
        <w:rPr>
          <w:rFonts w:ascii="Times New Roman" w:eastAsia="Times New Roman" w:hAnsi="Times New Roman" w:cs="Times New Roman"/>
          <w:color w:val="000000"/>
          <w:sz w:val="28"/>
          <w:szCs w:val="28"/>
        </w:rPr>
        <w:lastRenderedPageBreak/>
        <w:t>Lamberts SWJ, van den Beld AW, van der Lely AJ. The Endocrinology of Aging</w:t>
      </w:r>
      <w:r w:rsidR="00AF5376">
        <w:rPr>
          <w:rFonts w:ascii="Times New Roman" w:eastAsia="Times New Roman" w:hAnsi="Times New Roman" w:cs="Times New Roman"/>
          <w:color w:val="000000"/>
          <w:sz w:val="28"/>
          <w:szCs w:val="28"/>
          <w:lang w:val="en-US"/>
        </w:rPr>
        <w:t xml:space="preserve">. </w:t>
      </w:r>
      <w:r w:rsidRPr="00AC5336">
        <w:rPr>
          <w:rFonts w:ascii="Times New Roman" w:eastAsia="Times New Roman" w:hAnsi="Times New Roman" w:cs="Times New Roman"/>
          <w:color w:val="000000"/>
          <w:sz w:val="28"/>
          <w:szCs w:val="28"/>
        </w:rPr>
        <w:t>Science, 1997; 278</w:t>
      </w:r>
      <w:r w:rsidR="00AF5376">
        <w:rPr>
          <w:rFonts w:ascii="Times New Roman" w:eastAsia="Times New Roman" w:hAnsi="Times New Roman" w:cs="Times New Roman"/>
          <w:color w:val="000000"/>
          <w:sz w:val="28"/>
          <w:szCs w:val="28"/>
          <w:lang w:val="en-US"/>
        </w:rPr>
        <w:t xml:space="preserve">: </w:t>
      </w:r>
      <w:r w:rsidRPr="00AC5336">
        <w:rPr>
          <w:rFonts w:ascii="Times New Roman" w:eastAsia="Times New Roman" w:hAnsi="Times New Roman" w:cs="Times New Roman"/>
          <w:color w:val="000000"/>
          <w:sz w:val="28"/>
          <w:szCs w:val="28"/>
        </w:rPr>
        <w:t>419-424</w:t>
      </w:r>
      <w:r w:rsidR="00AF5376">
        <w:rPr>
          <w:rFonts w:ascii="Times New Roman" w:eastAsia="Times New Roman" w:hAnsi="Times New Roman" w:cs="Times New Roman"/>
          <w:color w:val="000000"/>
          <w:sz w:val="28"/>
          <w:szCs w:val="28"/>
          <w:lang w:val="en-US"/>
        </w:rPr>
        <w:t>.</w:t>
      </w:r>
    </w:p>
    <w:p w14:paraId="62F88E65" w14:textId="77777777" w:rsidR="00AC5336" w:rsidRPr="00AC5336" w:rsidRDefault="00AC5336" w:rsidP="00587670">
      <w:pPr>
        <w:numPr>
          <w:ilvl w:val="0"/>
          <w:numId w:val="4"/>
        </w:numPr>
        <w:pBdr>
          <w:top w:val="nil"/>
          <w:left w:val="nil"/>
          <w:bottom w:val="nil"/>
          <w:right w:val="nil"/>
          <w:between w:val="nil"/>
        </w:pBdr>
        <w:spacing w:after="0" w:line="360" w:lineRule="auto"/>
        <w:ind w:left="426" w:hanging="426"/>
        <w:rPr>
          <w:rFonts w:ascii="Times New Roman" w:eastAsia="Times New Roman" w:hAnsi="Times New Roman" w:cs="Times New Roman"/>
          <w:color w:val="000000"/>
          <w:sz w:val="28"/>
          <w:szCs w:val="28"/>
        </w:rPr>
      </w:pPr>
      <w:bookmarkStart w:id="39" w:name="_heading=h.23ckvvd" w:colFirst="0" w:colLast="0"/>
      <w:bookmarkEnd w:id="39"/>
      <w:r w:rsidRPr="00AC5336">
        <w:rPr>
          <w:rFonts w:ascii="Times New Roman" w:eastAsia="Times New Roman" w:hAnsi="Times New Roman" w:cs="Times New Roman"/>
          <w:color w:val="000000"/>
          <w:sz w:val="28"/>
          <w:szCs w:val="28"/>
        </w:rPr>
        <w:t>Lescomb GH, Ling FW. Chrome pelvic pain. Med Clin North Am 1995; 9: 1411.</w:t>
      </w:r>
    </w:p>
    <w:p w14:paraId="747BAD0D" w14:textId="07695909" w:rsidR="00AC5336" w:rsidRPr="00AC5336" w:rsidRDefault="00AC5336">
      <w:pPr>
        <w:numPr>
          <w:ilvl w:val="0"/>
          <w:numId w:val="4"/>
        </w:numPr>
        <w:pBdr>
          <w:top w:val="nil"/>
          <w:left w:val="nil"/>
          <w:bottom w:val="nil"/>
          <w:right w:val="nil"/>
          <w:between w:val="nil"/>
        </w:pBdr>
        <w:spacing w:after="0" w:line="360" w:lineRule="auto"/>
        <w:ind w:left="426" w:hanging="426"/>
        <w:rPr>
          <w:rFonts w:ascii="Times New Roman" w:eastAsia="Times New Roman" w:hAnsi="Times New Roman" w:cs="Times New Roman"/>
          <w:color w:val="000000"/>
          <w:sz w:val="28"/>
          <w:szCs w:val="28"/>
        </w:rPr>
      </w:pPr>
      <w:r w:rsidRPr="00AC5336">
        <w:rPr>
          <w:rFonts w:ascii="Times New Roman" w:eastAsia="Times New Roman" w:hAnsi="Times New Roman" w:cs="Times New Roman"/>
          <w:color w:val="000000"/>
          <w:sz w:val="28"/>
          <w:szCs w:val="28"/>
        </w:rPr>
        <w:t>Lindau ST, Gavrilova N. Sex, health, and years of sexually active life gained due to good health: Evidence from two US population based cross sectional surveys of ageing</w:t>
      </w:r>
      <w:r w:rsidR="00AF5376">
        <w:rPr>
          <w:rFonts w:ascii="Times New Roman" w:eastAsia="Times New Roman" w:hAnsi="Times New Roman" w:cs="Times New Roman"/>
          <w:color w:val="000000"/>
          <w:sz w:val="28"/>
          <w:szCs w:val="28"/>
          <w:lang w:val="en-US"/>
        </w:rPr>
        <w:t xml:space="preserve">. </w:t>
      </w:r>
      <w:r w:rsidRPr="00AC5336">
        <w:rPr>
          <w:rFonts w:ascii="Times New Roman" w:eastAsia="Times New Roman" w:hAnsi="Times New Roman" w:cs="Times New Roman"/>
          <w:color w:val="000000"/>
          <w:sz w:val="28"/>
          <w:szCs w:val="28"/>
        </w:rPr>
        <w:t>BMJ 2010;340</w:t>
      </w:r>
      <w:r w:rsidR="00AF5376">
        <w:rPr>
          <w:rFonts w:ascii="Times New Roman" w:eastAsia="Times New Roman" w:hAnsi="Times New Roman" w:cs="Times New Roman"/>
          <w:color w:val="000000"/>
          <w:sz w:val="28"/>
          <w:szCs w:val="28"/>
          <w:lang w:val="en-US"/>
        </w:rPr>
        <w:t xml:space="preserve">: </w:t>
      </w:r>
      <w:r w:rsidRPr="00AC5336">
        <w:rPr>
          <w:rFonts w:ascii="Times New Roman" w:eastAsia="Times New Roman" w:hAnsi="Times New Roman" w:cs="Times New Roman"/>
          <w:color w:val="000000"/>
          <w:sz w:val="28"/>
          <w:szCs w:val="28"/>
        </w:rPr>
        <w:t>810</w:t>
      </w:r>
      <w:r w:rsidR="00AF5376">
        <w:rPr>
          <w:rFonts w:ascii="Times New Roman" w:eastAsia="Times New Roman" w:hAnsi="Times New Roman" w:cs="Times New Roman"/>
          <w:color w:val="000000"/>
          <w:sz w:val="28"/>
          <w:szCs w:val="28"/>
          <w:lang w:val="en-US"/>
        </w:rPr>
        <w:t>.</w:t>
      </w:r>
    </w:p>
    <w:p w14:paraId="47AACF4C" w14:textId="7167C3F6" w:rsidR="00AC5336" w:rsidRPr="00AC5336" w:rsidRDefault="00AC5336">
      <w:pPr>
        <w:numPr>
          <w:ilvl w:val="0"/>
          <w:numId w:val="4"/>
        </w:numPr>
        <w:pBdr>
          <w:top w:val="nil"/>
          <w:left w:val="nil"/>
          <w:bottom w:val="nil"/>
          <w:right w:val="nil"/>
          <w:between w:val="nil"/>
        </w:pBdr>
        <w:spacing w:after="0" w:line="360" w:lineRule="auto"/>
        <w:ind w:left="426" w:hanging="426"/>
        <w:rPr>
          <w:rFonts w:ascii="Times New Roman" w:eastAsia="Times New Roman" w:hAnsi="Times New Roman" w:cs="Times New Roman"/>
          <w:color w:val="000000"/>
          <w:sz w:val="28"/>
          <w:szCs w:val="28"/>
        </w:rPr>
      </w:pPr>
      <w:r w:rsidRPr="00AC5336">
        <w:rPr>
          <w:rFonts w:ascii="Times New Roman" w:eastAsia="Times New Roman" w:hAnsi="Times New Roman" w:cs="Times New Roman"/>
          <w:color w:val="000000"/>
          <w:sz w:val="28"/>
          <w:szCs w:val="28"/>
        </w:rPr>
        <w:t>Magoun HI. Osteopathy in the cranial field. Kirksville, Missouri: The Journal Printing Company.</w:t>
      </w:r>
      <w:r w:rsidR="00AF5376">
        <w:rPr>
          <w:rFonts w:ascii="Times New Roman" w:eastAsia="Times New Roman" w:hAnsi="Times New Roman" w:cs="Times New Roman"/>
          <w:color w:val="000000"/>
          <w:sz w:val="28"/>
          <w:szCs w:val="28"/>
          <w:lang w:val="en-US"/>
        </w:rPr>
        <w:t xml:space="preserve"> </w:t>
      </w:r>
      <w:r w:rsidRPr="00AC5336">
        <w:rPr>
          <w:rFonts w:ascii="Times New Roman" w:eastAsia="Times New Roman" w:hAnsi="Times New Roman" w:cs="Times New Roman"/>
          <w:color w:val="000000"/>
          <w:sz w:val="28"/>
          <w:szCs w:val="28"/>
        </w:rPr>
        <w:t>1976</w:t>
      </w:r>
      <w:r w:rsidR="00AF5376">
        <w:rPr>
          <w:rFonts w:ascii="Times New Roman" w:eastAsia="Times New Roman" w:hAnsi="Times New Roman" w:cs="Times New Roman"/>
          <w:color w:val="000000"/>
          <w:sz w:val="28"/>
          <w:szCs w:val="28"/>
          <w:lang w:val="en-US"/>
        </w:rPr>
        <w:t>.</w:t>
      </w:r>
    </w:p>
    <w:p w14:paraId="7EDF6EF2" w14:textId="16635A8C" w:rsidR="00AC5336" w:rsidRPr="00AC5336" w:rsidRDefault="00AC5336">
      <w:pPr>
        <w:numPr>
          <w:ilvl w:val="0"/>
          <w:numId w:val="4"/>
        </w:numPr>
        <w:pBdr>
          <w:top w:val="nil"/>
          <w:left w:val="nil"/>
          <w:bottom w:val="nil"/>
          <w:right w:val="nil"/>
          <w:between w:val="nil"/>
        </w:pBdr>
        <w:spacing w:after="0" w:line="360" w:lineRule="auto"/>
        <w:ind w:left="426" w:hanging="426"/>
        <w:rPr>
          <w:rFonts w:ascii="Times New Roman" w:eastAsia="Times New Roman" w:hAnsi="Times New Roman" w:cs="Times New Roman"/>
          <w:color w:val="000000"/>
          <w:sz w:val="28"/>
          <w:szCs w:val="28"/>
        </w:rPr>
      </w:pPr>
      <w:r w:rsidRPr="00AC5336">
        <w:rPr>
          <w:rFonts w:ascii="Times New Roman" w:eastAsia="Times New Roman" w:hAnsi="Times New Roman" w:cs="Times New Roman"/>
          <w:color w:val="000000"/>
          <w:sz w:val="28"/>
          <w:szCs w:val="28"/>
        </w:rPr>
        <w:t>Maione L, Christin-Maître S, Chanson P, Young J. Contrôle de l’axe gonadotrope: nouveaux aspects physiologiques et thérapeutiques: Control of the gonadotrope axis: new physiologic and therapeutic aspects</w:t>
      </w:r>
      <w:r w:rsidR="00AF5376">
        <w:rPr>
          <w:rFonts w:ascii="Times New Roman" w:eastAsia="Times New Roman" w:hAnsi="Times New Roman" w:cs="Times New Roman"/>
          <w:color w:val="000000"/>
          <w:sz w:val="28"/>
          <w:szCs w:val="28"/>
          <w:lang w:val="en-US"/>
        </w:rPr>
        <w:t xml:space="preserve">. </w:t>
      </w:r>
      <w:r w:rsidRPr="00AC5336">
        <w:rPr>
          <w:rFonts w:ascii="Times New Roman" w:eastAsia="Times New Roman" w:hAnsi="Times New Roman" w:cs="Times New Roman"/>
          <w:color w:val="000000"/>
          <w:sz w:val="28"/>
          <w:szCs w:val="28"/>
        </w:rPr>
        <w:t>Ann Endocrinol (Paris). 2017, Oct;78</w:t>
      </w:r>
      <w:r w:rsidR="00AF5376">
        <w:rPr>
          <w:rFonts w:ascii="Times New Roman" w:eastAsia="Times New Roman" w:hAnsi="Times New Roman" w:cs="Times New Roman"/>
          <w:color w:val="000000"/>
          <w:sz w:val="28"/>
          <w:szCs w:val="28"/>
          <w:lang w:val="en-US"/>
        </w:rPr>
        <w:t xml:space="preserve">: </w:t>
      </w:r>
      <w:r w:rsidRPr="00AC5336">
        <w:rPr>
          <w:rFonts w:ascii="Times New Roman" w:eastAsia="Times New Roman" w:hAnsi="Times New Roman" w:cs="Times New Roman"/>
          <w:color w:val="000000"/>
          <w:sz w:val="28"/>
          <w:szCs w:val="28"/>
        </w:rPr>
        <w:t>31-40</w:t>
      </w:r>
      <w:r w:rsidR="00AF5376">
        <w:rPr>
          <w:rFonts w:ascii="Times New Roman" w:eastAsia="Times New Roman" w:hAnsi="Times New Roman" w:cs="Times New Roman"/>
          <w:color w:val="000000"/>
          <w:sz w:val="28"/>
          <w:szCs w:val="28"/>
          <w:lang w:val="en-US"/>
        </w:rPr>
        <w:t>.</w:t>
      </w:r>
    </w:p>
    <w:p w14:paraId="5CB04009" w14:textId="72BEF4D8" w:rsidR="00AC5336" w:rsidRPr="00AC5336" w:rsidRDefault="00AC5336">
      <w:pPr>
        <w:numPr>
          <w:ilvl w:val="0"/>
          <w:numId w:val="4"/>
        </w:numPr>
        <w:pBdr>
          <w:top w:val="nil"/>
          <w:left w:val="nil"/>
          <w:bottom w:val="nil"/>
          <w:right w:val="nil"/>
          <w:between w:val="nil"/>
        </w:pBdr>
        <w:spacing w:after="0" w:line="360" w:lineRule="auto"/>
        <w:ind w:left="426" w:hanging="426"/>
        <w:rPr>
          <w:rFonts w:ascii="Times New Roman" w:eastAsia="Times New Roman" w:hAnsi="Times New Roman" w:cs="Times New Roman"/>
          <w:color w:val="000000"/>
          <w:sz w:val="28"/>
          <w:szCs w:val="28"/>
        </w:rPr>
      </w:pPr>
      <w:r w:rsidRPr="00AC5336">
        <w:rPr>
          <w:rFonts w:ascii="Times New Roman" w:eastAsia="Times New Roman" w:hAnsi="Times New Roman" w:cs="Times New Roman"/>
          <w:color w:val="000000"/>
          <w:sz w:val="28"/>
          <w:szCs w:val="28"/>
        </w:rPr>
        <w:t>Malmivaara A, Pohjolainen T, Hirvensalo E, Jousimaa J. Настанова 00435. Біль у попереку 2017. Настанови на засадах доказової медицини. Створені DUODECIM Medical Publications, Ltd. Адаптовані для України групою експертів МОЗ України. 2017. URL: guidelines.moz.gov.ua</w:t>
      </w:r>
      <w:r w:rsidR="00AF5376" w:rsidRPr="00CC632A">
        <w:rPr>
          <w:rFonts w:ascii="Times New Roman" w:eastAsia="Times New Roman" w:hAnsi="Times New Roman" w:cs="Times New Roman"/>
          <w:color w:val="000000"/>
          <w:sz w:val="28"/>
          <w:szCs w:val="28"/>
        </w:rPr>
        <w:t>.</w:t>
      </w:r>
    </w:p>
    <w:p w14:paraId="70957880" w14:textId="77777777" w:rsidR="00AC5336" w:rsidRPr="00AC5336" w:rsidRDefault="00AC5336" w:rsidP="00587670">
      <w:pPr>
        <w:numPr>
          <w:ilvl w:val="0"/>
          <w:numId w:val="4"/>
        </w:numPr>
        <w:pBdr>
          <w:top w:val="nil"/>
          <w:left w:val="nil"/>
          <w:bottom w:val="nil"/>
          <w:right w:val="nil"/>
          <w:between w:val="nil"/>
        </w:pBdr>
        <w:spacing w:after="0" w:line="360" w:lineRule="auto"/>
        <w:ind w:left="426" w:hanging="426"/>
        <w:rPr>
          <w:rFonts w:ascii="Times New Roman" w:eastAsia="Times New Roman" w:hAnsi="Times New Roman" w:cs="Times New Roman"/>
          <w:color w:val="000000"/>
          <w:sz w:val="28"/>
          <w:szCs w:val="28"/>
        </w:rPr>
      </w:pPr>
      <w:r w:rsidRPr="00AC5336">
        <w:rPr>
          <w:rFonts w:ascii="Times New Roman" w:eastAsia="Times New Roman" w:hAnsi="Times New Roman" w:cs="Times New Roman"/>
          <w:color w:val="000000"/>
          <w:sz w:val="28"/>
          <w:szCs w:val="28"/>
        </w:rPr>
        <w:t>Mathias SD, Kupperman M, et al. Chronic pelvic pain: Prevalence, health-related quality of life, and economic correlates. Obstet Gynecol 1996; 87: 321.</w:t>
      </w:r>
    </w:p>
    <w:p w14:paraId="313CC189" w14:textId="77777777" w:rsidR="00AC5336" w:rsidRPr="00AC5336" w:rsidRDefault="00AC5336" w:rsidP="00587670">
      <w:pPr>
        <w:numPr>
          <w:ilvl w:val="0"/>
          <w:numId w:val="4"/>
        </w:numPr>
        <w:pBdr>
          <w:top w:val="nil"/>
          <w:left w:val="nil"/>
          <w:bottom w:val="nil"/>
          <w:right w:val="nil"/>
          <w:between w:val="nil"/>
        </w:pBdr>
        <w:spacing w:after="0" w:line="360" w:lineRule="auto"/>
        <w:ind w:left="426" w:hanging="426"/>
        <w:rPr>
          <w:rFonts w:ascii="Times New Roman" w:eastAsia="Times New Roman" w:hAnsi="Times New Roman" w:cs="Times New Roman"/>
          <w:color w:val="000000"/>
          <w:sz w:val="28"/>
          <w:szCs w:val="28"/>
        </w:rPr>
      </w:pPr>
      <w:r w:rsidRPr="00AC5336">
        <w:rPr>
          <w:rFonts w:ascii="Times New Roman" w:eastAsia="Times New Roman" w:hAnsi="Times New Roman" w:cs="Times New Roman"/>
          <w:color w:val="000000"/>
          <w:sz w:val="28"/>
          <w:szCs w:val="28"/>
        </w:rPr>
        <w:t>McDonald JS. Management of chronic pelvic pain. Obstet Gynecol Clin North Am 1995; 20: 817.</w:t>
      </w:r>
    </w:p>
    <w:p w14:paraId="02D96224" w14:textId="1ECA1EA6" w:rsidR="00AC5336" w:rsidRPr="00AC5336" w:rsidRDefault="00AC5336">
      <w:pPr>
        <w:numPr>
          <w:ilvl w:val="0"/>
          <w:numId w:val="4"/>
        </w:numPr>
        <w:pBdr>
          <w:top w:val="nil"/>
          <w:left w:val="nil"/>
          <w:bottom w:val="nil"/>
          <w:right w:val="nil"/>
          <w:between w:val="nil"/>
        </w:pBdr>
        <w:spacing w:after="0" w:line="360" w:lineRule="auto"/>
        <w:ind w:left="426" w:hanging="426"/>
        <w:rPr>
          <w:rFonts w:ascii="Times New Roman" w:eastAsia="Times New Roman" w:hAnsi="Times New Roman" w:cs="Times New Roman"/>
          <w:color w:val="000000"/>
          <w:sz w:val="28"/>
          <w:szCs w:val="28"/>
        </w:rPr>
      </w:pPr>
      <w:r w:rsidRPr="00AC5336">
        <w:rPr>
          <w:rFonts w:ascii="Times New Roman" w:eastAsia="Times New Roman" w:hAnsi="Times New Roman" w:cs="Times New Roman"/>
          <w:color w:val="000000"/>
          <w:sz w:val="28"/>
          <w:szCs w:val="28"/>
        </w:rPr>
        <w:t>Mückler A. Osteopathic Treatment During Transition of Perimenopause. Wiener Schule für Osteopathie, 2005.</w:t>
      </w:r>
    </w:p>
    <w:p w14:paraId="6896A97C" w14:textId="26E55F8A" w:rsidR="00AC5336" w:rsidRPr="00AC5336" w:rsidRDefault="00AC5336">
      <w:pPr>
        <w:numPr>
          <w:ilvl w:val="0"/>
          <w:numId w:val="4"/>
        </w:numPr>
        <w:pBdr>
          <w:top w:val="nil"/>
          <w:left w:val="nil"/>
          <w:bottom w:val="nil"/>
          <w:right w:val="nil"/>
          <w:between w:val="nil"/>
        </w:pBdr>
        <w:spacing w:after="0" w:line="360" w:lineRule="auto"/>
        <w:ind w:left="426" w:hanging="426"/>
        <w:rPr>
          <w:rFonts w:ascii="Times New Roman" w:eastAsia="Times New Roman" w:hAnsi="Times New Roman" w:cs="Times New Roman"/>
          <w:color w:val="000000"/>
          <w:sz w:val="28"/>
          <w:szCs w:val="28"/>
        </w:rPr>
      </w:pPr>
      <w:bookmarkStart w:id="40" w:name="_heading=h.ihv636" w:colFirst="0" w:colLast="0"/>
      <w:bookmarkStart w:id="41" w:name="_Hlk164872528"/>
      <w:bookmarkEnd w:id="40"/>
      <w:r w:rsidRPr="00AC5336">
        <w:rPr>
          <w:rFonts w:ascii="Times New Roman" w:eastAsia="Times New Roman" w:hAnsi="Times New Roman" w:cs="Times New Roman"/>
          <w:color w:val="000000"/>
          <w:sz w:val="28"/>
          <w:szCs w:val="28"/>
        </w:rPr>
        <w:t>Myofascial &amp; Fascial-Ligamentous Approaches in Osteopathic Manipulative Medicine/ ed. Friedman, H., Gilliar, W., Glassman</w:t>
      </w:r>
      <w:bookmarkEnd w:id="41"/>
      <w:r w:rsidRPr="00AC5336">
        <w:rPr>
          <w:rFonts w:ascii="Times New Roman" w:eastAsia="Times New Roman" w:hAnsi="Times New Roman" w:cs="Times New Roman"/>
          <w:color w:val="000000"/>
          <w:sz w:val="28"/>
          <w:szCs w:val="28"/>
        </w:rPr>
        <w:t>, J.</w:t>
      </w:r>
      <w:r w:rsidR="00AF5376">
        <w:rPr>
          <w:rFonts w:ascii="Times New Roman" w:eastAsia="Times New Roman" w:hAnsi="Times New Roman" w:cs="Times New Roman"/>
          <w:color w:val="000000"/>
          <w:sz w:val="28"/>
          <w:szCs w:val="28"/>
          <w:lang w:val="en-US"/>
        </w:rPr>
        <w:t xml:space="preserve"> </w:t>
      </w:r>
      <w:r w:rsidRPr="00AC5336">
        <w:rPr>
          <w:rFonts w:ascii="Times New Roman" w:eastAsia="Times New Roman" w:hAnsi="Times New Roman" w:cs="Times New Roman"/>
          <w:color w:val="000000"/>
          <w:sz w:val="28"/>
          <w:szCs w:val="28"/>
        </w:rPr>
        <w:t>Published by SFIMMS Press. 2000.130 р.</w:t>
      </w:r>
    </w:p>
    <w:p w14:paraId="76F0F2E8" w14:textId="14FABC6E" w:rsidR="00AC5336" w:rsidRPr="00AC5336" w:rsidRDefault="00AC5336">
      <w:pPr>
        <w:numPr>
          <w:ilvl w:val="0"/>
          <w:numId w:val="4"/>
        </w:numPr>
        <w:pBdr>
          <w:top w:val="nil"/>
          <w:left w:val="nil"/>
          <w:bottom w:val="nil"/>
          <w:right w:val="nil"/>
          <w:between w:val="nil"/>
        </w:pBdr>
        <w:spacing w:after="0" w:line="360" w:lineRule="auto"/>
        <w:ind w:left="426" w:hanging="426"/>
        <w:rPr>
          <w:rFonts w:ascii="Times New Roman" w:eastAsia="Times New Roman" w:hAnsi="Times New Roman" w:cs="Times New Roman"/>
          <w:color w:val="000000"/>
          <w:sz w:val="28"/>
          <w:szCs w:val="28"/>
        </w:rPr>
      </w:pPr>
      <w:r w:rsidRPr="00AC5336">
        <w:rPr>
          <w:rFonts w:ascii="Times New Roman" w:eastAsia="Times New Roman" w:hAnsi="Times New Roman" w:cs="Times New Roman"/>
          <w:color w:val="000000"/>
          <w:sz w:val="28"/>
          <w:szCs w:val="28"/>
        </w:rPr>
        <w:t>O’Connel J.A. Myofascial release/</w:t>
      </w:r>
      <w:r w:rsidR="00AF5376">
        <w:rPr>
          <w:rFonts w:ascii="Times New Roman" w:eastAsia="Times New Roman" w:hAnsi="Times New Roman" w:cs="Times New Roman"/>
          <w:color w:val="000000"/>
          <w:sz w:val="28"/>
          <w:szCs w:val="28"/>
          <w:lang w:val="en-US"/>
        </w:rPr>
        <w:t xml:space="preserve"> </w:t>
      </w:r>
      <w:r w:rsidRPr="00AC5336">
        <w:rPr>
          <w:rFonts w:ascii="Times New Roman" w:eastAsia="Times New Roman" w:hAnsi="Times New Roman" w:cs="Times New Roman"/>
          <w:color w:val="000000"/>
          <w:sz w:val="28"/>
          <w:szCs w:val="28"/>
        </w:rPr>
        <w:t>Chila A, editor. Foundations of Osteopathic Medicine. 3rd ed. Philadelphia, PA: Lippincott Williams and Wilkins. 2011</w:t>
      </w:r>
      <w:r w:rsidR="00AF5376">
        <w:rPr>
          <w:rFonts w:ascii="Times New Roman" w:eastAsia="Times New Roman" w:hAnsi="Times New Roman" w:cs="Times New Roman"/>
          <w:color w:val="000000"/>
          <w:sz w:val="28"/>
          <w:szCs w:val="28"/>
          <w:lang w:val="en-US"/>
        </w:rPr>
        <w:t xml:space="preserve">: </w:t>
      </w:r>
      <w:r w:rsidRPr="00AC5336">
        <w:rPr>
          <w:rFonts w:ascii="Times New Roman" w:eastAsia="Times New Roman" w:hAnsi="Times New Roman" w:cs="Times New Roman"/>
          <w:color w:val="000000"/>
          <w:sz w:val="28"/>
          <w:szCs w:val="28"/>
        </w:rPr>
        <w:t>698–727.</w:t>
      </w:r>
    </w:p>
    <w:p w14:paraId="14A39E9A" w14:textId="1CFEDC2B" w:rsidR="00AC5336" w:rsidRPr="00AC5336" w:rsidRDefault="00AC5336">
      <w:pPr>
        <w:numPr>
          <w:ilvl w:val="0"/>
          <w:numId w:val="4"/>
        </w:numPr>
        <w:pBdr>
          <w:top w:val="nil"/>
          <w:left w:val="nil"/>
          <w:bottom w:val="nil"/>
          <w:right w:val="nil"/>
          <w:between w:val="nil"/>
        </w:pBdr>
        <w:spacing w:after="0" w:line="360" w:lineRule="auto"/>
        <w:ind w:left="426" w:hanging="426"/>
        <w:rPr>
          <w:rFonts w:ascii="Times New Roman" w:eastAsia="Times New Roman" w:hAnsi="Times New Roman" w:cs="Times New Roman"/>
          <w:color w:val="000000"/>
          <w:sz w:val="28"/>
          <w:szCs w:val="28"/>
        </w:rPr>
      </w:pPr>
      <w:r w:rsidRPr="00AC5336">
        <w:rPr>
          <w:rFonts w:ascii="Times New Roman" w:eastAsia="Times New Roman" w:hAnsi="Times New Roman" w:cs="Times New Roman"/>
          <w:color w:val="000000"/>
          <w:sz w:val="28"/>
          <w:szCs w:val="28"/>
        </w:rPr>
        <w:lastRenderedPageBreak/>
        <w:t>Pelvic pain: causes, symptoms, and treatments / editor, Mary Montenegro. Nova Biomedical; 1st edition (January 1, 2011)</w:t>
      </w:r>
      <w:r w:rsidR="00AF5376">
        <w:rPr>
          <w:rFonts w:ascii="Times New Roman" w:eastAsia="Times New Roman" w:hAnsi="Times New Roman" w:cs="Times New Roman"/>
          <w:color w:val="000000"/>
          <w:sz w:val="28"/>
          <w:szCs w:val="28"/>
          <w:lang w:val="en-US"/>
        </w:rPr>
        <w:t>.</w:t>
      </w:r>
    </w:p>
    <w:p w14:paraId="64083835" w14:textId="168D2491" w:rsidR="00AC5336" w:rsidRPr="00AC5336" w:rsidRDefault="00AC5336">
      <w:pPr>
        <w:numPr>
          <w:ilvl w:val="0"/>
          <w:numId w:val="4"/>
        </w:numPr>
        <w:pBdr>
          <w:top w:val="nil"/>
          <w:left w:val="nil"/>
          <w:bottom w:val="nil"/>
          <w:right w:val="nil"/>
          <w:between w:val="nil"/>
        </w:pBdr>
        <w:spacing w:after="0" w:line="360" w:lineRule="auto"/>
        <w:ind w:left="426" w:hanging="426"/>
        <w:rPr>
          <w:rFonts w:ascii="Times New Roman" w:eastAsia="Times New Roman" w:hAnsi="Times New Roman" w:cs="Times New Roman"/>
          <w:color w:val="000000"/>
          <w:sz w:val="28"/>
          <w:szCs w:val="28"/>
        </w:rPr>
      </w:pPr>
      <w:r w:rsidRPr="00AC5336">
        <w:rPr>
          <w:rFonts w:ascii="Times New Roman" w:eastAsia="Times New Roman" w:hAnsi="Times New Roman" w:cs="Times New Roman"/>
          <w:color w:val="000000"/>
          <w:sz w:val="28"/>
          <w:szCs w:val="28"/>
        </w:rPr>
        <w:t>Petruk AO, Lytvak OO. Clinical profiles and characteristics of menstrual dysfunction in women after suffering from COVID-19 or vaccination</w:t>
      </w:r>
      <w:r w:rsidR="00AF5376">
        <w:rPr>
          <w:rFonts w:ascii="Times New Roman" w:eastAsia="Times New Roman" w:hAnsi="Times New Roman" w:cs="Times New Roman"/>
          <w:color w:val="000000"/>
          <w:sz w:val="28"/>
          <w:szCs w:val="28"/>
          <w:lang w:val="en-US"/>
        </w:rPr>
        <w:t xml:space="preserve">. </w:t>
      </w:r>
      <w:r w:rsidRPr="00AC5336">
        <w:rPr>
          <w:rFonts w:ascii="Times New Roman" w:eastAsia="Times New Roman" w:hAnsi="Times New Roman" w:cs="Times New Roman"/>
          <w:color w:val="000000"/>
          <w:sz w:val="28"/>
          <w:szCs w:val="28"/>
        </w:rPr>
        <w:t>Wiad Lek. 2023;76(10)</w:t>
      </w:r>
      <w:r w:rsidR="00AF5376">
        <w:rPr>
          <w:rFonts w:ascii="Times New Roman" w:eastAsia="Times New Roman" w:hAnsi="Times New Roman" w:cs="Times New Roman"/>
          <w:color w:val="000000"/>
          <w:sz w:val="28"/>
          <w:szCs w:val="28"/>
          <w:lang w:val="en-US"/>
        </w:rPr>
        <w:t xml:space="preserve">: </w:t>
      </w:r>
      <w:r w:rsidRPr="00AC5336">
        <w:rPr>
          <w:rFonts w:ascii="Times New Roman" w:eastAsia="Times New Roman" w:hAnsi="Times New Roman" w:cs="Times New Roman"/>
          <w:color w:val="000000"/>
          <w:sz w:val="28"/>
          <w:szCs w:val="28"/>
        </w:rPr>
        <w:t>2252-2257</w:t>
      </w:r>
      <w:r w:rsidR="00AF5376">
        <w:rPr>
          <w:rFonts w:ascii="Times New Roman" w:eastAsia="Times New Roman" w:hAnsi="Times New Roman" w:cs="Times New Roman"/>
          <w:color w:val="000000"/>
          <w:sz w:val="28"/>
          <w:szCs w:val="28"/>
          <w:lang w:val="en-US"/>
        </w:rPr>
        <w:t>.</w:t>
      </w:r>
    </w:p>
    <w:p w14:paraId="2A614749" w14:textId="5930CE1D" w:rsidR="00AC5336" w:rsidRPr="00AC5336" w:rsidRDefault="00AC5336">
      <w:pPr>
        <w:numPr>
          <w:ilvl w:val="0"/>
          <w:numId w:val="4"/>
        </w:numPr>
        <w:pBdr>
          <w:top w:val="nil"/>
          <w:left w:val="nil"/>
          <w:bottom w:val="nil"/>
          <w:right w:val="nil"/>
          <w:between w:val="nil"/>
        </w:pBdr>
        <w:spacing w:after="0" w:line="360" w:lineRule="auto"/>
        <w:ind w:left="426" w:hanging="426"/>
        <w:rPr>
          <w:rFonts w:ascii="Times New Roman" w:eastAsia="Times New Roman" w:hAnsi="Times New Roman" w:cs="Times New Roman"/>
          <w:color w:val="000000"/>
          <w:sz w:val="28"/>
          <w:szCs w:val="28"/>
        </w:rPr>
      </w:pPr>
      <w:r w:rsidRPr="00AC5336">
        <w:rPr>
          <w:rFonts w:ascii="Times New Roman" w:eastAsia="Times New Roman" w:hAnsi="Times New Roman" w:cs="Times New Roman"/>
          <w:color w:val="000000"/>
          <w:sz w:val="28"/>
          <w:szCs w:val="28"/>
        </w:rPr>
        <w:t>Rance NE. Menopause and the human hypothalamus: evidence for the role of kisspeptin/neurokinin B neurons in the regulation of estrogen negative feedback. Peptides. 2009 Jan;30(1):111-22</w:t>
      </w:r>
      <w:r w:rsidR="00AF5376">
        <w:rPr>
          <w:rFonts w:ascii="Times New Roman" w:eastAsia="Times New Roman" w:hAnsi="Times New Roman" w:cs="Times New Roman"/>
          <w:color w:val="000000"/>
          <w:sz w:val="28"/>
          <w:szCs w:val="28"/>
          <w:lang w:val="en-US"/>
        </w:rPr>
        <w:t>.</w:t>
      </w:r>
    </w:p>
    <w:p w14:paraId="70F882EC" w14:textId="47408827" w:rsidR="00AC5336" w:rsidRPr="00AC5336" w:rsidRDefault="00AC5336" w:rsidP="00EB4E64">
      <w:pPr>
        <w:numPr>
          <w:ilvl w:val="0"/>
          <w:numId w:val="4"/>
        </w:numPr>
        <w:pBdr>
          <w:top w:val="nil"/>
          <w:left w:val="nil"/>
          <w:bottom w:val="nil"/>
          <w:right w:val="nil"/>
          <w:between w:val="nil"/>
        </w:pBdr>
        <w:spacing w:after="0" w:line="360" w:lineRule="auto"/>
        <w:ind w:left="426" w:hanging="426"/>
        <w:rPr>
          <w:rFonts w:ascii="Times New Roman" w:eastAsia="Times New Roman" w:hAnsi="Times New Roman" w:cs="Times New Roman"/>
          <w:color w:val="000000"/>
          <w:sz w:val="28"/>
          <w:szCs w:val="28"/>
        </w:rPr>
      </w:pPr>
      <w:r w:rsidRPr="00AC5336">
        <w:rPr>
          <w:rFonts w:ascii="Times New Roman" w:eastAsia="Times New Roman" w:hAnsi="Times New Roman" w:cs="Times New Roman"/>
          <w:color w:val="000000"/>
          <w:sz w:val="28"/>
          <w:szCs w:val="28"/>
        </w:rPr>
        <w:t>Rapkin AJ. Neuroanatomy, neurophysiology, and neuropharmacology of pelvic pain. Clin Obstet Gynecol</w:t>
      </w:r>
      <w:r w:rsidR="00AF5376">
        <w:rPr>
          <w:rFonts w:ascii="Times New Roman" w:eastAsia="Times New Roman" w:hAnsi="Times New Roman" w:cs="Times New Roman"/>
          <w:color w:val="000000"/>
          <w:sz w:val="28"/>
          <w:szCs w:val="28"/>
          <w:lang w:val="en-US"/>
        </w:rPr>
        <w:t>.</w:t>
      </w:r>
      <w:r w:rsidRPr="00AC5336">
        <w:rPr>
          <w:rFonts w:ascii="Times New Roman" w:eastAsia="Times New Roman" w:hAnsi="Times New Roman" w:cs="Times New Roman"/>
          <w:color w:val="000000"/>
          <w:sz w:val="28"/>
          <w:szCs w:val="28"/>
        </w:rPr>
        <w:t xml:space="preserve"> 1990</w:t>
      </w:r>
      <w:r w:rsidR="00AF5376">
        <w:rPr>
          <w:rFonts w:ascii="Times New Roman" w:eastAsia="Times New Roman" w:hAnsi="Times New Roman" w:cs="Times New Roman"/>
          <w:color w:val="000000"/>
          <w:sz w:val="28"/>
          <w:szCs w:val="28"/>
          <w:lang w:val="en-US"/>
        </w:rPr>
        <w:t>:</w:t>
      </w:r>
      <w:r w:rsidRPr="00AC5336">
        <w:rPr>
          <w:rFonts w:ascii="Times New Roman" w:eastAsia="Times New Roman" w:hAnsi="Times New Roman" w:cs="Times New Roman"/>
          <w:color w:val="000000"/>
          <w:sz w:val="28"/>
          <w:szCs w:val="28"/>
        </w:rPr>
        <w:t>119-128.</w:t>
      </w:r>
    </w:p>
    <w:p w14:paraId="08C39BE9" w14:textId="0F28D9FF" w:rsidR="00AC5336" w:rsidRPr="00AC5336" w:rsidRDefault="00AC5336" w:rsidP="00EB4E64">
      <w:pPr>
        <w:numPr>
          <w:ilvl w:val="0"/>
          <w:numId w:val="4"/>
        </w:numPr>
        <w:pBdr>
          <w:top w:val="nil"/>
          <w:left w:val="nil"/>
          <w:bottom w:val="nil"/>
          <w:right w:val="nil"/>
          <w:between w:val="nil"/>
        </w:pBdr>
        <w:spacing w:after="0" w:line="360" w:lineRule="auto"/>
        <w:ind w:left="426" w:hanging="426"/>
        <w:rPr>
          <w:rFonts w:ascii="Times New Roman" w:eastAsia="Times New Roman" w:hAnsi="Times New Roman" w:cs="Times New Roman"/>
          <w:color w:val="000000"/>
          <w:sz w:val="28"/>
          <w:szCs w:val="28"/>
        </w:rPr>
      </w:pPr>
      <w:r w:rsidRPr="00AC5336">
        <w:rPr>
          <w:rFonts w:ascii="Times New Roman" w:eastAsia="Times New Roman" w:hAnsi="Times New Roman" w:cs="Times New Roman"/>
          <w:color w:val="000000"/>
          <w:sz w:val="28"/>
          <w:szCs w:val="28"/>
        </w:rPr>
        <w:t>Roseff SJ, Murphy AA. Laparoscopy in the diagnosis and therapy of chronic pelvic pain. Clin Obstet Gynecol</w:t>
      </w:r>
      <w:r w:rsidR="00AF5376">
        <w:rPr>
          <w:rFonts w:ascii="Times New Roman" w:eastAsia="Times New Roman" w:hAnsi="Times New Roman" w:cs="Times New Roman"/>
          <w:color w:val="000000"/>
          <w:sz w:val="28"/>
          <w:szCs w:val="28"/>
          <w:lang w:val="en-US"/>
        </w:rPr>
        <w:t>.</w:t>
      </w:r>
      <w:r w:rsidRPr="00AC5336">
        <w:rPr>
          <w:rFonts w:ascii="Times New Roman" w:eastAsia="Times New Roman" w:hAnsi="Times New Roman" w:cs="Times New Roman"/>
          <w:color w:val="000000"/>
          <w:sz w:val="28"/>
          <w:szCs w:val="28"/>
        </w:rPr>
        <w:t xml:space="preserve"> 1990: 137-143.</w:t>
      </w:r>
    </w:p>
    <w:p w14:paraId="5340FD01" w14:textId="1ECB22AD" w:rsidR="00AC5336" w:rsidRPr="00AC5336" w:rsidRDefault="00AC5336">
      <w:pPr>
        <w:numPr>
          <w:ilvl w:val="0"/>
          <w:numId w:val="4"/>
        </w:numPr>
        <w:pBdr>
          <w:top w:val="nil"/>
          <w:left w:val="nil"/>
          <w:bottom w:val="nil"/>
          <w:right w:val="nil"/>
          <w:between w:val="nil"/>
        </w:pBdr>
        <w:spacing w:after="0" w:line="360" w:lineRule="auto"/>
        <w:ind w:left="426" w:hanging="426"/>
        <w:rPr>
          <w:rFonts w:ascii="Times New Roman" w:eastAsia="Times New Roman" w:hAnsi="Times New Roman" w:cs="Times New Roman"/>
          <w:color w:val="000000"/>
          <w:sz w:val="28"/>
          <w:szCs w:val="28"/>
        </w:rPr>
      </w:pPr>
      <w:r w:rsidRPr="00AC5336">
        <w:rPr>
          <w:rFonts w:ascii="Times New Roman" w:eastAsia="Times New Roman" w:hAnsi="Times New Roman" w:cs="Times New Roman"/>
          <w:color w:val="000000"/>
          <w:sz w:val="28"/>
          <w:szCs w:val="28"/>
        </w:rPr>
        <w:t>Ruffini N, D'Alessandro G, Cardinali L, Frondaroli F, Cerritelli F. Osteopathic manipulative treatment in gynecology and obstetrics: A systematic review</w:t>
      </w:r>
      <w:r w:rsidR="00AF5376">
        <w:rPr>
          <w:rFonts w:ascii="Times New Roman" w:eastAsia="Times New Roman" w:hAnsi="Times New Roman" w:cs="Times New Roman"/>
          <w:color w:val="000000"/>
          <w:sz w:val="28"/>
          <w:szCs w:val="28"/>
          <w:lang w:val="en-US"/>
        </w:rPr>
        <w:t xml:space="preserve">. </w:t>
      </w:r>
      <w:r w:rsidRPr="00AC5336">
        <w:rPr>
          <w:rFonts w:ascii="Times New Roman" w:eastAsia="Times New Roman" w:hAnsi="Times New Roman" w:cs="Times New Roman"/>
          <w:color w:val="000000"/>
          <w:sz w:val="28"/>
          <w:szCs w:val="28"/>
        </w:rPr>
        <w:t xml:space="preserve">Complement Ther Med. </w:t>
      </w:r>
      <w:r w:rsidR="00AF5376">
        <w:rPr>
          <w:rFonts w:ascii="Times New Roman" w:eastAsia="Times New Roman" w:hAnsi="Times New Roman" w:cs="Times New Roman"/>
          <w:color w:val="000000"/>
          <w:sz w:val="28"/>
          <w:szCs w:val="28"/>
          <w:lang w:val="en-US"/>
        </w:rPr>
        <w:t>2</w:t>
      </w:r>
      <w:r w:rsidRPr="00AC5336">
        <w:rPr>
          <w:rFonts w:ascii="Times New Roman" w:eastAsia="Times New Roman" w:hAnsi="Times New Roman" w:cs="Times New Roman"/>
          <w:color w:val="000000"/>
          <w:sz w:val="28"/>
          <w:szCs w:val="28"/>
        </w:rPr>
        <w:t>016, Jun;26</w:t>
      </w:r>
      <w:r w:rsidR="00AF5376">
        <w:rPr>
          <w:rFonts w:ascii="Times New Roman" w:eastAsia="Times New Roman" w:hAnsi="Times New Roman" w:cs="Times New Roman"/>
          <w:color w:val="000000"/>
          <w:sz w:val="28"/>
          <w:szCs w:val="28"/>
          <w:lang w:val="en-US"/>
        </w:rPr>
        <w:t xml:space="preserve">: </w:t>
      </w:r>
      <w:r w:rsidRPr="00AC5336">
        <w:rPr>
          <w:rFonts w:ascii="Times New Roman" w:eastAsia="Times New Roman" w:hAnsi="Times New Roman" w:cs="Times New Roman"/>
          <w:color w:val="000000"/>
          <w:sz w:val="28"/>
          <w:szCs w:val="28"/>
        </w:rPr>
        <w:t>72-78.</w:t>
      </w:r>
    </w:p>
    <w:p w14:paraId="7F36F483" w14:textId="2DD20CFC" w:rsidR="00AC5336" w:rsidRPr="00AC5336" w:rsidRDefault="00AC5336">
      <w:pPr>
        <w:numPr>
          <w:ilvl w:val="0"/>
          <w:numId w:val="4"/>
        </w:numPr>
        <w:pBdr>
          <w:top w:val="nil"/>
          <w:left w:val="nil"/>
          <w:bottom w:val="nil"/>
          <w:right w:val="nil"/>
          <w:between w:val="nil"/>
        </w:pBdr>
        <w:spacing w:after="0" w:line="360" w:lineRule="auto"/>
        <w:ind w:left="426" w:hanging="426"/>
        <w:rPr>
          <w:rFonts w:ascii="Times New Roman" w:eastAsia="Times New Roman" w:hAnsi="Times New Roman" w:cs="Times New Roman"/>
          <w:color w:val="000000"/>
          <w:sz w:val="28"/>
          <w:szCs w:val="28"/>
        </w:rPr>
      </w:pPr>
      <w:r w:rsidRPr="00AC5336">
        <w:rPr>
          <w:rFonts w:ascii="Times New Roman" w:eastAsia="Times New Roman" w:hAnsi="Times New Roman" w:cs="Times New Roman"/>
          <w:color w:val="000000"/>
          <w:sz w:val="28"/>
          <w:szCs w:val="28"/>
        </w:rPr>
        <w:t>Sampath KK, Katare R, Tumilty S. Stress axis and osteopathy: A dual hormone approach</w:t>
      </w:r>
      <w:r w:rsidR="00AF5376">
        <w:rPr>
          <w:rFonts w:ascii="Times New Roman" w:eastAsia="Times New Roman" w:hAnsi="Times New Roman" w:cs="Times New Roman"/>
          <w:color w:val="000000"/>
          <w:sz w:val="28"/>
          <w:szCs w:val="28"/>
          <w:lang w:val="en-US"/>
        </w:rPr>
        <w:t xml:space="preserve">. </w:t>
      </w:r>
      <w:r w:rsidRPr="00AC5336">
        <w:rPr>
          <w:rFonts w:ascii="Times New Roman" w:eastAsia="Times New Roman" w:hAnsi="Times New Roman" w:cs="Times New Roman"/>
          <w:color w:val="000000"/>
          <w:sz w:val="28"/>
          <w:szCs w:val="28"/>
        </w:rPr>
        <w:t>International Journal of Osteopathic Medicine.</w:t>
      </w:r>
      <w:r w:rsidR="00AF5376">
        <w:rPr>
          <w:rFonts w:ascii="Times New Roman" w:eastAsia="Times New Roman" w:hAnsi="Times New Roman" w:cs="Times New Roman"/>
          <w:color w:val="000000"/>
          <w:sz w:val="28"/>
          <w:szCs w:val="28"/>
          <w:lang w:val="en-US"/>
        </w:rPr>
        <w:t xml:space="preserve"> </w:t>
      </w:r>
      <w:r w:rsidRPr="00AC5336">
        <w:rPr>
          <w:rFonts w:ascii="Times New Roman" w:eastAsia="Times New Roman" w:hAnsi="Times New Roman" w:cs="Times New Roman"/>
          <w:color w:val="000000"/>
          <w:sz w:val="28"/>
          <w:szCs w:val="28"/>
        </w:rPr>
        <w:t>Volumes 33–34</w:t>
      </w:r>
      <w:r w:rsidR="00AF5376">
        <w:rPr>
          <w:rFonts w:ascii="Times New Roman" w:eastAsia="Times New Roman" w:hAnsi="Times New Roman" w:cs="Times New Roman"/>
          <w:color w:val="000000"/>
          <w:sz w:val="28"/>
          <w:szCs w:val="28"/>
          <w:lang w:val="en-US"/>
        </w:rPr>
        <w:t>.</w:t>
      </w:r>
      <w:r w:rsidRPr="00AC5336">
        <w:rPr>
          <w:rFonts w:ascii="Times New Roman" w:eastAsia="Times New Roman" w:hAnsi="Times New Roman" w:cs="Times New Roman"/>
          <w:color w:val="000000"/>
          <w:sz w:val="28"/>
          <w:szCs w:val="28"/>
        </w:rPr>
        <w:t xml:space="preserve"> 2019</w:t>
      </w:r>
      <w:r w:rsidR="00AF5376">
        <w:rPr>
          <w:rFonts w:ascii="Times New Roman" w:eastAsia="Times New Roman" w:hAnsi="Times New Roman" w:cs="Times New Roman"/>
          <w:color w:val="000000"/>
          <w:sz w:val="28"/>
          <w:szCs w:val="28"/>
          <w:lang w:val="en-US"/>
        </w:rPr>
        <w:t xml:space="preserve">: </w:t>
      </w:r>
      <w:r w:rsidRPr="00AC5336">
        <w:rPr>
          <w:rFonts w:ascii="Times New Roman" w:eastAsia="Times New Roman" w:hAnsi="Times New Roman" w:cs="Times New Roman"/>
          <w:color w:val="000000"/>
          <w:sz w:val="28"/>
          <w:szCs w:val="28"/>
        </w:rPr>
        <w:t>24-30</w:t>
      </w:r>
      <w:r w:rsidR="00AF5376">
        <w:rPr>
          <w:rFonts w:ascii="Times New Roman" w:eastAsia="Times New Roman" w:hAnsi="Times New Roman" w:cs="Times New Roman"/>
          <w:color w:val="000000"/>
          <w:sz w:val="28"/>
          <w:szCs w:val="28"/>
          <w:lang w:val="en-US"/>
        </w:rPr>
        <w:t>.</w:t>
      </w:r>
    </w:p>
    <w:p w14:paraId="7A4F4E08" w14:textId="6CA80F8F" w:rsidR="00AC5336" w:rsidRPr="00AC5336" w:rsidRDefault="00AC5336">
      <w:pPr>
        <w:numPr>
          <w:ilvl w:val="0"/>
          <w:numId w:val="4"/>
        </w:numPr>
        <w:pBdr>
          <w:top w:val="nil"/>
          <w:left w:val="nil"/>
          <w:bottom w:val="nil"/>
          <w:right w:val="nil"/>
          <w:between w:val="nil"/>
        </w:pBdr>
        <w:spacing w:after="0" w:line="360" w:lineRule="auto"/>
        <w:ind w:left="426" w:hanging="426"/>
        <w:rPr>
          <w:rFonts w:ascii="Times New Roman" w:eastAsia="Times New Roman" w:hAnsi="Times New Roman" w:cs="Times New Roman"/>
          <w:color w:val="000000"/>
          <w:sz w:val="28"/>
          <w:szCs w:val="28"/>
        </w:rPr>
      </w:pPr>
      <w:r w:rsidRPr="00AC5336">
        <w:rPr>
          <w:rFonts w:ascii="Times New Roman" w:eastAsia="Times New Roman" w:hAnsi="Times New Roman" w:cs="Times New Roman"/>
          <w:color w:val="000000"/>
          <w:sz w:val="28"/>
          <w:szCs w:val="28"/>
        </w:rPr>
        <w:t>Santoro N. Endocrinology of the Climacteric. In: Menopause. Endocrinology and Management</w:t>
      </w:r>
      <w:r w:rsidR="00AF5376">
        <w:rPr>
          <w:rFonts w:ascii="Times New Roman" w:eastAsia="Times New Roman" w:hAnsi="Times New Roman" w:cs="Times New Roman"/>
          <w:color w:val="000000"/>
          <w:sz w:val="28"/>
          <w:szCs w:val="28"/>
          <w:lang w:val="en-US"/>
        </w:rPr>
        <w:t xml:space="preserve">. </w:t>
      </w:r>
      <w:r w:rsidRPr="00AC5336">
        <w:rPr>
          <w:rFonts w:ascii="Times New Roman" w:eastAsia="Times New Roman" w:hAnsi="Times New Roman" w:cs="Times New Roman"/>
          <w:color w:val="000000"/>
          <w:sz w:val="28"/>
          <w:szCs w:val="28"/>
        </w:rPr>
        <w:t>Edited by Seifer D.B, Kennard E.A. Humana Press.</w:t>
      </w:r>
      <w:r w:rsidR="00AF5376">
        <w:rPr>
          <w:rFonts w:ascii="Times New Roman" w:eastAsia="Times New Roman" w:hAnsi="Times New Roman" w:cs="Times New Roman"/>
          <w:color w:val="000000"/>
          <w:sz w:val="28"/>
          <w:szCs w:val="28"/>
          <w:lang w:val="en-US"/>
        </w:rPr>
        <w:t xml:space="preserve"> </w:t>
      </w:r>
      <w:r w:rsidRPr="00AC5336">
        <w:rPr>
          <w:rFonts w:ascii="Times New Roman" w:eastAsia="Times New Roman" w:hAnsi="Times New Roman" w:cs="Times New Roman"/>
          <w:color w:val="000000"/>
          <w:sz w:val="28"/>
          <w:szCs w:val="28"/>
        </w:rPr>
        <w:t>1999, Totowa, New Jersey.</w:t>
      </w:r>
    </w:p>
    <w:p w14:paraId="4F718044" w14:textId="0669D325" w:rsidR="00AC5336" w:rsidRPr="00AC5336" w:rsidRDefault="00AC5336">
      <w:pPr>
        <w:numPr>
          <w:ilvl w:val="0"/>
          <w:numId w:val="4"/>
        </w:numPr>
        <w:pBdr>
          <w:top w:val="nil"/>
          <w:left w:val="nil"/>
          <w:bottom w:val="nil"/>
          <w:right w:val="nil"/>
          <w:between w:val="nil"/>
        </w:pBdr>
        <w:spacing w:after="0" w:line="360" w:lineRule="auto"/>
        <w:ind w:left="426" w:hanging="426"/>
        <w:rPr>
          <w:rFonts w:ascii="Times New Roman" w:eastAsia="Times New Roman" w:hAnsi="Times New Roman" w:cs="Times New Roman"/>
          <w:color w:val="000000"/>
          <w:sz w:val="28"/>
          <w:szCs w:val="28"/>
        </w:rPr>
      </w:pPr>
      <w:bookmarkStart w:id="42" w:name="_heading=h.32hioqz" w:colFirst="0" w:colLast="0"/>
      <w:bookmarkEnd w:id="42"/>
      <w:r w:rsidRPr="00AC5336">
        <w:rPr>
          <w:rFonts w:ascii="Times New Roman" w:eastAsia="Times New Roman" w:hAnsi="Times New Roman" w:cs="Times New Roman"/>
          <w:color w:val="000000"/>
          <w:sz w:val="28"/>
          <w:szCs w:val="28"/>
        </w:rPr>
        <w:t>Schwarz D. A Guide to Treating the Symptoms of Menopause. OFP [Internet]. 2017 Sep. 8; 9(5)</w:t>
      </w:r>
      <w:r w:rsidR="00AF5376">
        <w:rPr>
          <w:rFonts w:ascii="Times New Roman" w:eastAsia="Times New Roman" w:hAnsi="Times New Roman" w:cs="Times New Roman"/>
          <w:color w:val="000000"/>
          <w:sz w:val="28"/>
          <w:szCs w:val="28"/>
          <w:lang w:val="en-US"/>
        </w:rPr>
        <w:t>.</w:t>
      </w:r>
    </w:p>
    <w:p w14:paraId="5052982E" w14:textId="24D5DF07" w:rsidR="00AC5336" w:rsidRPr="00AC5336" w:rsidRDefault="00AC5336">
      <w:pPr>
        <w:numPr>
          <w:ilvl w:val="0"/>
          <w:numId w:val="4"/>
        </w:numPr>
        <w:pBdr>
          <w:top w:val="nil"/>
          <w:left w:val="nil"/>
          <w:bottom w:val="nil"/>
          <w:right w:val="nil"/>
          <w:between w:val="nil"/>
        </w:pBdr>
        <w:spacing w:after="0" w:line="360" w:lineRule="auto"/>
        <w:ind w:left="426" w:hanging="426"/>
        <w:rPr>
          <w:rFonts w:ascii="Times New Roman" w:eastAsia="Times New Roman" w:hAnsi="Times New Roman" w:cs="Times New Roman"/>
          <w:color w:val="000000"/>
          <w:sz w:val="28"/>
          <w:szCs w:val="28"/>
        </w:rPr>
      </w:pPr>
      <w:r w:rsidRPr="00AC5336">
        <w:rPr>
          <w:rFonts w:ascii="Times New Roman" w:eastAsia="Times New Roman" w:hAnsi="Times New Roman" w:cs="Times New Roman"/>
          <w:color w:val="000000"/>
          <w:sz w:val="28"/>
          <w:szCs w:val="28"/>
        </w:rPr>
        <w:t>Sillem M, Juhasz-Böss I, Klausmeier I, Mechsner S, Siedentopf F, Solomayer E. Osteopathy for Endometriosis and Chronic Pelvic Pain - a Pilot Study. Geburtshilfe Frauenheilkd. 2016 Sep;76(9):960-963</w:t>
      </w:r>
      <w:r w:rsidR="00AF5376">
        <w:rPr>
          <w:rFonts w:ascii="Times New Roman" w:eastAsia="Times New Roman" w:hAnsi="Times New Roman" w:cs="Times New Roman"/>
          <w:color w:val="000000"/>
          <w:sz w:val="28"/>
          <w:szCs w:val="28"/>
          <w:lang w:val="en-US"/>
        </w:rPr>
        <w:t>.</w:t>
      </w:r>
    </w:p>
    <w:p w14:paraId="0BA4F0A2" w14:textId="3BD9C5F1" w:rsidR="00AC5336" w:rsidRPr="00AC5336" w:rsidRDefault="00AC5336">
      <w:pPr>
        <w:numPr>
          <w:ilvl w:val="0"/>
          <w:numId w:val="4"/>
        </w:numPr>
        <w:pBdr>
          <w:top w:val="nil"/>
          <w:left w:val="nil"/>
          <w:bottom w:val="nil"/>
          <w:right w:val="nil"/>
          <w:between w:val="nil"/>
        </w:pBdr>
        <w:spacing w:after="0" w:line="360" w:lineRule="auto"/>
        <w:ind w:left="426" w:hanging="426"/>
        <w:rPr>
          <w:rFonts w:ascii="Times New Roman" w:eastAsia="Times New Roman" w:hAnsi="Times New Roman" w:cs="Times New Roman"/>
          <w:color w:val="000000"/>
          <w:sz w:val="28"/>
          <w:szCs w:val="28"/>
        </w:rPr>
      </w:pPr>
      <w:r w:rsidRPr="00AC5336">
        <w:rPr>
          <w:rFonts w:ascii="Times New Roman" w:eastAsia="Times New Roman" w:hAnsi="Times New Roman" w:cs="Times New Roman"/>
          <w:color w:val="000000"/>
          <w:sz w:val="28"/>
          <w:szCs w:val="28"/>
        </w:rPr>
        <w:t>Slocumb JC. Chronic somatic myofascial, and neurogenic abdominal pelvic pain. Clin Obstet Gynecol 1990: 145-152</w:t>
      </w:r>
      <w:r w:rsidR="00AF5376">
        <w:rPr>
          <w:rFonts w:ascii="Times New Roman" w:eastAsia="Times New Roman" w:hAnsi="Times New Roman" w:cs="Times New Roman"/>
          <w:color w:val="000000"/>
          <w:sz w:val="28"/>
          <w:szCs w:val="28"/>
          <w:lang w:val="en-US"/>
        </w:rPr>
        <w:t>.</w:t>
      </w:r>
    </w:p>
    <w:p w14:paraId="51B03B1C" w14:textId="4BB7503D" w:rsidR="00AC5336" w:rsidRPr="00AC5336" w:rsidRDefault="00AC5336">
      <w:pPr>
        <w:numPr>
          <w:ilvl w:val="0"/>
          <w:numId w:val="4"/>
        </w:numPr>
        <w:pBdr>
          <w:top w:val="nil"/>
          <w:left w:val="nil"/>
          <w:bottom w:val="nil"/>
          <w:right w:val="nil"/>
          <w:between w:val="nil"/>
        </w:pBdr>
        <w:spacing w:after="0" w:line="360" w:lineRule="auto"/>
        <w:ind w:left="426" w:hanging="426"/>
        <w:rPr>
          <w:rFonts w:ascii="Times New Roman" w:eastAsia="Times New Roman" w:hAnsi="Times New Roman" w:cs="Times New Roman"/>
          <w:color w:val="000000"/>
          <w:sz w:val="28"/>
          <w:szCs w:val="28"/>
        </w:rPr>
      </w:pPr>
      <w:r w:rsidRPr="00AC5336">
        <w:rPr>
          <w:rFonts w:ascii="Times New Roman" w:eastAsia="Times New Roman" w:hAnsi="Times New Roman" w:cs="Times New Roman"/>
          <w:color w:val="000000"/>
          <w:sz w:val="28"/>
          <w:szCs w:val="28"/>
        </w:rPr>
        <w:t>Stecco C. et al. Hyaluronan within fascia in the etiology of myofascial pain</w:t>
      </w:r>
      <w:r w:rsidR="00AF5376">
        <w:rPr>
          <w:rFonts w:ascii="Times New Roman" w:eastAsia="Times New Roman" w:hAnsi="Times New Roman" w:cs="Times New Roman"/>
          <w:color w:val="000000"/>
          <w:sz w:val="28"/>
          <w:szCs w:val="28"/>
          <w:lang w:val="en-US"/>
        </w:rPr>
        <w:t xml:space="preserve">. </w:t>
      </w:r>
      <w:r w:rsidRPr="00AC5336">
        <w:rPr>
          <w:rFonts w:ascii="Times New Roman" w:eastAsia="Times New Roman" w:hAnsi="Times New Roman" w:cs="Times New Roman"/>
          <w:color w:val="000000"/>
          <w:sz w:val="28"/>
          <w:szCs w:val="28"/>
        </w:rPr>
        <w:t>Surg and Rad Anatomy 33</w:t>
      </w:r>
      <w:r w:rsidR="00AF5376">
        <w:rPr>
          <w:rFonts w:ascii="Times New Roman" w:eastAsia="Times New Roman" w:hAnsi="Times New Roman" w:cs="Times New Roman"/>
          <w:color w:val="000000"/>
          <w:sz w:val="28"/>
          <w:szCs w:val="28"/>
          <w:lang w:val="en-US"/>
        </w:rPr>
        <w:t>; no.</w:t>
      </w:r>
      <w:r w:rsidRPr="00AC5336">
        <w:rPr>
          <w:rFonts w:ascii="Times New Roman" w:eastAsia="Times New Roman" w:hAnsi="Times New Roman" w:cs="Times New Roman"/>
          <w:color w:val="000000"/>
          <w:sz w:val="28"/>
          <w:szCs w:val="28"/>
        </w:rPr>
        <w:t>10 (2011): 891–896.</w:t>
      </w:r>
    </w:p>
    <w:p w14:paraId="70D88D37" w14:textId="528E0A1A" w:rsidR="00AC5336" w:rsidRPr="00AC5336" w:rsidRDefault="00AC5336">
      <w:pPr>
        <w:numPr>
          <w:ilvl w:val="0"/>
          <w:numId w:val="4"/>
        </w:numPr>
        <w:pBdr>
          <w:top w:val="nil"/>
          <w:left w:val="nil"/>
          <w:bottom w:val="nil"/>
          <w:right w:val="nil"/>
          <w:between w:val="nil"/>
        </w:pBdr>
        <w:spacing w:after="0" w:line="360" w:lineRule="auto"/>
        <w:ind w:left="426" w:hanging="426"/>
        <w:rPr>
          <w:rFonts w:ascii="Times New Roman" w:eastAsia="Times New Roman" w:hAnsi="Times New Roman" w:cs="Times New Roman"/>
          <w:color w:val="000000"/>
          <w:sz w:val="28"/>
          <w:szCs w:val="28"/>
        </w:rPr>
      </w:pPr>
      <w:r w:rsidRPr="00AC5336">
        <w:rPr>
          <w:rFonts w:ascii="Times New Roman" w:eastAsia="Times New Roman" w:hAnsi="Times New Roman" w:cs="Times New Roman"/>
          <w:color w:val="000000"/>
          <w:sz w:val="28"/>
          <w:szCs w:val="28"/>
        </w:rPr>
        <w:lastRenderedPageBreak/>
        <w:t>Stecco C. et al. The fasciacytes: A new cell devoted to fascial gliding regulation</w:t>
      </w:r>
      <w:r w:rsidR="00AF5376">
        <w:rPr>
          <w:rFonts w:ascii="Times New Roman" w:eastAsia="Times New Roman" w:hAnsi="Times New Roman" w:cs="Times New Roman"/>
          <w:color w:val="000000"/>
          <w:sz w:val="28"/>
          <w:szCs w:val="28"/>
          <w:lang w:val="en-US"/>
        </w:rPr>
        <w:t xml:space="preserve">. </w:t>
      </w:r>
      <w:r w:rsidRPr="00AC5336">
        <w:rPr>
          <w:rFonts w:ascii="Times New Roman" w:eastAsia="Times New Roman" w:hAnsi="Times New Roman" w:cs="Times New Roman"/>
          <w:color w:val="000000"/>
          <w:sz w:val="28"/>
          <w:szCs w:val="28"/>
        </w:rPr>
        <w:t>Clinical Anatomy 31, no. 5 (2018): 667–676.</w:t>
      </w:r>
    </w:p>
    <w:p w14:paraId="3EAE7456" w14:textId="3CCAFA3B" w:rsidR="00AC5336" w:rsidRPr="00AC5336" w:rsidRDefault="00AC5336">
      <w:pPr>
        <w:numPr>
          <w:ilvl w:val="0"/>
          <w:numId w:val="4"/>
        </w:numPr>
        <w:pBdr>
          <w:top w:val="nil"/>
          <w:left w:val="nil"/>
          <w:bottom w:val="nil"/>
          <w:right w:val="nil"/>
          <w:between w:val="nil"/>
        </w:pBdr>
        <w:spacing w:after="0" w:line="360" w:lineRule="auto"/>
        <w:ind w:left="426" w:hanging="426"/>
        <w:rPr>
          <w:rFonts w:ascii="Times New Roman" w:eastAsia="Times New Roman" w:hAnsi="Times New Roman" w:cs="Times New Roman"/>
          <w:color w:val="000000"/>
          <w:sz w:val="28"/>
          <w:szCs w:val="28"/>
        </w:rPr>
      </w:pPr>
      <w:r w:rsidRPr="00AC5336">
        <w:rPr>
          <w:rFonts w:ascii="Times New Roman" w:eastAsia="Times New Roman" w:hAnsi="Times New Roman" w:cs="Times New Roman"/>
          <w:color w:val="000000"/>
          <w:sz w:val="28"/>
          <w:szCs w:val="28"/>
        </w:rPr>
        <w:t>Still AT. Osteopathy: Research and Practice. Eastland Press</w:t>
      </w:r>
      <w:r w:rsidR="00AF5376">
        <w:rPr>
          <w:rFonts w:ascii="Times New Roman" w:eastAsia="Times New Roman" w:hAnsi="Times New Roman" w:cs="Times New Roman"/>
          <w:color w:val="000000"/>
          <w:sz w:val="28"/>
          <w:szCs w:val="28"/>
          <w:lang w:val="en-US"/>
        </w:rPr>
        <w:t>.</w:t>
      </w:r>
      <w:r w:rsidRPr="00AC5336">
        <w:rPr>
          <w:rFonts w:ascii="Times New Roman" w:eastAsia="Times New Roman" w:hAnsi="Times New Roman" w:cs="Times New Roman"/>
          <w:color w:val="000000"/>
          <w:sz w:val="28"/>
          <w:szCs w:val="28"/>
        </w:rPr>
        <w:t xml:space="preserve"> 1992. 293 р.</w:t>
      </w:r>
    </w:p>
    <w:p w14:paraId="45B1DCBC" w14:textId="470C75B6" w:rsidR="00AC5336" w:rsidRPr="00AC5336" w:rsidRDefault="00AC5336">
      <w:pPr>
        <w:numPr>
          <w:ilvl w:val="0"/>
          <w:numId w:val="4"/>
        </w:numPr>
        <w:pBdr>
          <w:top w:val="nil"/>
          <w:left w:val="nil"/>
          <w:bottom w:val="nil"/>
          <w:right w:val="nil"/>
          <w:between w:val="nil"/>
        </w:pBdr>
        <w:spacing w:after="0" w:line="360" w:lineRule="auto"/>
        <w:ind w:left="426" w:hanging="426"/>
        <w:rPr>
          <w:rFonts w:ascii="Times New Roman" w:eastAsia="Times New Roman" w:hAnsi="Times New Roman" w:cs="Times New Roman"/>
          <w:color w:val="000000"/>
          <w:sz w:val="28"/>
          <w:szCs w:val="28"/>
        </w:rPr>
      </w:pPr>
      <w:r w:rsidRPr="00AC5336">
        <w:rPr>
          <w:rFonts w:ascii="Times New Roman" w:eastAsia="Times New Roman" w:hAnsi="Times New Roman" w:cs="Times New Roman"/>
          <w:color w:val="000000"/>
          <w:sz w:val="28"/>
          <w:szCs w:val="28"/>
        </w:rPr>
        <w:t>Thurston R.C, Joffe H. Vasomotor symptoms and menopause: findings from the Study of Women’s Health across the nation</w:t>
      </w:r>
      <w:r w:rsidR="00AF5376">
        <w:rPr>
          <w:rFonts w:ascii="Times New Roman" w:eastAsia="Times New Roman" w:hAnsi="Times New Roman" w:cs="Times New Roman"/>
          <w:color w:val="000000"/>
          <w:sz w:val="28"/>
          <w:szCs w:val="28"/>
          <w:lang w:val="en-US"/>
        </w:rPr>
        <w:t xml:space="preserve">. </w:t>
      </w:r>
      <w:r w:rsidRPr="00AC5336">
        <w:rPr>
          <w:rFonts w:ascii="Times New Roman" w:eastAsia="Times New Roman" w:hAnsi="Times New Roman" w:cs="Times New Roman"/>
          <w:color w:val="000000"/>
          <w:sz w:val="28"/>
          <w:szCs w:val="28"/>
        </w:rPr>
        <w:t>Obstet Gynecol Clin North Am.</w:t>
      </w:r>
      <w:r w:rsidR="00AF5376">
        <w:rPr>
          <w:rFonts w:ascii="Times New Roman" w:eastAsia="Times New Roman" w:hAnsi="Times New Roman" w:cs="Times New Roman"/>
          <w:color w:val="000000"/>
          <w:sz w:val="28"/>
          <w:szCs w:val="28"/>
          <w:lang w:val="en-US"/>
        </w:rPr>
        <w:t xml:space="preserve"> </w:t>
      </w:r>
      <w:r w:rsidRPr="00AC5336">
        <w:rPr>
          <w:rFonts w:ascii="Times New Roman" w:eastAsia="Times New Roman" w:hAnsi="Times New Roman" w:cs="Times New Roman"/>
          <w:color w:val="000000"/>
          <w:sz w:val="28"/>
          <w:szCs w:val="28"/>
        </w:rPr>
        <w:t>2011</w:t>
      </w:r>
      <w:r w:rsidR="00AF5376">
        <w:rPr>
          <w:rFonts w:ascii="Times New Roman" w:eastAsia="Times New Roman" w:hAnsi="Times New Roman" w:cs="Times New Roman"/>
          <w:color w:val="000000"/>
          <w:sz w:val="28"/>
          <w:szCs w:val="28"/>
          <w:lang w:val="en-US"/>
        </w:rPr>
        <w:t xml:space="preserve">; </w:t>
      </w:r>
      <w:r w:rsidRPr="00AC5336">
        <w:rPr>
          <w:rFonts w:ascii="Times New Roman" w:eastAsia="Times New Roman" w:hAnsi="Times New Roman" w:cs="Times New Roman"/>
          <w:color w:val="000000"/>
          <w:sz w:val="28"/>
          <w:szCs w:val="28"/>
        </w:rPr>
        <w:t>38</w:t>
      </w:r>
      <w:r w:rsidR="00AF5376">
        <w:rPr>
          <w:rFonts w:ascii="Times New Roman" w:eastAsia="Times New Roman" w:hAnsi="Times New Roman" w:cs="Times New Roman"/>
          <w:color w:val="000000"/>
          <w:sz w:val="28"/>
          <w:szCs w:val="28"/>
          <w:lang w:val="en-US"/>
        </w:rPr>
        <w:t xml:space="preserve">: </w:t>
      </w:r>
      <w:r w:rsidRPr="00AC5336">
        <w:rPr>
          <w:rFonts w:ascii="Times New Roman" w:eastAsia="Times New Roman" w:hAnsi="Times New Roman" w:cs="Times New Roman"/>
          <w:color w:val="000000"/>
          <w:sz w:val="28"/>
          <w:szCs w:val="28"/>
        </w:rPr>
        <w:t>489–501.</w:t>
      </w:r>
    </w:p>
    <w:p w14:paraId="536DFBCD" w14:textId="440CAA3F" w:rsidR="00AC5336" w:rsidRPr="00AC5336" w:rsidRDefault="00AC5336">
      <w:pPr>
        <w:numPr>
          <w:ilvl w:val="0"/>
          <w:numId w:val="4"/>
        </w:numPr>
        <w:pBdr>
          <w:top w:val="nil"/>
          <w:left w:val="nil"/>
          <w:bottom w:val="nil"/>
          <w:right w:val="nil"/>
          <w:between w:val="nil"/>
        </w:pBdr>
        <w:spacing w:after="0" w:line="360" w:lineRule="auto"/>
        <w:ind w:left="426" w:hanging="426"/>
        <w:rPr>
          <w:rFonts w:ascii="Times New Roman" w:eastAsia="Times New Roman" w:hAnsi="Times New Roman" w:cs="Times New Roman"/>
          <w:color w:val="000000"/>
          <w:sz w:val="28"/>
          <w:szCs w:val="28"/>
        </w:rPr>
      </w:pPr>
      <w:r w:rsidRPr="00AC5336">
        <w:rPr>
          <w:rFonts w:ascii="Times New Roman" w:eastAsia="Times New Roman" w:hAnsi="Times New Roman" w:cs="Times New Roman"/>
          <w:color w:val="000000"/>
          <w:sz w:val="28"/>
          <w:szCs w:val="28"/>
        </w:rPr>
        <w:t>Treloar AE. Menstrual cyclicity and the pre-menopause. Maturitas. 1981 Dec;3(3-4):249-64</w:t>
      </w:r>
      <w:r w:rsidR="00AF5376">
        <w:rPr>
          <w:rFonts w:ascii="Times New Roman" w:eastAsia="Times New Roman" w:hAnsi="Times New Roman" w:cs="Times New Roman"/>
          <w:color w:val="000000"/>
          <w:sz w:val="28"/>
          <w:szCs w:val="28"/>
          <w:lang w:val="en-US"/>
        </w:rPr>
        <w:t>.</w:t>
      </w:r>
    </w:p>
    <w:p w14:paraId="3D61C9B4" w14:textId="67BCBEF7" w:rsidR="00AC5336" w:rsidRPr="00AC5336" w:rsidRDefault="00AC5336">
      <w:pPr>
        <w:numPr>
          <w:ilvl w:val="0"/>
          <w:numId w:val="4"/>
        </w:numPr>
        <w:pBdr>
          <w:top w:val="nil"/>
          <w:left w:val="nil"/>
          <w:bottom w:val="nil"/>
          <w:right w:val="nil"/>
          <w:between w:val="nil"/>
        </w:pBdr>
        <w:spacing w:after="0" w:line="360" w:lineRule="auto"/>
        <w:ind w:left="426" w:hanging="426"/>
        <w:rPr>
          <w:rFonts w:ascii="Times New Roman" w:eastAsia="Times New Roman" w:hAnsi="Times New Roman" w:cs="Times New Roman"/>
          <w:color w:val="000000"/>
          <w:sz w:val="28"/>
          <w:szCs w:val="28"/>
        </w:rPr>
      </w:pPr>
      <w:r w:rsidRPr="00AC5336">
        <w:rPr>
          <w:rFonts w:ascii="Times New Roman" w:eastAsia="Times New Roman" w:hAnsi="Times New Roman" w:cs="Times New Roman"/>
          <w:color w:val="000000"/>
          <w:sz w:val="28"/>
          <w:szCs w:val="28"/>
        </w:rPr>
        <w:t>Vadakkadath Meethal S, Atwood CS. The role of hypothalamic-pituitary-gonadal hormones in the normal structure and functioning of the brain</w:t>
      </w:r>
      <w:r w:rsidR="00AF5376">
        <w:rPr>
          <w:rFonts w:ascii="Times New Roman" w:eastAsia="Times New Roman" w:hAnsi="Times New Roman" w:cs="Times New Roman"/>
          <w:color w:val="000000"/>
          <w:sz w:val="28"/>
          <w:szCs w:val="28"/>
          <w:lang w:val="en-US"/>
        </w:rPr>
        <w:t xml:space="preserve">. </w:t>
      </w:r>
      <w:r w:rsidRPr="00AC5336">
        <w:rPr>
          <w:rFonts w:ascii="Times New Roman" w:eastAsia="Times New Roman" w:hAnsi="Times New Roman" w:cs="Times New Roman"/>
          <w:color w:val="000000"/>
          <w:sz w:val="28"/>
          <w:szCs w:val="28"/>
        </w:rPr>
        <w:t>Cell Mol Life Sci. 2005 Feb;62(3):257-70</w:t>
      </w:r>
      <w:r w:rsidR="00AF5376">
        <w:rPr>
          <w:rFonts w:ascii="Times New Roman" w:eastAsia="Times New Roman" w:hAnsi="Times New Roman" w:cs="Times New Roman"/>
          <w:color w:val="000000"/>
          <w:sz w:val="28"/>
          <w:szCs w:val="28"/>
          <w:lang w:val="en-US"/>
        </w:rPr>
        <w:t>.</w:t>
      </w:r>
    </w:p>
    <w:p w14:paraId="6B83DD3F" w14:textId="0CB2F9A1" w:rsidR="00AC5336" w:rsidRPr="00AC5336" w:rsidRDefault="00AC5336">
      <w:pPr>
        <w:numPr>
          <w:ilvl w:val="0"/>
          <w:numId w:val="4"/>
        </w:numPr>
        <w:pBdr>
          <w:top w:val="nil"/>
          <w:left w:val="nil"/>
          <w:bottom w:val="nil"/>
          <w:right w:val="nil"/>
          <w:between w:val="nil"/>
        </w:pBdr>
        <w:spacing w:after="0" w:line="360" w:lineRule="auto"/>
        <w:ind w:left="426" w:hanging="426"/>
        <w:rPr>
          <w:rFonts w:ascii="Times New Roman" w:eastAsia="Times New Roman" w:hAnsi="Times New Roman" w:cs="Times New Roman"/>
          <w:color w:val="000000"/>
          <w:sz w:val="28"/>
          <w:szCs w:val="28"/>
        </w:rPr>
      </w:pPr>
      <w:r w:rsidRPr="00AC5336">
        <w:rPr>
          <w:rFonts w:ascii="Times New Roman" w:eastAsia="Times New Roman" w:hAnsi="Times New Roman" w:cs="Times New Roman"/>
          <w:color w:val="000000"/>
          <w:sz w:val="28"/>
          <w:szCs w:val="28"/>
        </w:rPr>
        <w:t>Ward RC. Foundation of Osteopathic Medicine.</w:t>
      </w:r>
      <w:r w:rsidR="00AF5376">
        <w:rPr>
          <w:rFonts w:ascii="Times New Roman" w:eastAsia="Times New Roman" w:hAnsi="Times New Roman" w:cs="Times New Roman"/>
          <w:color w:val="000000"/>
          <w:sz w:val="28"/>
          <w:szCs w:val="28"/>
          <w:lang w:val="en-US"/>
        </w:rPr>
        <w:t xml:space="preserve"> </w:t>
      </w:r>
      <w:r w:rsidRPr="00AC5336">
        <w:rPr>
          <w:rFonts w:ascii="Times New Roman" w:eastAsia="Times New Roman" w:hAnsi="Times New Roman" w:cs="Times New Roman"/>
          <w:color w:val="000000"/>
          <w:sz w:val="28"/>
          <w:szCs w:val="28"/>
        </w:rPr>
        <w:t>2nd ed. Philadelphia: Lippincott Williams and Wilkins; 2002.</w:t>
      </w:r>
    </w:p>
    <w:p w14:paraId="3CCBB871" w14:textId="64C10447" w:rsidR="00AC5336" w:rsidRPr="00AC5336" w:rsidRDefault="00AC5336">
      <w:pPr>
        <w:numPr>
          <w:ilvl w:val="0"/>
          <w:numId w:val="4"/>
        </w:numPr>
        <w:pBdr>
          <w:top w:val="nil"/>
          <w:left w:val="nil"/>
          <w:bottom w:val="nil"/>
          <w:right w:val="nil"/>
          <w:between w:val="nil"/>
        </w:pBdr>
        <w:spacing w:after="0" w:line="360" w:lineRule="auto"/>
        <w:ind w:left="426" w:hanging="426"/>
        <w:rPr>
          <w:rFonts w:ascii="Times New Roman" w:eastAsia="Times New Roman" w:hAnsi="Times New Roman" w:cs="Times New Roman"/>
          <w:color w:val="000000"/>
          <w:sz w:val="28"/>
          <w:szCs w:val="28"/>
        </w:rPr>
      </w:pPr>
      <w:r w:rsidRPr="00AC5336">
        <w:rPr>
          <w:rFonts w:ascii="Times New Roman" w:eastAsia="Times New Roman" w:hAnsi="Times New Roman" w:cs="Times New Roman"/>
          <w:color w:val="000000"/>
          <w:sz w:val="28"/>
          <w:szCs w:val="28"/>
        </w:rPr>
        <w:t>Wise PM</w:t>
      </w:r>
      <w:r w:rsidR="00AF5376">
        <w:rPr>
          <w:rFonts w:ascii="Times New Roman" w:eastAsia="Times New Roman" w:hAnsi="Times New Roman" w:cs="Times New Roman"/>
          <w:color w:val="000000"/>
          <w:sz w:val="28"/>
          <w:szCs w:val="28"/>
          <w:lang w:val="en-US"/>
        </w:rPr>
        <w:t>.</w:t>
      </w:r>
      <w:r w:rsidRPr="00AC5336">
        <w:rPr>
          <w:rFonts w:ascii="Times New Roman" w:eastAsia="Times New Roman" w:hAnsi="Times New Roman" w:cs="Times New Roman"/>
          <w:color w:val="000000"/>
          <w:sz w:val="28"/>
          <w:szCs w:val="28"/>
        </w:rPr>
        <w:t xml:space="preserve"> Neuroendocrine modulation of the menopause: insights into the aging brain. Invited review. American Physiological Society. 1999</w:t>
      </w:r>
      <w:r w:rsidR="00AF5376">
        <w:rPr>
          <w:rFonts w:ascii="Times New Roman" w:eastAsia="Times New Roman" w:hAnsi="Times New Roman" w:cs="Times New Roman"/>
          <w:color w:val="000000"/>
          <w:sz w:val="28"/>
          <w:szCs w:val="28"/>
          <w:lang w:val="en-US"/>
        </w:rPr>
        <w:t>.</w:t>
      </w:r>
    </w:p>
    <w:p w14:paraId="6E6F98F2" w14:textId="3D225668" w:rsidR="00AC5336" w:rsidRPr="00AC5336" w:rsidRDefault="00AC5336">
      <w:pPr>
        <w:numPr>
          <w:ilvl w:val="0"/>
          <w:numId w:val="4"/>
        </w:numPr>
        <w:pBdr>
          <w:top w:val="nil"/>
          <w:left w:val="nil"/>
          <w:bottom w:val="nil"/>
          <w:right w:val="nil"/>
          <w:between w:val="nil"/>
        </w:pBdr>
        <w:spacing w:after="0" w:line="360" w:lineRule="auto"/>
        <w:ind w:left="426" w:hanging="426"/>
        <w:rPr>
          <w:rFonts w:ascii="Times New Roman" w:eastAsia="Times New Roman" w:hAnsi="Times New Roman" w:cs="Times New Roman"/>
          <w:color w:val="000000"/>
          <w:sz w:val="28"/>
          <w:szCs w:val="28"/>
        </w:rPr>
      </w:pPr>
      <w:r w:rsidRPr="00AC5336">
        <w:rPr>
          <w:rFonts w:ascii="Times New Roman" w:eastAsia="Times New Roman" w:hAnsi="Times New Roman" w:cs="Times New Roman"/>
          <w:color w:val="000000"/>
          <w:sz w:val="28"/>
          <w:szCs w:val="28"/>
        </w:rPr>
        <w:t>Woods NF, Mitchell ES. Symptoms during the perimenopause: prevalence, severity, trajectory, and significance in women’s lives</w:t>
      </w:r>
      <w:r w:rsidR="00D2585D">
        <w:rPr>
          <w:rFonts w:ascii="Times New Roman" w:eastAsia="Times New Roman" w:hAnsi="Times New Roman" w:cs="Times New Roman"/>
          <w:color w:val="000000"/>
          <w:sz w:val="28"/>
          <w:szCs w:val="28"/>
          <w:lang w:val="en-US"/>
        </w:rPr>
        <w:t xml:space="preserve">. </w:t>
      </w:r>
      <w:r w:rsidRPr="00AC5336">
        <w:rPr>
          <w:rFonts w:ascii="Times New Roman" w:eastAsia="Times New Roman" w:hAnsi="Times New Roman" w:cs="Times New Roman"/>
          <w:color w:val="000000"/>
          <w:sz w:val="28"/>
          <w:szCs w:val="28"/>
        </w:rPr>
        <w:t>Am J Med. 2005; №118(suppl 12B)</w:t>
      </w:r>
      <w:r w:rsidR="00D2585D">
        <w:rPr>
          <w:rFonts w:ascii="Times New Roman" w:eastAsia="Times New Roman" w:hAnsi="Times New Roman" w:cs="Times New Roman"/>
          <w:color w:val="000000"/>
          <w:sz w:val="28"/>
          <w:szCs w:val="28"/>
          <w:lang w:val="en-US"/>
        </w:rPr>
        <w:t>:</w:t>
      </w:r>
      <w:r w:rsidRPr="00AC5336">
        <w:rPr>
          <w:rFonts w:ascii="Times New Roman" w:eastAsia="Times New Roman" w:hAnsi="Times New Roman" w:cs="Times New Roman"/>
          <w:color w:val="000000"/>
          <w:sz w:val="28"/>
          <w:szCs w:val="28"/>
        </w:rPr>
        <w:t>14–24.</w:t>
      </w:r>
    </w:p>
    <w:p w14:paraId="4A4B6A35" w14:textId="69599DCF" w:rsidR="00AC5336" w:rsidRPr="00AC5336" w:rsidRDefault="00AC5336">
      <w:pPr>
        <w:numPr>
          <w:ilvl w:val="0"/>
          <w:numId w:val="4"/>
        </w:numPr>
        <w:pBdr>
          <w:top w:val="nil"/>
          <w:left w:val="nil"/>
          <w:bottom w:val="nil"/>
          <w:right w:val="nil"/>
          <w:between w:val="nil"/>
        </w:pBdr>
        <w:spacing w:after="0" w:line="360" w:lineRule="auto"/>
        <w:ind w:left="426" w:hanging="426"/>
        <w:rPr>
          <w:rFonts w:ascii="Times New Roman" w:eastAsia="Times New Roman" w:hAnsi="Times New Roman" w:cs="Times New Roman"/>
          <w:color w:val="000000"/>
          <w:sz w:val="28"/>
          <w:szCs w:val="28"/>
        </w:rPr>
      </w:pPr>
      <w:r w:rsidRPr="00AC5336">
        <w:rPr>
          <w:rFonts w:ascii="Times New Roman" w:eastAsia="Times New Roman" w:hAnsi="Times New Roman" w:cs="Times New Roman"/>
          <w:color w:val="000000"/>
          <w:sz w:val="28"/>
          <w:szCs w:val="28"/>
        </w:rPr>
        <w:t>Yen  SSC,  Jaffe RB,  Barbieri RL.  Reproductive Endocrinology.  Philadelphia-Tokyo: W.B. Saunders Company, 1999: 823</w:t>
      </w:r>
      <w:r w:rsidR="00D2585D">
        <w:rPr>
          <w:rFonts w:ascii="Times New Roman" w:eastAsia="Times New Roman" w:hAnsi="Times New Roman" w:cs="Times New Roman"/>
          <w:color w:val="000000"/>
          <w:sz w:val="28"/>
          <w:szCs w:val="28"/>
          <w:lang w:val="en-US"/>
        </w:rPr>
        <w:t>.</w:t>
      </w:r>
    </w:p>
    <w:p w14:paraId="4A365B7B" w14:textId="2C3483A7" w:rsidR="00AC5336" w:rsidRPr="00AC5336" w:rsidRDefault="00AC5336">
      <w:pPr>
        <w:numPr>
          <w:ilvl w:val="0"/>
          <w:numId w:val="4"/>
        </w:numPr>
        <w:pBdr>
          <w:top w:val="nil"/>
          <w:left w:val="nil"/>
          <w:bottom w:val="nil"/>
          <w:right w:val="nil"/>
          <w:between w:val="nil"/>
        </w:pBdr>
        <w:spacing w:after="0" w:line="360" w:lineRule="auto"/>
        <w:ind w:left="426" w:hanging="426"/>
        <w:rPr>
          <w:rFonts w:ascii="Times New Roman" w:eastAsia="Times New Roman" w:hAnsi="Times New Roman" w:cs="Times New Roman"/>
          <w:color w:val="000000"/>
          <w:sz w:val="28"/>
          <w:szCs w:val="28"/>
        </w:rPr>
      </w:pPr>
      <w:r w:rsidRPr="00AC5336">
        <w:rPr>
          <w:rFonts w:ascii="Times New Roman" w:eastAsia="Times New Roman" w:hAnsi="Times New Roman" w:cs="Times New Roman"/>
          <w:color w:val="000000"/>
          <w:sz w:val="28"/>
          <w:szCs w:val="28"/>
        </w:rPr>
        <w:t>Zanon B. The effectiveness of osteopathic treatment in perimenopause. Wiener Schule für Osteopathie, 2007. 91р.</w:t>
      </w:r>
    </w:p>
    <w:p w14:paraId="22604A90" w14:textId="7581F153" w:rsidR="00AC5336" w:rsidRPr="00AC5336" w:rsidRDefault="00AC5336">
      <w:pPr>
        <w:numPr>
          <w:ilvl w:val="0"/>
          <w:numId w:val="4"/>
        </w:numPr>
        <w:pBdr>
          <w:top w:val="nil"/>
          <w:left w:val="nil"/>
          <w:bottom w:val="nil"/>
          <w:right w:val="nil"/>
          <w:between w:val="nil"/>
        </w:pBdr>
        <w:spacing w:after="0" w:line="360" w:lineRule="auto"/>
        <w:ind w:left="426" w:hanging="426"/>
        <w:rPr>
          <w:rFonts w:ascii="Times New Roman" w:eastAsia="Times New Roman" w:hAnsi="Times New Roman" w:cs="Times New Roman"/>
          <w:color w:val="000000"/>
          <w:sz w:val="28"/>
          <w:szCs w:val="28"/>
        </w:rPr>
      </w:pPr>
      <w:r w:rsidRPr="00AC5336">
        <w:rPr>
          <w:rFonts w:ascii="Times New Roman" w:eastAsia="Times New Roman" w:hAnsi="Times New Roman" w:cs="Times New Roman"/>
          <w:color w:val="000000"/>
          <w:sz w:val="28"/>
          <w:szCs w:val="28"/>
        </w:rPr>
        <w:t>Бур’янов ОА, Проценко ГО Неспецифічний біль у спині: комплексний підхід до терапії</w:t>
      </w:r>
      <w:r w:rsidR="00D2585D" w:rsidRPr="00D2585D">
        <w:rPr>
          <w:rFonts w:ascii="Times New Roman" w:eastAsia="Times New Roman" w:hAnsi="Times New Roman" w:cs="Times New Roman"/>
          <w:color w:val="000000"/>
          <w:sz w:val="28"/>
          <w:szCs w:val="28"/>
          <w:lang w:val="ru-RU"/>
        </w:rPr>
        <w:t>.</w:t>
      </w:r>
      <w:r w:rsidRPr="00AC5336">
        <w:rPr>
          <w:rFonts w:ascii="Times New Roman" w:eastAsia="Times New Roman" w:hAnsi="Times New Roman" w:cs="Times New Roman"/>
          <w:color w:val="000000"/>
          <w:sz w:val="28"/>
          <w:szCs w:val="28"/>
        </w:rPr>
        <w:t xml:space="preserve"> Кардіологія, Ревматологія, Кардіохірургія. </w:t>
      </w:r>
      <w:r w:rsidR="00D2585D">
        <w:rPr>
          <w:rFonts w:ascii="Times New Roman" w:eastAsia="Times New Roman" w:hAnsi="Times New Roman" w:cs="Times New Roman"/>
          <w:color w:val="000000"/>
          <w:sz w:val="28"/>
          <w:szCs w:val="28"/>
          <w:lang w:val="en-US"/>
        </w:rPr>
        <w:t>2021;</w:t>
      </w:r>
      <w:r w:rsidRPr="00AC5336">
        <w:rPr>
          <w:rFonts w:ascii="Times New Roman" w:eastAsia="Times New Roman" w:hAnsi="Times New Roman" w:cs="Times New Roman"/>
          <w:color w:val="000000"/>
          <w:sz w:val="28"/>
          <w:szCs w:val="28"/>
        </w:rPr>
        <w:t xml:space="preserve"> 1 (74)</w:t>
      </w:r>
      <w:r w:rsidR="00D2585D">
        <w:rPr>
          <w:rFonts w:ascii="Times New Roman" w:eastAsia="Times New Roman" w:hAnsi="Times New Roman" w:cs="Times New Roman"/>
          <w:color w:val="000000"/>
          <w:sz w:val="28"/>
          <w:szCs w:val="28"/>
          <w:lang w:val="en-US"/>
        </w:rPr>
        <w:t xml:space="preserve">: </w:t>
      </w:r>
      <w:r w:rsidRPr="00AC5336">
        <w:rPr>
          <w:rFonts w:ascii="Times New Roman" w:eastAsia="Times New Roman" w:hAnsi="Times New Roman" w:cs="Times New Roman"/>
          <w:color w:val="000000"/>
          <w:sz w:val="28"/>
          <w:szCs w:val="28"/>
        </w:rPr>
        <w:t>48-19</w:t>
      </w:r>
      <w:r w:rsidR="00D2585D">
        <w:rPr>
          <w:rFonts w:ascii="Times New Roman" w:eastAsia="Times New Roman" w:hAnsi="Times New Roman" w:cs="Times New Roman"/>
          <w:color w:val="000000"/>
          <w:sz w:val="28"/>
          <w:szCs w:val="28"/>
          <w:lang w:val="en-US"/>
        </w:rPr>
        <w:t>.</w:t>
      </w:r>
    </w:p>
    <w:p w14:paraId="631937B9" w14:textId="39DF45A0" w:rsidR="00AC5336" w:rsidRPr="00AC5336" w:rsidRDefault="00AC5336">
      <w:pPr>
        <w:numPr>
          <w:ilvl w:val="0"/>
          <w:numId w:val="4"/>
        </w:numPr>
        <w:pBdr>
          <w:top w:val="nil"/>
          <w:left w:val="nil"/>
          <w:bottom w:val="nil"/>
          <w:right w:val="nil"/>
          <w:between w:val="nil"/>
        </w:pBdr>
        <w:spacing w:after="0" w:line="360" w:lineRule="auto"/>
        <w:ind w:left="426" w:hanging="426"/>
        <w:rPr>
          <w:rFonts w:ascii="Times New Roman" w:eastAsia="Times New Roman" w:hAnsi="Times New Roman" w:cs="Times New Roman"/>
          <w:color w:val="000000"/>
          <w:sz w:val="28"/>
          <w:szCs w:val="28"/>
        </w:rPr>
      </w:pPr>
      <w:r w:rsidRPr="00AC5336">
        <w:rPr>
          <w:rFonts w:ascii="Times New Roman" w:eastAsia="Times New Roman" w:hAnsi="Times New Roman" w:cs="Times New Roman"/>
          <w:color w:val="000000"/>
          <w:sz w:val="28"/>
          <w:szCs w:val="28"/>
        </w:rPr>
        <w:t>Грачева ОО, Литвак ЕО. Андропауза: современное состояние проблемы</w:t>
      </w:r>
      <w:r w:rsidR="00D2585D" w:rsidRPr="00D2585D">
        <w:rPr>
          <w:rFonts w:ascii="Times New Roman" w:eastAsia="Times New Roman" w:hAnsi="Times New Roman" w:cs="Times New Roman"/>
          <w:color w:val="000000"/>
          <w:sz w:val="28"/>
          <w:szCs w:val="28"/>
          <w:lang w:val="ru-RU"/>
        </w:rPr>
        <w:t xml:space="preserve">. </w:t>
      </w:r>
      <w:r w:rsidRPr="00AC5336">
        <w:rPr>
          <w:rFonts w:ascii="Times New Roman" w:eastAsia="Times New Roman" w:hAnsi="Times New Roman" w:cs="Times New Roman"/>
          <w:color w:val="000000"/>
          <w:sz w:val="28"/>
          <w:szCs w:val="28"/>
        </w:rPr>
        <w:t>Медицинские аспекты здоровья мужчины. 2012(3)</w:t>
      </w:r>
      <w:r w:rsidR="00D2585D">
        <w:rPr>
          <w:rFonts w:ascii="Times New Roman" w:eastAsia="Times New Roman" w:hAnsi="Times New Roman" w:cs="Times New Roman"/>
          <w:color w:val="000000"/>
          <w:sz w:val="28"/>
          <w:szCs w:val="28"/>
          <w:lang w:val="en-US"/>
        </w:rPr>
        <w:t>:</w:t>
      </w:r>
      <w:r w:rsidRPr="00AC5336">
        <w:rPr>
          <w:rFonts w:ascii="Times New Roman" w:eastAsia="Times New Roman" w:hAnsi="Times New Roman" w:cs="Times New Roman"/>
          <w:color w:val="000000"/>
          <w:sz w:val="28"/>
          <w:szCs w:val="28"/>
        </w:rPr>
        <w:t>5.</w:t>
      </w:r>
    </w:p>
    <w:p w14:paraId="597BA400" w14:textId="425B3682" w:rsidR="00AC5336" w:rsidRPr="00AC5336" w:rsidRDefault="00AC5336">
      <w:pPr>
        <w:numPr>
          <w:ilvl w:val="0"/>
          <w:numId w:val="4"/>
        </w:numPr>
        <w:pBdr>
          <w:top w:val="nil"/>
          <w:left w:val="nil"/>
          <w:bottom w:val="nil"/>
          <w:right w:val="nil"/>
          <w:between w:val="nil"/>
        </w:pBdr>
        <w:spacing w:after="0" w:line="360" w:lineRule="auto"/>
        <w:ind w:left="426" w:hanging="426"/>
        <w:rPr>
          <w:rFonts w:ascii="Times New Roman" w:eastAsia="Times New Roman" w:hAnsi="Times New Roman" w:cs="Times New Roman"/>
          <w:color w:val="000000"/>
          <w:sz w:val="28"/>
          <w:szCs w:val="28"/>
        </w:rPr>
      </w:pPr>
      <w:r w:rsidRPr="00AC5336">
        <w:rPr>
          <w:rFonts w:ascii="Times New Roman" w:eastAsia="Times New Roman" w:hAnsi="Times New Roman" w:cs="Times New Roman"/>
          <w:color w:val="000000"/>
          <w:sz w:val="28"/>
          <w:szCs w:val="28"/>
        </w:rPr>
        <w:t>Дильман ВМ. Большие биологические часы (Введение в интеграл. медицину).М.</w:t>
      </w:r>
      <w:r w:rsidR="00D2585D" w:rsidRPr="00D2585D">
        <w:rPr>
          <w:rFonts w:ascii="Times New Roman" w:eastAsia="Times New Roman" w:hAnsi="Times New Roman" w:cs="Times New Roman"/>
          <w:color w:val="000000"/>
          <w:sz w:val="28"/>
          <w:szCs w:val="28"/>
          <w:lang w:val="ru-RU"/>
        </w:rPr>
        <w:t xml:space="preserve"> </w:t>
      </w:r>
      <w:r w:rsidRPr="00AC5336">
        <w:rPr>
          <w:rFonts w:ascii="Times New Roman" w:eastAsia="Times New Roman" w:hAnsi="Times New Roman" w:cs="Times New Roman"/>
          <w:color w:val="000000"/>
          <w:sz w:val="28"/>
          <w:szCs w:val="28"/>
        </w:rPr>
        <w:t>Знание</w:t>
      </w:r>
      <w:r w:rsidR="00D2585D" w:rsidRPr="00D2585D">
        <w:rPr>
          <w:rFonts w:ascii="Times New Roman" w:eastAsia="Times New Roman" w:hAnsi="Times New Roman" w:cs="Times New Roman"/>
          <w:color w:val="000000"/>
          <w:sz w:val="28"/>
          <w:szCs w:val="28"/>
          <w:lang w:val="ru-RU"/>
        </w:rPr>
        <w:t xml:space="preserve">. </w:t>
      </w:r>
      <w:r w:rsidRPr="00AC5336">
        <w:rPr>
          <w:rFonts w:ascii="Times New Roman" w:eastAsia="Times New Roman" w:hAnsi="Times New Roman" w:cs="Times New Roman"/>
          <w:color w:val="000000"/>
          <w:sz w:val="28"/>
          <w:szCs w:val="28"/>
        </w:rPr>
        <w:t>1981.</w:t>
      </w:r>
      <w:r w:rsidR="00D2585D">
        <w:rPr>
          <w:rFonts w:ascii="Times New Roman" w:eastAsia="Times New Roman" w:hAnsi="Times New Roman" w:cs="Times New Roman"/>
          <w:color w:val="000000"/>
          <w:sz w:val="28"/>
          <w:szCs w:val="28"/>
          <w:lang w:val="en-US"/>
        </w:rPr>
        <w:t xml:space="preserve"> </w:t>
      </w:r>
      <w:r w:rsidRPr="00AC5336">
        <w:rPr>
          <w:rFonts w:ascii="Times New Roman" w:eastAsia="Times New Roman" w:hAnsi="Times New Roman" w:cs="Times New Roman"/>
          <w:color w:val="000000"/>
          <w:sz w:val="28"/>
          <w:szCs w:val="28"/>
        </w:rPr>
        <w:t>208 с.</w:t>
      </w:r>
    </w:p>
    <w:p w14:paraId="774F6E23" w14:textId="53641A77" w:rsidR="00AC5336" w:rsidRPr="00AC5336" w:rsidRDefault="00AC5336">
      <w:pPr>
        <w:numPr>
          <w:ilvl w:val="0"/>
          <w:numId w:val="4"/>
        </w:numPr>
        <w:pBdr>
          <w:top w:val="nil"/>
          <w:left w:val="nil"/>
          <w:bottom w:val="nil"/>
          <w:right w:val="nil"/>
          <w:between w:val="nil"/>
        </w:pBdr>
        <w:spacing w:after="0" w:line="360" w:lineRule="auto"/>
        <w:ind w:left="426" w:hanging="426"/>
        <w:rPr>
          <w:rFonts w:ascii="Times New Roman" w:eastAsia="Times New Roman" w:hAnsi="Times New Roman" w:cs="Times New Roman"/>
          <w:color w:val="000000"/>
          <w:sz w:val="28"/>
          <w:szCs w:val="28"/>
        </w:rPr>
      </w:pPr>
      <w:r w:rsidRPr="00AC5336">
        <w:rPr>
          <w:rFonts w:ascii="Times New Roman" w:eastAsia="Times New Roman" w:hAnsi="Times New Roman" w:cs="Times New Roman"/>
          <w:color w:val="000000"/>
          <w:sz w:val="28"/>
          <w:szCs w:val="28"/>
        </w:rPr>
        <w:lastRenderedPageBreak/>
        <w:t>Дильман ВМ. Старение, климакс и рак (Старение и болезни, связанные с гиперфункцией гипоталамуса как особая группа патологии — болезни компенсации). Л.</w:t>
      </w:r>
      <w:r w:rsidR="00D2585D">
        <w:rPr>
          <w:rFonts w:ascii="Times New Roman" w:eastAsia="Times New Roman" w:hAnsi="Times New Roman" w:cs="Times New Roman"/>
          <w:color w:val="000000"/>
          <w:sz w:val="28"/>
          <w:szCs w:val="28"/>
          <w:lang w:val="en-US"/>
        </w:rPr>
        <w:t xml:space="preserve"> </w:t>
      </w:r>
      <w:r w:rsidRPr="00AC5336">
        <w:rPr>
          <w:rFonts w:ascii="Times New Roman" w:eastAsia="Times New Roman" w:hAnsi="Times New Roman" w:cs="Times New Roman"/>
          <w:color w:val="000000"/>
          <w:sz w:val="28"/>
          <w:szCs w:val="28"/>
        </w:rPr>
        <w:t>Медицина. Ленингр. отд-ние</w:t>
      </w:r>
      <w:r w:rsidR="00D2585D">
        <w:rPr>
          <w:rFonts w:ascii="Times New Roman" w:eastAsia="Times New Roman" w:hAnsi="Times New Roman" w:cs="Times New Roman"/>
          <w:color w:val="000000"/>
          <w:sz w:val="28"/>
          <w:szCs w:val="28"/>
          <w:lang w:val="en-US"/>
        </w:rPr>
        <w:t>.</w:t>
      </w:r>
      <w:r w:rsidRPr="00AC5336">
        <w:rPr>
          <w:rFonts w:ascii="Times New Roman" w:eastAsia="Times New Roman" w:hAnsi="Times New Roman" w:cs="Times New Roman"/>
          <w:color w:val="000000"/>
          <w:sz w:val="28"/>
          <w:szCs w:val="28"/>
        </w:rPr>
        <w:t xml:space="preserve"> 1968. 378 с.</w:t>
      </w:r>
    </w:p>
    <w:p w14:paraId="3D412243" w14:textId="33C8DB27" w:rsidR="00AC5336" w:rsidRPr="00AC5336" w:rsidRDefault="00AC5336">
      <w:pPr>
        <w:numPr>
          <w:ilvl w:val="0"/>
          <w:numId w:val="4"/>
        </w:numPr>
        <w:pBdr>
          <w:top w:val="nil"/>
          <w:left w:val="nil"/>
          <w:bottom w:val="nil"/>
          <w:right w:val="nil"/>
          <w:between w:val="nil"/>
        </w:pBdr>
        <w:spacing w:after="0" w:line="360" w:lineRule="auto"/>
        <w:ind w:left="426" w:hanging="426"/>
        <w:rPr>
          <w:rFonts w:ascii="Times New Roman" w:eastAsia="Times New Roman" w:hAnsi="Times New Roman" w:cs="Times New Roman"/>
          <w:color w:val="000000"/>
          <w:sz w:val="28"/>
          <w:szCs w:val="28"/>
        </w:rPr>
      </w:pPr>
      <w:r w:rsidRPr="00AC5336">
        <w:rPr>
          <w:rFonts w:ascii="Times New Roman" w:eastAsia="Times New Roman" w:hAnsi="Times New Roman" w:cs="Times New Roman"/>
          <w:color w:val="000000"/>
          <w:sz w:val="28"/>
          <w:szCs w:val="28"/>
        </w:rPr>
        <w:t>Дильман ВМ. Четыре модели медицины. Л. Медицина. Ленингр</w:t>
      </w:r>
      <w:r w:rsidR="00D2585D" w:rsidRPr="00D2585D">
        <w:rPr>
          <w:rFonts w:ascii="Times New Roman" w:eastAsia="Times New Roman" w:hAnsi="Times New Roman" w:cs="Times New Roman"/>
          <w:color w:val="000000"/>
          <w:sz w:val="28"/>
          <w:szCs w:val="28"/>
          <w:lang w:val="ru-RU"/>
        </w:rPr>
        <w:t>.</w:t>
      </w:r>
      <w:r w:rsidRPr="00AC5336">
        <w:rPr>
          <w:rFonts w:ascii="Times New Roman" w:eastAsia="Times New Roman" w:hAnsi="Times New Roman" w:cs="Times New Roman"/>
          <w:color w:val="000000"/>
          <w:sz w:val="28"/>
          <w:szCs w:val="28"/>
        </w:rPr>
        <w:t xml:space="preserve"> отд-ние</w:t>
      </w:r>
      <w:r w:rsidR="00D2585D" w:rsidRPr="00CC632A">
        <w:rPr>
          <w:rFonts w:ascii="Times New Roman" w:eastAsia="Times New Roman" w:hAnsi="Times New Roman" w:cs="Times New Roman"/>
          <w:color w:val="000000"/>
          <w:sz w:val="28"/>
          <w:szCs w:val="28"/>
          <w:lang w:val="ru-RU"/>
        </w:rPr>
        <w:t>.</w:t>
      </w:r>
      <w:r w:rsidRPr="00AC5336">
        <w:rPr>
          <w:rFonts w:ascii="Times New Roman" w:eastAsia="Times New Roman" w:hAnsi="Times New Roman" w:cs="Times New Roman"/>
          <w:color w:val="000000"/>
          <w:sz w:val="28"/>
          <w:szCs w:val="28"/>
        </w:rPr>
        <w:t xml:space="preserve"> 1987. 286 с.</w:t>
      </w:r>
    </w:p>
    <w:p w14:paraId="06CC2D66" w14:textId="12FABDED" w:rsidR="00AC5336" w:rsidRPr="00AC5336" w:rsidRDefault="00AC5336">
      <w:pPr>
        <w:numPr>
          <w:ilvl w:val="0"/>
          <w:numId w:val="4"/>
        </w:numPr>
        <w:pBdr>
          <w:top w:val="nil"/>
          <w:left w:val="nil"/>
          <w:bottom w:val="nil"/>
          <w:right w:val="nil"/>
          <w:between w:val="nil"/>
        </w:pBdr>
        <w:spacing w:after="0" w:line="360" w:lineRule="auto"/>
        <w:ind w:left="426" w:hanging="426"/>
        <w:rPr>
          <w:rFonts w:ascii="Times New Roman" w:eastAsia="Times New Roman" w:hAnsi="Times New Roman" w:cs="Times New Roman"/>
          <w:color w:val="000000"/>
          <w:sz w:val="28"/>
          <w:szCs w:val="28"/>
        </w:rPr>
      </w:pPr>
      <w:bookmarkStart w:id="43" w:name="_heading=h.1hmsyys" w:colFirst="0" w:colLast="0"/>
      <w:bookmarkEnd w:id="43"/>
      <w:r w:rsidRPr="00AC5336">
        <w:rPr>
          <w:rFonts w:ascii="Times New Roman" w:eastAsia="Times New Roman" w:hAnsi="Times New Roman" w:cs="Times New Roman"/>
          <w:color w:val="000000"/>
          <w:sz w:val="28"/>
          <w:szCs w:val="28"/>
        </w:rPr>
        <w:t>Єфименко ОО, Занько ОВ. Менопауза: фокус на додаткових можливостях терапії. Огляд літератури</w:t>
      </w:r>
      <w:r w:rsidR="00D2585D">
        <w:rPr>
          <w:rFonts w:ascii="Times New Roman" w:eastAsia="Times New Roman" w:hAnsi="Times New Roman" w:cs="Times New Roman"/>
          <w:color w:val="000000"/>
          <w:sz w:val="28"/>
          <w:szCs w:val="28"/>
          <w:lang w:val="en-US"/>
        </w:rPr>
        <w:t xml:space="preserve">. </w:t>
      </w:r>
      <w:r w:rsidRPr="00AC5336">
        <w:rPr>
          <w:rFonts w:ascii="Times New Roman" w:eastAsia="Times New Roman" w:hAnsi="Times New Roman" w:cs="Times New Roman"/>
          <w:color w:val="000000"/>
          <w:sz w:val="28"/>
          <w:szCs w:val="28"/>
        </w:rPr>
        <w:t>Репродуктивна ендокринологія</w:t>
      </w:r>
      <w:r w:rsidR="00D2585D">
        <w:rPr>
          <w:rFonts w:ascii="Times New Roman" w:eastAsia="Times New Roman" w:hAnsi="Times New Roman" w:cs="Times New Roman"/>
          <w:color w:val="000000"/>
          <w:sz w:val="28"/>
          <w:szCs w:val="28"/>
          <w:lang w:val="en-US"/>
        </w:rPr>
        <w:t>.</w:t>
      </w:r>
      <w:r w:rsidRPr="00AC5336">
        <w:rPr>
          <w:rFonts w:ascii="Times New Roman" w:eastAsia="Times New Roman" w:hAnsi="Times New Roman" w:cs="Times New Roman"/>
          <w:color w:val="000000"/>
          <w:sz w:val="28"/>
          <w:szCs w:val="28"/>
        </w:rPr>
        <w:t xml:space="preserve"> 3.53(2020):62–8.</w:t>
      </w:r>
    </w:p>
    <w:p w14:paraId="61F6595A" w14:textId="5E9B9A4A" w:rsidR="00AC5336" w:rsidRPr="00AC5336" w:rsidRDefault="00AC5336">
      <w:pPr>
        <w:numPr>
          <w:ilvl w:val="0"/>
          <w:numId w:val="4"/>
        </w:numPr>
        <w:pBdr>
          <w:top w:val="nil"/>
          <w:left w:val="nil"/>
          <w:bottom w:val="nil"/>
          <w:right w:val="nil"/>
          <w:between w:val="nil"/>
        </w:pBdr>
        <w:spacing w:after="0" w:line="360" w:lineRule="auto"/>
        <w:ind w:left="426" w:hanging="426"/>
        <w:rPr>
          <w:rFonts w:ascii="Times New Roman" w:eastAsia="Times New Roman" w:hAnsi="Times New Roman" w:cs="Times New Roman"/>
          <w:color w:val="000000"/>
          <w:sz w:val="28"/>
          <w:szCs w:val="28"/>
        </w:rPr>
      </w:pPr>
      <w:r w:rsidRPr="00AC5336">
        <w:rPr>
          <w:rFonts w:ascii="Times New Roman" w:eastAsia="Times New Roman" w:hAnsi="Times New Roman" w:cs="Times New Roman"/>
          <w:color w:val="000000"/>
          <w:sz w:val="28"/>
          <w:szCs w:val="28"/>
        </w:rPr>
        <w:t>Зайченко ГВ, Сініцина ОС, Карпенко НО та ін. Порушення здоров’я жінки внаслідок вікового дефіциту естрогенів та їх корекція (огляд літератури)</w:t>
      </w:r>
      <w:r w:rsidR="00D2585D" w:rsidRPr="00D2585D">
        <w:rPr>
          <w:rFonts w:ascii="Times New Roman" w:eastAsia="Times New Roman" w:hAnsi="Times New Roman" w:cs="Times New Roman"/>
          <w:color w:val="000000"/>
          <w:sz w:val="28"/>
          <w:szCs w:val="28"/>
        </w:rPr>
        <w:t>.</w:t>
      </w:r>
      <w:r w:rsidR="00D2585D" w:rsidRPr="00D2585D">
        <w:rPr>
          <w:rFonts w:ascii="Times New Roman" w:eastAsia="Times New Roman" w:hAnsi="Times New Roman" w:cs="Times New Roman"/>
          <w:color w:val="000000"/>
          <w:sz w:val="28"/>
          <w:szCs w:val="28"/>
          <w:lang w:val="ru-RU"/>
        </w:rPr>
        <w:t xml:space="preserve"> </w:t>
      </w:r>
      <w:r w:rsidRPr="00AC5336">
        <w:rPr>
          <w:rFonts w:ascii="Times New Roman" w:eastAsia="Times New Roman" w:hAnsi="Times New Roman" w:cs="Times New Roman"/>
          <w:color w:val="000000"/>
          <w:sz w:val="28"/>
          <w:szCs w:val="28"/>
        </w:rPr>
        <w:t>Журнал Національної академії медичних наук України</w:t>
      </w:r>
      <w:r w:rsidR="00D2585D">
        <w:rPr>
          <w:rFonts w:ascii="Times New Roman" w:eastAsia="Times New Roman" w:hAnsi="Times New Roman" w:cs="Times New Roman"/>
          <w:color w:val="000000"/>
          <w:sz w:val="28"/>
          <w:szCs w:val="28"/>
          <w:lang w:val="en-US"/>
        </w:rPr>
        <w:t>.</w:t>
      </w:r>
      <w:r w:rsidRPr="00AC5336">
        <w:rPr>
          <w:rFonts w:ascii="Times New Roman" w:eastAsia="Times New Roman" w:hAnsi="Times New Roman" w:cs="Times New Roman"/>
          <w:color w:val="000000"/>
          <w:sz w:val="28"/>
          <w:szCs w:val="28"/>
        </w:rPr>
        <w:t xml:space="preserve"> 25.2(2019):211–21.</w:t>
      </w:r>
    </w:p>
    <w:p w14:paraId="42CEAD7C" w14:textId="15AE07E4" w:rsidR="00AC5336" w:rsidRPr="00AC5336" w:rsidRDefault="00AC5336">
      <w:pPr>
        <w:numPr>
          <w:ilvl w:val="0"/>
          <w:numId w:val="4"/>
        </w:numPr>
        <w:pBdr>
          <w:top w:val="nil"/>
          <w:left w:val="nil"/>
          <w:bottom w:val="nil"/>
          <w:right w:val="nil"/>
          <w:between w:val="nil"/>
        </w:pBdr>
        <w:spacing w:after="0" w:line="360" w:lineRule="auto"/>
        <w:ind w:left="426" w:hanging="426"/>
        <w:rPr>
          <w:rFonts w:ascii="Times New Roman" w:eastAsia="Times New Roman" w:hAnsi="Times New Roman" w:cs="Times New Roman"/>
          <w:color w:val="000000"/>
          <w:sz w:val="28"/>
          <w:szCs w:val="28"/>
        </w:rPr>
      </w:pPr>
      <w:r w:rsidRPr="00AC5336">
        <w:rPr>
          <w:rFonts w:ascii="Times New Roman" w:eastAsia="Times New Roman" w:hAnsi="Times New Roman" w:cs="Times New Roman"/>
          <w:color w:val="000000"/>
          <w:sz w:val="28"/>
          <w:szCs w:val="28"/>
        </w:rPr>
        <w:t>Копчак ОО</w:t>
      </w:r>
      <w:r w:rsidR="00D2585D" w:rsidRPr="00D2585D">
        <w:rPr>
          <w:rFonts w:ascii="Times New Roman" w:eastAsia="Times New Roman" w:hAnsi="Times New Roman" w:cs="Times New Roman"/>
          <w:color w:val="000000"/>
          <w:sz w:val="28"/>
          <w:szCs w:val="28"/>
          <w:lang w:val="ru-RU"/>
        </w:rPr>
        <w:t>.</w:t>
      </w:r>
      <w:r w:rsidRPr="00AC5336">
        <w:rPr>
          <w:rFonts w:ascii="Times New Roman" w:eastAsia="Times New Roman" w:hAnsi="Times New Roman" w:cs="Times New Roman"/>
          <w:color w:val="000000"/>
          <w:sz w:val="28"/>
          <w:szCs w:val="28"/>
        </w:rPr>
        <w:t xml:space="preserve"> Проблема болю в нижній ділянці спини з позиції доказової медицини</w:t>
      </w:r>
      <w:r w:rsidR="00D2585D" w:rsidRPr="00D2585D">
        <w:rPr>
          <w:rFonts w:ascii="Times New Roman" w:eastAsia="Times New Roman" w:hAnsi="Times New Roman" w:cs="Times New Roman"/>
          <w:color w:val="000000"/>
          <w:sz w:val="28"/>
          <w:szCs w:val="28"/>
          <w:lang w:val="ru-RU"/>
        </w:rPr>
        <w:t xml:space="preserve">. </w:t>
      </w:r>
      <w:r w:rsidRPr="00AC5336">
        <w:rPr>
          <w:rFonts w:ascii="Times New Roman" w:eastAsia="Times New Roman" w:hAnsi="Times New Roman" w:cs="Times New Roman"/>
          <w:color w:val="000000"/>
          <w:sz w:val="28"/>
          <w:szCs w:val="28"/>
        </w:rPr>
        <w:t>Міжнародний неврологічний журнал</w:t>
      </w:r>
      <w:r w:rsidR="00D2585D">
        <w:rPr>
          <w:rFonts w:ascii="Times New Roman" w:eastAsia="Times New Roman" w:hAnsi="Times New Roman" w:cs="Times New Roman"/>
          <w:color w:val="000000"/>
          <w:sz w:val="28"/>
          <w:szCs w:val="28"/>
          <w:lang w:val="en-US"/>
        </w:rPr>
        <w:t>.</w:t>
      </w:r>
      <w:r w:rsidRPr="00AC5336">
        <w:rPr>
          <w:rFonts w:ascii="Times New Roman" w:eastAsia="Times New Roman" w:hAnsi="Times New Roman" w:cs="Times New Roman"/>
          <w:color w:val="000000"/>
          <w:sz w:val="28"/>
          <w:szCs w:val="28"/>
        </w:rPr>
        <w:t xml:space="preserve"> Том 16</w:t>
      </w:r>
      <w:r w:rsidR="00D2585D">
        <w:rPr>
          <w:rFonts w:ascii="Times New Roman" w:eastAsia="Times New Roman" w:hAnsi="Times New Roman" w:cs="Times New Roman"/>
          <w:color w:val="000000"/>
          <w:sz w:val="28"/>
          <w:szCs w:val="28"/>
          <w:lang w:val="en-US"/>
        </w:rPr>
        <w:t>;</w:t>
      </w:r>
      <w:r w:rsidRPr="00AC5336">
        <w:rPr>
          <w:rFonts w:ascii="Times New Roman" w:eastAsia="Times New Roman" w:hAnsi="Times New Roman" w:cs="Times New Roman"/>
          <w:color w:val="000000"/>
          <w:sz w:val="28"/>
          <w:szCs w:val="28"/>
        </w:rPr>
        <w:t>№3</w:t>
      </w:r>
      <w:r w:rsidR="00D2585D">
        <w:rPr>
          <w:rFonts w:ascii="Times New Roman" w:eastAsia="Times New Roman" w:hAnsi="Times New Roman" w:cs="Times New Roman"/>
          <w:color w:val="000000"/>
          <w:sz w:val="28"/>
          <w:szCs w:val="28"/>
          <w:lang w:val="en-US"/>
        </w:rPr>
        <w:t>;</w:t>
      </w:r>
      <w:r w:rsidRPr="00AC5336">
        <w:rPr>
          <w:rFonts w:ascii="Times New Roman" w:eastAsia="Times New Roman" w:hAnsi="Times New Roman" w:cs="Times New Roman"/>
          <w:color w:val="000000"/>
          <w:sz w:val="28"/>
          <w:szCs w:val="28"/>
        </w:rPr>
        <w:t>2020</w:t>
      </w:r>
      <w:r w:rsidR="00D2585D">
        <w:rPr>
          <w:rFonts w:ascii="Times New Roman" w:eastAsia="Times New Roman" w:hAnsi="Times New Roman" w:cs="Times New Roman"/>
          <w:color w:val="000000"/>
          <w:sz w:val="28"/>
          <w:szCs w:val="28"/>
          <w:lang w:val="en-US"/>
        </w:rPr>
        <w:t>:</w:t>
      </w:r>
      <w:r w:rsidRPr="00AC5336">
        <w:rPr>
          <w:rFonts w:ascii="Times New Roman" w:eastAsia="Times New Roman" w:hAnsi="Times New Roman" w:cs="Times New Roman"/>
          <w:color w:val="000000"/>
          <w:sz w:val="28"/>
          <w:szCs w:val="28"/>
        </w:rPr>
        <w:t>92-100</w:t>
      </w:r>
      <w:r w:rsidR="00D2585D">
        <w:rPr>
          <w:rFonts w:ascii="Times New Roman" w:eastAsia="Times New Roman" w:hAnsi="Times New Roman" w:cs="Times New Roman"/>
          <w:color w:val="000000"/>
          <w:sz w:val="28"/>
          <w:szCs w:val="28"/>
          <w:lang w:val="en-US"/>
        </w:rPr>
        <w:t>.</w:t>
      </w:r>
    </w:p>
    <w:p w14:paraId="0DE23515" w14:textId="4526FF20" w:rsidR="00AC5336" w:rsidRPr="00AC5336" w:rsidRDefault="00AC5336">
      <w:pPr>
        <w:numPr>
          <w:ilvl w:val="0"/>
          <w:numId w:val="4"/>
        </w:numPr>
        <w:pBdr>
          <w:top w:val="nil"/>
          <w:left w:val="nil"/>
          <w:bottom w:val="nil"/>
          <w:right w:val="nil"/>
          <w:between w:val="nil"/>
        </w:pBdr>
        <w:spacing w:after="0" w:line="360" w:lineRule="auto"/>
        <w:ind w:left="426" w:hanging="426"/>
        <w:rPr>
          <w:rFonts w:ascii="Times New Roman" w:eastAsia="Times New Roman" w:hAnsi="Times New Roman" w:cs="Times New Roman"/>
          <w:color w:val="000000"/>
          <w:sz w:val="28"/>
          <w:szCs w:val="28"/>
        </w:rPr>
      </w:pPr>
      <w:bookmarkStart w:id="44" w:name="_heading=h.41mghml" w:colFirst="0" w:colLast="0"/>
      <w:bookmarkEnd w:id="44"/>
      <w:r w:rsidRPr="00AC5336">
        <w:rPr>
          <w:rFonts w:ascii="Times New Roman" w:eastAsia="Times New Roman" w:hAnsi="Times New Roman" w:cs="Times New Roman"/>
          <w:color w:val="000000"/>
          <w:sz w:val="28"/>
          <w:szCs w:val="28"/>
        </w:rPr>
        <w:t>Лесондак Д. Fascia. Что это такое и почему это важно/ пер. с англ. К.С.Мищенко.</w:t>
      </w:r>
      <w:r w:rsidR="00D2585D" w:rsidRPr="00D2585D">
        <w:rPr>
          <w:rFonts w:ascii="Times New Roman" w:eastAsia="Times New Roman" w:hAnsi="Times New Roman" w:cs="Times New Roman"/>
          <w:color w:val="000000"/>
          <w:sz w:val="28"/>
          <w:szCs w:val="28"/>
          <w:lang w:val="ru-RU"/>
        </w:rPr>
        <w:t xml:space="preserve"> </w:t>
      </w:r>
      <w:r w:rsidRPr="00AC5336">
        <w:rPr>
          <w:rFonts w:ascii="Times New Roman" w:eastAsia="Times New Roman" w:hAnsi="Times New Roman" w:cs="Times New Roman"/>
          <w:color w:val="000000"/>
          <w:sz w:val="28"/>
          <w:szCs w:val="28"/>
        </w:rPr>
        <w:t>Москва</w:t>
      </w:r>
      <w:r w:rsidR="00D2585D">
        <w:rPr>
          <w:rFonts w:ascii="Times New Roman" w:eastAsia="Times New Roman" w:hAnsi="Times New Roman" w:cs="Times New Roman"/>
          <w:color w:val="000000"/>
          <w:sz w:val="28"/>
          <w:szCs w:val="28"/>
          <w:lang w:val="en-US"/>
        </w:rPr>
        <w:t xml:space="preserve">. </w:t>
      </w:r>
      <w:r w:rsidRPr="00AC5336">
        <w:rPr>
          <w:rFonts w:ascii="Times New Roman" w:eastAsia="Times New Roman" w:hAnsi="Times New Roman" w:cs="Times New Roman"/>
          <w:color w:val="000000"/>
          <w:sz w:val="28"/>
          <w:szCs w:val="28"/>
        </w:rPr>
        <w:t>Эксмо</w:t>
      </w:r>
      <w:r w:rsidR="00D2585D">
        <w:rPr>
          <w:rFonts w:ascii="Times New Roman" w:eastAsia="Times New Roman" w:hAnsi="Times New Roman" w:cs="Times New Roman"/>
          <w:color w:val="000000"/>
          <w:sz w:val="28"/>
          <w:szCs w:val="28"/>
          <w:lang w:val="en-US"/>
        </w:rPr>
        <w:t>.</w:t>
      </w:r>
      <w:r w:rsidRPr="00AC5336">
        <w:rPr>
          <w:rFonts w:ascii="Times New Roman" w:eastAsia="Times New Roman" w:hAnsi="Times New Roman" w:cs="Times New Roman"/>
          <w:color w:val="000000"/>
          <w:sz w:val="28"/>
          <w:szCs w:val="28"/>
        </w:rPr>
        <w:t xml:space="preserve"> 2020.</w:t>
      </w:r>
      <w:r w:rsidR="00D2585D">
        <w:rPr>
          <w:rFonts w:ascii="Times New Roman" w:eastAsia="Times New Roman" w:hAnsi="Times New Roman" w:cs="Times New Roman"/>
          <w:color w:val="000000"/>
          <w:sz w:val="28"/>
          <w:szCs w:val="28"/>
          <w:lang w:val="en-US"/>
        </w:rPr>
        <w:t xml:space="preserve"> </w:t>
      </w:r>
      <w:r w:rsidRPr="00AC5336">
        <w:rPr>
          <w:rFonts w:ascii="Times New Roman" w:eastAsia="Times New Roman" w:hAnsi="Times New Roman" w:cs="Times New Roman"/>
          <w:color w:val="000000"/>
          <w:sz w:val="28"/>
          <w:szCs w:val="28"/>
        </w:rPr>
        <w:t>176с.</w:t>
      </w:r>
    </w:p>
    <w:p w14:paraId="3A1B2199" w14:textId="410A351A" w:rsidR="00AC5336" w:rsidRPr="00AC5336" w:rsidRDefault="00AC5336">
      <w:pPr>
        <w:numPr>
          <w:ilvl w:val="0"/>
          <w:numId w:val="4"/>
        </w:numPr>
        <w:pBdr>
          <w:top w:val="nil"/>
          <w:left w:val="nil"/>
          <w:bottom w:val="nil"/>
          <w:right w:val="nil"/>
          <w:between w:val="nil"/>
        </w:pBdr>
        <w:spacing w:after="0" w:line="360" w:lineRule="auto"/>
        <w:ind w:left="426" w:hanging="426"/>
        <w:rPr>
          <w:rFonts w:ascii="Times New Roman" w:eastAsia="Times New Roman" w:hAnsi="Times New Roman" w:cs="Times New Roman"/>
          <w:color w:val="000000"/>
          <w:sz w:val="28"/>
          <w:szCs w:val="28"/>
        </w:rPr>
      </w:pPr>
      <w:r w:rsidRPr="00AC5336">
        <w:rPr>
          <w:rFonts w:ascii="Times New Roman" w:eastAsia="Times New Roman" w:hAnsi="Times New Roman" w:cs="Times New Roman"/>
          <w:color w:val="000000"/>
          <w:sz w:val="28"/>
          <w:szCs w:val="28"/>
        </w:rPr>
        <w:t>Литвак ОО. Оптимізація методу реабілітації репродуктивної функції у жінок з тиреоїдною дисфункцією, які страждають на субмукозну міому матки та гіперпластичні процеси ендометрію</w:t>
      </w:r>
      <w:r w:rsidR="00D2585D" w:rsidRPr="00D2585D">
        <w:rPr>
          <w:rFonts w:ascii="Times New Roman" w:eastAsia="Times New Roman" w:hAnsi="Times New Roman" w:cs="Times New Roman"/>
          <w:color w:val="000000"/>
          <w:sz w:val="28"/>
          <w:szCs w:val="28"/>
        </w:rPr>
        <w:t>.</w:t>
      </w:r>
      <w:r w:rsidRPr="00AC5336">
        <w:rPr>
          <w:rFonts w:ascii="Times New Roman" w:eastAsia="Times New Roman" w:hAnsi="Times New Roman" w:cs="Times New Roman"/>
          <w:color w:val="000000"/>
          <w:sz w:val="28"/>
          <w:szCs w:val="28"/>
        </w:rPr>
        <w:t xml:space="preserve"> Вісн. проблем біології і медицини. 2015;2(3)</w:t>
      </w:r>
      <w:r w:rsidR="00D2585D">
        <w:rPr>
          <w:rFonts w:ascii="Times New Roman" w:eastAsia="Times New Roman" w:hAnsi="Times New Roman" w:cs="Times New Roman"/>
          <w:color w:val="000000"/>
          <w:sz w:val="28"/>
          <w:szCs w:val="28"/>
          <w:lang w:val="en-US"/>
        </w:rPr>
        <w:t>:</w:t>
      </w:r>
      <w:r w:rsidRPr="00AC5336">
        <w:rPr>
          <w:rFonts w:ascii="Times New Roman" w:eastAsia="Times New Roman" w:hAnsi="Times New Roman" w:cs="Times New Roman"/>
          <w:color w:val="000000"/>
          <w:sz w:val="28"/>
          <w:szCs w:val="28"/>
        </w:rPr>
        <w:t>148-154.</w:t>
      </w:r>
    </w:p>
    <w:p w14:paraId="3DE4C28C" w14:textId="7B0C2632" w:rsidR="00AC5336" w:rsidRPr="00AC5336" w:rsidRDefault="00AC5336">
      <w:pPr>
        <w:numPr>
          <w:ilvl w:val="0"/>
          <w:numId w:val="4"/>
        </w:numPr>
        <w:pBdr>
          <w:top w:val="nil"/>
          <w:left w:val="nil"/>
          <w:bottom w:val="nil"/>
          <w:right w:val="nil"/>
          <w:between w:val="nil"/>
        </w:pBdr>
        <w:spacing w:after="0" w:line="360" w:lineRule="auto"/>
        <w:ind w:left="426" w:hanging="426"/>
        <w:rPr>
          <w:rFonts w:ascii="Times New Roman" w:eastAsia="Times New Roman" w:hAnsi="Times New Roman" w:cs="Times New Roman"/>
          <w:color w:val="000000"/>
          <w:sz w:val="28"/>
          <w:szCs w:val="28"/>
        </w:rPr>
      </w:pPr>
      <w:r w:rsidRPr="00AC5336">
        <w:rPr>
          <w:rFonts w:ascii="Times New Roman" w:eastAsia="Times New Roman" w:hAnsi="Times New Roman" w:cs="Times New Roman"/>
          <w:color w:val="000000"/>
          <w:sz w:val="28"/>
          <w:szCs w:val="28"/>
        </w:rPr>
        <w:t>Монхейм К, Лаве Д. Руководство по миофасциальному расслаблению. М.</w:t>
      </w:r>
      <w:r w:rsidR="00D2585D">
        <w:rPr>
          <w:rFonts w:ascii="Times New Roman" w:eastAsia="Times New Roman" w:hAnsi="Times New Roman" w:cs="Times New Roman"/>
          <w:color w:val="000000"/>
          <w:sz w:val="28"/>
          <w:szCs w:val="28"/>
          <w:lang w:val="en-US"/>
        </w:rPr>
        <w:t xml:space="preserve"> </w:t>
      </w:r>
      <w:r w:rsidRPr="00AC5336">
        <w:rPr>
          <w:rFonts w:ascii="Times New Roman" w:eastAsia="Times New Roman" w:hAnsi="Times New Roman" w:cs="Times New Roman"/>
          <w:color w:val="000000"/>
          <w:sz w:val="28"/>
          <w:szCs w:val="28"/>
        </w:rPr>
        <w:t>Медицина</w:t>
      </w:r>
      <w:r w:rsidR="00D2585D">
        <w:rPr>
          <w:rFonts w:ascii="Times New Roman" w:eastAsia="Times New Roman" w:hAnsi="Times New Roman" w:cs="Times New Roman"/>
          <w:color w:val="000000"/>
          <w:sz w:val="28"/>
          <w:szCs w:val="28"/>
          <w:lang w:val="en-US"/>
        </w:rPr>
        <w:t>.</w:t>
      </w:r>
      <w:r w:rsidRPr="00AC5336">
        <w:rPr>
          <w:rFonts w:ascii="Times New Roman" w:eastAsia="Times New Roman" w:hAnsi="Times New Roman" w:cs="Times New Roman"/>
          <w:color w:val="000000"/>
          <w:sz w:val="28"/>
          <w:szCs w:val="28"/>
        </w:rPr>
        <w:t xml:space="preserve"> 2002. 144 с.</w:t>
      </w:r>
    </w:p>
    <w:p w14:paraId="0C085825" w14:textId="10E16B21" w:rsidR="00AC5336" w:rsidRPr="00AC5336" w:rsidRDefault="00AC5336">
      <w:pPr>
        <w:numPr>
          <w:ilvl w:val="0"/>
          <w:numId w:val="4"/>
        </w:numPr>
        <w:pBdr>
          <w:top w:val="nil"/>
          <w:left w:val="nil"/>
          <w:bottom w:val="nil"/>
          <w:right w:val="nil"/>
          <w:between w:val="nil"/>
        </w:pBdr>
        <w:spacing w:after="0" w:line="360" w:lineRule="auto"/>
        <w:ind w:left="426" w:hanging="426"/>
        <w:rPr>
          <w:rFonts w:ascii="Times New Roman" w:eastAsia="Times New Roman" w:hAnsi="Times New Roman" w:cs="Times New Roman"/>
          <w:color w:val="000000"/>
          <w:sz w:val="28"/>
          <w:szCs w:val="28"/>
        </w:rPr>
      </w:pPr>
      <w:r w:rsidRPr="00AC5336">
        <w:rPr>
          <w:rFonts w:ascii="Times New Roman" w:eastAsia="Times New Roman" w:hAnsi="Times New Roman" w:cs="Times New Roman"/>
          <w:color w:val="000000"/>
          <w:sz w:val="28"/>
          <w:szCs w:val="28"/>
        </w:rPr>
        <w:t>Національний консенсус щодо ведення пацієнток у клімактерії</w:t>
      </w:r>
      <w:r w:rsidR="00D2585D" w:rsidRPr="00D2585D">
        <w:rPr>
          <w:rFonts w:ascii="Times New Roman" w:eastAsia="Times New Roman" w:hAnsi="Times New Roman" w:cs="Times New Roman"/>
          <w:color w:val="000000"/>
          <w:sz w:val="28"/>
          <w:szCs w:val="28"/>
          <w:lang w:val="ru-RU"/>
        </w:rPr>
        <w:t xml:space="preserve">. </w:t>
      </w:r>
      <w:r w:rsidRPr="00AC5336">
        <w:rPr>
          <w:rFonts w:ascii="Times New Roman" w:eastAsia="Times New Roman" w:hAnsi="Times New Roman" w:cs="Times New Roman"/>
          <w:color w:val="000000"/>
          <w:sz w:val="28"/>
          <w:szCs w:val="28"/>
        </w:rPr>
        <w:t>Репродуктивна ендокринологія.</w:t>
      </w:r>
      <w:r w:rsidR="00D2585D">
        <w:rPr>
          <w:rFonts w:ascii="Times New Roman" w:eastAsia="Times New Roman" w:hAnsi="Times New Roman" w:cs="Times New Roman"/>
          <w:color w:val="000000"/>
          <w:sz w:val="28"/>
          <w:szCs w:val="28"/>
          <w:lang w:val="en-US"/>
        </w:rPr>
        <w:t xml:space="preserve"> </w:t>
      </w:r>
      <w:r w:rsidRPr="00AC5336">
        <w:rPr>
          <w:rFonts w:ascii="Times New Roman" w:eastAsia="Times New Roman" w:hAnsi="Times New Roman" w:cs="Times New Roman"/>
          <w:color w:val="000000"/>
          <w:sz w:val="28"/>
          <w:szCs w:val="28"/>
        </w:rPr>
        <w:t>1 (27)</w:t>
      </w:r>
      <w:r w:rsidR="00D2585D">
        <w:rPr>
          <w:rFonts w:ascii="Times New Roman" w:eastAsia="Times New Roman" w:hAnsi="Times New Roman" w:cs="Times New Roman"/>
          <w:color w:val="000000"/>
          <w:sz w:val="28"/>
          <w:szCs w:val="28"/>
          <w:lang w:val="en-US"/>
        </w:rPr>
        <w:t xml:space="preserve">: </w:t>
      </w:r>
      <w:r w:rsidRPr="00AC5336">
        <w:rPr>
          <w:rFonts w:ascii="Times New Roman" w:eastAsia="Times New Roman" w:hAnsi="Times New Roman" w:cs="Times New Roman"/>
          <w:color w:val="000000"/>
          <w:sz w:val="28"/>
          <w:szCs w:val="28"/>
        </w:rPr>
        <w:t>8-25</w:t>
      </w:r>
      <w:r w:rsidR="00D2585D">
        <w:rPr>
          <w:rFonts w:ascii="Times New Roman" w:eastAsia="Times New Roman" w:hAnsi="Times New Roman" w:cs="Times New Roman"/>
          <w:color w:val="000000"/>
          <w:sz w:val="28"/>
          <w:szCs w:val="28"/>
          <w:lang w:val="en-US"/>
        </w:rPr>
        <w:t>.</w:t>
      </w:r>
    </w:p>
    <w:p w14:paraId="372A2A68" w14:textId="3E992167" w:rsidR="00AC5336" w:rsidRPr="00AC5336" w:rsidRDefault="00AC5336">
      <w:pPr>
        <w:numPr>
          <w:ilvl w:val="0"/>
          <w:numId w:val="4"/>
        </w:numPr>
        <w:pBdr>
          <w:top w:val="nil"/>
          <w:left w:val="nil"/>
          <w:bottom w:val="nil"/>
          <w:right w:val="nil"/>
          <w:between w:val="nil"/>
        </w:pBdr>
        <w:spacing w:after="0" w:line="360" w:lineRule="auto"/>
        <w:ind w:left="426" w:hanging="426"/>
        <w:rPr>
          <w:rFonts w:ascii="Times New Roman" w:eastAsia="Times New Roman" w:hAnsi="Times New Roman" w:cs="Times New Roman"/>
          <w:color w:val="000000"/>
          <w:sz w:val="28"/>
          <w:szCs w:val="28"/>
        </w:rPr>
      </w:pPr>
      <w:r w:rsidRPr="00AC5336">
        <w:rPr>
          <w:rFonts w:ascii="Times New Roman" w:eastAsia="Times New Roman" w:hAnsi="Times New Roman" w:cs="Times New Roman"/>
          <w:color w:val="000000"/>
          <w:sz w:val="28"/>
          <w:szCs w:val="28"/>
        </w:rPr>
        <w:t>Панькив ВИ, Литвак ЕО. Заболевания щитовидной железы и репродуктивная функция женщины</w:t>
      </w:r>
      <w:r w:rsidR="00D2585D" w:rsidRPr="00D2585D">
        <w:rPr>
          <w:rFonts w:ascii="Times New Roman" w:eastAsia="Times New Roman" w:hAnsi="Times New Roman" w:cs="Times New Roman"/>
          <w:color w:val="000000"/>
          <w:sz w:val="28"/>
          <w:szCs w:val="28"/>
          <w:lang w:val="ru-RU"/>
        </w:rPr>
        <w:t>.</w:t>
      </w:r>
      <w:r w:rsidRPr="00AC5336">
        <w:rPr>
          <w:rFonts w:ascii="Times New Roman" w:eastAsia="Times New Roman" w:hAnsi="Times New Roman" w:cs="Times New Roman"/>
          <w:color w:val="000000"/>
          <w:sz w:val="28"/>
          <w:szCs w:val="28"/>
        </w:rPr>
        <w:t xml:space="preserve"> Мед. аспекты здоровья женщины.</w:t>
      </w:r>
      <w:r w:rsidR="00D2585D">
        <w:rPr>
          <w:rFonts w:ascii="Times New Roman" w:eastAsia="Times New Roman" w:hAnsi="Times New Roman" w:cs="Times New Roman"/>
          <w:color w:val="000000"/>
          <w:sz w:val="28"/>
          <w:szCs w:val="28"/>
          <w:lang w:val="en-US"/>
        </w:rPr>
        <w:t xml:space="preserve"> </w:t>
      </w:r>
      <w:r w:rsidRPr="00AC5336">
        <w:rPr>
          <w:rFonts w:ascii="Times New Roman" w:eastAsia="Times New Roman" w:hAnsi="Times New Roman" w:cs="Times New Roman"/>
          <w:color w:val="000000"/>
          <w:sz w:val="28"/>
          <w:szCs w:val="28"/>
        </w:rPr>
        <w:t>2011;(7)</w:t>
      </w:r>
      <w:r w:rsidR="00D2585D">
        <w:rPr>
          <w:rFonts w:ascii="Times New Roman" w:eastAsia="Times New Roman" w:hAnsi="Times New Roman" w:cs="Times New Roman"/>
          <w:color w:val="000000"/>
          <w:sz w:val="28"/>
          <w:szCs w:val="28"/>
          <w:lang w:val="en-US"/>
        </w:rPr>
        <w:t xml:space="preserve">: </w:t>
      </w:r>
      <w:r w:rsidRPr="00AC5336">
        <w:rPr>
          <w:rFonts w:ascii="Times New Roman" w:eastAsia="Times New Roman" w:hAnsi="Times New Roman" w:cs="Times New Roman"/>
          <w:color w:val="000000"/>
          <w:sz w:val="28"/>
          <w:szCs w:val="28"/>
        </w:rPr>
        <w:t>62-65.</w:t>
      </w:r>
    </w:p>
    <w:p w14:paraId="67A99CA3" w14:textId="365D0069" w:rsidR="00AC5336" w:rsidRPr="00AC5336" w:rsidRDefault="00AC5336">
      <w:pPr>
        <w:numPr>
          <w:ilvl w:val="0"/>
          <w:numId w:val="4"/>
        </w:numPr>
        <w:pBdr>
          <w:top w:val="nil"/>
          <w:left w:val="nil"/>
          <w:bottom w:val="nil"/>
          <w:right w:val="nil"/>
          <w:between w:val="nil"/>
        </w:pBdr>
        <w:spacing w:after="0" w:line="360" w:lineRule="auto"/>
        <w:ind w:left="426" w:hanging="426"/>
        <w:rPr>
          <w:rFonts w:ascii="Times New Roman" w:eastAsia="Times New Roman" w:hAnsi="Times New Roman" w:cs="Times New Roman"/>
          <w:color w:val="000000"/>
          <w:sz w:val="28"/>
          <w:szCs w:val="28"/>
        </w:rPr>
      </w:pPr>
      <w:r w:rsidRPr="00AC5336">
        <w:rPr>
          <w:rFonts w:ascii="Times New Roman" w:eastAsia="Times New Roman" w:hAnsi="Times New Roman" w:cs="Times New Roman"/>
          <w:color w:val="000000"/>
          <w:sz w:val="28"/>
          <w:szCs w:val="28"/>
        </w:rPr>
        <w:t>Паолетти С. Фасции: роль тканей в организме человека/ пер. с фр. О.Старцева.</w:t>
      </w:r>
      <w:r w:rsidR="00D2585D">
        <w:rPr>
          <w:rFonts w:ascii="Times New Roman" w:eastAsia="Times New Roman" w:hAnsi="Times New Roman" w:cs="Times New Roman"/>
          <w:color w:val="000000"/>
          <w:sz w:val="28"/>
          <w:szCs w:val="28"/>
          <w:lang w:val="en-US"/>
        </w:rPr>
        <w:t xml:space="preserve"> </w:t>
      </w:r>
      <w:r w:rsidRPr="00AC5336">
        <w:rPr>
          <w:rFonts w:ascii="Times New Roman" w:eastAsia="Times New Roman" w:hAnsi="Times New Roman" w:cs="Times New Roman"/>
          <w:color w:val="000000"/>
          <w:sz w:val="28"/>
          <w:szCs w:val="28"/>
        </w:rPr>
        <w:t>3-е изд. С.-Пб</w:t>
      </w:r>
      <w:r w:rsidR="00D2585D">
        <w:rPr>
          <w:rFonts w:ascii="Times New Roman" w:eastAsia="Times New Roman" w:hAnsi="Times New Roman" w:cs="Times New Roman"/>
          <w:color w:val="000000"/>
          <w:sz w:val="28"/>
          <w:szCs w:val="28"/>
          <w:lang w:val="en-US"/>
        </w:rPr>
        <w:t xml:space="preserve">. </w:t>
      </w:r>
      <w:r w:rsidRPr="00AC5336">
        <w:rPr>
          <w:rFonts w:ascii="Times New Roman" w:eastAsia="Times New Roman" w:hAnsi="Times New Roman" w:cs="Times New Roman"/>
          <w:color w:val="000000"/>
          <w:sz w:val="28"/>
          <w:szCs w:val="28"/>
        </w:rPr>
        <w:t>Институт остеопатии</w:t>
      </w:r>
      <w:r w:rsidR="00D2585D">
        <w:rPr>
          <w:rFonts w:ascii="Times New Roman" w:eastAsia="Times New Roman" w:hAnsi="Times New Roman" w:cs="Times New Roman"/>
          <w:color w:val="000000"/>
          <w:sz w:val="28"/>
          <w:szCs w:val="28"/>
          <w:lang w:val="en-US"/>
        </w:rPr>
        <w:t>.</w:t>
      </w:r>
      <w:r w:rsidRPr="00AC5336">
        <w:rPr>
          <w:rFonts w:ascii="Times New Roman" w:eastAsia="Times New Roman" w:hAnsi="Times New Roman" w:cs="Times New Roman"/>
          <w:color w:val="000000"/>
          <w:sz w:val="28"/>
          <w:szCs w:val="28"/>
        </w:rPr>
        <w:t xml:space="preserve"> 2012. 312 с.</w:t>
      </w:r>
    </w:p>
    <w:p w14:paraId="70EB16A4" w14:textId="7021D833" w:rsidR="00AC5336" w:rsidRPr="00AC5336" w:rsidRDefault="00AC5336">
      <w:pPr>
        <w:numPr>
          <w:ilvl w:val="0"/>
          <w:numId w:val="4"/>
        </w:numPr>
        <w:pBdr>
          <w:top w:val="nil"/>
          <w:left w:val="nil"/>
          <w:bottom w:val="nil"/>
          <w:right w:val="nil"/>
          <w:between w:val="nil"/>
        </w:pBdr>
        <w:spacing w:after="0" w:line="360" w:lineRule="auto"/>
        <w:ind w:left="426" w:hanging="426"/>
        <w:rPr>
          <w:rFonts w:ascii="Times New Roman" w:eastAsia="Times New Roman" w:hAnsi="Times New Roman" w:cs="Times New Roman"/>
          <w:color w:val="000000"/>
          <w:sz w:val="28"/>
          <w:szCs w:val="28"/>
        </w:rPr>
      </w:pPr>
      <w:r w:rsidRPr="00AC5336">
        <w:rPr>
          <w:rFonts w:ascii="Times New Roman" w:eastAsia="Times New Roman" w:hAnsi="Times New Roman" w:cs="Times New Roman"/>
          <w:color w:val="000000"/>
          <w:sz w:val="28"/>
          <w:szCs w:val="28"/>
        </w:rPr>
        <w:t>Поворознюк ВВ, Григор'ева НВ. Менопауза та остеопороз.</w:t>
      </w:r>
      <w:r w:rsidR="00D2585D" w:rsidRPr="00D2585D">
        <w:rPr>
          <w:rFonts w:ascii="Times New Roman" w:eastAsia="Times New Roman" w:hAnsi="Times New Roman" w:cs="Times New Roman"/>
          <w:color w:val="000000"/>
          <w:sz w:val="28"/>
          <w:szCs w:val="28"/>
          <w:lang w:val="ru-RU"/>
        </w:rPr>
        <w:t xml:space="preserve"> </w:t>
      </w:r>
      <w:r w:rsidRPr="00AC5336">
        <w:rPr>
          <w:rFonts w:ascii="Times New Roman" w:eastAsia="Times New Roman" w:hAnsi="Times New Roman" w:cs="Times New Roman"/>
          <w:color w:val="000000"/>
          <w:sz w:val="28"/>
          <w:szCs w:val="28"/>
        </w:rPr>
        <w:t>К</w:t>
      </w:r>
      <w:r w:rsidR="00D2585D">
        <w:rPr>
          <w:rFonts w:ascii="Times New Roman" w:eastAsia="Times New Roman" w:hAnsi="Times New Roman" w:cs="Times New Roman"/>
          <w:color w:val="000000"/>
          <w:sz w:val="28"/>
          <w:szCs w:val="28"/>
          <w:lang w:val="en-US"/>
        </w:rPr>
        <w:t>.</w:t>
      </w:r>
      <w:r w:rsidRPr="00AC5336">
        <w:rPr>
          <w:rFonts w:ascii="Times New Roman" w:eastAsia="Times New Roman" w:hAnsi="Times New Roman" w:cs="Times New Roman"/>
          <w:color w:val="000000"/>
          <w:sz w:val="28"/>
          <w:szCs w:val="28"/>
        </w:rPr>
        <w:t xml:space="preserve"> 2002</w:t>
      </w:r>
      <w:r w:rsidR="00D2585D">
        <w:rPr>
          <w:rFonts w:ascii="Times New Roman" w:eastAsia="Times New Roman" w:hAnsi="Times New Roman" w:cs="Times New Roman"/>
          <w:color w:val="000000"/>
          <w:sz w:val="28"/>
          <w:szCs w:val="28"/>
          <w:lang w:val="en-US"/>
        </w:rPr>
        <w:t xml:space="preserve">. </w:t>
      </w:r>
      <w:r w:rsidRPr="00AC5336">
        <w:rPr>
          <w:rFonts w:ascii="Times New Roman" w:eastAsia="Times New Roman" w:hAnsi="Times New Roman" w:cs="Times New Roman"/>
          <w:color w:val="000000"/>
          <w:sz w:val="28"/>
          <w:szCs w:val="28"/>
        </w:rPr>
        <w:t>356 с.</w:t>
      </w:r>
    </w:p>
    <w:p w14:paraId="05D09455" w14:textId="37500E80" w:rsidR="00AC5336" w:rsidRPr="00AC5336" w:rsidRDefault="00AC5336">
      <w:pPr>
        <w:numPr>
          <w:ilvl w:val="0"/>
          <w:numId w:val="4"/>
        </w:numPr>
        <w:pBdr>
          <w:top w:val="nil"/>
          <w:left w:val="nil"/>
          <w:bottom w:val="nil"/>
          <w:right w:val="nil"/>
          <w:between w:val="nil"/>
        </w:pBdr>
        <w:spacing w:after="0" w:line="360" w:lineRule="auto"/>
        <w:ind w:left="426" w:hanging="426"/>
        <w:rPr>
          <w:rFonts w:ascii="Times New Roman" w:eastAsia="Times New Roman" w:hAnsi="Times New Roman" w:cs="Times New Roman"/>
          <w:color w:val="000000"/>
          <w:sz w:val="28"/>
          <w:szCs w:val="28"/>
        </w:rPr>
      </w:pPr>
      <w:r w:rsidRPr="00AC5336">
        <w:rPr>
          <w:rFonts w:ascii="Times New Roman" w:eastAsia="Times New Roman" w:hAnsi="Times New Roman" w:cs="Times New Roman"/>
          <w:color w:val="000000"/>
          <w:sz w:val="28"/>
          <w:szCs w:val="28"/>
        </w:rPr>
        <w:t>Поворознюк ВВ, Бистрицька МА. Біль у нижній частині спини: сучасний погляд на проблему</w:t>
      </w:r>
      <w:r w:rsidR="00D2585D" w:rsidRPr="00D2585D">
        <w:rPr>
          <w:rFonts w:ascii="Times New Roman" w:eastAsia="Times New Roman" w:hAnsi="Times New Roman" w:cs="Times New Roman"/>
          <w:color w:val="000000"/>
          <w:sz w:val="28"/>
          <w:szCs w:val="28"/>
          <w:lang w:val="ru-RU"/>
        </w:rPr>
        <w:t xml:space="preserve">. </w:t>
      </w:r>
      <w:r w:rsidRPr="00AC5336">
        <w:rPr>
          <w:rFonts w:ascii="Times New Roman" w:eastAsia="Times New Roman" w:hAnsi="Times New Roman" w:cs="Times New Roman"/>
          <w:color w:val="000000"/>
          <w:sz w:val="28"/>
          <w:szCs w:val="28"/>
        </w:rPr>
        <w:t>Проблеми остеології. 2016</w:t>
      </w:r>
      <w:r w:rsidR="00D2585D">
        <w:rPr>
          <w:rFonts w:ascii="Times New Roman" w:eastAsia="Times New Roman" w:hAnsi="Times New Roman" w:cs="Times New Roman"/>
          <w:color w:val="000000"/>
          <w:sz w:val="28"/>
          <w:szCs w:val="28"/>
          <w:lang w:val="en-US"/>
        </w:rPr>
        <w:t xml:space="preserve">; </w:t>
      </w:r>
      <w:r w:rsidRPr="00AC5336">
        <w:rPr>
          <w:rFonts w:ascii="Times New Roman" w:eastAsia="Times New Roman" w:hAnsi="Times New Roman" w:cs="Times New Roman"/>
          <w:color w:val="000000"/>
          <w:sz w:val="28"/>
          <w:szCs w:val="28"/>
        </w:rPr>
        <w:t>3-4</w:t>
      </w:r>
      <w:r w:rsidR="00D2585D">
        <w:rPr>
          <w:rFonts w:ascii="Times New Roman" w:eastAsia="Times New Roman" w:hAnsi="Times New Roman" w:cs="Times New Roman"/>
          <w:color w:val="000000"/>
          <w:sz w:val="28"/>
          <w:szCs w:val="28"/>
          <w:lang w:val="en-US"/>
        </w:rPr>
        <w:t xml:space="preserve">: </w:t>
      </w:r>
      <w:r w:rsidRPr="00AC5336">
        <w:rPr>
          <w:rFonts w:ascii="Times New Roman" w:eastAsia="Times New Roman" w:hAnsi="Times New Roman" w:cs="Times New Roman"/>
          <w:color w:val="000000"/>
          <w:sz w:val="28"/>
          <w:szCs w:val="28"/>
        </w:rPr>
        <w:t>5-16.</w:t>
      </w:r>
    </w:p>
    <w:p w14:paraId="2DD73302" w14:textId="67CDE926" w:rsidR="00AC5336" w:rsidRPr="00AC5336" w:rsidRDefault="00AC5336">
      <w:pPr>
        <w:numPr>
          <w:ilvl w:val="0"/>
          <w:numId w:val="4"/>
        </w:numPr>
        <w:pBdr>
          <w:top w:val="nil"/>
          <w:left w:val="nil"/>
          <w:bottom w:val="nil"/>
          <w:right w:val="nil"/>
          <w:between w:val="nil"/>
        </w:pBdr>
        <w:spacing w:after="0" w:line="360" w:lineRule="auto"/>
        <w:ind w:left="426" w:hanging="426"/>
        <w:rPr>
          <w:rFonts w:ascii="Times New Roman" w:eastAsia="Times New Roman" w:hAnsi="Times New Roman" w:cs="Times New Roman"/>
          <w:color w:val="000000"/>
          <w:sz w:val="28"/>
          <w:szCs w:val="28"/>
        </w:rPr>
      </w:pPr>
      <w:r w:rsidRPr="00AC5336">
        <w:rPr>
          <w:rFonts w:ascii="Times New Roman" w:eastAsia="Times New Roman" w:hAnsi="Times New Roman" w:cs="Times New Roman"/>
          <w:color w:val="000000"/>
          <w:sz w:val="28"/>
          <w:szCs w:val="28"/>
        </w:rPr>
        <w:lastRenderedPageBreak/>
        <w:t>Рихтер Ф, Хэбген Э. Триггерные точки и мышечные цепи в остеопатии/ пер</w:t>
      </w:r>
      <w:r w:rsidR="00D2585D" w:rsidRPr="00D2585D">
        <w:rPr>
          <w:rFonts w:ascii="Times New Roman" w:eastAsia="Times New Roman" w:hAnsi="Times New Roman" w:cs="Times New Roman"/>
          <w:color w:val="000000"/>
          <w:sz w:val="28"/>
          <w:szCs w:val="28"/>
          <w:lang w:val="ru-RU"/>
        </w:rPr>
        <w:t>.</w:t>
      </w:r>
      <w:r w:rsidRPr="00AC5336">
        <w:rPr>
          <w:rFonts w:ascii="Times New Roman" w:eastAsia="Times New Roman" w:hAnsi="Times New Roman" w:cs="Times New Roman"/>
          <w:color w:val="000000"/>
          <w:sz w:val="28"/>
          <w:szCs w:val="28"/>
        </w:rPr>
        <w:t xml:space="preserve"> с анг. А.Б.Савич</w:t>
      </w:r>
      <w:r w:rsidR="00D2585D">
        <w:rPr>
          <w:rFonts w:ascii="Times New Roman" w:eastAsia="Times New Roman" w:hAnsi="Times New Roman" w:cs="Times New Roman"/>
          <w:color w:val="000000"/>
          <w:sz w:val="28"/>
          <w:szCs w:val="28"/>
          <w:lang w:val="en-US"/>
        </w:rPr>
        <w:t>.</w:t>
      </w:r>
      <w:r w:rsidRPr="00AC5336">
        <w:rPr>
          <w:rFonts w:ascii="Times New Roman" w:eastAsia="Times New Roman" w:hAnsi="Times New Roman" w:cs="Times New Roman"/>
          <w:color w:val="000000"/>
          <w:sz w:val="28"/>
          <w:szCs w:val="28"/>
        </w:rPr>
        <w:t xml:space="preserve"> С.-П. ООО</w:t>
      </w:r>
      <w:r w:rsidR="00D2585D">
        <w:rPr>
          <w:rFonts w:ascii="Times New Roman" w:eastAsia="Times New Roman" w:hAnsi="Times New Roman" w:cs="Times New Roman"/>
          <w:color w:val="000000"/>
          <w:sz w:val="28"/>
          <w:szCs w:val="28"/>
          <w:lang w:val="en-US"/>
        </w:rPr>
        <w:t xml:space="preserve"> </w:t>
      </w:r>
      <w:r w:rsidRPr="00AC5336">
        <w:rPr>
          <w:rFonts w:ascii="Times New Roman" w:eastAsia="Times New Roman" w:hAnsi="Times New Roman" w:cs="Times New Roman"/>
          <w:color w:val="000000"/>
          <w:sz w:val="28"/>
          <w:szCs w:val="28"/>
        </w:rPr>
        <w:t>Меридиан-С. 2015. 280 с.</w:t>
      </w:r>
    </w:p>
    <w:p w14:paraId="4B65654A" w14:textId="7C2B1AD1" w:rsidR="00AC5336" w:rsidRPr="00AC5336" w:rsidRDefault="00AC5336">
      <w:pPr>
        <w:numPr>
          <w:ilvl w:val="0"/>
          <w:numId w:val="4"/>
        </w:numPr>
        <w:pBdr>
          <w:top w:val="nil"/>
          <w:left w:val="nil"/>
          <w:bottom w:val="nil"/>
          <w:right w:val="nil"/>
          <w:between w:val="nil"/>
        </w:pBdr>
        <w:spacing w:after="0" w:line="360" w:lineRule="auto"/>
        <w:ind w:left="426" w:hanging="426"/>
        <w:rPr>
          <w:rFonts w:ascii="Times New Roman" w:eastAsia="Times New Roman" w:hAnsi="Times New Roman" w:cs="Times New Roman"/>
          <w:color w:val="000000"/>
          <w:sz w:val="28"/>
          <w:szCs w:val="28"/>
        </w:rPr>
      </w:pPr>
      <w:r w:rsidRPr="00AC5336">
        <w:rPr>
          <w:rFonts w:ascii="Times New Roman" w:eastAsia="Times New Roman" w:hAnsi="Times New Roman" w:cs="Times New Roman"/>
          <w:color w:val="000000"/>
          <w:sz w:val="28"/>
          <w:szCs w:val="28"/>
        </w:rPr>
        <w:t>Справочник по клинической эндокринологии/ Е.А.Холодова, Т.В.Мохорт, Л.С.Гиткина и др. Минск</w:t>
      </w:r>
      <w:r w:rsidR="00D2585D">
        <w:rPr>
          <w:rFonts w:ascii="Times New Roman" w:eastAsia="Times New Roman" w:hAnsi="Times New Roman" w:cs="Times New Roman"/>
          <w:color w:val="000000"/>
          <w:sz w:val="28"/>
          <w:szCs w:val="28"/>
          <w:lang w:val="en-US"/>
        </w:rPr>
        <w:t>.</w:t>
      </w:r>
      <w:r w:rsidRPr="00AC5336">
        <w:rPr>
          <w:rFonts w:ascii="Times New Roman" w:eastAsia="Times New Roman" w:hAnsi="Times New Roman" w:cs="Times New Roman"/>
          <w:color w:val="000000"/>
          <w:sz w:val="28"/>
          <w:szCs w:val="28"/>
        </w:rPr>
        <w:t xml:space="preserve"> 1998.</w:t>
      </w:r>
      <w:r w:rsidR="003C0BC5" w:rsidRPr="003C0BC5">
        <w:rPr>
          <w:rFonts w:ascii="Times New Roman" w:eastAsia="Times New Roman" w:hAnsi="Times New Roman" w:cs="Times New Roman"/>
          <w:color w:val="000000"/>
          <w:sz w:val="28"/>
          <w:szCs w:val="28"/>
          <w:lang w:val="ru-RU"/>
        </w:rPr>
        <w:t xml:space="preserve"> </w:t>
      </w:r>
      <w:r w:rsidRPr="00AC5336">
        <w:rPr>
          <w:rFonts w:ascii="Times New Roman" w:eastAsia="Times New Roman" w:hAnsi="Times New Roman" w:cs="Times New Roman"/>
          <w:color w:val="000000"/>
          <w:sz w:val="28"/>
          <w:szCs w:val="28"/>
        </w:rPr>
        <w:t>510 с.</w:t>
      </w:r>
    </w:p>
    <w:p w14:paraId="0BEBB5BB" w14:textId="61A09E36" w:rsidR="00AC5336" w:rsidRPr="00AC5336" w:rsidRDefault="00AC5336">
      <w:pPr>
        <w:numPr>
          <w:ilvl w:val="0"/>
          <w:numId w:val="4"/>
        </w:numPr>
        <w:pBdr>
          <w:top w:val="nil"/>
          <w:left w:val="nil"/>
          <w:bottom w:val="nil"/>
          <w:right w:val="nil"/>
          <w:between w:val="nil"/>
        </w:pBdr>
        <w:spacing w:after="0" w:line="360" w:lineRule="auto"/>
        <w:ind w:left="426" w:hanging="426"/>
        <w:rPr>
          <w:rFonts w:ascii="Times New Roman" w:eastAsia="Times New Roman" w:hAnsi="Times New Roman" w:cs="Times New Roman"/>
          <w:color w:val="000000"/>
          <w:sz w:val="28"/>
          <w:szCs w:val="28"/>
        </w:rPr>
      </w:pPr>
      <w:r w:rsidRPr="00AC5336">
        <w:rPr>
          <w:rFonts w:ascii="Times New Roman" w:eastAsia="Times New Roman" w:hAnsi="Times New Roman" w:cs="Times New Roman"/>
          <w:color w:val="000000"/>
          <w:sz w:val="28"/>
          <w:szCs w:val="28"/>
        </w:rPr>
        <w:t>Татарчук ТФ, Єфименко ОО, Занько ОВ. Негормональна терапія клімактеричних розладів</w:t>
      </w:r>
      <w:r w:rsidR="00D2585D" w:rsidRPr="00D2585D">
        <w:rPr>
          <w:rFonts w:ascii="Times New Roman" w:eastAsia="Times New Roman" w:hAnsi="Times New Roman" w:cs="Times New Roman"/>
          <w:color w:val="000000"/>
          <w:sz w:val="28"/>
          <w:szCs w:val="28"/>
          <w:lang w:val="ru-RU"/>
        </w:rPr>
        <w:t xml:space="preserve">. </w:t>
      </w:r>
      <w:r w:rsidRPr="00AC5336">
        <w:rPr>
          <w:rFonts w:ascii="Times New Roman" w:eastAsia="Times New Roman" w:hAnsi="Times New Roman" w:cs="Times New Roman"/>
          <w:color w:val="000000"/>
          <w:sz w:val="28"/>
          <w:szCs w:val="28"/>
        </w:rPr>
        <w:t>Репродуктивна ендокринологія. 2016</w:t>
      </w:r>
      <w:r w:rsidR="00D2585D">
        <w:rPr>
          <w:rFonts w:ascii="Times New Roman" w:eastAsia="Times New Roman" w:hAnsi="Times New Roman" w:cs="Times New Roman"/>
          <w:color w:val="000000"/>
          <w:sz w:val="28"/>
          <w:szCs w:val="28"/>
          <w:lang w:val="en-US"/>
        </w:rPr>
        <w:t xml:space="preserve">; </w:t>
      </w:r>
      <w:r w:rsidRPr="00AC5336">
        <w:rPr>
          <w:rFonts w:ascii="Times New Roman" w:eastAsia="Times New Roman" w:hAnsi="Times New Roman" w:cs="Times New Roman"/>
          <w:color w:val="000000"/>
          <w:sz w:val="28"/>
          <w:szCs w:val="28"/>
        </w:rPr>
        <w:t>30</w:t>
      </w:r>
      <w:r w:rsidR="00D2585D">
        <w:rPr>
          <w:rFonts w:ascii="Times New Roman" w:eastAsia="Times New Roman" w:hAnsi="Times New Roman" w:cs="Times New Roman"/>
          <w:color w:val="000000"/>
          <w:sz w:val="28"/>
          <w:szCs w:val="28"/>
          <w:lang w:val="en-US"/>
        </w:rPr>
        <w:t>:</w:t>
      </w:r>
      <w:r w:rsidRPr="00AC5336">
        <w:rPr>
          <w:rFonts w:ascii="Times New Roman" w:eastAsia="Times New Roman" w:hAnsi="Times New Roman" w:cs="Times New Roman"/>
          <w:color w:val="000000"/>
          <w:sz w:val="28"/>
          <w:szCs w:val="28"/>
        </w:rPr>
        <w:t xml:space="preserve"> 75–80.</w:t>
      </w:r>
    </w:p>
    <w:p w14:paraId="6CA78559" w14:textId="4F82297D" w:rsidR="00AC5336" w:rsidRPr="00AC5336" w:rsidRDefault="00AC5336">
      <w:pPr>
        <w:numPr>
          <w:ilvl w:val="0"/>
          <w:numId w:val="4"/>
        </w:numPr>
        <w:pBdr>
          <w:top w:val="nil"/>
          <w:left w:val="nil"/>
          <w:bottom w:val="nil"/>
          <w:right w:val="nil"/>
          <w:between w:val="nil"/>
        </w:pBdr>
        <w:spacing w:after="0" w:line="360" w:lineRule="auto"/>
        <w:ind w:left="426" w:hanging="426"/>
        <w:rPr>
          <w:rFonts w:ascii="Times New Roman" w:eastAsia="Times New Roman" w:hAnsi="Times New Roman" w:cs="Times New Roman"/>
          <w:color w:val="000000"/>
          <w:sz w:val="28"/>
          <w:szCs w:val="28"/>
        </w:rPr>
      </w:pPr>
      <w:r w:rsidRPr="00AC5336">
        <w:rPr>
          <w:rFonts w:ascii="Times New Roman" w:eastAsia="Times New Roman" w:hAnsi="Times New Roman" w:cs="Times New Roman"/>
          <w:color w:val="000000"/>
          <w:sz w:val="28"/>
          <w:szCs w:val="28"/>
        </w:rPr>
        <w:t xml:space="preserve">Татарчук ТФ, Анікусько МФ, Булавенко ОЄ, Горбань НЄ, Долженко ММ, Дубоссарська ЮО, Жілка НЯ, Занько ОВ, Ісаєва ГС, Калугіна ЛВ, Камінський ВВ, Косей НВ, Малишевська ЮЄ, Медведь ВІ, Митченко ОІ, Педаченко НЮ, Регеда СІ, Єфіменко ОА. (2022) </w:t>
      </w:r>
      <w:r w:rsidRPr="00AC5336">
        <w:rPr>
          <w:rFonts w:ascii="Times New Roman" w:eastAsia="Times New Roman" w:hAnsi="Times New Roman" w:cs="Times New Roman"/>
          <w:i/>
          <w:color w:val="000000"/>
          <w:sz w:val="28"/>
          <w:szCs w:val="28"/>
        </w:rPr>
        <w:t>Уніфікований клінічний протокол первинної та спеціалізованої медичної допомоги «Менопаузальні порушення та інші розлади в перименопаузальному періоді»</w:t>
      </w:r>
      <w:r w:rsidR="00917423" w:rsidRPr="00917423">
        <w:rPr>
          <w:rFonts w:ascii="Times New Roman" w:eastAsia="Times New Roman" w:hAnsi="Times New Roman" w:cs="Times New Roman"/>
          <w:i/>
          <w:color w:val="000000"/>
          <w:sz w:val="28"/>
          <w:szCs w:val="28"/>
        </w:rPr>
        <w:t xml:space="preserve">. </w:t>
      </w:r>
      <w:r w:rsidRPr="00AC5336">
        <w:rPr>
          <w:rFonts w:ascii="Times New Roman" w:eastAsia="Times New Roman" w:hAnsi="Times New Roman" w:cs="Times New Roman"/>
          <w:color w:val="000000"/>
          <w:sz w:val="28"/>
          <w:szCs w:val="28"/>
        </w:rPr>
        <w:t>Медична газета «Здоров’я України»</w:t>
      </w:r>
      <w:r w:rsidR="00917423">
        <w:rPr>
          <w:rFonts w:ascii="Times New Roman" w:eastAsia="Times New Roman" w:hAnsi="Times New Roman" w:cs="Times New Roman"/>
          <w:color w:val="000000"/>
          <w:sz w:val="28"/>
          <w:szCs w:val="28"/>
          <w:lang w:val="en-US"/>
        </w:rPr>
        <w:t>.</w:t>
      </w:r>
      <w:r w:rsidRPr="00AC5336">
        <w:rPr>
          <w:rFonts w:ascii="Times New Roman" w:eastAsia="Times New Roman" w:hAnsi="Times New Roman" w:cs="Times New Roman"/>
          <w:color w:val="000000"/>
          <w:sz w:val="28"/>
          <w:szCs w:val="28"/>
        </w:rPr>
        <w:t xml:space="preserve"> Тематичний номер «Акушерство. Гінекологія. Репродуктологія»</w:t>
      </w:r>
      <w:r w:rsidR="00917423">
        <w:rPr>
          <w:rFonts w:ascii="Times New Roman" w:eastAsia="Times New Roman" w:hAnsi="Times New Roman" w:cs="Times New Roman"/>
          <w:color w:val="000000"/>
          <w:sz w:val="28"/>
          <w:szCs w:val="28"/>
          <w:lang w:val="en-US"/>
        </w:rPr>
        <w:t>. 2022;</w:t>
      </w:r>
      <w:r w:rsidRPr="00AC5336">
        <w:rPr>
          <w:rFonts w:ascii="Times New Roman" w:eastAsia="Times New Roman" w:hAnsi="Times New Roman" w:cs="Times New Roman"/>
          <w:color w:val="000000"/>
          <w:sz w:val="28"/>
          <w:szCs w:val="28"/>
        </w:rPr>
        <w:t xml:space="preserve"> 51(5)</w:t>
      </w:r>
      <w:r w:rsidR="00917423">
        <w:rPr>
          <w:rFonts w:ascii="Times New Roman" w:eastAsia="Times New Roman" w:hAnsi="Times New Roman" w:cs="Times New Roman"/>
          <w:color w:val="000000"/>
          <w:sz w:val="28"/>
          <w:szCs w:val="28"/>
          <w:lang w:val="en-US"/>
        </w:rPr>
        <w:t xml:space="preserve">: </w:t>
      </w:r>
      <w:r w:rsidRPr="00AC5336">
        <w:rPr>
          <w:rFonts w:ascii="Times New Roman" w:eastAsia="Times New Roman" w:hAnsi="Times New Roman" w:cs="Times New Roman"/>
          <w:color w:val="000000"/>
          <w:sz w:val="28"/>
          <w:szCs w:val="28"/>
        </w:rPr>
        <w:t>22-31.</w:t>
      </w:r>
    </w:p>
    <w:p w14:paraId="71B38CEF" w14:textId="44ABF913" w:rsidR="00AC5336" w:rsidRPr="00AC5336" w:rsidRDefault="00AC5336">
      <w:pPr>
        <w:numPr>
          <w:ilvl w:val="0"/>
          <w:numId w:val="4"/>
        </w:numPr>
        <w:pBdr>
          <w:top w:val="nil"/>
          <w:left w:val="nil"/>
          <w:bottom w:val="nil"/>
          <w:right w:val="nil"/>
          <w:between w:val="nil"/>
        </w:pBdr>
        <w:spacing w:after="0" w:line="360" w:lineRule="auto"/>
        <w:ind w:left="426" w:hanging="426"/>
        <w:rPr>
          <w:rFonts w:ascii="Times New Roman" w:eastAsia="Times New Roman" w:hAnsi="Times New Roman" w:cs="Times New Roman"/>
          <w:color w:val="000000"/>
          <w:sz w:val="28"/>
          <w:szCs w:val="28"/>
        </w:rPr>
      </w:pPr>
      <w:r w:rsidRPr="00AC5336">
        <w:rPr>
          <w:rFonts w:ascii="Times New Roman" w:eastAsia="Times New Roman" w:hAnsi="Times New Roman" w:cs="Times New Roman"/>
          <w:color w:val="000000"/>
          <w:sz w:val="28"/>
          <w:szCs w:val="28"/>
        </w:rPr>
        <w:t>Татарчук ТФ</w:t>
      </w:r>
      <w:r w:rsidR="00917423" w:rsidRPr="00917423">
        <w:rPr>
          <w:rFonts w:ascii="Times New Roman" w:eastAsia="Times New Roman" w:hAnsi="Times New Roman" w:cs="Times New Roman"/>
          <w:color w:val="000000"/>
          <w:sz w:val="28"/>
          <w:szCs w:val="28"/>
          <w:lang w:val="ru-RU"/>
        </w:rPr>
        <w:t xml:space="preserve">, </w:t>
      </w:r>
      <w:r w:rsidRPr="00AC5336">
        <w:rPr>
          <w:rFonts w:ascii="Times New Roman" w:eastAsia="Times New Roman" w:hAnsi="Times New Roman" w:cs="Times New Roman"/>
          <w:color w:val="000000"/>
          <w:sz w:val="28"/>
          <w:szCs w:val="28"/>
        </w:rPr>
        <w:t>Сольский ЯП. Эндокринная гинекология. Институт педиатрии, акушерства и гинекологии АМН Украины. Киев</w:t>
      </w:r>
      <w:r w:rsidR="00917423">
        <w:rPr>
          <w:rFonts w:ascii="Times New Roman" w:eastAsia="Times New Roman" w:hAnsi="Times New Roman" w:cs="Times New Roman"/>
          <w:color w:val="000000"/>
          <w:sz w:val="28"/>
          <w:szCs w:val="28"/>
          <w:lang w:val="en-US"/>
        </w:rPr>
        <w:t xml:space="preserve">. </w:t>
      </w:r>
      <w:r w:rsidRPr="00AC5336">
        <w:rPr>
          <w:rFonts w:ascii="Times New Roman" w:eastAsia="Times New Roman" w:hAnsi="Times New Roman" w:cs="Times New Roman"/>
          <w:color w:val="000000"/>
          <w:sz w:val="28"/>
          <w:szCs w:val="28"/>
        </w:rPr>
        <w:t>Заповит</w:t>
      </w:r>
      <w:r w:rsidR="00917423">
        <w:rPr>
          <w:rFonts w:ascii="Times New Roman" w:eastAsia="Times New Roman" w:hAnsi="Times New Roman" w:cs="Times New Roman"/>
          <w:color w:val="000000"/>
          <w:sz w:val="28"/>
          <w:szCs w:val="28"/>
          <w:lang w:val="en-US"/>
        </w:rPr>
        <w:t>.</w:t>
      </w:r>
      <w:r w:rsidRPr="00AC5336">
        <w:rPr>
          <w:rFonts w:ascii="Times New Roman" w:eastAsia="Times New Roman" w:hAnsi="Times New Roman" w:cs="Times New Roman"/>
          <w:color w:val="000000"/>
          <w:sz w:val="28"/>
          <w:szCs w:val="28"/>
        </w:rPr>
        <w:t xml:space="preserve"> 2003.</w:t>
      </w:r>
      <w:r w:rsidR="00917423">
        <w:rPr>
          <w:rFonts w:ascii="Times New Roman" w:eastAsia="Times New Roman" w:hAnsi="Times New Roman" w:cs="Times New Roman"/>
          <w:color w:val="000000"/>
          <w:sz w:val="28"/>
          <w:szCs w:val="28"/>
          <w:lang w:val="en-US"/>
        </w:rPr>
        <w:t xml:space="preserve"> </w:t>
      </w:r>
      <w:r w:rsidRPr="00AC5336">
        <w:rPr>
          <w:rFonts w:ascii="Times New Roman" w:eastAsia="Times New Roman" w:hAnsi="Times New Roman" w:cs="Times New Roman"/>
          <w:color w:val="000000"/>
          <w:sz w:val="28"/>
          <w:szCs w:val="28"/>
        </w:rPr>
        <w:t>300 с.</w:t>
      </w:r>
    </w:p>
    <w:p w14:paraId="1032925B" w14:textId="4AD5E510" w:rsidR="00AC5336" w:rsidRPr="00AC5336" w:rsidRDefault="00AC5336">
      <w:pPr>
        <w:numPr>
          <w:ilvl w:val="0"/>
          <w:numId w:val="4"/>
        </w:numPr>
        <w:pBdr>
          <w:top w:val="nil"/>
          <w:left w:val="nil"/>
          <w:bottom w:val="nil"/>
          <w:right w:val="nil"/>
          <w:between w:val="nil"/>
        </w:pBdr>
        <w:spacing w:after="0" w:line="360" w:lineRule="auto"/>
        <w:ind w:left="426" w:hanging="426"/>
        <w:rPr>
          <w:rFonts w:ascii="Times New Roman" w:eastAsia="Times New Roman" w:hAnsi="Times New Roman" w:cs="Times New Roman"/>
          <w:color w:val="000000"/>
          <w:sz w:val="28"/>
          <w:szCs w:val="28"/>
        </w:rPr>
      </w:pPr>
      <w:r w:rsidRPr="00AC5336">
        <w:rPr>
          <w:rFonts w:ascii="Times New Roman" w:eastAsia="Times New Roman" w:hAnsi="Times New Roman" w:cs="Times New Roman"/>
          <w:color w:val="000000"/>
          <w:sz w:val="28"/>
          <w:szCs w:val="28"/>
        </w:rPr>
        <w:t>Хилл М. Сила цикла: как использовать непостоянство гормонов, чтобы жить на полную. М</w:t>
      </w:r>
      <w:r w:rsidR="00917423">
        <w:rPr>
          <w:rFonts w:ascii="Times New Roman" w:eastAsia="Times New Roman" w:hAnsi="Times New Roman" w:cs="Times New Roman"/>
          <w:color w:val="000000"/>
          <w:sz w:val="28"/>
          <w:szCs w:val="28"/>
          <w:lang w:val="en-US"/>
        </w:rPr>
        <w:t>.</w:t>
      </w:r>
      <w:r w:rsidRPr="00AC5336">
        <w:rPr>
          <w:rFonts w:ascii="Times New Roman" w:eastAsia="Times New Roman" w:hAnsi="Times New Roman" w:cs="Times New Roman"/>
          <w:color w:val="000000"/>
          <w:sz w:val="28"/>
          <w:szCs w:val="28"/>
        </w:rPr>
        <w:t xml:space="preserve"> Эскмо</w:t>
      </w:r>
      <w:r w:rsidR="00917423">
        <w:rPr>
          <w:rFonts w:ascii="Times New Roman" w:eastAsia="Times New Roman" w:hAnsi="Times New Roman" w:cs="Times New Roman"/>
          <w:color w:val="000000"/>
          <w:sz w:val="28"/>
          <w:szCs w:val="28"/>
          <w:lang w:val="en-US"/>
        </w:rPr>
        <w:t>.</w:t>
      </w:r>
      <w:r w:rsidRPr="00AC5336">
        <w:rPr>
          <w:rFonts w:ascii="Times New Roman" w:eastAsia="Times New Roman" w:hAnsi="Times New Roman" w:cs="Times New Roman"/>
          <w:color w:val="000000"/>
          <w:sz w:val="28"/>
          <w:szCs w:val="28"/>
        </w:rPr>
        <w:t xml:space="preserve"> 2022. 320 с.</w:t>
      </w:r>
    </w:p>
    <w:p w14:paraId="10E3C5A3" w14:textId="680B168C" w:rsidR="00A0710A" w:rsidRPr="00917423" w:rsidRDefault="00AC5336" w:rsidP="00917423">
      <w:pPr>
        <w:numPr>
          <w:ilvl w:val="0"/>
          <w:numId w:val="4"/>
        </w:numPr>
        <w:pBdr>
          <w:top w:val="nil"/>
          <w:left w:val="nil"/>
          <w:bottom w:val="nil"/>
          <w:right w:val="nil"/>
          <w:between w:val="nil"/>
        </w:pBdr>
        <w:spacing w:after="0" w:line="360" w:lineRule="auto"/>
        <w:ind w:left="426" w:hanging="426"/>
        <w:rPr>
          <w:rFonts w:ascii="Times New Roman" w:eastAsia="Times New Roman" w:hAnsi="Times New Roman" w:cs="Times New Roman"/>
          <w:color w:val="000000"/>
          <w:sz w:val="28"/>
          <w:szCs w:val="28"/>
        </w:rPr>
        <w:sectPr w:rsidR="00A0710A" w:rsidRPr="00917423" w:rsidSect="00E34B13">
          <w:footerReference w:type="default" r:id="rId29"/>
          <w:footerReference w:type="first" r:id="rId30"/>
          <w:pgSz w:w="11906" w:h="16838"/>
          <w:pgMar w:top="1134" w:right="707" w:bottom="1134" w:left="1701" w:header="0" w:footer="454" w:gutter="0"/>
          <w:pgNumType w:start="1"/>
          <w:cols w:space="720"/>
          <w:titlePg/>
          <w:docGrid w:linePitch="299"/>
        </w:sectPr>
      </w:pPr>
      <w:r w:rsidRPr="00AC5336">
        <w:rPr>
          <w:rFonts w:ascii="Times New Roman" w:eastAsia="Times New Roman" w:hAnsi="Times New Roman" w:cs="Times New Roman"/>
          <w:color w:val="000000"/>
          <w:sz w:val="28"/>
          <w:szCs w:val="28"/>
        </w:rPr>
        <w:t>Эстрогены: от синтеза до клинического применения / под ред. В.П. Сметник. М.</w:t>
      </w:r>
      <w:r w:rsidR="00917423" w:rsidRPr="00CC632A">
        <w:rPr>
          <w:rFonts w:ascii="Times New Roman" w:eastAsia="Times New Roman" w:hAnsi="Times New Roman" w:cs="Times New Roman"/>
          <w:color w:val="000000"/>
          <w:sz w:val="28"/>
          <w:szCs w:val="28"/>
          <w:lang w:val="ru-RU"/>
        </w:rPr>
        <w:t xml:space="preserve"> </w:t>
      </w:r>
      <w:r w:rsidRPr="00AC5336">
        <w:rPr>
          <w:rFonts w:ascii="Times New Roman" w:eastAsia="Times New Roman" w:hAnsi="Times New Roman" w:cs="Times New Roman"/>
          <w:color w:val="000000"/>
          <w:sz w:val="28"/>
          <w:szCs w:val="28"/>
        </w:rPr>
        <w:t>Практическая медицина</w:t>
      </w:r>
      <w:r w:rsidR="00917423" w:rsidRPr="00CC632A">
        <w:rPr>
          <w:rFonts w:ascii="Times New Roman" w:eastAsia="Times New Roman" w:hAnsi="Times New Roman" w:cs="Times New Roman"/>
          <w:color w:val="000000"/>
          <w:sz w:val="28"/>
          <w:szCs w:val="28"/>
          <w:lang w:val="ru-RU"/>
        </w:rPr>
        <w:t>.</w:t>
      </w:r>
      <w:r w:rsidRPr="00AC5336">
        <w:rPr>
          <w:rFonts w:ascii="Times New Roman" w:eastAsia="Times New Roman" w:hAnsi="Times New Roman" w:cs="Times New Roman"/>
          <w:color w:val="000000"/>
          <w:sz w:val="28"/>
          <w:szCs w:val="28"/>
        </w:rPr>
        <w:t xml:space="preserve"> 2012.176 с.</w:t>
      </w:r>
    </w:p>
    <w:p w14:paraId="109C8E04" w14:textId="7FED7367" w:rsidR="0076509D" w:rsidRPr="0076509D" w:rsidRDefault="0076509D" w:rsidP="0076509D">
      <w:pPr>
        <w:spacing w:after="0" w:line="360" w:lineRule="auto"/>
        <w:ind w:firstLine="720"/>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lastRenderedPageBreak/>
        <w:t>ДОДАТКИ</w:t>
      </w:r>
    </w:p>
    <w:p w14:paraId="40F3CA30" w14:textId="6BD9764E" w:rsidR="000F1061" w:rsidRPr="000F1061" w:rsidRDefault="000F1061" w:rsidP="000F1061">
      <w:pPr>
        <w:spacing w:after="0" w:line="360" w:lineRule="auto"/>
        <w:ind w:firstLine="720"/>
        <w:jc w:val="right"/>
        <w:rPr>
          <w:rFonts w:ascii="Times New Roman" w:eastAsia="Times New Roman" w:hAnsi="Times New Roman" w:cs="Times New Roman"/>
          <w:b/>
          <w:bCs/>
          <w:sz w:val="28"/>
          <w:szCs w:val="28"/>
        </w:rPr>
      </w:pPr>
      <w:r w:rsidRPr="000F1061">
        <w:rPr>
          <w:rFonts w:ascii="Times New Roman" w:eastAsia="Times New Roman" w:hAnsi="Times New Roman" w:cs="Times New Roman"/>
          <w:b/>
          <w:bCs/>
          <w:sz w:val="28"/>
          <w:szCs w:val="28"/>
        </w:rPr>
        <w:t>Додаток 1</w:t>
      </w:r>
    </w:p>
    <w:p w14:paraId="63D8205F" w14:textId="0CB96F69" w:rsidR="00A0710A" w:rsidRPr="000F1061" w:rsidRDefault="00A0710A" w:rsidP="000F1061">
      <w:pPr>
        <w:spacing w:after="0" w:line="360" w:lineRule="auto"/>
        <w:ind w:firstLine="720"/>
        <w:jc w:val="both"/>
        <w:rPr>
          <w:rFonts w:ascii="Times New Roman" w:eastAsia="Times New Roman" w:hAnsi="Times New Roman" w:cs="Times New Roman"/>
          <w:sz w:val="28"/>
          <w:szCs w:val="28"/>
        </w:rPr>
        <w:sectPr w:rsidR="00A0710A" w:rsidRPr="000F1061" w:rsidSect="00E34B13">
          <w:pgSz w:w="16838" w:h="11906" w:orient="landscape"/>
          <w:pgMar w:top="709" w:right="1134" w:bottom="1701" w:left="1134" w:header="170" w:footer="227" w:gutter="0"/>
          <w:cols w:space="720"/>
          <w:docGrid w:linePitch="299"/>
        </w:sectPr>
      </w:pPr>
      <w:r>
        <w:rPr>
          <w:rFonts w:ascii="Times New Roman" w:eastAsia="Times New Roman" w:hAnsi="Times New Roman" w:cs="Times New Roman"/>
          <w:noProof/>
          <w:sz w:val="28"/>
          <w:szCs w:val="28"/>
          <w:lang w:val="ru-RU" w:eastAsia="ru-RU"/>
        </w:rPr>
        <w:drawing>
          <wp:inline distT="0" distB="0" distL="0" distR="0" wp14:anchorId="24B5172E" wp14:editId="14BBBF00">
            <wp:extent cx="8732520" cy="5384103"/>
            <wp:effectExtent l="0" t="0" r="0" b="762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8745990" cy="5392408"/>
                    </a:xfrm>
                    <a:prstGeom prst="rect">
                      <a:avLst/>
                    </a:prstGeom>
                    <a:noFill/>
                  </pic:spPr>
                </pic:pic>
              </a:graphicData>
            </a:graphic>
          </wp:inline>
        </w:drawing>
      </w:r>
    </w:p>
    <w:p w14:paraId="00000371" w14:textId="11427695" w:rsidR="00E60B3F" w:rsidRDefault="0015275D">
      <w:pPr>
        <w:spacing w:after="0" w:line="360" w:lineRule="auto"/>
        <w:ind w:firstLine="720"/>
        <w:jc w:val="right"/>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 xml:space="preserve">Додаток </w:t>
      </w:r>
      <w:r w:rsidR="000F1061">
        <w:rPr>
          <w:rFonts w:ascii="Times New Roman" w:eastAsia="Times New Roman" w:hAnsi="Times New Roman" w:cs="Times New Roman"/>
          <w:b/>
          <w:sz w:val="28"/>
          <w:szCs w:val="28"/>
        </w:rPr>
        <w:t>2</w:t>
      </w:r>
    </w:p>
    <w:p w14:paraId="00000372" w14:textId="77777777" w:rsidR="00E60B3F" w:rsidRDefault="0015275D">
      <w:pPr>
        <w:spacing w:after="0" w:line="360" w:lineRule="auto"/>
        <w:ind w:firstLine="72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Анкета для визначення</w:t>
      </w:r>
    </w:p>
    <w:p w14:paraId="00000373" w14:textId="77777777" w:rsidR="00E60B3F" w:rsidRDefault="0015275D">
      <w:pPr>
        <w:spacing w:after="0" w:line="360" w:lineRule="auto"/>
        <w:ind w:firstLine="72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критеріїв включення/виключення</w:t>
      </w:r>
    </w:p>
    <w:p w14:paraId="00000374" w14:textId="77777777" w:rsidR="00E60B3F" w:rsidRDefault="00E60B3F">
      <w:pPr>
        <w:spacing w:after="0" w:line="360" w:lineRule="auto"/>
        <w:ind w:firstLine="720"/>
        <w:jc w:val="both"/>
        <w:rPr>
          <w:rFonts w:ascii="Times New Roman" w:eastAsia="Times New Roman" w:hAnsi="Times New Roman" w:cs="Times New Roman"/>
          <w:sz w:val="28"/>
          <w:szCs w:val="28"/>
        </w:rPr>
      </w:pPr>
    </w:p>
    <w:p w14:paraId="00000375" w14:textId="77777777" w:rsidR="00E60B3F" w:rsidRDefault="00E60B3F">
      <w:pPr>
        <w:spacing w:after="0" w:line="360" w:lineRule="auto"/>
        <w:ind w:firstLine="720"/>
        <w:jc w:val="both"/>
        <w:rPr>
          <w:rFonts w:ascii="Times New Roman" w:eastAsia="Times New Roman" w:hAnsi="Times New Roman" w:cs="Times New Roman"/>
          <w:sz w:val="28"/>
          <w:szCs w:val="28"/>
        </w:rPr>
      </w:pPr>
    </w:p>
    <w:p w14:paraId="00000376" w14:textId="77777777" w:rsidR="00E60B3F" w:rsidRDefault="0015275D">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Чи страждаєте Ви від менопаузальних скарг?</w:t>
      </w:r>
    </w:p>
    <w:p w14:paraId="00000377" w14:textId="77777777" w:rsidR="00E60B3F" w:rsidRDefault="0015275D">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Ви виросли в Україні?</w:t>
      </w:r>
    </w:p>
    <w:p w14:paraId="00000378" w14:textId="77777777" w:rsidR="00E60B3F" w:rsidRDefault="0015275D">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Коли у вас була остання менструація?</w:t>
      </w:r>
    </w:p>
    <w:p w14:paraId="00000379" w14:textId="77777777" w:rsidR="00E60B3F" w:rsidRDefault="0015275D">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Чи страждаєте Ви або хворіли в минулому будь-яким видом раку?</w:t>
      </w:r>
    </w:p>
    <w:p w14:paraId="0000037A" w14:textId="77777777" w:rsidR="00E60B3F" w:rsidRDefault="0015275D">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 Чи страждаєте ви зараз серйозною хворобою?</w:t>
      </w:r>
    </w:p>
    <w:p w14:paraId="0000037B" w14:textId="77777777" w:rsidR="00E60B3F" w:rsidRDefault="0015275D">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 Ви приймаєте гормони або гормоноподібні речовини?</w:t>
      </w:r>
    </w:p>
    <w:p w14:paraId="0000037C" w14:textId="77777777" w:rsidR="00E60B3F" w:rsidRDefault="0015275D">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7. Чи приймаєте ви будь-які ліки (включаючи трав'яні або гомеопатичні засоби) для лікування менопаузальних проблем?</w:t>
      </w:r>
    </w:p>
    <w:p w14:paraId="0000037D" w14:textId="77777777" w:rsidR="00E60B3F" w:rsidRDefault="0015275D">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8. Якщо так, як довго ви їх приймаєте?</w:t>
      </w:r>
    </w:p>
    <w:p w14:paraId="0000037E" w14:textId="77777777" w:rsidR="00E60B3F" w:rsidRDefault="0015275D">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9. Чи приймаєте ви ліки, що містять кортизон?</w:t>
      </w:r>
    </w:p>
    <w:p w14:paraId="0000037F" w14:textId="77777777" w:rsidR="00E60B3F" w:rsidRDefault="0015275D">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10. Чи приймаєте ви психотропні препарати?</w:t>
      </w:r>
    </w:p>
    <w:p w14:paraId="00000380" w14:textId="77777777" w:rsidR="00E60B3F" w:rsidRDefault="0015275D">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11. Чи проходите Ви якийсь інший вид терапії для зменшення симптомів у період менопаузи?</w:t>
      </w:r>
    </w:p>
    <w:p w14:paraId="00000381" w14:textId="77777777" w:rsidR="00E60B3F" w:rsidRDefault="00E60B3F">
      <w:pPr>
        <w:spacing w:after="0" w:line="360" w:lineRule="auto"/>
        <w:ind w:firstLine="720"/>
        <w:jc w:val="both"/>
        <w:rPr>
          <w:rFonts w:ascii="Times New Roman" w:eastAsia="Times New Roman" w:hAnsi="Times New Roman" w:cs="Times New Roman"/>
          <w:sz w:val="28"/>
          <w:szCs w:val="28"/>
        </w:rPr>
      </w:pPr>
    </w:p>
    <w:p w14:paraId="00000382" w14:textId="77777777" w:rsidR="00E60B3F" w:rsidRDefault="00E60B3F">
      <w:pPr>
        <w:spacing w:after="0" w:line="360" w:lineRule="auto"/>
        <w:ind w:firstLine="720"/>
        <w:jc w:val="both"/>
        <w:rPr>
          <w:rFonts w:ascii="Times New Roman" w:eastAsia="Times New Roman" w:hAnsi="Times New Roman" w:cs="Times New Roman"/>
          <w:sz w:val="28"/>
          <w:szCs w:val="28"/>
        </w:rPr>
      </w:pPr>
    </w:p>
    <w:p w14:paraId="00000383" w14:textId="77777777" w:rsidR="00E60B3F" w:rsidRDefault="00E60B3F">
      <w:pPr>
        <w:spacing w:after="0" w:line="360" w:lineRule="auto"/>
        <w:ind w:firstLine="720"/>
        <w:jc w:val="both"/>
        <w:rPr>
          <w:rFonts w:ascii="Times New Roman" w:eastAsia="Times New Roman" w:hAnsi="Times New Roman" w:cs="Times New Roman"/>
          <w:sz w:val="28"/>
          <w:szCs w:val="28"/>
        </w:rPr>
      </w:pPr>
    </w:p>
    <w:p w14:paraId="00000384" w14:textId="77777777" w:rsidR="00E60B3F" w:rsidRDefault="00E60B3F">
      <w:pPr>
        <w:spacing w:after="0" w:line="360" w:lineRule="auto"/>
        <w:ind w:firstLine="720"/>
        <w:jc w:val="both"/>
        <w:rPr>
          <w:rFonts w:ascii="Times New Roman" w:eastAsia="Times New Roman" w:hAnsi="Times New Roman" w:cs="Times New Roman"/>
          <w:sz w:val="28"/>
          <w:szCs w:val="28"/>
        </w:rPr>
      </w:pPr>
    </w:p>
    <w:p w14:paraId="00000385" w14:textId="77777777" w:rsidR="00E60B3F" w:rsidRDefault="00E60B3F">
      <w:pPr>
        <w:spacing w:after="0" w:line="360" w:lineRule="auto"/>
        <w:ind w:firstLine="720"/>
        <w:jc w:val="both"/>
        <w:rPr>
          <w:rFonts w:ascii="Times New Roman" w:eastAsia="Times New Roman" w:hAnsi="Times New Roman" w:cs="Times New Roman"/>
          <w:sz w:val="28"/>
          <w:szCs w:val="28"/>
        </w:rPr>
      </w:pPr>
    </w:p>
    <w:p w14:paraId="00000386" w14:textId="77777777" w:rsidR="00E60B3F" w:rsidRDefault="00E60B3F">
      <w:pPr>
        <w:spacing w:after="0" w:line="360" w:lineRule="auto"/>
        <w:ind w:firstLine="720"/>
        <w:jc w:val="both"/>
        <w:rPr>
          <w:rFonts w:ascii="Times New Roman" w:eastAsia="Times New Roman" w:hAnsi="Times New Roman" w:cs="Times New Roman"/>
          <w:sz w:val="28"/>
          <w:szCs w:val="28"/>
        </w:rPr>
      </w:pPr>
    </w:p>
    <w:p w14:paraId="00000387" w14:textId="77777777" w:rsidR="00E60B3F" w:rsidRDefault="00E60B3F">
      <w:pPr>
        <w:spacing w:after="0" w:line="360" w:lineRule="auto"/>
        <w:ind w:firstLine="720"/>
        <w:jc w:val="both"/>
        <w:rPr>
          <w:rFonts w:ascii="Times New Roman" w:eastAsia="Times New Roman" w:hAnsi="Times New Roman" w:cs="Times New Roman"/>
          <w:sz w:val="28"/>
          <w:szCs w:val="28"/>
        </w:rPr>
      </w:pPr>
    </w:p>
    <w:p w14:paraId="00000388" w14:textId="77777777" w:rsidR="00E60B3F" w:rsidRDefault="00E60B3F">
      <w:pPr>
        <w:spacing w:after="0" w:line="360" w:lineRule="auto"/>
        <w:ind w:firstLine="720"/>
        <w:jc w:val="both"/>
        <w:rPr>
          <w:rFonts w:ascii="Times New Roman" w:eastAsia="Times New Roman" w:hAnsi="Times New Roman" w:cs="Times New Roman"/>
          <w:sz w:val="28"/>
          <w:szCs w:val="28"/>
        </w:rPr>
      </w:pPr>
    </w:p>
    <w:p w14:paraId="00000389" w14:textId="77777777" w:rsidR="00E60B3F" w:rsidRDefault="00E60B3F">
      <w:pPr>
        <w:spacing w:after="0" w:line="360" w:lineRule="auto"/>
        <w:ind w:firstLine="720"/>
        <w:jc w:val="both"/>
        <w:rPr>
          <w:rFonts w:ascii="Times New Roman" w:eastAsia="Times New Roman" w:hAnsi="Times New Roman" w:cs="Times New Roman"/>
          <w:sz w:val="28"/>
          <w:szCs w:val="28"/>
        </w:rPr>
      </w:pPr>
    </w:p>
    <w:p w14:paraId="0000038A" w14:textId="77777777" w:rsidR="00E60B3F" w:rsidRDefault="00E60B3F">
      <w:pPr>
        <w:spacing w:after="0" w:line="360" w:lineRule="auto"/>
        <w:ind w:firstLine="720"/>
        <w:jc w:val="both"/>
        <w:rPr>
          <w:rFonts w:ascii="Times New Roman" w:eastAsia="Times New Roman" w:hAnsi="Times New Roman" w:cs="Times New Roman"/>
          <w:sz w:val="28"/>
          <w:szCs w:val="28"/>
        </w:rPr>
      </w:pPr>
    </w:p>
    <w:p w14:paraId="0000038B" w14:textId="77777777" w:rsidR="00E60B3F" w:rsidRDefault="00E60B3F">
      <w:pPr>
        <w:spacing w:after="0" w:line="360" w:lineRule="auto"/>
        <w:ind w:firstLine="720"/>
        <w:jc w:val="both"/>
        <w:rPr>
          <w:rFonts w:ascii="Times New Roman" w:eastAsia="Times New Roman" w:hAnsi="Times New Roman" w:cs="Times New Roman"/>
          <w:sz w:val="28"/>
          <w:szCs w:val="28"/>
        </w:rPr>
      </w:pPr>
    </w:p>
    <w:p w14:paraId="0000038C" w14:textId="77777777" w:rsidR="00E60B3F" w:rsidRDefault="00E60B3F">
      <w:pPr>
        <w:spacing w:after="0" w:line="360" w:lineRule="auto"/>
        <w:ind w:firstLine="720"/>
        <w:jc w:val="both"/>
        <w:rPr>
          <w:rFonts w:ascii="Times New Roman" w:eastAsia="Times New Roman" w:hAnsi="Times New Roman" w:cs="Times New Roman"/>
          <w:sz w:val="28"/>
          <w:szCs w:val="28"/>
        </w:rPr>
      </w:pPr>
    </w:p>
    <w:p w14:paraId="0000038D" w14:textId="53C6AAE0" w:rsidR="00E60B3F" w:rsidRDefault="0015275D">
      <w:pPr>
        <w:spacing w:after="0" w:line="240" w:lineRule="auto"/>
        <w:ind w:firstLine="720"/>
        <w:jc w:val="right"/>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 xml:space="preserve">Додаток </w:t>
      </w:r>
      <w:r w:rsidR="000F1061">
        <w:rPr>
          <w:rFonts w:ascii="Times New Roman" w:eastAsia="Times New Roman" w:hAnsi="Times New Roman" w:cs="Times New Roman"/>
          <w:b/>
          <w:sz w:val="28"/>
          <w:szCs w:val="28"/>
        </w:rPr>
        <w:t>3</w:t>
      </w:r>
    </w:p>
    <w:p w14:paraId="0000038E" w14:textId="77777777" w:rsidR="00E60B3F" w:rsidRDefault="00E60B3F">
      <w:pPr>
        <w:spacing w:after="0" w:line="240" w:lineRule="auto"/>
        <w:ind w:firstLine="720"/>
        <w:jc w:val="right"/>
        <w:rPr>
          <w:rFonts w:ascii="Times New Roman" w:eastAsia="Times New Roman" w:hAnsi="Times New Roman" w:cs="Times New Roman"/>
          <w:b/>
          <w:sz w:val="28"/>
          <w:szCs w:val="28"/>
        </w:rPr>
      </w:pPr>
    </w:p>
    <w:p w14:paraId="0000038F" w14:textId="77777777" w:rsidR="00E60B3F" w:rsidRDefault="0015275D">
      <w:pPr>
        <w:spacing w:after="0" w:line="240" w:lineRule="auto"/>
        <w:ind w:firstLine="72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КОРОТКИЙ ОПИТУВАЛЬНИК ЯКОСТІ ЖИТТЯ</w:t>
      </w:r>
    </w:p>
    <w:p w14:paraId="00000390" w14:textId="77777777" w:rsidR="00E60B3F" w:rsidRDefault="0015275D">
      <w:pPr>
        <w:spacing w:after="0" w:line="240" w:lineRule="auto"/>
        <w:ind w:firstLine="72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(SF-36)</w:t>
      </w:r>
    </w:p>
    <w:p w14:paraId="00000391" w14:textId="77777777" w:rsidR="00E60B3F" w:rsidRDefault="00E60B3F">
      <w:pPr>
        <w:spacing w:after="0" w:line="240" w:lineRule="auto"/>
        <w:rPr>
          <w:rFonts w:ascii="Times New Roman" w:eastAsia="Times New Roman" w:hAnsi="Times New Roman" w:cs="Times New Roman"/>
          <w:b/>
          <w:sz w:val="28"/>
          <w:szCs w:val="28"/>
        </w:rPr>
      </w:pPr>
    </w:p>
    <w:p w14:paraId="00000392" w14:textId="77777777" w:rsidR="00E60B3F" w:rsidRDefault="00E60B3F">
      <w:pPr>
        <w:spacing w:after="0" w:line="240" w:lineRule="auto"/>
        <w:ind w:firstLine="720"/>
        <w:jc w:val="center"/>
        <w:rPr>
          <w:rFonts w:ascii="Times New Roman" w:eastAsia="Times New Roman" w:hAnsi="Times New Roman" w:cs="Times New Roman"/>
          <w:b/>
          <w:sz w:val="28"/>
          <w:szCs w:val="28"/>
        </w:rPr>
      </w:pPr>
    </w:p>
    <w:p w14:paraId="00000393" w14:textId="77777777" w:rsidR="00E60B3F" w:rsidRDefault="0015275D">
      <w:pPr>
        <w:spacing w:after="0" w:line="312"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Інструкції:</w:t>
      </w:r>
    </w:p>
    <w:p w14:paraId="00000394" w14:textId="77777777" w:rsidR="00E60B3F" w:rsidRDefault="00E60B3F">
      <w:pPr>
        <w:spacing w:after="0" w:line="312" w:lineRule="auto"/>
        <w:ind w:firstLine="720"/>
        <w:jc w:val="both"/>
        <w:rPr>
          <w:rFonts w:ascii="Times New Roman" w:eastAsia="Times New Roman" w:hAnsi="Times New Roman" w:cs="Times New Roman"/>
          <w:b/>
          <w:sz w:val="28"/>
          <w:szCs w:val="28"/>
        </w:rPr>
      </w:pPr>
    </w:p>
    <w:p w14:paraId="00000395" w14:textId="77777777" w:rsidR="00E60B3F" w:rsidRDefault="0015275D">
      <w:pPr>
        <w:numPr>
          <w:ilvl w:val="0"/>
          <w:numId w:val="6"/>
        </w:numPr>
        <w:pBdr>
          <w:top w:val="nil"/>
          <w:left w:val="nil"/>
          <w:bottom w:val="nil"/>
          <w:right w:val="nil"/>
          <w:between w:val="nil"/>
        </w:pBdr>
        <w:spacing w:after="0" w:line="312"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Загалом, як би Ви оцінили Ваше здоров’я:</w:t>
      </w:r>
      <w:r>
        <w:rPr>
          <w:rFonts w:ascii="Times New Roman" w:eastAsia="Times New Roman" w:hAnsi="Times New Roman" w:cs="Times New Roman"/>
          <w:color w:val="000000"/>
          <w:sz w:val="28"/>
          <w:szCs w:val="28"/>
        </w:rPr>
        <w:t xml:space="preserve"> (обведіть одне)</w:t>
      </w:r>
    </w:p>
    <w:p w14:paraId="00000396" w14:textId="77777777" w:rsidR="00E60B3F" w:rsidRDefault="00E60B3F">
      <w:pPr>
        <w:spacing w:after="0" w:line="312" w:lineRule="auto"/>
        <w:ind w:firstLine="720"/>
        <w:jc w:val="both"/>
        <w:rPr>
          <w:rFonts w:ascii="Times New Roman" w:eastAsia="Times New Roman" w:hAnsi="Times New Roman" w:cs="Times New Roman"/>
          <w:i/>
          <w:sz w:val="28"/>
          <w:szCs w:val="28"/>
        </w:rPr>
      </w:pPr>
    </w:p>
    <w:p w14:paraId="00000397" w14:textId="77777777" w:rsidR="00E60B3F" w:rsidRDefault="0015275D">
      <w:pPr>
        <w:spacing w:after="0" w:line="312"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Відмінне           Дуже добре          Добре           Задовільне           Погане</w:t>
      </w:r>
    </w:p>
    <w:p w14:paraId="00000398" w14:textId="77777777" w:rsidR="00E60B3F" w:rsidRDefault="00E60B3F">
      <w:pPr>
        <w:spacing w:after="0" w:line="312" w:lineRule="auto"/>
        <w:ind w:firstLine="720"/>
        <w:jc w:val="both"/>
        <w:rPr>
          <w:rFonts w:ascii="Times New Roman" w:eastAsia="Times New Roman" w:hAnsi="Times New Roman" w:cs="Times New Roman"/>
          <w:i/>
          <w:sz w:val="28"/>
          <w:szCs w:val="28"/>
        </w:rPr>
      </w:pPr>
    </w:p>
    <w:p w14:paraId="00000399" w14:textId="77777777" w:rsidR="00E60B3F" w:rsidRDefault="00E60B3F">
      <w:pPr>
        <w:spacing w:after="0" w:line="312" w:lineRule="auto"/>
        <w:ind w:firstLine="720"/>
        <w:jc w:val="both"/>
        <w:rPr>
          <w:rFonts w:ascii="Times New Roman" w:eastAsia="Times New Roman" w:hAnsi="Times New Roman" w:cs="Times New Roman"/>
          <w:i/>
          <w:sz w:val="28"/>
          <w:szCs w:val="28"/>
        </w:rPr>
      </w:pPr>
    </w:p>
    <w:p w14:paraId="0000039A" w14:textId="77777777" w:rsidR="00E60B3F" w:rsidRDefault="0015275D">
      <w:pPr>
        <w:spacing w:after="0" w:line="312" w:lineRule="auto"/>
        <w:ind w:firstLine="720"/>
        <w:jc w:val="both"/>
        <w:rPr>
          <w:rFonts w:ascii="Times New Roman" w:eastAsia="Times New Roman" w:hAnsi="Times New Roman" w:cs="Times New Roman"/>
          <w:i/>
          <w:sz w:val="28"/>
          <w:szCs w:val="28"/>
        </w:rPr>
      </w:pPr>
      <w:r>
        <w:rPr>
          <w:rFonts w:ascii="Times New Roman" w:eastAsia="Times New Roman" w:hAnsi="Times New Roman" w:cs="Times New Roman"/>
          <w:b/>
          <w:sz w:val="28"/>
          <w:szCs w:val="28"/>
        </w:rPr>
        <w:t>2. У порівнянні з минулим роком, як би Ви в цілому оцінили Ваше здоров’я в даний час?</w:t>
      </w:r>
      <w:r>
        <w:rPr>
          <w:rFonts w:ascii="Times New Roman" w:eastAsia="Times New Roman" w:hAnsi="Times New Roman" w:cs="Times New Roman"/>
          <w:sz w:val="28"/>
          <w:szCs w:val="28"/>
        </w:rPr>
        <w:t xml:space="preserve"> (обведіть одне)</w:t>
      </w:r>
    </w:p>
    <w:p w14:paraId="0000039B" w14:textId="77777777" w:rsidR="00E60B3F" w:rsidRDefault="00E60B3F">
      <w:pPr>
        <w:spacing w:after="0" w:line="312" w:lineRule="auto"/>
        <w:ind w:firstLine="720"/>
        <w:jc w:val="both"/>
        <w:rPr>
          <w:rFonts w:ascii="Times New Roman" w:eastAsia="Times New Roman" w:hAnsi="Times New Roman" w:cs="Times New Roman"/>
          <w:sz w:val="28"/>
          <w:szCs w:val="28"/>
        </w:rPr>
      </w:pPr>
    </w:p>
    <w:p w14:paraId="0000039C" w14:textId="77777777" w:rsidR="00E60B3F" w:rsidRDefault="0015275D">
      <w:pPr>
        <w:spacing w:after="0" w:line="312"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Набагато краще, ніж рік тому.</w:t>
      </w:r>
    </w:p>
    <w:p w14:paraId="0000039D" w14:textId="77777777" w:rsidR="00E60B3F" w:rsidRDefault="00E60B3F">
      <w:pPr>
        <w:spacing w:after="0" w:line="312" w:lineRule="auto"/>
        <w:ind w:firstLine="720"/>
        <w:jc w:val="both"/>
        <w:rPr>
          <w:rFonts w:ascii="Times New Roman" w:eastAsia="Times New Roman" w:hAnsi="Times New Roman" w:cs="Times New Roman"/>
          <w:sz w:val="28"/>
          <w:szCs w:val="28"/>
        </w:rPr>
      </w:pPr>
    </w:p>
    <w:p w14:paraId="0000039E" w14:textId="77777777" w:rsidR="00E60B3F" w:rsidRDefault="0015275D">
      <w:pPr>
        <w:spacing w:after="0" w:line="312"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Трохи краще, ніж рік тому.</w:t>
      </w:r>
    </w:p>
    <w:p w14:paraId="0000039F" w14:textId="77777777" w:rsidR="00E60B3F" w:rsidRDefault="00E60B3F">
      <w:pPr>
        <w:spacing w:after="0" w:line="312" w:lineRule="auto"/>
        <w:ind w:firstLine="720"/>
        <w:jc w:val="both"/>
        <w:rPr>
          <w:rFonts w:ascii="Times New Roman" w:eastAsia="Times New Roman" w:hAnsi="Times New Roman" w:cs="Times New Roman"/>
          <w:sz w:val="28"/>
          <w:szCs w:val="28"/>
        </w:rPr>
      </w:pPr>
    </w:p>
    <w:p w14:paraId="000003A0" w14:textId="77777777" w:rsidR="00E60B3F" w:rsidRDefault="0015275D">
      <w:pPr>
        <w:spacing w:after="0" w:line="312"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Приблизно таке ж, як і рік тому.</w:t>
      </w:r>
    </w:p>
    <w:p w14:paraId="000003A1" w14:textId="77777777" w:rsidR="00E60B3F" w:rsidRDefault="00E60B3F">
      <w:pPr>
        <w:spacing w:after="0" w:line="312" w:lineRule="auto"/>
        <w:ind w:firstLine="720"/>
        <w:jc w:val="both"/>
        <w:rPr>
          <w:rFonts w:ascii="Times New Roman" w:eastAsia="Times New Roman" w:hAnsi="Times New Roman" w:cs="Times New Roman"/>
          <w:sz w:val="28"/>
          <w:szCs w:val="28"/>
        </w:rPr>
      </w:pPr>
    </w:p>
    <w:p w14:paraId="000003A2" w14:textId="77777777" w:rsidR="00E60B3F" w:rsidRDefault="0015275D">
      <w:pPr>
        <w:spacing w:after="0" w:line="312"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Дещо гірше, ніж рік тому.</w:t>
      </w:r>
    </w:p>
    <w:p w14:paraId="000003A3" w14:textId="77777777" w:rsidR="00E60B3F" w:rsidRDefault="00E60B3F">
      <w:pPr>
        <w:spacing w:after="0" w:line="312" w:lineRule="auto"/>
        <w:ind w:firstLine="720"/>
        <w:jc w:val="both"/>
        <w:rPr>
          <w:rFonts w:ascii="Times New Roman" w:eastAsia="Times New Roman" w:hAnsi="Times New Roman" w:cs="Times New Roman"/>
          <w:sz w:val="28"/>
          <w:szCs w:val="28"/>
        </w:rPr>
      </w:pPr>
    </w:p>
    <w:p w14:paraId="000003A4" w14:textId="77777777" w:rsidR="00E60B3F" w:rsidRDefault="0015275D">
      <w:pPr>
        <w:spacing w:after="0" w:line="312"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Набагато гірше, ніж рік тому.</w:t>
      </w:r>
    </w:p>
    <w:p w14:paraId="000003A5" w14:textId="77777777" w:rsidR="00E60B3F" w:rsidRDefault="00E60B3F">
      <w:pPr>
        <w:spacing w:after="0" w:line="312" w:lineRule="auto"/>
        <w:ind w:firstLine="720"/>
        <w:jc w:val="both"/>
        <w:rPr>
          <w:rFonts w:ascii="Times New Roman" w:eastAsia="Times New Roman" w:hAnsi="Times New Roman" w:cs="Times New Roman"/>
          <w:sz w:val="28"/>
          <w:szCs w:val="28"/>
        </w:rPr>
      </w:pPr>
    </w:p>
    <w:p w14:paraId="000003A6" w14:textId="77777777" w:rsidR="00E60B3F" w:rsidRDefault="00E60B3F">
      <w:pPr>
        <w:spacing w:after="0" w:line="312" w:lineRule="auto"/>
        <w:ind w:firstLine="720"/>
        <w:jc w:val="both"/>
        <w:rPr>
          <w:rFonts w:ascii="Times New Roman" w:eastAsia="Times New Roman" w:hAnsi="Times New Roman" w:cs="Times New Roman"/>
          <w:sz w:val="28"/>
          <w:szCs w:val="28"/>
        </w:rPr>
      </w:pPr>
    </w:p>
    <w:p w14:paraId="000003A7" w14:textId="77777777" w:rsidR="00E60B3F" w:rsidRDefault="0015275D">
      <w:pPr>
        <w:spacing w:after="0" w:line="312" w:lineRule="auto"/>
        <w:ind w:firstLine="72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3. Наступні пункти про різні види діяльності, які Ви могли б виконувати протягом звичайного дня. Чи Ваше здоров’я обмежує Вас в даний час у цих видах діяльності? Якщо так, то наскільки?</w:t>
      </w:r>
    </w:p>
    <w:p w14:paraId="000003A8" w14:textId="77777777" w:rsidR="00E60B3F" w:rsidRDefault="00E60B3F">
      <w:pPr>
        <w:spacing w:after="0" w:line="312" w:lineRule="auto"/>
        <w:ind w:firstLine="720"/>
        <w:jc w:val="both"/>
        <w:rPr>
          <w:rFonts w:ascii="Times New Roman" w:eastAsia="Times New Roman" w:hAnsi="Times New Roman" w:cs="Times New Roman"/>
          <w:b/>
          <w:sz w:val="28"/>
          <w:szCs w:val="28"/>
        </w:rPr>
      </w:pPr>
    </w:p>
    <w:tbl>
      <w:tblPr>
        <w:tblStyle w:val="af0"/>
        <w:tblW w:w="934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815"/>
        <w:gridCol w:w="1559"/>
        <w:gridCol w:w="1418"/>
        <w:gridCol w:w="1553"/>
      </w:tblGrid>
      <w:tr w:rsidR="00E60B3F" w14:paraId="0CF756EE" w14:textId="77777777">
        <w:tc>
          <w:tcPr>
            <w:tcW w:w="4815" w:type="dxa"/>
            <w:shd w:val="clear" w:color="auto" w:fill="D9D9D9"/>
            <w:vAlign w:val="center"/>
          </w:tcPr>
          <w:p w14:paraId="000003A9" w14:textId="77777777" w:rsidR="00E60B3F" w:rsidRDefault="0015275D">
            <w:pPr>
              <w:spacing w:line="312"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Вид діяльності</w:t>
            </w:r>
          </w:p>
          <w:p w14:paraId="000003AA" w14:textId="77777777" w:rsidR="00E60B3F" w:rsidRDefault="0015275D">
            <w:pPr>
              <w:spacing w:line="312"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(позначте кожну відповідь X)</w:t>
            </w:r>
          </w:p>
        </w:tc>
        <w:tc>
          <w:tcPr>
            <w:tcW w:w="1559" w:type="dxa"/>
            <w:shd w:val="clear" w:color="auto" w:fill="D9D9D9"/>
            <w:vAlign w:val="center"/>
          </w:tcPr>
          <w:p w14:paraId="000003AB" w14:textId="77777777" w:rsidR="00E60B3F" w:rsidRDefault="0015275D">
            <w:pPr>
              <w:spacing w:line="312"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Так, сильно</w:t>
            </w:r>
          </w:p>
          <w:p w14:paraId="000003AC" w14:textId="77777777" w:rsidR="00E60B3F" w:rsidRDefault="0015275D">
            <w:pPr>
              <w:spacing w:line="312"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обмежує</w:t>
            </w:r>
          </w:p>
        </w:tc>
        <w:tc>
          <w:tcPr>
            <w:tcW w:w="1418" w:type="dxa"/>
            <w:shd w:val="clear" w:color="auto" w:fill="D9D9D9"/>
            <w:vAlign w:val="center"/>
          </w:tcPr>
          <w:p w14:paraId="000003AD" w14:textId="77777777" w:rsidR="00E60B3F" w:rsidRDefault="0015275D">
            <w:pPr>
              <w:spacing w:line="312"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Так, трохи</w:t>
            </w:r>
          </w:p>
          <w:p w14:paraId="000003AE" w14:textId="77777777" w:rsidR="00E60B3F" w:rsidRDefault="0015275D">
            <w:pPr>
              <w:spacing w:line="312"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обмежує</w:t>
            </w:r>
          </w:p>
        </w:tc>
        <w:tc>
          <w:tcPr>
            <w:tcW w:w="1553" w:type="dxa"/>
            <w:shd w:val="clear" w:color="auto" w:fill="D9D9D9"/>
            <w:vAlign w:val="center"/>
          </w:tcPr>
          <w:p w14:paraId="000003AF" w14:textId="77777777" w:rsidR="00E60B3F" w:rsidRDefault="0015275D">
            <w:pPr>
              <w:spacing w:line="312"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Ні, зовсім</w:t>
            </w:r>
          </w:p>
          <w:p w14:paraId="000003B0" w14:textId="77777777" w:rsidR="00E60B3F" w:rsidRDefault="0015275D">
            <w:pPr>
              <w:spacing w:line="312"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не обмежує</w:t>
            </w:r>
          </w:p>
        </w:tc>
      </w:tr>
      <w:tr w:rsidR="00E60B3F" w14:paraId="07CEA262" w14:textId="77777777">
        <w:tc>
          <w:tcPr>
            <w:tcW w:w="4815" w:type="dxa"/>
          </w:tcPr>
          <w:p w14:paraId="000003B1" w14:textId="77777777" w:rsidR="00E60B3F" w:rsidRDefault="0015275D">
            <w:pPr>
              <w:spacing w:line="312" w:lineRule="auto"/>
              <w:rPr>
                <w:rFonts w:ascii="Times New Roman" w:eastAsia="Times New Roman" w:hAnsi="Times New Roman" w:cs="Times New Roman"/>
                <w:sz w:val="28"/>
                <w:szCs w:val="28"/>
              </w:rPr>
            </w:pPr>
            <w:r>
              <w:rPr>
                <w:rFonts w:ascii="Times New Roman" w:eastAsia="Times New Roman" w:hAnsi="Times New Roman" w:cs="Times New Roman"/>
                <w:b/>
                <w:sz w:val="28"/>
                <w:szCs w:val="28"/>
              </w:rPr>
              <w:t>а.</w:t>
            </w:r>
            <w:r>
              <w:rPr>
                <w:rFonts w:ascii="Times New Roman" w:eastAsia="Times New Roman" w:hAnsi="Times New Roman" w:cs="Times New Roman"/>
                <w:sz w:val="28"/>
                <w:szCs w:val="28"/>
              </w:rPr>
              <w:t xml:space="preserve"> Енергійні види діяльності, такі як біг, піднімання важких предметів, участь в активних видах спорту</w:t>
            </w:r>
          </w:p>
        </w:tc>
        <w:tc>
          <w:tcPr>
            <w:tcW w:w="1559" w:type="dxa"/>
          </w:tcPr>
          <w:p w14:paraId="000003B2" w14:textId="77777777" w:rsidR="00E60B3F" w:rsidRDefault="00E60B3F">
            <w:pPr>
              <w:spacing w:line="312" w:lineRule="auto"/>
              <w:jc w:val="both"/>
              <w:rPr>
                <w:rFonts w:ascii="Times New Roman" w:eastAsia="Times New Roman" w:hAnsi="Times New Roman" w:cs="Times New Roman"/>
                <w:b/>
                <w:sz w:val="28"/>
                <w:szCs w:val="28"/>
              </w:rPr>
            </w:pPr>
          </w:p>
        </w:tc>
        <w:tc>
          <w:tcPr>
            <w:tcW w:w="1418" w:type="dxa"/>
          </w:tcPr>
          <w:p w14:paraId="000003B3" w14:textId="77777777" w:rsidR="00E60B3F" w:rsidRDefault="00E60B3F">
            <w:pPr>
              <w:spacing w:line="312" w:lineRule="auto"/>
              <w:jc w:val="both"/>
              <w:rPr>
                <w:rFonts w:ascii="Times New Roman" w:eastAsia="Times New Roman" w:hAnsi="Times New Roman" w:cs="Times New Roman"/>
                <w:b/>
                <w:sz w:val="28"/>
                <w:szCs w:val="28"/>
              </w:rPr>
            </w:pPr>
          </w:p>
        </w:tc>
        <w:tc>
          <w:tcPr>
            <w:tcW w:w="1553" w:type="dxa"/>
          </w:tcPr>
          <w:p w14:paraId="000003B4" w14:textId="77777777" w:rsidR="00E60B3F" w:rsidRDefault="00E60B3F">
            <w:pPr>
              <w:spacing w:line="312" w:lineRule="auto"/>
              <w:jc w:val="both"/>
              <w:rPr>
                <w:rFonts w:ascii="Times New Roman" w:eastAsia="Times New Roman" w:hAnsi="Times New Roman" w:cs="Times New Roman"/>
                <w:b/>
                <w:sz w:val="28"/>
                <w:szCs w:val="28"/>
              </w:rPr>
            </w:pPr>
          </w:p>
        </w:tc>
      </w:tr>
      <w:tr w:rsidR="00E60B3F" w14:paraId="1D384CBD" w14:textId="77777777">
        <w:tc>
          <w:tcPr>
            <w:tcW w:w="4815" w:type="dxa"/>
          </w:tcPr>
          <w:p w14:paraId="000003B5" w14:textId="77777777" w:rsidR="00E60B3F" w:rsidRDefault="0015275D">
            <w:pPr>
              <w:spacing w:line="312" w:lineRule="auto"/>
              <w:rPr>
                <w:rFonts w:ascii="Times New Roman" w:eastAsia="Times New Roman" w:hAnsi="Times New Roman" w:cs="Times New Roman"/>
                <w:sz w:val="28"/>
                <w:szCs w:val="28"/>
              </w:rPr>
            </w:pPr>
            <w:r>
              <w:rPr>
                <w:rFonts w:ascii="Times New Roman" w:eastAsia="Times New Roman" w:hAnsi="Times New Roman" w:cs="Times New Roman"/>
                <w:b/>
                <w:sz w:val="28"/>
                <w:szCs w:val="28"/>
              </w:rPr>
              <w:lastRenderedPageBreak/>
              <w:t>б.</w:t>
            </w:r>
            <w:r>
              <w:rPr>
                <w:rFonts w:ascii="Times New Roman" w:eastAsia="Times New Roman" w:hAnsi="Times New Roman" w:cs="Times New Roman"/>
                <w:sz w:val="28"/>
                <w:szCs w:val="28"/>
              </w:rPr>
              <w:t xml:space="preserve"> Заходи з помірним фізичним навантаженням, такі як переміщення столу, штовхання пилососа, боулінг або гра в гольф</w:t>
            </w:r>
          </w:p>
        </w:tc>
        <w:tc>
          <w:tcPr>
            <w:tcW w:w="1559" w:type="dxa"/>
          </w:tcPr>
          <w:p w14:paraId="000003B6" w14:textId="77777777" w:rsidR="00E60B3F" w:rsidRDefault="00E60B3F">
            <w:pPr>
              <w:spacing w:line="312" w:lineRule="auto"/>
              <w:jc w:val="both"/>
              <w:rPr>
                <w:rFonts w:ascii="Times New Roman" w:eastAsia="Times New Roman" w:hAnsi="Times New Roman" w:cs="Times New Roman"/>
                <w:b/>
                <w:sz w:val="28"/>
                <w:szCs w:val="28"/>
              </w:rPr>
            </w:pPr>
          </w:p>
        </w:tc>
        <w:tc>
          <w:tcPr>
            <w:tcW w:w="1418" w:type="dxa"/>
          </w:tcPr>
          <w:p w14:paraId="000003B7" w14:textId="77777777" w:rsidR="00E60B3F" w:rsidRDefault="00E60B3F">
            <w:pPr>
              <w:spacing w:line="312" w:lineRule="auto"/>
              <w:jc w:val="both"/>
              <w:rPr>
                <w:rFonts w:ascii="Times New Roman" w:eastAsia="Times New Roman" w:hAnsi="Times New Roman" w:cs="Times New Roman"/>
                <w:b/>
                <w:sz w:val="28"/>
                <w:szCs w:val="28"/>
              </w:rPr>
            </w:pPr>
          </w:p>
        </w:tc>
        <w:tc>
          <w:tcPr>
            <w:tcW w:w="1553" w:type="dxa"/>
          </w:tcPr>
          <w:p w14:paraId="000003B8" w14:textId="77777777" w:rsidR="00E60B3F" w:rsidRDefault="00E60B3F">
            <w:pPr>
              <w:spacing w:line="312" w:lineRule="auto"/>
              <w:jc w:val="both"/>
              <w:rPr>
                <w:rFonts w:ascii="Times New Roman" w:eastAsia="Times New Roman" w:hAnsi="Times New Roman" w:cs="Times New Roman"/>
                <w:b/>
                <w:sz w:val="28"/>
                <w:szCs w:val="28"/>
              </w:rPr>
            </w:pPr>
          </w:p>
        </w:tc>
      </w:tr>
      <w:tr w:rsidR="00E60B3F" w14:paraId="13E4BEE9" w14:textId="77777777">
        <w:tc>
          <w:tcPr>
            <w:tcW w:w="4815" w:type="dxa"/>
          </w:tcPr>
          <w:p w14:paraId="000003B9" w14:textId="77777777" w:rsidR="00E60B3F" w:rsidRDefault="0015275D">
            <w:pPr>
              <w:spacing w:line="312" w:lineRule="auto"/>
              <w:rPr>
                <w:rFonts w:ascii="Times New Roman" w:eastAsia="Times New Roman" w:hAnsi="Times New Roman" w:cs="Times New Roman"/>
                <w:sz w:val="28"/>
                <w:szCs w:val="28"/>
              </w:rPr>
            </w:pPr>
            <w:r>
              <w:rPr>
                <w:rFonts w:ascii="Times New Roman" w:eastAsia="Times New Roman" w:hAnsi="Times New Roman" w:cs="Times New Roman"/>
                <w:b/>
                <w:sz w:val="28"/>
                <w:szCs w:val="28"/>
              </w:rPr>
              <w:t>в.</w:t>
            </w:r>
            <w:r>
              <w:rPr>
                <w:rFonts w:ascii="Times New Roman" w:eastAsia="Times New Roman" w:hAnsi="Times New Roman" w:cs="Times New Roman"/>
                <w:sz w:val="28"/>
                <w:szCs w:val="28"/>
              </w:rPr>
              <w:t xml:space="preserve"> Піднімання або носіння бакалії</w:t>
            </w:r>
          </w:p>
        </w:tc>
        <w:tc>
          <w:tcPr>
            <w:tcW w:w="1559" w:type="dxa"/>
          </w:tcPr>
          <w:p w14:paraId="000003BA" w14:textId="77777777" w:rsidR="00E60B3F" w:rsidRDefault="00E60B3F">
            <w:pPr>
              <w:spacing w:line="312" w:lineRule="auto"/>
              <w:jc w:val="both"/>
              <w:rPr>
                <w:rFonts w:ascii="Times New Roman" w:eastAsia="Times New Roman" w:hAnsi="Times New Roman" w:cs="Times New Roman"/>
                <w:b/>
                <w:sz w:val="28"/>
                <w:szCs w:val="28"/>
              </w:rPr>
            </w:pPr>
          </w:p>
        </w:tc>
        <w:tc>
          <w:tcPr>
            <w:tcW w:w="1418" w:type="dxa"/>
          </w:tcPr>
          <w:p w14:paraId="000003BB" w14:textId="77777777" w:rsidR="00E60B3F" w:rsidRDefault="00E60B3F">
            <w:pPr>
              <w:spacing w:line="312" w:lineRule="auto"/>
              <w:jc w:val="both"/>
              <w:rPr>
                <w:rFonts w:ascii="Times New Roman" w:eastAsia="Times New Roman" w:hAnsi="Times New Roman" w:cs="Times New Roman"/>
                <w:b/>
                <w:sz w:val="28"/>
                <w:szCs w:val="28"/>
              </w:rPr>
            </w:pPr>
          </w:p>
        </w:tc>
        <w:tc>
          <w:tcPr>
            <w:tcW w:w="1553" w:type="dxa"/>
          </w:tcPr>
          <w:p w14:paraId="000003BC" w14:textId="77777777" w:rsidR="00E60B3F" w:rsidRDefault="00E60B3F">
            <w:pPr>
              <w:spacing w:line="312" w:lineRule="auto"/>
              <w:jc w:val="both"/>
              <w:rPr>
                <w:rFonts w:ascii="Times New Roman" w:eastAsia="Times New Roman" w:hAnsi="Times New Roman" w:cs="Times New Roman"/>
                <w:b/>
                <w:sz w:val="28"/>
                <w:szCs w:val="28"/>
              </w:rPr>
            </w:pPr>
          </w:p>
        </w:tc>
      </w:tr>
      <w:tr w:rsidR="00E60B3F" w14:paraId="497CB8BA" w14:textId="77777777">
        <w:tc>
          <w:tcPr>
            <w:tcW w:w="4815" w:type="dxa"/>
          </w:tcPr>
          <w:p w14:paraId="000003BD" w14:textId="77777777" w:rsidR="00E60B3F" w:rsidRDefault="0015275D">
            <w:pPr>
              <w:spacing w:line="312" w:lineRule="auto"/>
              <w:rPr>
                <w:rFonts w:ascii="Times New Roman" w:eastAsia="Times New Roman" w:hAnsi="Times New Roman" w:cs="Times New Roman"/>
                <w:sz w:val="28"/>
                <w:szCs w:val="28"/>
              </w:rPr>
            </w:pPr>
            <w:r>
              <w:rPr>
                <w:rFonts w:ascii="Times New Roman" w:eastAsia="Times New Roman" w:hAnsi="Times New Roman" w:cs="Times New Roman"/>
                <w:b/>
                <w:sz w:val="28"/>
                <w:szCs w:val="28"/>
              </w:rPr>
              <w:t>г.</w:t>
            </w:r>
            <w:r>
              <w:rPr>
                <w:rFonts w:ascii="Times New Roman" w:eastAsia="Times New Roman" w:hAnsi="Times New Roman" w:cs="Times New Roman"/>
                <w:sz w:val="28"/>
                <w:szCs w:val="28"/>
              </w:rPr>
              <w:t xml:space="preserve"> Сходження на кілька сходових маршів</w:t>
            </w:r>
          </w:p>
        </w:tc>
        <w:tc>
          <w:tcPr>
            <w:tcW w:w="1559" w:type="dxa"/>
          </w:tcPr>
          <w:p w14:paraId="000003BE" w14:textId="77777777" w:rsidR="00E60B3F" w:rsidRDefault="00E60B3F">
            <w:pPr>
              <w:spacing w:line="312" w:lineRule="auto"/>
              <w:jc w:val="both"/>
              <w:rPr>
                <w:rFonts w:ascii="Times New Roman" w:eastAsia="Times New Roman" w:hAnsi="Times New Roman" w:cs="Times New Roman"/>
                <w:b/>
                <w:sz w:val="28"/>
                <w:szCs w:val="28"/>
              </w:rPr>
            </w:pPr>
          </w:p>
        </w:tc>
        <w:tc>
          <w:tcPr>
            <w:tcW w:w="1418" w:type="dxa"/>
          </w:tcPr>
          <w:p w14:paraId="000003BF" w14:textId="77777777" w:rsidR="00E60B3F" w:rsidRDefault="00E60B3F">
            <w:pPr>
              <w:spacing w:line="312" w:lineRule="auto"/>
              <w:jc w:val="both"/>
              <w:rPr>
                <w:rFonts w:ascii="Times New Roman" w:eastAsia="Times New Roman" w:hAnsi="Times New Roman" w:cs="Times New Roman"/>
                <w:b/>
                <w:sz w:val="28"/>
                <w:szCs w:val="28"/>
              </w:rPr>
            </w:pPr>
          </w:p>
        </w:tc>
        <w:tc>
          <w:tcPr>
            <w:tcW w:w="1553" w:type="dxa"/>
          </w:tcPr>
          <w:p w14:paraId="000003C0" w14:textId="77777777" w:rsidR="00E60B3F" w:rsidRDefault="00E60B3F">
            <w:pPr>
              <w:spacing w:line="312" w:lineRule="auto"/>
              <w:jc w:val="both"/>
              <w:rPr>
                <w:rFonts w:ascii="Times New Roman" w:eastAsia="Times New Roman" w:hAnsi="Times New Roman" w:cs="Times New Roman"/>
                <w:b/>
                <w:sz w:val="28"/>
                <w:szCs w:val="28"/>
              </w:rPr>
            </w:pPr>
          </w:p>
        </w:tc>
      </w:tr>
      <w:tr w:rsidR="00E60B3F" w14:paraId="50C7875E" w14:textId="77777777">
        <w:tc>
          <w:tcPr>
            <w:tcW w:w="4815" w:type="dxa"/>
          </w:tcPr>
          <w:p w14:paraId="000003C1" w14:textId="77777777" w:rsidR="00E60B3F" w:rsidRDefault="0015275D">
            <w:pPr>
              <w:spacing w:line="312" w:lineRule="auto"/>
              <w:rPr>
                <w:rFonts w:ascii="Times New Roman" w:eastAsia="Times New Roman" w:hAnsi="Times New Roman" w:cs="Times New Roman"/>
                <w:sz w:val="28"/>
                <w:szCs w:val="28"/>
              </w:rPr>
            </w:pPr>
            <w:r>
              <w:rPr>
                <w:rFonts w:ascii="Times New Roman" w:eastAsia="Times New Roman" w:hAnsi="Times New Roman" w:cs="Times New Roman"/>
                <w:b/>
                <w:sz w:val="28"/>
                <w:szCs w:val="28"/>
              </w:rPr>
              <w:t>д.</w:t>
            </w:r>
            <w:r>
              <w:rPr>
                <w:rFonts w:ascii="Times New Roman" w:eastAsia="Times New Roman" w:hAnsi="Times New Roman" w:cs="Times New Roman"/>
                <w:sz w:val="28"/>
                <w:szCs w:val="28"/>
              </w:rPr>
              <w:t xml:space="preserve"> Сходження на один сходовий марш</w:t>
            </w:r>
          </w:p>
        </w:tc>
        <w:tc>
          <w:tcPr>
            <w:tcW w:w="1559" w:type="dxa"/>
          </w:tcPr>
          <w:p w14:paraId="000003C2" w14:textId="77777777" w:rsidR="00E60B3F" w:rsidRDefault="00E60B3F">
            <w:pPr>
              <w:spacing w:line="312" w:lineRule="auto"/>
              <w:jc w:val="both"/>
              <w:rPr>
                <w:rFonts w:ascii="Times New Roman" w:eastAsia="Times New Roman" w:hAnsi="Times New Roman" w:cs="Times New Roman"/>
                <w:b/>
                <w:sz w:val="28"/>
                <w:szCs w:val="28"/>
              </w:rPr>
            </w:pPr>
          </w:p>
        </w:tc>
        <w:tc>
          <w:tcPr>
            <w:tcW w:w="1418" w:type="dxa"/>
          </w:tcPr>
          <w:p w14:paraId="000003C3" w14:textId="77777777" w:rsidR="00E60B3F" w:rsidRDefault="00E60B3F">
            <w:pPr>
              <w:spacing w:line="312" w:lineRule="auto"/>
              <w:jc w:val="both"/>
              <w:rPr>
                <w:rFonts w:ascii="Times New Roman" w:eastAsia="Times New Roman" w:hAnsi="Times New Roman" w:cs="Times New Roman"/>
                <w:b/>
                <w:sz w:val="28"/>
                <w:szCs w:val="28"/>
              </w:rPr>
            </w:pPr>
          </w:p>
        </w:tc>
        <w:tc>
          <w:tcPr>
            <w:tcW w:w="1553" w:type="dxa"/>
          </w:tcPr>
          <w:p w14:paraId="000003C4" w14:textId="77777777" w:rsidR="00E60B3F" w:rsidRDefault="00E60B3F">
            <w:pPr>
              <w:spacing w:line="312" w:lineRule="auto"/>
              <w:jc w:val="both"/>
              <w:rPr>
                <w:rFonts w:ascii="Times New Roman" w:eastAsia="Times New Roman" w:hAnsi="Times New Roman" w:cs="Times New Roman"/>
                <w:b/>
                <w:sz w:val="28"/>
                <w:szCs w:val="28"/>
              </w:rPr>
            </w:pPr>
          </w:p>
        </w:tc>
      </w:tr>
      <w:tr w:rsidR="00E60B3F" w14:paraId="11A10C26" w14:textId="77777777">
        <w:tc>
          <w:tcPr>
            <w:tcW w:w="4815" w:type="dxa"/>
          </w:tcPr>
          <w:p w14:paraId="000003C5" w14:textId="77777777" w:rsidR="00E60B3F" w:rsidRDefault="0015275D">
            <w:pPr>
              <w:spacing w:line="312" w:lineRule="auto"/>
              <w:rPr>
                <w:rFonts w:ascii="Times New Roman" w:eastAsia="Times New Roman" w:hAnsi="Times New Roman" w:cs="Times New Roman"/>
                <w:sz w:val="28"/>
                <w:szCs w:val="28"/>
              </w:rPr>
            </w:pPr>
            <w:r>
              <w:rPr>
                <w:rFonts w:ascii="Times New Roman" w:eastAsia="Times New Roman" w:hAnsi="Times New Roman" w:cs="Times New Roman"/>
                <w:b/>
                <w:sz w:val="28"/>
                <w:szCs w:val="28"/>
              </w:rPr>
              <w:t>е.</w:t>
            </w:r>
            <w:r>
              <w:rPr>
                <w:rFonts w:ascii="Times New Roman" w:eastAsia="Times New Roman" w:hAnsi="Times New Roman" w:cs="Times New Roman"/>
                <w:sz w:val="28"/>
                <w:szCs w:val="28"/>
              </w:rPr>
              <w:t xml:space="preserve"> Нахили, стояння навколішки або зігнувшись</w:t>
            </w:r>
          </w:p>
        </w:tc>
        <w:tc>
          <w:tcPr>
            <w:tcW w:w="1559" w:type="dxa"/>
          </w:tcPr>
          <w:p w14:paraId="000003C6" w14:textId="77777777" w:rsidR="00E60B3F" w:rsidRDefault="00E60B3F">
            <w:pPr>
              <w:spacing w:line="312" w:lineRule="auto"/>
              <w:jc w:val="both"/>
              <w:rPr>
                <w:rFonts w:ascii="Times New Roman" w:eastAsia="Times New Roman" w:hAnsi="Times New Roman" w:cs="Times New Roman"/>
                <w:b/>
                <w:sz w:val="28"/>
                <w:szCs w:val="28"/>
              </w:rPr>
            </w:pPr>
          </w:p>
        </w:tc>
        <w:tc>
          <w:tcPr>
            <w:tcW w:w="1418" w:type="dxa"/>
          </w:tcPr>
          <w:p w14:paraId="000003C7" w14:textId="77777777" w:rsidR="00E60B3F" w:rsidRDefault="00E60B3F">
            <w:pPr>
              <w:spacing w:line="312" w:lineRule="auto"/>
              <w:jc w:val="both"/>
              <w:rPr>
                <w:rFonts w:ascii="Times New Roman" w:eastAsia="Times New Roman" w:hAnsi="Times New Roman" w:cs="Times New Roman"/>
                <w:b/>
                <w:sz w:val="28"/>
                <w:szCs w:val="28"/>
              </w:rPr>
            </w:pPr>
          </w:p>
        </w:tc>
        <w:tc>
          <w:tcPr>
            <w:tcW w:w="1553" w:type="dxa"/>
          </w:tcPr>
          <w:p w14:paraId="000003C8" w14:textId="77777777" w:rsidR="00E60B3F" w:rsidRDefault="00E60B3F">
            <w:pPr>
              <w:spacing w:line="312" w:lineRule="auto"/>
              <w:jc w:val="both"/>
              <w:rPr>
                <w:rFonts w:ascii="Times New Roman" w:eastAsia="Times New Roman" w:hAnsi="Times New Roman" w:cs="Times New Roman"/>
                <w:b/>
                <w:sz w:val="28"/>
                <w:szCs w:val="28"/>
              </w:rPr>
            </w:pPr>
          </w:p>
        </w:tc>
      </w:tr>
      <w:tr w:rsidR="00E60B3F" w14:paraId="6A5BCFF7" w14:textId="77777777">
        <w:tc>
          <w:tcPr>
            <w:tcW w:w="4815" w:type="dxa"/>
          </w:tcPr>
          <w:p w14:paraId="000003C9" w14:textId="77777777" w:rsidR="00E60B3F" w:rsidRDefault="0015275D">
            <w:pPr>
              <w:spacing w:line="312" w:lineRule="auto"/>
              <w:rPr>
                <w:rFonts w:ascii="Times New Roman" w:eastAsia="Times New Roman" w:hAnsi="Times New Roman" w:cs="Times New Roman"/>
                <w:sz w:val="28"/>
                <w:szCs w:val="28"/>
              </w:rPr>
            </w:pPr>
            <w:r>
              <w:rPr>
                <w:rFonts w:ascii="Times New Roman" w:eastAsia="Times New Roman" w:hAnsi="Times New Roman" w:cs="Times New Roman"/>
                <w:b/>
                <w:sz w:val="28"/>
                <w:szCs w:val="28"/>
              </w:rPr>
              <w:t>є.</w:t>
            </w:r>
            <w:r>
              <w:rPr>
                <w:rFonts w:ascii="Times New Roman" w:eastAsia="Times New Roman" w:hAnsi="Times New Roman" w:cs="Times New Roman"/>
                <w:sz w:val="28"/>
                <w:szCs w:val="28"/>
              </w:rPr>
              <w:t xml:space="preserve"> Проходження відстані більше милі (більше 1,6 км)</w:t>
            </w:r>
          </w:p>
        </w:tc>
        <w:tc>
          <w:tcPr>
            <w:tcW w:w="1559" w:type="dxa"/>
          </w:tcPr>
          <w:p w14:paraId="000003CA" w14:textId="77777777" w:rsidR="00E60B3F" w:rsidRDefault="00E60B3F">
            <w:pPr>
              <w:spacing w:line="312" w:lineRule="auto"/>
              <w:jc w:val="both"/>
              <w:rPr>
                <w:rFonts w:ascii="Times New Roman" w:eastAsia="Times New Roman" w:hAnsi="Times New Roman" w:cs="Times New Roman"/>
                <w:b/>
                <w:sz w:val="28"/>
                <w:szCs w:val="28"/>
              </w:rPr>
            </w:pPr>
          </w:p>
        </w:tc>
        <w:tc>
          <w:tcPr>
            <w:tcW w:w="1418" w:type="dxa"/>
          </w:tcPr>
          <w:p w14:paraId="000003CB" w14:textId="77777777" w:rsidR="00E60B3F" w:rsidRDefault="00E60B3F">
            <w:pPr>
              <w:spacing w:line="312" w:lineRule="auto"/>
              <w:jc w:val="both"/>
              <w:rPr>
                <w:rFonts w:ascii="Times New Roman" w:eastAsia="Times New Roman" w:hAnsi="Times New Roman" w:cs="Times New Roman"/>
                <w:b/>
                <w:sz w:val="28"/>
                <w:szCs w:val="28"/>
              </w:rPr>
            </w:pPr>
          </w:p>
        </w:tc>
        <w:tc>
          <w:tcPr>
            <w:tcW w:w="1553" w:type="dxa"/>
          </w:tcPr>
          <w:p w14:paraId="000003CC" w14:textId="77777777" w:rsidR="00E60B3F" w:rsidRDefault="00E60B3F">
            <w:pPr>
              <w:spacing w:line="312" w:lineRule="auto"/>
              <w:jc w:val="both"/>
              <w:rPr>
                <w:rFonts w:ascii="Times New Roman" w:eastAsia="Times New Roman" w:hAnsi="Times New Roman" w:cs="Times New Roman"/>
                <w:b/>
                <w:sz w:val="28"/>
                <w:szCs w:val="28"/>
              </w:rPr>
            </w:pPr>
          </w:p>
        </w:tc>
      </w:tr>
      <w:tr w:rsidR="00E60B3F" w14:paraId="5F461F7B" w14:textId="77777777">
        <w:tc>
          <w:tcPr>
            <w:tcW w:w="4815" w:type="dxa"/>
          </w:tcPr>
          <w:p w14:paraId="000003CD" w14:textId="77777777" w:rsidR="00E60B3F" w:rsidRDefault="0015275D">
            <w:pPr>
              <w:spacing w:line="312" w:lineRule="auto"/>
              <w:rPr>
                <w:rFonts w:ascii="Times New Roman" w:eastAsia="Times New Roman" w:hAnsi="Times New Roman" w:cs="Times New Roman"/>
                <w:sz w:val="28"/>
                <w:szCs w:val="28"/>
              </w:rPr>
            </w:pPr>
            <w:r>
              <w:rPr>
                <w:rFonts w:ascii="Times New Roman" w:eastAsia="Times New Roman" w:hAnsi="Times New Roman" w:cs="Times New Roman"/>
                <w:b/>
                <w:sz w:val="28"/>
                <w:szCs w:val="28"/>
              </w:rPr>
              <w:t>ж.</w:t>
            </w:r>
            <w:r>
              <w:rPr>
                <w:rFonts w:ascii="Times New Roman" w:eastAsia="Times New Roman" w:hAnsi="Times New Roman" w:cs="Times New Roman"/>
                <w:sz w:val="28"/>
                <w:szCs w:val="28"/>
              </w:rPr>
              <w:t xml:space="preserve"> Проходження кількох кварталів</w:t>
            </w:r>
          </w:p>
        </w:tc>
        <w:tc>
          <w:tcPr>
            <w:tcW w:w="1559" w:type="dxa"/>
          </w:tcPr>
          <w:p w14:paraId="000003CE" w14:textId="77777777" w:rsidR="00E60B3F" w:rsidRDefault="00E60B3F">
            <w:pPr>
              <w:spacing w:line="312" w:lineRule="auto"/>
              <w:jc w:val="both"/>
              <w:rPr>
                <w:rFonts w:ascii="Times New Roman" w:eastAsia="Times New Roman" w:hAnsi="Times New Roman" w:cs="Times New Roman"/>
                <w:b/>
                <w:sz w:val="28"/>
                <w:szCs w:val="28"/>
              </w:rPr>
            </w:pPr>
          </w:p>
        </w:tc>
        <w:tc>
          <w:tcPr>
            <w:tcW w:w="1418" w:type="dxa"/>
          </w:tcPr>
          <w:p w14:paraId="000003CF" w14:textId="77777777" w:rsidR="00E60B3F" w:rsidRDefault="00E60B3F">
            <w:pPr>
              <w:spacing w:line="312" w:lineRule="auto"/>
              <w:jc w:val="both"/>
              <w:rPr>
                <w:rFonts w:ascii="Times New Roman" w:eastAsia="Times New Roman" w:hAnsi="Times New Roman" w:cs="Times New Roman"/>
                <w:b/>
                <w:sz w:val="28"/>
                <w:szCs w:val="28"/>
              </w:rPr>
            </w:pPr>
          </w:p>
        </w:tc>
        <w:tc>
          <w:tcPr>
            <w:tcW w:w="1553" w:type="dxa"/>
          </w:tcPr>
          <w:p w14:paraId="000003D0" w14:textId="77777777" w:rsidR="00E60B3F" w:rsidRDefault="00E60B3F">
            <w:pPr>
              <w:spacing w:line="312" w:lineRule="auto"/>
              <w:jc w:val="both"/>
              <w:rPr>
                <w:rFonts w:ascii="Times New Roman" w:eastAsia="Times New Roman" w:hAnsi="Times New Roman" w:cs="Times New Roman"/>
                <w:b/>
                <w:sz w:val="28"/>
                <w:szCs w:val="28"/>
              </w:rPr>
            </w:pPr>
          </w:p>
        </w:tc>
      </w:tr>
      <w:tr w:rsidR="00E60B3F" w14:paraId="203288FA" w14:textId="77777777">
        <w:tc>
          <w:tcPr>
            <w:tcW w:w="4815" w:type="dxa"/>
          </w:tcPr>
          <w:p w14:paraId="000003D1" w14:textId="77777777" w:rsidR="00E60B3F" w:rsidRDefault="0015275D">
            <w:pPr>
              <w:spacing w:line="312" w:lineRule="auto"/>
              <w:rPr>
                <w:rFonts w:ascii="Times New Roman" w:eastAsia="Times New Roman" w:hAnsi="Times New Roman" w:cs="Times New Roman"/>
                <w:sz w:val="28"/>
                <w:szCs w:val="28"/>
              </w:rPr>
            </w:pPr>
            <w:r>
              <w:rPr>
                <w:rFonts w:ascii="Times New Roman" w:eastAsia="Times New Roman" w:hAnsi="Times New Roman" w:cs="Times New Roman"/>
                <w:b/>
                <w:sz w:val="28"/>
                <w:szCs w:val="28"/>
              </w:rPr>
              <w:t>з.</w:t>
            </w:r>
            <w:r>
              <w:rPr>
                <w:rFonts w:ascii="Times New Roman" w:eastAsia="Times New Roman" w:hAnsi="Times New Roman" w:cs="Times New Roman"/>
                <w:sz w:val="28"/>
                <w:szCs w:val="28"/>
              </w:rPr>
              <w:t xml:space="preserve"> Проходження одного кварталу</w:t>
            </w:r>
          </w:p>
        </w:tc>
        <w:tc>
          <w:tcPr>
            <w:tcW w:w="1559" w:type="dxa"/>
          </w:tcPr>
          <w:p w14:paraId="000003D2" w14:textId="77777777" w:rsidR="00E60B3F" w:rsidRDefault="00E60B3F">
            <w:pPr>
              <w:spacing w:line="312" w:lineRule="auto"/>
              <w:jc w:val="both"/>
              <w:rPr>
                <w:rFonts w:ascii="Times New Roman" w:eastAsia="Times New Roman" w:hAnsi="Times New Roman" w:cs="Times New Roman"/>
                <w:b/>
                <w:sz w:val="28"/>
                <w:szCs w:val="28"/>
              </w:rPr>
            </w:pPr>
          </w:p>
        </w:tc>
        <w:tc>
          <w:tcPr>
            <w:tcW w:w="1418" w:type="dxa"/>
          </w:tcPr>
          <w:p w14:paraId="000003D3" w14:textId="77777777" w:rsidR="00E60B3F" w:rsidRDefault="00E60B3F">
            <w:pPr>
              <w:spacing w:line="312" w:lineRule="auto"/>
              <w:jc w:val="both"/>
              <w:rPr>
                <w:rFonts w:ascii="Times New Roman" w:eastAsia="Times New Roman" w:hAnsi="Times New Roman" w:cs="Times New Roman"/>
                <w:b/>
                <w:sz w:val="28"/>
                <w:szCs w:val="28"/>
              </w:rPr>
            </w:pPr>
          </w:p>
        </w:tc>
        <w:tc>
          <w:tcPr>
            <w:tcW w:w="1553" w:type="dxa"/>
          </w:tcPr>
          <w:p w14:paraId="000003D4" w14:textId="77777777" w:rsidR="00E60B3F" w:rsidRDefault="00E60B3F">
            <w:pPr>
              <w:spacing w:line="312" w:lineRule="auto"/>
              <w:jc w:val="both"/>
              <w:rPr>
                <w:rFonts w:ascii="Times New Roman" w:eastAsia="Times New Roman" w:hAnsi="Times New Roman" w:cs="Times New Roman"/>
                <w:b/>
                <w:sz w:val="28"/>
                <w:szCs w:val="28"/>
              </w:rPr>
            </w:pPr>
          </w:p>
        </w:tc>
      </w:tr>
      <w:tr w:rsidR="00E60B3F" w14:paraId="4DBDA9C0" w14:textId="77777777">
        <w:tc>
          <w:tcPr>
            <w:tcW w:w="4815" w:type="dxa"/>
          </w:tcPr>
          <w:p w14:paraId="000003D5" w14:textId="77777777" w:rsidR="00E60B3F" w:rsidRDefault="0015275D">
            <w:pPr>
              <w:spacing w:line="312" w:lineRule="auto"/>
              <w:rPr>
                <w:rFonts w:ascii="Times New Roman" w:eastAsia="Times New Roman" w:hAnsi="Times New Roman" w:cs="Times New Roman"/>
                <w:sz w:val="28"/>
                <w:szCs w:val="28"/>
              </w:rPr>
            </w:pPr>
            <w:r>
              <w:rPr>
                <w:rFonts w:ascii="Times New Roman" w:eastAsia="Times New Roman" w:hAnsi="Times New Roman" w:cs="Times New Roman"/>
                <w:b/>
                <w:sz w:val="28"/>
                <w:szCs w:val="28"/>
              </w:rPr>
              <w:t>и.</w:t>
            </w:r>
            <w:r>
              <w:rPr>
                <w:rFonts w:ascii="Times New Roman" w:eastAsia="Times New Roman" w:hAnsi="Times New Roman" w:cs="Times New Roman"/>
                <w:sz w:val="28"/>
                <w:szCs w:val="28"/>
              </w:rPr>
              <w:t xml:space="preserve"> Купання або одягання</w:t>
            </w:r>
          </w:p>
        </w:tc>
        <w:tc>
          <w:tcPr>
            <w:tcW w:w="1559" w:type="dxa"/>
          </w:tcPr>
          <w:p w14:paraId="000003D6" w14:textId="77777777" w:rsidR="00E60B3F" w:rsidRDefault="00E60B3F">
            <w:pPr>
              <w:spacing w:line="312" w:lineRule="auto"/>
              <w:jc w:val="both"/>
              <w:rPr>
                <w:rFonts w:ascii="Times New Roman" w:eastAsia="Times New Roman" w:hAnsi="Times New Roman" w:cs="Times New Roman"/>
                <w:b/>
                <w:sz w:val="28"/>
                <w:szCs w:val="28"/>
              </w:rPr>
            </w:pPr>
          </w:p>
        </w:tc>
        <w:tc>
          <w:tcPr>
            <w:tcW w:w="1418" w:type="dxa"/>
          </w:tcPr>
          <w:p w14:paraId="000003D7" w14:textId="77777777" w:rsidR="00E60B3F" w:rsidRDefault="00E60B3F">
            <w:pPr>
              <w:spacing w:line="312" w:lineRule="auto"/>
              <w:jc w:val="both"/>
              <w:rPr>
                <w:rFonts w:ascii="Times New Roman" w:eastAsia="Times New Roman" w:hAnsi="Times New Roman" w:cs="Times New Roman"/>
                <w:b/>
                <w:sz w:val="28"/>
                <w:szCs w:val="28"/>
              </w:rPr>
            </w:pPr>
          </w:p>
        </w:tc>
        <w:tc>
          <w:tcPr>
            <w:tcW w:w="1553" w:type="dxa"/>
          </w:tcPr>
          <w:p w14:paraId="000003D8" w14:textId="77777777" w:rsidR="00E60B3F" w:rsidRDefault="00E60B3F">
            <w:pPr>
              <w:spacing w:line="312" w:lineRule="auto"/>
              <w:jc w:val="both"/>
              <w:rPr>
                <w:rFonts w:ascii="Times New Roman" w:eastAsia="Times New Roman" w:hAnsi="Times New Roman" w:cs="Times New Roman"/>
                <w:b/>
                <w:sz w:val="28"/>
                <w:szCs w:val="28"/>
              </w:rPr>
            </w:pPr>
          </w:p>
        </w:tc>
      </w:tr>
    </w:tbl>
    <w:p w14:paraId="000003D9" w14:textId="77777777" w:rsidR="00E60B3F" w:rsidRDefault="00E60B3F">
      <w:pPr>
        <w:spacing w:after="0" w:line="312" w:lineRule="auto"/>
        <w:ind w:firstLine="720"/>
        <w:jc w:val="both"/>
        <w:rPr>
          <w:rFonts w:ascii="Times New Roman" w:eastAsia="Times New Roman" w:hAnsi="Times New Roman" w:cs="Times New Roman"/>
          <w:b/>
          <w:sz w:val="28"/>
          <w:szCs w:val="28"/>
        </w:rPr>
      </w:pPr>
    </w:p>
    <w:p w14:paraId="000003DA" w14:textId="77777777" w:rsidR="00E60B3F" w:rsidRDefault="0015275D">
      <w:pPr>
        <w:spacing w:after="0" w:line="312" w:lineRule="auto"/>
        <w:ind w:firstLine="72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4. Протягом останніх 4 тижнів чи були у Вас якісь із наступних проблем з Вашою роботою або іншими регулярними щоденними видами діяльності з причини Вашого фізичного здоров’я?</w:t>
      </w:r>
    </w:p>
    <w:p w14:paraId="000003DB" w14:textId="77777777" w:rsidR="00E60B3F" w:rsidRDefault="00E60B3F">
      <w:pPr>
        <w:spacing w:after="0" w:line="312" w:lineRule="auto"/>
        <w:jc w:val="both"/>
        <w:rPr>
          <w:rFonts w:ascii="Times New Roman" w:eastAsia="Times New Roman" w:hAnsi="Times New Roman" w:cs="Times New Roman"/>
          <w:b/>
          <w:sz w:val="28"/>
          <w:szCs w:val="28"/>
        </w:rPr>
      </w:pPr>
    </w:p>
    <w:tbl>
      <w:tblPr>
        <w:tblStyle w:val="af1"/>
        <w:tblW w:w="934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7366"/>
        <w:gridCol w:w="993"/>
        <w:gridCol w:w="986"/>
      </w:tblGrid>
      <w:tr w:rsidR="00E60B3F" w14:paraId="0025F6CE" w14:textId="77777777">
        <w:tc>
          <w:tcPr>
            <w:tcW w:w="7366" w:type="dxa"/>
            <w:shd w:val="clear" w:color="auto" w:fill="D9D9D9"/>
          </w:tcPr>
          <w:p w14:paraId="000003DC" w14:textId="77777777" w:rsidR="00E60B3F" w:rsidRDefault="0015275D">
            <w:pPr>
              <w:spacing w:line="312"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(Позначте кожну відповідь X)</w:t>
            </w:r>
          </w:p>
        </w:tc>
        <w:tc>
          <w:tcPr>
            <w:tcW w:w="993" w:type="dxa"/>
            <w:shd w:val="clear" w:color="auto" w:fill="D9D9D9"/>
          </w:tcPr>
          <w:p w14:paraId="000003DD" w14:textId="77777777" w:rsidR="00E60B3F" w:rsidRDefault="0015275D">
            <w:pPr>
              <w:spacing w:line="312"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Так</w:t>
            </w:r>
          </w:p>
        </w:tc>
        <w:tc>
          <w:tcPr>
            <w:tcW w:w="986" w:type="dxa"/>
            <w:shd w:val="clear" w:color="auto" w:fill="D9D9D9"/>
          </w:tcPr>
          <w:p w14:paraId="000003DE" w14:textId="77777777" w:rsidR="00E60B3F" w:rsidRDefault="0015275D">
            <w:pPr>
              <w:spacing w:line="312"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Ні</w:t>
            </w:r>
          </w:p>
        </w:tc>
      </w:tr>
      <w:tr w:rsidR="00E60B3F" w14:paraId="4B79FE53" w14:textId="77777777">
        <w:tc>
          <w:tcPr>
            <w:tcW w:w="7366" w:type="dxa"/>
          </w:tcPr>
          <w:p w14:paraId="000003DF" w14:textId="77777777" w:rsidR="00E60B3F" w:rsidRDefault="0015275D">
            <w:pPr>
              <w:spacing w:line="312"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а. </w:t>
            </w:r>
            <w:r>
              <w:rPr>
                <w:rFonts w:ascii="Times New Roman" w:eastAsia="Times New Roman" w:hAnsi="Times New Roman" w:cs="Times New Roman"/>
                <w:sz w:val="28"/>
                <w:szCs w:val="28"/>
              </w:rPr>
              <w:t>Скоротилась кількість часу, який Ви проводили на роботі або за іншими видами діяльності</w:t>
            </w:r>
          </w:p>
        </w:tc>
        <w:tc>
          <w:tcPr>
            <w:tcW w:w="993" w:type="dxa"/>
          </w:tcPr>
          <w:p w14:paraId="000003E0" w14:textId="77777777" w:rsidR="00E60B3F" w:rsidRDefault="00E60B3F">
            <w:pPr>
              <w:spacing w:line="312" w:lineRule="auto"/>
              <w:jc w:val="both"/>
              <w:rPr>
                <w:rFonts w:ascii="Times New Roman" w:eastAsia="Times New Roman" w:hAnsi="Times New Roman" w:cs="Times New Roman"/>
                <w:b/>
                <w:sz w:val="28"/>
                <w:szCs w:val="28"/>
              </w:rPr>
            </w:pPr>
          </w:p>
        </w:tc>
        <w:tc>
          <w:tcPr>
            <w:tcW w:w="986" w:type="dxa"/>
          </w:tcPr>
          <w:p w14:paraId="000003E1" w14:textId="77777777" w:rsidR="00E60B3F" w:rsidRDefault="00E60B3F">
            <w:pPr>
              <w:spacing w:line="312" w:lineRule="auto"/>
              <w:jc w:val="both"/>
              <w:rPr>
                <w:rFonts w:ascii="Times New Roman" w:eastAsia="Times New Roman" w:hAnsi="Times New Roman" w:cs="Times New Roman"/>
                <w:b/>
                <w:sz w:val="28"/>
                <w:szCs w:val="28"/>
              </w:rPr>
            </w:pPr>
          </w:p>
        </w:tc>
      </w:tr>
      <w:tr w:rsidR="00E60B3F" w14:paraId="221E868E" w14:textId="77777777">
        <w:tc>
          <w:tcPr>
            <w:tcW w:w="7366" w:type="dxa"/>
          </w:tcPr>
          <w:p w14:paraId="000003E2" w14:textId="77777777" w:rsidR="00E60B3F" w:rsidRDefault="0015275D">
            <w:pPr>
              <w:spacing w:line="312"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б. </w:t>
            </w:r>
            <w:r>
              <w:rPr>
                <w:rFonts w:ascii="Times New Roman" w:eastAsia="Times New Roman" w:hAnsi="Times New Roman" w:cs="Times New Roman"/>
                <w:sz w:val="28"/>
                <w:szCs w:val="28"/>
              </w:rPr>
              <w:t>Досягнення менші, ніж Ви хотіли б</w:t>
            </w:r>
          </w:p>
        </w:tc>
        <w:tc>
          <w:tcPr>
            <w:tcW w:w="993" w:type="dxa"/>
          </w:tcPr>
          <w:p w14:paraId="000003E3" w14:textId="77777777" w:rsidR="00E60B3F" w:rsidRDefault="00E60B3F">
            <w:pPr>
              <w:spacing w:line="312" w:lineRule="auto"/>
              <w:jc w:val="both"/>
              <w:rPr>
                <w:rFonts w:ascii="Times New Roman" w:eastAsia="Times New Roman" w:hAnsi="Times New Roman" w:cs="Times New Roman"/>
                <w:b/>
                <w:sz w:val="28"/>
                <w:szCs w:val="28"/>
              </w:rPr>
            </w:pPr>
          </w:p>
        </w:tc>
        <w:tc>
          <w:tcPr>
            <w:tcW w:w="986" w:type="dxa"/>
          </w:tcPr>
          <w:p w14:paraId="000003E4" w14:textId="77777777" w:rsidR="00E60B3F" w:rsidRDefault="00E60B3F">
            <w:pPr>
              <w:spacing w:line="312" w:lineRule="auto"/>
              <w:jc w:val="both"/>
              <w:rPr>
                <w:rFonts w:ascii="Times New Roman" w:eastAsia="Times New Roman" w:hAnsi="Times New Roman" w:cs="Times New Roman"/>
                <w:b/>
                <w:sz w:val="28"/>
                <w:szCs w:val="28"/>
              </w:rPr>
            </w:pPr>
          </w:p>
        </w:tc>
      </w:tr>
      <w:tr w:rsidR="00E60B3F" w14:paraId="081CB3A1" w14:textId="77777777">
        <w:tc>
          <w:tcPr>
            <w:tcW w:w="7366" w:type="dxa"/>
          </w:tcPr>
          <w:p w14:paraId="000003E5" w14:textId="77777777" w:rsidR="00E60B3F" w:rsidRDefault="0015275D">
            <w:pPr>
              <w:spacing w:line="312"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в. </w:t>
            </w:r>
            <w:r>
              <w:rPr>
                <w:rFonts w:ascii="Times New Roman" w:eastAsia="Times New Roman" w:hAnsi="Times New Roman" w:cs="Times New Roman"/>
                <w:sz w:val="28"/>
                <w:szCs w:val="28"/>
              </w:rPr>
              <w:t>Були обмежені у здійсненні певного виду роботи або іншої діяльності</w:t>
            </w:r>
          </w:p>
        </w:tc>
        <w:tc>
          <w:tcPr>
            <w:tcW w:w="993" w:type="dxa"/>
          </w:tcPr>
          <w:p w14:paraId="000003E6" w14:textId="77777777" w:rsidR="00E60B3F" w:rsidRDefault="00E60B3F">
            <w:pPr>
              <w:spacing w:line="312" w:lineRule="auto"/>
              <w:jc w:val="both"/>
              <w:rPr>
                <w:rFonts w:ascii="Times New Roman" w:eastAsia="Times New Roman" w:hAnsi="Times New Roman" w:cs="Times New Roman"/>
                <w:b/>
                <w:sz w:val="28"/>
                <w:szCs w:val="28"/>
              </w:rPr>
            </w:pPr>
          </w:p>
        </w:tc>
        <w:tc>
          <w:tcPr>
            <w:tcW w:w="986" w:type="dxa"/>
          </w:tcPr>
          <w:p w14:paraId="000003E7" w14:textId="77777777" w:rsidR="00E60B3F" w:rsidRDefault="00E60B3F">
            <w:pPr>
              <w:spacing w:line="312" w:lineRule="auto"/>
              <w:jc w:val="both"/>
              <w:rPr>
                <w:rFonts w:ascii="Times New Roman" w:eastAsia="Times New Roman" w:hAnsi="Times New Roman" w:cs="Times New Roman"/>
                <w:b/>
                <w:sz w:val="28"/>
                <w:szCs w:val="28"/>
              </w:rPr>
            </w:pPr>
          </w:p>
        </w:tc>
      </w:tr>
      <w:tr w:rsidR="00E60B3F" w14:paraId="5023EA40" w14:textId="77777777">
        <w:tc>
          <w:tcPr>
            <w:tcW w:w="7366" w:type="dxa"/>
          </w:tcPr>
          <w:p w14:paraId="000003E8" w14:textId="77777777" w:rsidR="00E60B3F" w:rsidRDefault="0015275D">
            <w:pPr>
              <w:spacing w:line="312"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г. </w:t>
            </w:r>
            <w:r>
              <w:rPr>
                <w:rFonts w:ascii="Times New Roman" w:eastAsia="Times New Roman" w:hAnsi="Times New Roman" w:cs="Times New Roman"/>
                <w:sz w:val="28"/>
                <w:szCs w:val="28"/>
              </w:rPr>
              <w:t>Були труднощі при виконанні роботи або іншої діяльності (наприклад, були потрібні додаткові зусилля)</w:t>
            </w:r>
          </w:p>
        </w:tc>
        <w:tc>
          <w:tcPr>
            <w:tcW w:w="993" w:type="dxa"/>
          </w:tcPr>
          <w:p w14:paraId="000003E9" w14:textId="77777777" w:rsidR="00E60B3F" w:rsidRDefault="00E60B3F">
            <w:pPr>
              <w:spacing w:line="312" w:lineRule="auto"/>
              <w:jc w:val="both"/>
              <w:rPr>
                <w:rFonts w:ascii="Times New Roman" w:eastAsia="Times New Roman" w:hAnsi="Times New Roman" w:cs="Times New Roman"/>
                <w:b/>
                <w:sz w:val="28"/>
                <w:szCs w:val="28"/>
              </w:rPr>
            </w:pPr>
          </w:p>
        </w:tc>
        <w:tc>
          <w:tcPr>
            <w:tcW w:w="986" w:type="dxa"/>
          </w:tcPr>
          <w:p w14:paraId="000003EA" w14:textId="77777777" w:rsidR="00E60B3F" w:rsidRDefault="00E60B3F">
            <w:pPr>
              <w:spacing w:line="312" w:lineRule="auto"/>
              <w:jc w:val="both"/>
              <w:rPr>
                <w:rFonts w:ascii="Times New Roman" w:eastAsia="Times New Roman" w:hAnsi="Times New Roman" w:cs="Times New Roman"/>
                <w:b/>
                <w:sz w:val="28"/>
                <w:szCs w:val="28"/>
              </w:rPr>
            </w:pPr>
          </w:p>
        </w:tc>
      </w:tr>
    </w:tbl>
    <w:p w14:paraId="000003EB" w14:textId="77777777" w:rsidR="00E60B3F" w:rsidRDefault="00E60B3F">
      <w:pPr>
        <w:spacing w:after="0" w:line="312" w:lineRule="auto"/>
        <w:jc w:val="both"/>
        <w:rPr>
          <w:rFonts w:ascii="Times New Roman" w:eastAsia="Times New Roman" w:hAnsi="Times New Roman" w:cs="Times New Roman"/>
          <w:b/>
          <w:sz w:val="28"/>
          <w:szCs w:val="28"/>
        </w:rPr>
      </w:pPr>
    </w:p>
    <w:p w14:paraId="000003EC" w14:textId="77777777" w:rsidR="00E60B3F" w:rsidRDefault="00E60B3F">
      <w:pPr>
        <w:spacing w:after="0" w:line="312" w:lineRule="auto"/>
        <w:jc w:val="both"/>
        <w:rPr>
          <w:rFonts w:ascii="Times New Roman" w:eastAsia="Times New Roman" w:hAnsi="Times New Roman" w:cs="Times New Roman"/>
          <w:b/>
          <w:sz w:val="28"/>
          <w:szCs w:val="28"/>
        </w:rPr>
      </w:pPr>
    </w:p>
    <w:p w14:paraId="000003ED" w14:textId="77777777" w:rsidR="00E60B3F" w:rsidRDefault="0015275D">
      <w:pPr>
        <w:spacing w:after="0" w:line="312" w:lineRule="auto"/>
        <w:ind w:firstLine="72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5. Протягом останніх 4 тижнів чи були у Вас якісь із наступних проблем з Вашою роботою або іншими регулярними щоденними видами діяльності з причини якихось емоційних проблем (наприклад, почуття депресії або тривоги)?</w:t>
      </w:r>
    </w:p>
    <w:p w14:paraId="000003EE" w14:textId="77777777" w:rsidR="00E60B3F" w:rsidRDefault="00E60B3F">
      <w:pPr>
        <w:spacing w:after="0" w:line="312" w:lineRule="auto"/>
        <w:ind w:firstLine="720"/>
        <w:jc w:val="both"/>
        <w:rPr>
          <w:rFonts w:ascii="Times New Roman" w:eastAsia="Times New Roman" w:hAnsi="Times New Roman" w:cs="Times New Roman"/>
          <w:b/>
          <w:sz w:val="28"/>
          <w:szCs w:val="28"/>
        </w:rPr>
      </w:pPr>
    </w:p>
    <w:tbl>
      <w:tblPr>
        <w:tblStyle w:val="af2"/>
        <w:tblW w:w="934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7366"/>
        <w:gridCol w:w="993"/>
        <w:gridCol w:w="986"/>
      </w:tblGrid>
      <w:tr w:rsidR="00E60B3F" w14:paraId="0CDE6D06" w14:textId="77777777">
        <w:tc>
          <w:tcPr>
            <w:tcW w:w="7366" w:type="dxa"/>
            <w:shd w:val="clear" w:color="auto" w:fill="D9D9D9"/>
          </w:tcPr>
          <w:p w14:paraId="000003EF" w14:textId="77777777" w:rsidR="00E60B3F" w:rsidRDefault="0015275D">
            <w:pPr>
              <w:spacing w:line="312"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(Позначте кожну відповідь X)</w:t>
            </w:r>
          </w:p>
        </w:tc>
        <w:tc>
          <w:tcPr>
            <w:tcW w:w="993" w:type="dxa"/>
            <w:shd w:val="clear" w:color="auto" w:fill="D9D9D9"/>
          </w:tcPr>
          <w:p w14:paraId="000003F0" w14:textId="77777777" w:rsidR="00E60B3F" w:rsidRDefault="0015275D">
            <w:pPr>
              <w:spacing w:line="312"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Так</w:t>
            </w:r>
          </w:p>
        </w:tc>
        <w:tc>
          <w:tcPr>
            <w:tcW w:w="986" w:type="dxa"/>
            <w:shd w:val="clear" w:color="auto" w:fill="D9D9D9"/>
          </w:tcPr>
          <w:p w14:paraId="000003F1" w14:textId="77777777" w:rsidR="00E60B3F" w:rsidRDefault="0015275D">
            <w:pPr>
              <w:spacing w:line="312"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Ні</w:t>
            </w:r>
          </w:p>
        </w:tc>
      </w:tr>
      <w:tr w:rsidR="00E60B3F" w14:paraId="4C093581" w14:textId="77777777">
        <w:tc>
          <w:tcPr>
            <w:tcW w:w="7366" w:type="dxa"/>
          </w:tcPr>
          <w:p w14:paraId="000003F2" w14:textId="77777777" w:rsidR="00E60B3F" w:rsidRDefault="0015275D">
            <w:pPr>
              <w:spacing w:line="312"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а. </w:t>
            </w:r>
            <w:r>
              <w:rPr>
                <w:rFonts w:ascii="Times New Roman" w:eastAsia="Times New Roman" w:hAnsi="Times New Roman" w:cs="Times New Roman"/>
                <w:sz w:val="28"/>
                <w:szCs w:val="28"/>
              </w:rPr>
              <w:t>Скоротилась кількість часу, який Ви проводили на роботі або за іншими видами діяльності</w:t>
            </w:r>
          </w:p>
        </w:tc>
        <w:tc>
          <w:tcPr>
            <w:tcW w:w="993" w:type="dxa"/>
          </w:tcPr>
          <w:p w14:paraId="000003F3" w14:textId="77777777" w:rsidR="00E60B3F" w:rsidRDefault="00E60B3F">
            <w:pPr>
              <w:spacing w:line="312" w:lineRule="auto"/>
              <w:jc w:val="both"/>
              <w:rPr>
                <w:rFonts w:ascii="Times New Roman" w:eastAsia="Times New Roman" w:hAnsi="Times New Roman" w:cs="Times New Roman"/>
                <w:b/>
                <w:sz w:val="28"/>
                <w:szCs w:val="28"/>
              </w:rPr>
            </w:pPr>
          </w:p>
        </w:tc>
        <w:tc>
          <w:tcPr>
            <w:tcW w:w="986" w:type="dxa"/>
          </w:tcPr>
          <w:p w14:paraId="000003F4" w14:textId="77777777" w:rsidR="00E60B3F" w:rsidRDefault="00E60B3F">
            <w:pPr>
              <w:spacing w:line="312" w:lineRule="auto"/>
              <w:jc w:val="both"/>
              <w:rPr>
                <w:rFonts w:ascii="Times New Roman" w:eastAsia="Times New Roman" w:hAnsi="Times New Roman" w:cs="Times New Roman"/>
                <w:b/>
                <w:sz w:val="28"/>
                <w:szCs w:val="28"/>
              </w:rPr>
            </w:pPr>
          </w:p>
        </w:tc>
      </w:tr>
      <w:tr w:rsidR="00E60B3F" w14:paraId="185663CB" w14:textId="77777777">
        <w:tc>
          <w:tcPr>
            <w:tcW w:w="7366" w:type="dxa"/>
          </w:tcPr>
          <w:p w14:paraId="000003F5" w14:textId="77777777" w:rsidR="00E60B3F" w:rsidRDefault="0015275D">
            <w:pPr>
              <w:spacing w:line="312"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б. </w:t>
            </w:r>
            <w:r>
              <w:rPr>
                <w:rFonts w:ascii="Times New Roman" w:eastAsia="Times New Roman" w:hAnsi="Times New Roman" w:cs="Times New Roman"/>
                <w:sz w:val="28"/>
                <w:szCs w:val="28"/>
              </w:rPr>
              <w:t>Досягнення менші, ніж Ви хотіли б</w:t>
            </w:r>
          </w:p>
        </w:tc>
        <w:tc>
          <w:tcPr>
            <w:tcW w:w="993" w:type="dxa"/>
          </w:tcPr>
          <w:p w14:paraId="000003F6" w14:textId="77777777" w:rsidR="00E60B3F" w:rsidRDefault="00E60B3F">
            <w:pPr>
              <w:spacing w:line="312" w:lineRule="auto"/>
              <w:jc w:val="both"/>
              <w:rPr>
                <w:rFonts w:ascii="Times New Roman" w:eastAsia="Times New Roman" w:hAnsi="Times New Roman" w:cs="Times New Roman"/>
                <w:b/>
                <w:sz w:val="28"/>
                <w:szCs w:val="28"/>
              </w:rPr>
            </w:pPr>
          </w:p>
        </w:tc>
        <w:tc>
          <w:tcPr>
            <w:tcW w:w="986" w:type="dxa"/>
          </w:tcPr>
          <w:p w14:paraId="000003F7" w14:textId="77777777" w:rsidR="00E60B3F" w:rsidRDefault="00E60B3F">
            <w:pPr>
              <w:spacing w:line="312" w:lineRule="auto"/>
              <w:jc w:val="both"/>
              <w:rPr>
                <w:rFonts w:ascii="Times New Roman" w:eastAsia="Times New Roman" w:hAnsi="Times New Roman" w:cs="Times New Roman"/>
                <w:b/>
                <w:sz w:val="28"/>
                <w:szCs w:val="28"/>
              </w:rPr>
            </w:pPr>
          </w:p>
        </w:tc>
      </w:tr>
      <w:tr w:rsidR="00E60B3F" w14:paraId="453F12A0" w14:textId="77777777">
        <w:tc>
          <w:tcPr>
            <w:tcW w:w="7366" w:type="dxa"/>
          </w:tcPr>
          <w:p w14:paraId="000003F8" w14:textId="77777777" w:rsidR="00E60B3F" w:rsidRDefault="0015275D">
            <w:pPr>
              <w:spacing w:line="312"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в. </w:t>
            </w:r>
            <w:r>
              <w:rPr>
                <w:rFonts w:ascii="Times New Roman" w:eastAsia="Times New Roman" w:hAnsi="Times New Roman" w:cs="Times New Roman"/>
                <w:sz w:val="28"/>
                <w:szCs w:val="28"/>
              </w:rPr>
              <w:t>Не виконували роботу або іншу діяльність так само ретельно, як зазвичай</w:t>
            </w:r>
          </w:p>
        </w:tc>
        <w:tc>
          <w:tcPr>
            <w:tcW w:w="993" w:type="dxa"/>
          </w:tcPr>
          <w:p w14:paraId="000003F9" w14:textId="77777777" w:rsidR="00E60B3F" w:rsidRDefault="00E60B3F">
            <w:pPr>
              <w:spacing w:line="312" w:lineRule="auto"/>
              <w:jc w:val="both"/>
              <w:rPr>
                <w:rFonts w:ascii="Times New Roman" w:eastAsia="Times New Roman" w:hAnsi="Times New Roman" w:cs="Times New Roman"/>
                <w:b/>
                <w:sz w:val="28"/>
                <w:szCs w:val="28"/>
              </w:rPr>
            </w:pPr>
          </w:p>
        </w:tc>
        <w:tc>
          <w:tcPr>
            <w:tcW w:w="986" w:type="dxa"/>
          </w:tcPr>
          <w:p w14:paraId="000003FA" w14:textId="77777777" w:rsidR="00E60B3F" w:rsidRDefault="00E60B3F">
            <w:pPr>
              <w:spacing w:line="312" w:lineRule="auto"/>
              <w:jc w:val="both"/>
              <w:rPr>
                <w:rFonts w:ascii="Times New Roman" w:eastAsia="Times New Roman" w:hAnsi="Times New Roman" w:cs="Times New Roman"/>
                <w:b/>
                <w:sz w:val="28"/>
                <w:szCs w:val="28"/>
              </w:rPr>
            </w:pPr>
          </w:p>
        </w:tc>
      </w:tr>
    </w:tbl>
    <w:p w14:paraId="000003FB" w14:textId="77777777" w:rsidR="00E60B3F" w:rsidRDefault="00E60B3F">
      <w:pPr>
        <w:spacing w:after="0" w:line="312" w:lineRule="auto"/>
        <w:ind w:firstLine="720"/>
        <w:jc w:val="both"/>
        <w:rPr>
          <w:rFonts w:ascii="Times New Roman" w:eastAsia="Times New Roman" w:hAnsi="Times New Roman" w:cs="Times New Roman"/>
          <w:b/>
          <w:sz w:val="28"/>
          <w:szCs w:val="28"/>
        </w:rPr>
      </w:pPr>
    </w:p>
    <w:p w14:paraId="000003FC" w14:textId="77777777" w:rsidR="00E60B3F" w:rsidRDefault="00E60B3F">
      <w:pPr>
        <w:spacing w:after="0" w:line="312" w:lineRule="auto"/>
        <w:ind w:firstLine="720"/>
        <w:jc w:val="both"/>
        <w:rPr>
          <w:rFonts w:ascii="Times New Roman" w:eastAsia="Times New Roman" w:hAnsi="Times New Roman" w:cs="Times New Roman"/>
          <w:b/>
          <w:sz w:val="28"/>
          <w:szCs w:val="28"/>
        </w:rPr>
      </w:pPr>
    </w:p>
    <w:p w14:paraId="000003FD" w14:textId="77777777" w:rsidR="00E60B3F" w:rsidRDefault="0015275D">
      <w:pPr>
        <w:spacing w:after="0" w:line="312"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6. Протягом останніх 4 тижнів наскільки Ваше фізичне здоров’я або емоційні проблеми заважали Вашому звичайному соціальному життю з сім’єю, друзями, сусідами або іншими групами? </w:t>
      </w:r>
      <w:r>
        <w:rPr>
          <w:rFonts w:ascii="Times New Roman" w:eastAsia="Times New Roman" w:hAnsi="Times New Roman" w:cs="Times New Roman"/>
          <w:sz w:val="28"/>
          <w:szCs w:val="28"/>
        </w:rPr>
        <w:t>(обведіть одне)</w:t>
      </w:r>
    </w:p>
    <w:p w14:paraId="000003FE" w14:textId="77777777" w:rsidR="00E60B3F" w:rsidRDefault="00E60B3F">
      <w:pPr>
        <w:spacing w:after="0" w:line="312" w:lineRule="auto"/>
        <w:ind w:firstLine="720"/>
        <w:jc w:val="both"/>
        <w:rPr>
          <w:rFonts w:ascii="Times New Roman" w:eastAsia="Times New Roman" w:hAnsi="Times New Roman" w:cs="Times New Roman"/>
          <w:sz w:val="28"/>
          <w:szCs w:val="28"/>
        </w:rPr>
      </w:pPr>
    </w:p>
    <w:p w14:paraId="000003FF" w14:textId="77777777" w:rsidR="00E60B3F" w:rsidRDefault="0015275D">
      <w:pPr>
        <w:spacing w:after="0" w:line="312"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Зовсім не заважало                 Трохи                                   Помірно </w:t>
      </w:r>
    </w:p>
    <w:p w14:paraId="00000400" w14:textId="77777777" w:rsidR="00E60B3F" w:rsidRDefault="00E60B3F">
      <w:pPr>
        <w:spacing w:after="0" w:line="312" w:lineRule="auto"/>
        <w:ind w:firstLine="720"/>
        <w:jc w:val="both"/>
        <w:rPr>
          <w:rFonts w:ascii="Times New Roman" w:eastAsia="Times New Roman" w:hAnsi="Times New Roman" w:cs="Times New Roman"/>
          <w:sz w:val="28"/>
          <w:szCs w:val="28"/>
        </w:rPr>
      </w:pPr>
    </w:p>
    <w:p w14:paraId="00000401" w14:textId="77777777" w:rsidR="00E60B3F" w:rsidRDefault="0015275D">
      <w:pPr>
        <w:spacing w:after="0" w:line="312"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Зовсім небагато                         Надзвичайно заважало</w:t>
      </w:r>
    </w:p>
    <w:p w14:paraId="00000402" w14:textId="77777777" w:rsidR="00E60B3F" w:rsidRDefault="00E60B3F">
      <w:pPr>
        <w:spacing w:after="0" w:line="312" w:lineRule="auto"/>
        <w:ind w:firstLine="720"/>
        <w:jc w:val="both"/>
        <w:rPr>
          <w:rFonts w:ascii="Times New Roman" w:eastAsia="Times New Roman" w:hAnsi="Times New Roman" w:cs="Times New Roman"/>
          <w:sz w:val="28"/>
          <w:szCs w:val="28"/>
        </w:rPr>
      </w:pPr>
    </w:p>
    <w:p w14:paraId="00000403" w14:textId="77777777" w:rsidR="00E60B3F" w:rsidRDefault="00E60B3F">
      <w:pPr>
        <w:spacing w:after="0" w:line="312" w:lineRule="auto"/>
        <w:ind w:firstLine="720"/>
        <w:jc w:val="both"/>
        <w:rPr>
          <w:rFonts w:ascii="Times New Roman" w:eastAsia="Times New Roman" w:hAnsi="Times New Roman" w:cs="Times New Roman"/>
          <w:sz w:val="28"/>
          <w:szCs w:val="28"/>
        </w:rPr>
      </w:pPr>
    </w:p>
    <w:p w14:paraId="00000404" w14:textId="77777777" w:rsidR="00E60B3F" w:rsidRDefault="0015275D">
      <w:pPr>
        <w:spacing w:after="0" w:line="312"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7. Протягом останніх 4 тижнів чи відчували Ви фізичний біль?</w:t>
      </w:r>
      <w:r>
        <w:rPr>
          <w:rFonts w:ascii="Times New Roman" w:eastAsia="Times New Roman" w:hAnsi="Times New Roman" w:cs="Times New Roman"/>
          <w:sz w:val="28"/>
          <w:szCs w:val="28"/>
        </w:rPr>
        <w:t xml:space="preserve"> (обведіть одне)</w:t>
      </w:r>
    </w:p>
    <w:p w14:paraId="00000405" w14:textId="77777777" w:rsidR="00E60B3F" w:rsidRDefault="00E60B3F">
      <w:pPr>
        <w:spacing w:after="0" w:line="312" w:lineRule="auto"/>
        <w:ind w:firstLine="720"/>
        <w:jc w:val="both"/>
        <w:rPr>
          <w:rFonts w:ascii="Times New Roman" w:eastAsia="Times New Roman" w:hAnsi="Times New Roman" w:cs="Times New Roman"/>
          <w:sz w:val="28"/>
          <w:szCs w:val="28"/>
        </w:rPr>
      </w:pPr>
    </w:p>
    <w:p w14:paraId="00000406" w14:textId="77777777" w:rsidR="00E60B3F" w:rsidRDefault="0015275D">
      <w:pPr>
        <w:spacing w:after="0" w:line="312"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Відсутній                        Дуже легкий                      Легкий</w:t>
      </w:r>
    </w:p>
    <w:p w14:paraId="00000407" w14:textId="77777777" w:rsidR="00E60B3F" w:rsidRDefault="00E60B3F">
      <w:pPr>
        <w:spacing w:after="0" w:line="312" w:lineRule="auto"/>
        <w:ind w:firstLine="720"/>
        <w:jc w:val="both"/>
        <w:rPr>
          <w:rFonts w:ascii="Times New Roman" w:eastAsia="Times New Roman" w:hAnsi="Times New Roman" w:cs="Times New Roman"/>
          <w:sz w:val="28"/>
          <w:szCs w:val="28"/>
        </w:rPr>
      </w:pPr>
    </w:p>
    <w:p w14:paraId="00000408" w14:textId="77777777" w:rsidR="00E60B3F" w:rsidRDefault="0015275D">
      <w:pPr>
        <w:spacing w:after="0" w:line="312"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Помірний                       Сильний                       Дуже сильний</w:t>
      </w:r>
    </w:p>
    <w:p w14:paraId="00000409" w14:textId="77777777" w:rsidR="00E60B3F" w:rsidRDefault="00E60B3F">
      <w:pPr>
        <w:spacing w:after="0" w:line="312" w:lineRule="auto"/>
        <w:ind w:firstLine="720"/>
        <w:jc w:val="both"/>
        <w:rPr>
          <w:rFonts w:ascii="Times New Roman" w:eastAsia="Times New Roman" w:hAnsi="Times New Roman" w:cs="Times New Roman"/>
          <w:sz w:val="28"/>
          <w:szCs w:val="28"/>
        </w:rPr>
      </w:pPr>
    </w:p>
    <w:p w14:paraId="0000040A" w14:textId="77777777" w:rsidR="00E60B3F" w:rsidRDefault="00E60B3F">
      <w:pPr>
        <w:spacing w:after="0" w:line="312" w:lineRule="auto"/>
        <w:ind w:firstLine="720"/>
        <w:jc w:val="both"/>
        <w:rPr>
          <w:rFonts w:ascii="Times New Roman" w:eastAsia="Times New Roman" w:hAnsi="Times New Roman" w:cs="Times New Roman"/>
          <w:sz w:val="28"/>
          <w:szCs w:val="28"/>
        </w:rPr>
      </w:pPr>
    </w:p>
    <w:p w14:paraId="0000040B" w14:textId="77777777" w:rsidR="00E60B3F" w:rsidRDefault="0015275D">
      <w:pPr>
        <w:spacing w:after="0" w:line="312"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8. Протягом останніх 4 тижнів наскільки біль заважав Вашій нормальній роботі (включаючи роботу і поза домом, і вдома)?</w:t>
      </w:r>
      <w:r>
        <w:rPr>
          <w:rFonts w:ascii="Times New Roman" w:eastAsia="Times New Roman" w:hAnsi="Times New Roman" w:cs="Times New Roman"/>
          <w:sz w:val="28"/>
          <w:szCs w:val="28"/>
        </w:rPr>
        <w:t xml:space="preserve"> (обведіть одне)</w:t>
      </w:r>
    </w:p>
    <w:p w14:paraId="0000040C" w14:textId="77777777" w:rsidR="00E60B3F" w:rsidRDefault="00E60B3F">
      <w:pPr>
        <w:spacing w:after="0" w:line="312" w:lineRule="auto"/>
        <w:ind w:firstLine="720"/>
        <w:jc w:val="both"/>
        <w:rPr>
          <w:rFonts w:ascii="Times New Roman" w:eastAsia="Times New Roman" w:hAnsi="Times New Roman" w:cs="Times New Roman"/>
          <w:sz w:val="28"/>
          <w:szCs w:val="28"/>
        </w:rPr>
      </w:pPr>
    </w:p>
    <w:p w14:paraId="0000040D" w14:textId="77777777" w:rsidR="00E60B3F" w:rsidRDefault="0015275D">
      <w:pPr>
        <w:spacing w:after="0" w:line="312"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Зовсім не заважав                    Трохи                        Помірно</w:t>
      </w:r>
    </w:p>
    <w:p w14:paraId="0000040E" w14:textId="77777777" w:rsidR="00E60B3F" w:rsidRDefault="00E60B3F">
      <w:pPr>
        <w:spacing w:after="0" w:line="312" w:lineRule="auto"/>
        <w:ind w:firstLine="720"/>
        <w:jc w:val="both"/>
        <w:rPr>
          <w:rFonts w:ascii="Times New Roman" w:eastAsia="Times New Roman" w:hAnsi="Times New Roman" w:cs="Times New Roman"/>
          <w:sz w:val="28"/>
          <w:szCs w:val="28"/>
        </w:rPr>
      </w:pPr>
    </w:p>
    <w:p w14:paraId="0000040F" w14:textId="77777777" w:rsidR="00E60B3F" w:rsidRDefault="0015275D">
      <w:pPr>
        <w:spacing w:after="0" w:line="312"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Досить заважав                              Надзвичайно заважав</w:t>
      </w:r>
    </w:p>
    <w:p w14:paraId="00000410" w14:textId="77777777" w:rsidR="00E60B3F" w:rsidRDefault="00E60B3F">
      <w:pPr>
        <w:spacing w:after="0" w:line="312" w:lineRule="auto"/>
        <w:jc w:val="both"/>
        <w:rPr>
          <w:rFonts w:ascii="Times New Roman" w:eastAsia="Times New Roman" w:hAnsi="Times New Roman" w:cs="Times New Roman"/>
          <w:sz w:val="28"/>
          <w:szCs w:val="28"/>
        </w:rPr>
      </w:pPr>
    </w:p>
    <w:p w14:paraId="00000411" w14:textId="77777777" w:rsidR="00E60B3F" w:rsidRDefault="00E60B3F">
      <w:pPr>
        <w:spacing w:after="0" w:line="312" w:lineRule="auto"/>
        <w:jc w:val="both"/>
        <w:rPr>
          <w:rFonts w:ascii="Times New Roman" w:eastAsia="Times New Roman" w:hAnsi="Times New Roman" w:cs="Times New Roman"/>
          <w:i/>
          <w:sz w:val="28"/>
          <w:szCs w:val="28"/>
        </w:rPr>
      </w:pPr>
    </w:p>
    <w:p w14:paraId="00000412" w14:textId="77777777" w:rsidR="00E60B3F" w:rsidRDefault="0015275D">
      <w:pPr>
        <w:spacing w:after="0" w:line="312"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9. Ці запитання про те, як Ви почувалися і що було з Вами протягом останніх 4 тижнів. На кожне запитання, будь ласка, дайте одну відповідь, яка є найближчою до того, як Ви почувалися. Кількість часу за останні 4 тижні</w:t>
      </w:r>
      <w:r>
        <w:rPr>
          <w:rFonts w:ascii="Times New Roman" w:eastAsia="Times New Roman" w:hAnsi="Times New Roman" w:cs="Times New Roman"/>
          <w:sz w:val="28"/>
          <w:szCs w:val="28"/>
        </w:rPr>
        <w:t xml:space="preserve"> (позначте кожну відповідь X)</w:t>
      </w:r>
    </w:p>
    <w:p w14:paraId="00000413" w14:textId="77777777" w:rsidR="00E60B3F" w:rsidRDefault="00E60B3F">
      <w:pPr>
        <w:spacing w:after="0" w:line="312" w:lineRule="auto"/>
        <w:jc w:val="both"/>
        <w:rPr>
          <w:rFonts w:ascii="Times New Roman" w:eastAsia="Times New Roman" w:hAnsi="Times New Roman" w:cs="Times New Roman"/>
          <w:sz w:val="28"/>
          <w:szCs w:val="28"/>
        </w:rPr>
      </w:pPr>
    </w:p>
    <w:tbl>
      <w:tblPr>
        <w:tblStyle w:val="af3"/>
        <w:tblW w:w="934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106"/>
        <w:gridCol w:w="713"/>
        <w:gridCol w:w="789"/>
        <w:gridCol w:w="1019"/>
        <w:gridCol w:w="971"/>
        <w:gridCol w:w="852"/>
        <w:gridCol w:w="895"/>
      </w:tblGrid>
      <w:tr w:rsidR="00E60B3F" w14:paraId="1FBA6097" w14:textId="77777777">
        <w:tc>
          <w:tcPr>
            <w:tcW w:w="4106" w:type="dxa"/>
            <w:shd w:val="clear" w:color="auto" w:fill="D9D9D9"/>
          </w:tcPr>
          <w:p w14:paraId="00000414" w14:textId="77777777" w:rsidR="00E60B3F" w:rsidRDefault="00E60B3F">
            <w:pPr>
              <w:spacing w:line="312" w:lineRule="auto"/>
              <w:jc w:val="both"/>
              <w:rPr>
                <w:rFonts w:ascii="Times New Roman" w:eastAsia="Times New Roman" w:hAnsi="Times New Roman" w:cs="Times New Roman"/>
                <w:sz w:val="28"/>
                <w:szCs w:val="28"/>
              </w:rPr>
            </w:pPr>
          </w:p>
        </w:tc>
        <w:tc>
          <w:tcPr>
            <w:tcW w:w="713" w:type="dxa"/>
            <w:shd w:val="clear" w:color="auto" w:fill="D9D9D9"/>
          </w:tcPr>
          <w:p w14:paraId="00000415" w14:textId="77777777" w:rsidR="00E60B3F" w:rsidRDefault="0015275D">
            <w:pPr>
              <w:spacing w:line="312"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Весь </w:t>
            </w:r>
          </w:p>
          <w:p w14:paraId="00000416" w14:textId="77777777" w:rsidR="00E60B3F" w:rsidRDefault="0015275D">
            <w:pPr>
              <w:spacing w:line="312"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час</w:t>
            </w:r>
          </w:p>
        </w:tc>
        <w:tc>
          <w:tcPr>
            <w:tcW w:w="789" w:type="dxa"/>
            <w:shd w:val="clear" w:color="auto" w:fill="D9D9D9"/>
          </w:tcPr>
          <w:p w14:paraId="00000417" w14:textId="77777777" w:rsidR="00E60B3F" w:rsidRDefault="0015275D">
            <w:pPr>
              <w:spacing w:line="312"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Біль-шість </w:t>
            </w:r>
          </w:p>
          <w:p w14:paraId="00000418" w14:textId="77777777" w:rsidR="00E60B3F" w:rsidRDefault="0015275D">
            <w:pPr>
              <w:spacing w:line="312"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часу</w:t>
            </w:r>
          </w:p>
        </w:tc>
        <w:tc>
          <w:tcPr>
            <w:tcW w:w="1019" w:type="dxa"/>
            <w:shd w:val="clear" w:color="auto" w:fill="D9D9D9"/>
          </w:tcPr>
          <w:p w14:paraId="00000419" w14:textId="77777777" w:rsidR="00E60B3F" w:rsidRDefault="0015275D">
            <w:pPr>
              <w:spacing w:line="312"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Велика </w:t>
            </w:r>
          </w:p>
          <w:p w14:paraId="0000041A" w14:textId="77777777" w:rsidR="00E60B3F" w:rsidRDefault="0015275D">
            <w:pPr>
              <w:spacing w:line="312"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частина </w:t>
            </w:r>
          </w:p>
          <w:p w14:paraId="0000041B" w14:textId="77777777" w:rsidR="00E60B3F" w:rsidRDefault="0015275D">
            <w:pPr>
              <w:spacing w:line="312"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часу</w:t>
            </w:r>
          </w:p>
        </w:tc>
        <w:tc>
          <w:tcPr>
            <w:tcW w:w="971" w:type="dxa"/>
            <w:shd w:val="clear" w:color="auto" w:fill="D9D9D9"/>
          </w:tcPr>
          <w:p w14:paraId="0000041C" w14:textId="77777777" w:rsidR="00E60B3F" w:rsidRDefault="0015275D">
            <w:pPr>
              <w:spacing w:line="312"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Деякий </w:t>
            </w:r>
          </w:p>
          <w:p w14:paraId="0000041D" w14:textId="77777777" w:rsidR="00E60B3F" w:rsidRDefault="0015275D">
            <w:pPr>
              <w:spacing w:line="312"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час</w:t>
            </w:r>
          </w:p>
        </w:tc>
        <w:tc>
          <w:tcPr>
            <w:tcW w:w="852" w:type="dxa"/>
            <w:shd w:val="clear" w:color="auto" w:fill="D9D9D9"/>
          </w:tcPr>
          <w:p w14:paraId="0000041E" w14:textId="77777777" w:rsidR="00E60B3F" w:rsidRDefault="0015275D">
            <w:pPr>
              <w:spacing w:line="312"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Трохи </w:t>
            </w:r>
          </w:p>
          <w:p w14:paraId="0000041F" w14:textId="77777777" w:rsidR="00E60B3F" w:rsidRDefault="0015275D">
            <w:pPr>
              <w:spacing w:line="312"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часу</w:t>
            </w:r>
          </w:p>
        </w:tc>
        <w:tc>
          <w:tcPr>
            <w:tcW w:w="895" w:type="dxa"/>
            <w:shd w:val="clear" w:color="auto" w:fill="D9D9D9"/>
          </w:tcPr>
          <w:p w14:paraId="00000420" w14:textId="77777777" w:rsidR="00E60B3F" w:rsidRDefault="0015275D">
            <w:pPr>
              <w:spacing w:line="312"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Зовсім </w:t>
            </w:r>
          </w:p>
          <w:p w14:paraId="00000421" w14:textId="77777777" w:rsidR="00E60B3F" w:rsidRDefault="0015275D">
            <w:pPr>
              <w:spacing w:line="312"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не було</w:t>
            </w:r>
          </w:p>
        </w:tc>
      </w:tr>
      <w:tr w:rsidR="00E60B3F" w14:paraId="4C1839E0" w14:textId="77777777">
        <w:tc>
          <w:tcPr>
            <w:tcW w:w="4106" w:type="dxa"/>
          </w:tcPr>
          <w:p w14:paraId="00000422" w14:textId="77777777" w:rsidR="00E60B3F" w:rsidRDefault="0015275D">
            <w:pPr>
              <w:spacing w:line="312"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а.</w:t>
            </w:r>
            <w:r>
              <w:rPr>
                <w:rFonts w:ascii="Times New Roman" w:eastAsia="Times New Roman" w:hAnsi="Times New Roman" w:cs="Times New Roman"/>
                <w:sz w:val="28"/>
                <w:szCs w:val="28"/>
              </w:rPr>
              <w:t xml:space="preserve"> Чи почувалися Ви сповненим бадьорості?</w:t>
            </w:r>
          </w:p>
        </w:tc>
        <w:tc>
          <w:tcPr>
            <w:tcW w:w="713" w:type="dxa"/>
          </w:tcPr>
          <w:p w14:paraId="00000423" w14:textId="77777777" w:rsidR="00E60B3F" w:rsidRDefault="00E60B3F">
            <w:pPr>
              <w:spacing w:line="312" w:lineRule="auto"/>
              <w:jc w:val="both"/>
              <w:rPr>
                <w:rFonts w:ascii="Times New Roman" w:eastAsia="Times New Roman" w:hAnsi="Times New Roman" w:cs="Times New Roman"/>
                <w:sz w:val="28"/>
                <w:szCs w:val="28"/>
              </w:rPr>
            </w:pPr>
          </w:p>
        </w:tc>
        <w:tc>
          <w:tcPr>
            <w:tcW w:w="789" w:type="dxa"/>
          </w:tcPr>
          <w:p w14:paraId="00000424" w14:textId="77777777" w:rsidR="00E60B3F" w:rsidRDefault="00E60B3F">
            <w:pPr>
              <w:spacing w:line="312" w:lineRule="auto"/>
              <w:jc w:val="both"/>
              <w:rPr>
                <w:rFonts w:ascii="Times New Roman" w:eastAsia="Times New Roman" w:hAnsi="Times New Roman" w:cs="Times New Roman"/>
                <w:sz w:val="28"/>
                <w:szCs w:val="28"/>
              </w:rPr>
            </w:pPr>
          </w:p>
        </w:tc>
        <w:tc>
          <w:tcPr>
            <w:tcW w:w="1019" w:type="dxa"/>
          </w:tcPr>
          <w:p w14:paraId="00000425" w14:textId="77777777" w:rsidR="00E60B3F" w:rsidRDefault="00E60B3F">
            <w:pPr>
              <w:spacing w:line="312" w:lineRule="auto"/>
              <w:jc w:val="both"/>
              <w:rPr>
                <w:rFonts w:ascii="Times New Roman" w:eastAsia="Times New Roman" w:hAnsi="Times New Roman" w:cs="Times New Roman"/>
                <w:sz w:val="28"/>
                <w:szCs w:val="28"/>
              </w:rPr>
            </w:pPr>
          </w:p>
        </w:tc>
        <w:tc>
          <w:tcPr>
            <w:tcW w:w="971" w:type="dxa"/>
          </w:tcPr>
          <w:p w14:paraId="00000426" w14:textId="77777777" w:rsidR="00E60B3F" w:rsidRDefault="00E60B3F">
            <w:pPr>
              <w:spacing w:line="312" w:lineRule="auto"/>
              <w:jc w:val="both"/>
              <w:rPr>
                <w:rFonts w:ascii="Times New Roman" w:eastAsia="Times New Roman" w:hAnsi="Times New Roman" w:cs="Times New Roman"/>
                <w:sz w:val="28"/>
                <w:szCs w:val="28"/>
              </w:rPr>
            </w:pPr>
          </w:p>
        </w:tc>
        <w:tc>
          <w:tcPr>
            <w:tcW w:w="852" w:type="dxa"/>
          </w:tcPr>
          <w:p w14:paraId="00000427" w14:textId="77777777" w:rsidR="00E60B3F" w:rsidRDefault="00E60B3F">
            <w:pPr>
              <w:spacing w:line="312" w:lineRule="auto"/>
              <w:jc w:val="both"/>
              <w:rPr>
                <w:rFonts w:ascii="Times New Roman" w:eastAsia="Times New Roman" w:hAnsi="Times New Roman" w:cs="Times New Roman"/>
                <w:sz w:val="28"/>
                <w:szCs w:val="28"/>
              </w:rPr>
            </w:pPr>
          </w:p>
        </w:tc>
        <w:tc>
          <w:tcPr>
            <w:tcW w:w="895" w:type="dxa"/>
          </w:tcPr>
          <w:p w14:paraId="00000428" w14:textId="77777777" w:rsidR="00E60B3F" w:rsidRDefault="00E60B3F">
            <w:pPr>
              <w:spacing w:line="312" w:lineRule="auto"/>
              <w:jc w:val="both"/>
              <w:rPr>
                <w:rFonts w:ascii="Times New Roman" w:eastAsia="Times New Roman" w:hAnsi="Times New Roman" w:cs="Times New Roman"/>
                <w:sz w:val="28"/>
                <w:szCs w:val="28"/>
              </w:rPr>
            </w:pPr>
          </w:p>
        </w:tc>
      </w:tr>
      <w:tr w:rsidR="00E60B3F" w14:paraId="587128FB" w14:textId="77777777">
        <w:tc>
          <w:tcPr>
            <w:tcW w:w="4106" w:type="dxa"/>
          </w:tcPr>
          <w:p w14:paraId="00000429" w14:textId="77777777" w:rsidR="00E60B3F" w:rsidRDefault="0015275D">
            <w:pPr>
              <w:spacing w:line="312"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б. </w:t>
            </w:r>
            <w:r>
              <w:rPr>
                <w:rFonts w:ascii="Times New Roman" w:eastAsia="Times New Roman" w:hAnsi="Times New Roman" w:cs="Times New Roman"/>
                <w:sz w:val="28"/>
                <w:szCs w:val="28"/>
              </w:rPr>
              <w:t>Чи були Ви дуже знервовані?</w:t>
            </w:r>
          </w:p>
        </w:tc>
        <w:tc>
          <w:tcPr>
            <w:tcW w:w="713" w:type="dxa"/>
          </w:tcPr>
          <w:p w14:paraId="0000042A" w14:textId="77777777" w:rsidR="00E60B3F" w:rsidRDefault="00E60B3F">
            <w:pPr>
              <w:spacing w:line="312" w:lineRule="auto"/>
              <w:jc w:val="both"/>
              <w:rPr>
                <w:rFonts w:ascii="Times New Roman" w:eastAsia="Times New Roman" w:hAnsi="Times New Roman" w:cs="Times New Roman"/>
                <w:sz w:val="28"/>
                <w:szCs w:val="28"/>
              </w:rPr>
            </w:pPr>
          </w:p>
        </w:tc>
        <w:tc>
          <w:tcPr>
            <w:tcW w:w="789" w:type="dxa"/>
          </w:tcPr>
          <w:p w14:paraId="0000042B" w14:textId="77777777" w:rsidR="00E60B3F" w:rsidRDefault="00E60B3F">
            <w:pPr>
              <w:spacing w:line="312" w:lineRule="auto"/>
              <w:jc w:val="both"/>
              <w:rPr>
                <w:rFonts w:ascii="Times New Roman" w:eastAsia="Times New Roman" w:hAnsi="Times New Roman" w:cs="Times New Roman"/>
                <w:sz w:val="28"/>
                <w:szCs w:val="28"/>
              </w:rPr>
            </w:pPr>
          </w:p>
        </w:tc>
        <w:tc>
          <w:tcPr>
            <w:tcW w:w="1019" w:type="dxa"/>
          </w:tcPr>
          <w:p w14:paraId="0000042C" w14:textId="77777777" w:rsidR="00E60B3F" w:rsidRDefault="00E60B3F">
            <w:pPr>
              <w:spacing w:line="312" w:lineRule="auto"/>
              <w:jc w:val="both"/>
              <w:rPr>
                <w:rFonts w:ascii="Times New Roman" w:eastAsia="Times New Roman" w:hAnsi="Times New Roman" w:cs="Times New Roman"/>
                <w:sz w:val="28"/>
                <w:szCs w:val="28"/>
              </w:rPr>
            </w:pPr>
          </w:p>
        </w:tc>
        <w:tc>
          <w:tcPr>
            <w:tcW w:w="971" w:type="dxa"/>
          </w:tcPr>
          <w:p w14:paraId="0000042D" w14:textId="77777777" w:rsidR="00E60B3F" w:rsidRDefault="00E60B3F">
            <w:pPr>
              <w:spacing w:line="312" w:lineRule="auto"/>
              <w:jc w:val="both"/>
              <w:rPr>
                <w:rFonts w:ascii="Times New Roman" w:eastAsia="Times New Roman" w:hAnsi="Times New Roman" w:cs="Times New Roman"/>
                <w:sz w:val="28"/>
                <w:szCs w:val="28"/>
              </w:rPr>
            </w:pPr>
          </w:p>
        </w:tc>
        <w:tc>
          <w:tcPr>
            <w:tcW w:w="852" w:type="dxa"/>
          </w:tcPr>
          <w:p w14:paraId="0000042E" w14:textId="77777777" w:rsidR="00E60B3F" w:rsidRDefault="00E60B3F">
            <w:pPr>
              <w:spacing w:line="312" w:lineRule="auto"/>
              <w:jc w:val="both"/>
              <w:rPr>
                <w:rFonts w:ascii="Times New Roman" w:eastAsia="Times New Roman" w:hAnsi="Times New Roman" w:cs="Times New Roman"/>
                <w:sz w:val="28"/>
                <w:szCs w:val="28"/>
              </w:rPr>
            </w:pPr>
          </w:p>
        </w:tc>
        <w:tc>
          <w:tcPr>
            <w:tcW w:w="895" w:type="dxa"/>
          </w:tcPr>
          <w:p w14:paraId="0000042F" w14:textId="77777777" w:rsidR="00E60B3F" w:rsidRDefault="00E60B3F">
            <w:pPr>
              <w:spacing w:line="312" w:lineRule="auto"/>
              <w:jc w:val="both"/>
              <w:rPr>
                <w:rFonts w:ascii="Times New Roman" w:eastAsia="Times New Roman" w:hAnsi="Times New Roman" w:cs="Times New Roman"/>
                <w:sz w:val="28"/>
                <w:szCs w:val="28"/>
              </w:rPr>
            </w:pPr>
          </w:p>
        </w:tc>
      </w:tr>
      <w:tr w:rsidR="00E60B3F" w14:paraId="083E0086" w14:textId="77777777">
        <w:tc>
          <w:tcPr>
            <w:tcW w:w="4106" w:type="dxa"/>
          </w:tcPr>
          <w:p w14:paraId="00000430" w14:textId="77777777" w:rsidR="00E60B3F" w:rsidRDefault="0015275D">
            <w:pPr>
              <w:spacing w:line="312"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в.</w:t>
            </w:r>
            <w:r>
              <w:rPr>
                <w:rFonts w:ascii="Times New Roman" w:eastAsia="Times New Roman" w:hAnsi="Times New Roman" w:cs="Times New Roman"/>
                <w:sz w:val="28"/>
                <w:szCs w:val="28"/>
              </w:rPr>
              <w:t xml:space="preserve"> Чи почувалися Ви таким пригніченим, що ніщо не могло підняти Вам настрій?</w:t>
            </w:r>
          </w:p>
        </w:tc>
        <w:tc>
          <w:tcPr>
            <w:tcW w:w="713" w:type="dxa"/>
          </w:tcPr>
          <w:p w14:paraId="00000431" w14:textId="77777777" w:rsidR="00E60B3F" w:rsidRDefault="00E60B3F">
            <w:pPr>
              <w:spacing w:line="312" w:lineRule="auto"/>
              <w:jc w:val="both"/>
              <w:rPr>
                <w:rFonts w:ascii="Times New Roman" w:eastAsia="Times New Roman" w:hAnsi="Times New Roman" w:cs="Times New Roman"/>
                <w:sz w:val="28"/>
                <w:szCs w:val="28"/>
              </w:rPr>
            </w:pPr>
          </w:p>
        </w:tc>
        <w:tc>
          <w:tcPr>
            <w:tcW w:w="789" w:type="dxa"/>
          </w:tcPr>
          <w:p w14:paraId="00000432" w14:textId="77777777" w:rsidR="00E60B3F" w:rsidRDefault="00E60B3F">
            <w:pPr>
              <w:spacing w:line="312" w:lineRule="auto"/>
              <w:jc w:val="both"/>
              <w:rPr>
                <w:rFonts w:ascii="Times New Roman" w:eastAsia="Times New Roman" w:hAnsi="Times New Roman" w:cs="Times New Roman"/>
                <w:sz w:val="28"/>
                <w:szCs w:val="28"/>
              </w:rPr>
            </w:pPr>
          </w:p>
        </w:tc>
        <w:tc>
          <w:tcPr>
            <w:tcW w:w="1019" w:type="dxa"/>
          </w:tcPr>
          <w:p w14:paraId="00000433" w14:textId="77777777" w:rsidR="00E60B3F" w:rsidRDefault="00E60B3F">
            <w:pPr>
              <w:spacing w:line="312" w:lineRule="auto"/>
              <w:jc w:val="both"/>
              <w:rPr>
                <w:rFonts w:ascii="Times New Roman" w:eastAsia="Times New Roman" w:hAnsi="Times New Roman" w:cs="Times New Roman"/>
                <w:sz w:val="28"/>
                <w:szCs w:val="28"/>
              </w:rPr>
            </w:pPr>
          </w:p>
        </w:tc>
        <w:tc>
          <w:tcPr>
            <w:tcW w:w="971" w:type="dxa"/>
          </w:tcPr>
          <w:p w14:paraId="00000434" w14:textId="77777777" w:rsidR="00E60B3F" w:rsidRDefault="00E60B3F">
            <w:pPr>
              <w:spacing w:line="312" w:lineRule="auto"/>
              <w:jc w:val="both"/>
              <w:rPr>
                <w:rFonts w:ascii="Times New Roman" w:eastAsia="Times New Roman" w:hAnsi="Times New Roman" w:cs="Times New Roman"/>
                <w:sz w:val="28"/>
                <w:szCs w:val="28"/>
              </w:rPr>
            </w:pPr>
          </w:p>
        </w:tc>
        <w:tc>
          <w:tcPr>
            <w:tcW w:w="852" w:type="dxa"/>
          </w:tcPr>
          <w:p w14:paraId="00000435" w14:textId="77777777" w:rsidR="00E60B3F" w:rsidRDefault="00E60B3F">
            <w:pPr>
              <w:spacing w:line="312" w:lineRule="auto"/>
              <w:jc w:val="both"/>
              <w:rPr>
                <w:rFonts w:ascii="Times New Roman" w:eastAsia="Times New Roman" w:hAnsi="Times New Roman" w:cs="Times New Roman"/>
                <w:sz w:val="28"/>
                <w:szCs w:val="28"/>
              </w:rPr>
            </w:pPr>
          </w:p>
        </w:tc>
        <w:tc>
          <w:tcPr>
            <w:tcW w:w="895" w:type="dxa"/>
          </w:tcPr>
          <w:p w14:paraId="00000436" w14:textId="77777777" w:rsidR="00E60B3F" w:rsidRDefault="00E60B3F">
            <w:pPr>
              <w:spacing w:line="312" w:lineRule="auto"/>
              <w:jc w:val="both"/>
              <w:rPr>
                <w:rFonts w:ascii="Times New Roman" w:eastAsia="Times New Roman" w:hAnsi="Times New Roman" w:cs="Times New Roman"/>
                <w:sz w:val="28"/>
                <w:szCs w:val="28"/>
              </w:rPr>
            </w:pPr>
          </w:p>
        </w:tc>
      </w:tr>
      <w:tr w:rsidR="00E60B3F" w14:paraId="4DA6D844" w14:textId="77777777">
        <w:tc>
          <w:tcPr>
            <w:tcW w:w="4106" w:type="dxa"/>
          </w:tcPr>
          <w:p w14:paraId="00000437" w14:textId="77777777" w:rsidR="00E60B3F" w:rsidRDefault="0015275D">
            <w:pPr>
              <w:spacing w:line="312"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г.</w:t>
            </w:r>
            <w:r>
              <w:rPr>
                <w:rFonts w:ascii="Times New Roman" w:eastAsia="Times New Roman" w:hAnsi="Times New Roman" w:cs="Times New Roman"/>
                <w:sz w:val="28"/>
                <w:szCs w:val="28"/>
              </w:rPr>
              <w:t xml:space="preserve"> Чи почувалися Ви спокійно?</w:t>
            </w:r>
          </w:p>
        </w:tc>
        <w:tc>
          <w:tcPr>
            <w:tcW w:w="713" w:type="dxa"/>
          </w:tcPr>
          <w:p w14:paraId="00000438" w14:textId="77777777" w:rsidR="00E60B3F" w:rsidRDefault="00E60B3F">
            <w:pPr>
              <w:spacing w:line="312" w:lineRule="auto"/>
              <w:jc w:val="both"/>
              <w:rPr>
                <w:rFonts w:ascii="Times New Roman" w:eastAsia="Times New Roman" w:hAnsi="Times New Roman" w:cs="Times New Roman"/>
                <w:sz w:val="28"/>
                <w:szCs w:val="28"/>
              </w:rPr>
            </w:pPr>
          </w:p>
        </w:tc>
        <w:tc>
          <w:tcPr>
            <w:tcW w:w="789" w:type="dxa"/>
          </w:tcPr>
          <w:p w14:paraId="00000439" w14:textId="77777777" w:rsidR="00E60B3F" w:rsidRDefault="00E60B3F">
            <w:pPr>
              <w:spacing w:line="312" w:lineRule="auto"/>
              <w:jc w:val="both"/>
              <w:rPr>
                <w:rFonts w:ascii="Times New Roman" w:eastAsia="Times New Roman" w:hAnsi="Times New Roman" w:cs="Times New Roman"/>
                <w:sz w:val="28"/>
                <w:szCs w:val="28"/>
              </w:rPr>
            </w:pPr>
          </w:p>
        </w:tc>
        <w:tc>
          <w:tcPr>
            <w:tcW w:w="1019" w:type="dxa"/>
          </w:tcPr>
          <w:p w14:paraId="0000043A" w14:textId="77777777" w:rsidR="00E60B3F" w:rsidRDefault="00E60B3F">
            <w:pPr>
              <w:spacing w:line="312" w:lineRule="auto"/>
              <w:jc w:val="both"/>
              <w:rPr>
                <w:rFonts w:ascii="Times New Roman" w:eastAsia="Times New Roman" w:hAnsi="Times New Roman" w:cs="Times New Roman"/>
                <w:sz w:val="28"/>
                <w:szCs w:val="28"/>
              </w:rPr>
            </w:pPr>
          </w:p>
        </w:tc>
        <w:tc>
          <w:tcPr>
            <w:tcW w:w="971" w:type="dxa"/>
          </w:tcPr>
          <w:p w14:paraId="0000043B" w14:textId="77777777" w:rsidR="00E60B3F" w:rsidRDefault="00E60B3F">
            <w:pPr>
              <w:spacing w:line="312" w:lineRule="auto"/>
              <w:jc w:val="both"/>
              <w:rPr>
                <w:rFonts w:ascii="Times New Roman" w:eastAsia="Times New Roman" w:hAnsi="Times New Roman" w:cs="Times New Roman"/>
                <w:sz w:val="28"/>
                <w:szCs w:val="28"/>
              </w:rPr>
            </w:pPr>
          </w:p>
        </w:tc>
        <w:tc>
          <w:tcPr>
            <w:tcW w:w="852" w:type="dxa"/>
          </w:tcPr>
          <w:p w14:paraId="0000043C" w14:textId="77777777" w:rsidR="00E60B3F" w:rsidRDefault="00E60B3F">
            <w:pPr>
              <w:spacing w:line="312" w:lineRule="auto"/>
              <w:jc w:val="both"/>
              <w:rPr>
                <w:rFonts w:ascii="Times New Roman" w:eastAsia="Times New Roman" w:hAnsi="Times New Roman" w:cs="Times New Roman"/>
                <w:sz w:val="28"/>
                <w:szCs w:val="28"/>
              </w:rPr>
            </w:pPr>
          </w:p>
        </w:tc>
        <w:tc>
          <w:tcPr>
            <w:tcW w:w="895" w:type="dxa"/>
          </w:tcPr>
          <w:p w14:paraId="0000043D" w14:textId="77777777" w:rsidR="00E60B3F" w:rsidRDefault="00E60B3F">
            <w:pPr>
              <w:spacing w:line="312" w:lineRule="auto"/>
              <w:jc w:val="both"/>
              <w:rPr>
                <w:rFonts w:ascii="Times New Roman" w:eastAsia="Times New Roman" w:hAnsi="Times New Roman" w:cs="Times New Roman"/>
                <w:sz w:val="28"/>
                <w:szCs w:val="28"/>
              </w:rPr>
            </w:pPr>
          </w:p>
        </w:tc>
      </w:tr>
      <w:tr w:rsidR="00E60B3F" w14:paraId="14C37C67" w14:textId="77777777">
        <w:tc>
          <w:tcPr>
            <w:tcW w:w="4106" w:type="dxa"/>
          </w:tcPr>
          <w:p w14:paraId="0000043E" w14:textId="77777777" w:rsidR="00E60B3F" w:rsidRDefault="0015275D">
            <w:pPr>
              <w:spacing w:line="312"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д.</w:t>
            </w:r>
            <w:r>
              <w:rPr>
                <w:rFonts w:ascii="Times New Roman" w:eastAsia="Times New Roman" w:hAnsi="Times New Roman" w:cs="Times New Roman"/>
                <w:sz w:val="28"/>
                <w:szCs w:val="28"/>
              </w:rPr>
              <w:t xml:space="preserve"> Чи були Ви сповнені енергії?</w:t>
            </w:r>
          </w:p>
        </w:tc>
        <w:tc>
          <w:tcPr>
            <w:tcW w:w="713" w:type="dxa"/>
          </w:tcPr>
          <w:p w14:paraId="0000043F" w14:textId="77777777" w:rsidR="00E60B3F" w:rsidRDefault="00E60B3F">
            <w:pPr>
              <w:spacing w:line="312" w:lineRule="auto"/>
              <w:jc w:val="both"/>
              <w:rPr>
                <w:rFonts w:ascii="Times New Roman" w:eastAsia="Times New Roman" w:hAnsi="Times New Roman" w:cs="Times New Roman"/>
                <w:sz w:val="28"/>
                <w:szCs w:val="28"/>
              </w:rPr>
            </w:pPr>
          </w:p>
        </w:tc>
        <w:tc>
          <w:tcPr>
            <w:tcW w:w="789" w:type="dxa"/>
          </w:tcPr>
          <w:p w14:paraId="00000440" w14:textId="77777777" w:rsidR="00E60B3F" w:rsidRDefault="00E60B3F">
            <w:pPr>
              <w:spacing w:line="312" w:lineRule="auto"/>
              <w:jc w:val="both"/>
              <w:rPr>
                <w:rFonts w:ascii="Times New Roman" w:eastAsia="Times New Roman" w:hAnsi="Times New Roman" w:cs="Times New Roman"/>
                <w:sz w:val="28"/>
                <w:szCs w:val="28"/>
              </w:rPr>
            </w:pPr>
          </w:p>
        </w:tc>
        <w:tc>
          <w:tcPr>
            <w:tcW w:w="1019" w:type="dxa"/>
          </w:tcPr>
          <w:p w14:paraId="00000441" w14:textId="77777777" w:rsidR="00E60B3F" w:rsidRDefault="00E60B3F">
            <w:pPr>
              <w:spacing w:line="312" w:lineRule="auto"/>
              <w:jc w:val="both"/>
              <w:rPr>
                <w:rFonts w:ascii="Times New Roman" w:eastAsia="Times New Roman" w:hAnsi="Times New Roman" w:cs="Times New Roman"/>
                <w:sz w:val="28"/>
                <w:szCs w:val="28"/>
              </w:rPr>
            </w:pPr>
          </w:p>
        </w:tc>
        <w:tc>
          <w:tcPr>
            <w:tcW w:w="971" w:type="dxa"/>
          </w:tcPr>
          <w:p w14:paraId="00000442" w14:textId="77777777" w:rsidR="00E60B3F" w:rsidRDefault="00E60B3F">
            <w:pPr>
              <w:spacing w:line="312" w:lineRule="auto"/>
              <w:jc w:val="both"/>
              <w:rPr>
                <w:rFonts w:ascii="Times New Roman" w:eastAsia="Times New Roman" w:hAnsi="Times New Roman" w:cs="Times New Roman"/>
                <w:sz w:val="28"/>
                <w:szCs w:val="28"/>
              </w:rPr>
            </w:pPr>
          </w:p>
        </w:tc>
        <w:tc>
          <w:tcPr>
            <w:tcW w:w="852" w:type="dxa"/>
          </w:tcPr>
          <w:p w14:paraId="00000443" w14:textId="77777777" w:rsidR="00E60B3F" w:rsidRDefault="00E60B3F">
            <w:pPr>
              <w:spacing w:line="312" w:lineRule="auto"/>
              <w:jc w:val="both"/>
              <w:rPr>
                <w:rFonts w:ascii="Times New Roman" w:eastAsia="Times New Roman" w:hAnsi="Times New Roman" w:cs="Times New Roman"/>
                <w:sz w:val="28"/>
                <w:szCs w:val="28"/>
              </w:rPr>
            </w:pPr>
          </w:p>
        </w:tc>
        <w:tc>
          <w:tcPr>
            <w:tcW w:w="895" w:type="dxa"/>
          </w:tcPr>
          <w:p w14:paraId="00000444" w14:textId="77777777" w:rsidR="00E60B3F" w:rsidRDefault="00E60B3F">
            <w:pPr>
              <w:spacing w:line="312" w:lineRule="auto"/>
              <w:jc w:val="both"/>
              <w:rPr>
                <w:rFonts w:ascii="Times New Roman" w:eastAsia="Times New Roman" w:hAnsi="Times New Roman" w:cs="Times New Roman"/>
                <w:sz w:val="28"/>
                <w:szCs w:val="28"/>
              </w:rPr>
            </w:pPr>
          </w:p>
        </w:tc>
      </w:tr>
      <w:tr w:rsidR="00E60B3F" w14:paraId="2A882AC6" w14:textId="77777777">
        <w:tc>
          <w:tcPr>
            <w:tcW w:w="4106" w:type="dxa"/>
          </w:tcPr>
          <w:p w14:paraId="00000445" w14:textId="77777777" w:rsidR="00E60B3F" w:rsidRDefault="0015275D">
            <w:pPr>
              <w:spacing w:line="312"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е.</w:t>
            </w:r>
            <w:r>
              <w:rPr>
                <w:rFonts w:ascii="Times New Roman" w:eastAsia="Times New Roman" w:hAnsi="Times New Roman" w:cs="Times New Roman"/>
                <w:sz w:val="28"/>
                <w:szCs w:val="28"/>
              </w:rPr>
              <w:t xml:space="preserve"> Чи відчували Ви сум та спустошення?</w:t>
            </w:r>
          </w:p>
        </w:tc>
        <w:tc>
          <w:tcPr>
            <w:tcW w:w="713" w:type="dxa"/>
          </w:tcPr>
          <w:p w14:paraId="00000446" w14:textId="77777777" w:rsidR="00E60B3F" w:rsidRDefault="00E60B3F">
            <w:pPr>
              <w:spacing w:line="312" w:lineRule="auto"/>
              <w:jc w:val="both"/>
              <w:rPr>
                <w:rFonts w:ascii="Times New Roman" w:eastAsia="Times New Roman" w:hAnsi="Times New Roman" w:cs="Times New Roman"/>
                <w:sz w:val="28"/>
                <w:szCs w:val="28"/>
              </w:rPr>
            </w:pPr>
          </w:p>
        </w:tc>
        <w:tc>
          <w:tcPr>
            <w:tcW w:w="789" w:type="dxa"/>
          </w:tcPr>
          <w:p w14:paraId="00000447" w14:textId="77777777" w:rsidR="00E60B3F" w:rsidRDefault="00E60B3F">
            <w:pPr>
              <w:spacing w:line="312" w:lineRule="auto"/>
              <w:jc w:val="both"/>
              <w:rPr>
                <w:rFonts w:ascii="Times New Roman" w:eastAsia="Times New Roman" w:hAnsi="Times New Roman" w:cs="Times New Roman"/>
                <w:sz w:val="28"/>
                <w:szCs w:val="28"/>
              </w:rPr>
            </w:pPr>
          </w:p>
        </w:tc>
        <w:tc>
          <w:tcPr>
            <w:tcW w:w="1019" w:type="dxa"/>
          </w:tcPr>
          <w:p w14:paraId="00000448" w14:textId="77777777" w:rsidR="00E60B3F" w:rsidRDefault="00E60B3F">
            <w:pPr>
              <w:spacing w:line="312" w:lineRule="auto"/>
              <w:jc w:val="both"/>
              <w:rPr>
                <w:rFonts w:ascii="Times New Roman" w:eastAsia="Times New Roman" w:hAnsi="Times New Roman" w:cs="Times New Roman"/>
                <w:sz w:val="28"/>
                <w:szCs w:val="28"/>
              </w:rPr>
            </w:pPr>
          </w:p>
        </w:tc>
        <w:tc>
          <w:tcPr>
            <w:tcW w:w="971" w:type="dxa"/>
          </w:tcPr>
          <w:p w14:paraId="00000449" w14:textId="77777777" w:rsidR="00E60B3F" w:rsidRDefault="00E60B3F">
            <w:pPr>
              <w:spacing w:line="312" w:lineRule="auto"/>
              <w:jc w:val="both"/>
              <w:rPr>
                <w:rFonts w:ascii="Times New Roman" w:eastAsia="Times New Roman" w:hAnsi="Times New Roman" w:cs="Times New Roman"/>
                <w:sz w:val="28"/>
                <w:szCs w:val="28"/>
              </w:rPr>
            </w:pPr>
          </w:p>
        </w:tc>
        <w:tc>
          <w:tcPr>
            <w:tcW w:w="852" w:type="dxa"/>
          </w:tcPr>
          <w:p w14:paraId="0000044A" w14:textId="77777777" w:rsidR="00E60B3F" w:rsidRDefault="00E60B3F">
            <w:pPr>
              <w:spacing w:line="312" w:lineRule="auto"/>
              <w:jc w:val="both"/>
              <w:rPr>
                <w:rFonts w:ascii="Times New Roman" w:eastAsia="Times New Roman" w:hAnsi="Times New Roman" w:cs="Times New Roman"/>
                <w:sz w:val="28"/>
                <w:szCs w:val="28"/>
              </w:rPr>
            </w:pPr>
          </w:p>
        </w:tc>
        <w:tc>
          <w:tcPr>
            <w:tcW w:w="895" w:type="dxa"/>
          </w:tcPr>
          <w:p w14:paraId="0000044B" w14:textId="77777777" w:rsidR="00E60B3F" w:rsidRDefault="00E60B3F">
            <w:pPr>
              <w:spacing w:line="312" w:lineRule="auto"/>
              <w:jc w:val="both"/>
              <w:rPr>
                <w:rFonts w:ascii="Times New Roman" w:eastAsia="Times New Roman" w:hAnsi="Times New Roman" w:cs="Times New Roman"/>
                <w:sz w:val="28"/>
                <w:szCs w:val="28"/>
              </w:rPr>
            </w:pPr>
          </w:p>
        </w:tc>
      </w:tr>
      <w:tr w:rsidR="00E60B3F" w14:paraId="44DDBFFA" w14:textId="77777777">
        <w:tc>
          <w:tcPr>
            <w:tcW w:w="4106" w:type="dxa"/>
          </w:tcPr>
          <w:p w14:paraId="0000044C" w14:textId="77777777" w:rsidR="00E60B3F" w:rsidRDefault="0015275D">
            <w:pPr>
              <w:spacing w:line="312"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є.</w:t>
            </w:r>
            <w:r>
              <w:rPr>
                <w:rFonts w:ascii="Times New Roman" w:eastAsia="Times New Roman" w:hAnsi="Times New Roman" w:cs="Times New Roman"/>
                <w:sz w:val="28"/>
                <w:szCs w:val="28"/>
              </w:rPr>
              <w:t xml:space="preserve"> Чи почувалися Ви змученим?</w:t>
            </w:r>
          </w:p>
        </w:tc>
        <w:tc>
          <w:tcPr>
            <w:tcW w:w="713" w:type="dxa"/>
          </w:tcPr>
          <w:p w14:paraId="0000044D" w14:textId="77777777" w:rsidR="00E60B3F" w:rsidRDefault="00E60B3F">
            <w:pPr>
              <w:spacing w:line="312" w:lineRule="auto"/>
              <w:jc w:val="both"/>
              <w:rPr>
                <w:rFonts w:ascii="Times New Roman" w:eastAsia="Times New Roman" w:hAnsi="Times New Roman" w:cs="Times New Roman"/>
                <w:sz w:val="28"/>
                <w:szCs w:val="28"/>
              </w:rPr>
            </w:pPr>
          </w:p>
        </w:tc>
        <w:tc>
          <w:tcPr>
            <w:tcW w:w="789" w:type="dxa"/>
          </w:tcPr>
          <w:p w14:paraId="0000044E" w14:textId="77777777" w:rsidR="00E60B3F" w:rsidRDefault="00E60B3F">
            <w:pPr>
              <w:spacing w:line="312" w:lineRule="auto"/>
              <w:jc w:val="both"/>
              <w:rPr>
                <w:rFonts w:ascii="Times New Roman" w:eastAsia="Times New Roman" w:hAnsi="Times New Roman" w:cs="Times New Roman"/>
                <w:sz w:val="28"/>
                <w:szCs w:val="28"/>
              </w:rPr>
            </w:pPr>
          </w:p>
        </w:tc>
        <w:tc>
          <w:tcPr>
            <w:tcW w:w="1019" w:type="dxa"/>
          </w:tcPr>
          <w:p w14:paraId="0000044F" w14:textId="77777777" w:rsidR="00E60B3F" w:rsidRDefault="00E60B3F">
            <w:pPr>
              <w:spacing w:line="312" w:lineRule="auto"/>
              <w:jc w:val="both"/>
              <w:rPr>
                <w:rFonts w:ascii="Times New Roman" w:eastAsia="Times New Roman" w:hAnsi="Times New Roman" w:cs="Times New Roman"/>
                <w:sz w:val="28"/>
                <w:szCs w:val="28"/>
              </w:rPr>
            </w:pPr>
          </w:p>
        </w:tc>
        <w:tc>
          <w:tcPr>
            <w:tcW w:w="971" w:type="dxa"/>
          </w:tcPr>
          <w:p w14:paraId="00000450" w14:textId="77777777" w:rsidR="00E60B3F" w:rsidRDefault="00E60B3F">
            <w:pPr>
              <w:spacing w:line="312" w:lineRule="auto"/>
              <w:jc w:val="both"/>
              <w:rPr>
                <w:rFonts w:ascii="Times New Roman" w:eastAsia="Times New Roman" w:hAnsi="Times New Roman" w:cs="Times New Roman"/>
                <w:sz w:val="28"/>
                <w:szCs w:val="28"/>
              </w:rPr>
            </w:pPr>
          </w:p>
        </w:tc>
        <w:tc>
          <w:tcPr>
            <w:tcW w:w="852" w:type="dxa"/>
          </w:tcPr>
          <w:p w14:paraId="00000451" w14:textId="77777777" w:rsidR="00E60B3F" w:rsidRDefault="00E60B3F">
            <w:pPr>
              <w:spacing w:line="312" w:lineRule="auto"/>
              <w:jc w:val="both"/>
              <w:rPr>
                <w:rFonts w:ascii="Times New Roman" w:eastAsia="Times New Roman" w:hAnsi="Times New Roman" w:cs="Times New Roman"/>
                <w:sz w:val="28"/>
                <w:szCs w:val="28"/>
              </w:rPr>
            </w:pPr>
          </w:p>
        </w:tc>
        <w:tc>
          <w:tcPr>
            <w:tcW w:w="895" w:type="dxa"/>
          </w:tcPr>
          <w:p w14:paraId="00000452" w14:textId="77777777" w:rsidR="00E60B3F" w:rsidRDefault="00E60B3F">
            <w:pPr>
              <w:spacing w:line="312" w:lineRule="auto"/>
              <w:jc w:val="both"/>
              <w:rPr>
                <w:rFonts w:ascii="Times New Roman" w:eastAsia="Times New Roman" w:hAnsi="Times New Roman" w:cs="Times New Roman"/>
                <w:sz w:val="28"/>
                <w:szCs w:val="28"/>
              </w:rPr>
            </w:pPr>
          </w:p>
        </w:tc>
      </w:tr>
      <w:tr w:rsidR="00E60B3F" w14:paraId="0A1AAFB1" w14:textId="77777777">
        <w:tc>
          <w:tcPr>
            <w:tcW w:w="4106" w:type="dxa"/>
          </w:tcPr>
          <w:p w14:paraId="00000453" w14:textId="77777777" w:rsidR="00E60B3F" w:rsidRDefault="0015275D">
            <w:pPr>
              <w:spacing w:line="312"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ж.</w:t>
            </w:r>
            <w:r>
              <w:rPr>
                <w:rFonts w:ascii="Times New Roman" w:eastAsia="Times New Roman" w:hAnsi="Times New Roman" w:cs="Times New Roman"/>
                <w:sz w:val="28"/>
                <w:szCs w:val="28"/>
              </w:rPr>
              <w:t xml:space="preserve"> Чи були Ви щасливою людиною?</w:t>
            </w:r>
          </w:p>
        </w:tc>
        <w:tc>
          <w:tcPr>
            <w:tcW w:w="713" w:type="dxa"/>
          </w:tcPr>
          <w:p w14:paraId="00000454" w14:textId="77777777" w:rsidR="00E60B3F" w:rsidRDefault="00E60B3F">
            <w:pPr>
              <w:spacing w:line="312" w:lineRule="auto"/>
              <w:jc w:val="both"/>
              <w:rPr>
                <w:rFonts w:ascii="Times New Roman" w:eastAsia="Times New Roman" w:hAnsi="Times New Roman" w:cs="Times New Roman"/>
                <w:sz w:val="28"/>
                <w:szCs w:val="28"/>
              </w:rPr>
            </w:pPr>
          </w:p>
        </w:tc>
        <w:tc>
          <w:tcPr>
            <w:tcW w:w="789" w:type="dxa"/>
          </w:tcPr>
          <w:p w14:paraId="00000455" w14:textId="77777777" w:rsidR="00E60B3F" w:rsidRDefault="00E60B3F">
            <w:pPr>
              <w:spacing w:line="312" w:lineRule="auto"/>
              <w:jc w:val="both"/>
              <w:rPr>
                <w:rFonts w:ascii="Times New Roman" w:eastAsia="Times New Roman" w:hAnsi="Times New Roman" w:cs="Times New Roman"/>
                <w:sz w:val="28"/>
                <w:szCs w:val="28"/>
              </w:rPr>
            </w:pPr>
          </w:p>
        </w:tc>
        <w:tc>
          <w:tcPr>
            <w:tcW w:w="1019" w:type="dxa"/>
          </w:tcPr>
          <w:p w14:paraId="00000456" w14:textId="77777777" w:rsidR="00E60B3F" w:rsidRDefault="00E60B3F">
            <w:pPr>
              <w:spacing w:line="312" w:lineRule="auto"/>
              <w:jc w:val="both"/>
              <w:rPr>
                <w:rFonts w:ascii="Times New Roman" w:eastAsia="Times New Roman" w:hAnsi="Times New Roman" w:cs="Times New Roman"/>
                <w:sz w:val="28"/>
                <w:szCs w:val="28"/>
              </w:rPr>
            </w:pPr>
          </w:p>
        </w:tc>
        <w:tc>
          <w:tcPr>
            <w:tcW w:w="971" w:type="dxa"/>
          </w:tcPr>
          <w:p w14:paraId="00000457" w14:textId="77777777" w:rsidR="00E60B3F" w:rsidRDefault="00E60B3F">
            <w:pPr>
              <w:spacing w:line="312" w:lineRule="auto"/>
              <w:jc w:val="both"/>
              <w:rPr>
                <w:rFonts w:ascii="Times New Roman" w:eastAsia="Times New Roman" w:hAnsi="Times New Roman" w:cs="Times New Roman"/>
                <w:sz w:val="28"/>
                <w:szCs w:val="28"/>
              </w:rPr>
            </w:pPr>
          </w:p>
        </w:tc>
        <w:tc>
          <w:tcPr>
            <w:tcW w:w="852" w:type="dxa"/>
          </w:tcPr>
          <w:p w14:paraId="00000458" w14:textId="77777777" w:rsidR="00E60B3F" w:rsidRDefault="00E60B3F">
            <w:pPr>
              <w:spacing w:line="312" w:lineRule="auto"/>
              <w:jc w:val="both"/>
              <w:rPr>
                <w:rFonts w:ascii="Times New Roman" w:eastAsia="Times New Roman" w:hAnsi="Times New Roman" w:cs="Times New Roman"/>
                <w:sz w:val="28"/>
                <w:szCs w:val="28"/>
              </w:rPr>
            </w:pPr>
          </w:p>
        </w:tc>
        <w:tc>
          <w:tcPr>
            <w:tcW w:w="895" w:type="dxa"/>
          </w:tcPr>
          <w:p w14:paraId="00000459" w14:textId="77777777" w:rsidR="00E60B3F" w:rsidRDefault="00E60B3F">
            <w:pPr>
              <w:spacing w:line="312" w:lineRule="auto"/>
              <w:jc w:val="both"/>
              <w:rPr>
                <w:rFonts w:ascii="Times New Roman" w:eastAsia="Times New Roman" w:hAnsi="Times New Roman" w:cs="Times New Roman"/>
                <w:sz w:val="28"/>
                <w:szCs w:val="28"/>
              </w:rPr>
            </w:pPr>
          </w:p>
        </w:tc>
      </w:tr>
      <w:tr w:rsidR="00E60B3F" w14:paraId="3CD2D2EC" w14:textId="77777777">
        <w:tc>
          <w:tcPr>
            <w:tcW w:w="4106" w:type="dxa"/>
          </w:tcPr>
          <w:p w14:paraId="0000045A" w14:textId="77777777" w:rsidR="00E60B3F" w:rsidRDefault="0015275D">
            <w:pPr>
              <w:spacing w:line="312"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з.</w:t>
            </w:r>
            <w:r>
              <w:rPr>
                <w:rFonts w:ascii="Times New Roman" w:eastAsia="Times New Roman" w:hAnsi="Times New Roman" w:cs="Times New Roman"/>
                <w:sz w:val="28"/>
                <w:szCs w:val="28"/>
              </w:rPr>
              <w:t xml:space="preserve"> Чи відчували Ви втому?</w:t>
            </w:r>
          </w:p>
        </w:tc>
        <w:tc>
          <w:tcPr>
            <w:tcW w:w="713" w:type="dxa"/>
          </w:tcPr>
          <w:p w14:paraId="0000045B" w14:textId="77777777" w:rsidR="00E60B3F" w:rsidRDefault="00E60B3F">
            <w:pPr>
              <w:spacing w:line="312" w:lineRule="auto"/>
              <w:jc w:val="both"/>
              <w:rPr>
                <w:rFonts w:ascii="Times New Roman" w:eastAsia="Times New Roman" w:hAnsi="Times New Roman" w:cs="Times New Roman"/>
                <w:sz w:val="28"/>
                <w:szCs w:val="28"/>
              </w:rPr>
            </w:pPr>
          </w:p>
        </w:tc>
        <w:tc>
          <w:tcPr>
            <w:tcW w:w="789" w:type="dxa"/>
          </w:tcPr>
          <w:p w14:paraId="0000045C" w14:textId="77777777" w:rsidR="00E60B3F" w:rsidRDefault="00E60B3F">
            <w:pPr>
              <w:spacing w:line="312" w:lineRule="auto"/>
              <w:jc w:val="both"/>
              <w:rPr>
                <w:rFonts w:ascii="Times New Roman" w:eastAsia="Times New Roman" w:hAnsi="Times New Roman" w:cs="Times New Roman"/>
                <w:sz w:val="28"/>
                <w:szCs w:val="28"/>
              </w:rPr>
            </w:pPr>
          </w:p>
        </w:tc>
        <w:tc>
          <w:tcPr>
            <w:tcW w:w="1019" w:type="dxa"/>
          </w:tcPr>
          <w:p w14:paraId="0000045D" w14:textId="77777777" w:rsidR="00E60B3F" w:rsidRDefault="00E60B3F">
            <w:pPr>
              <w:spacing w:line="312" w:lineRule="auto"/>
              <w:jc w:val="both"/>
              <w:rPr>
                <w:rFonts w:ascii="Times New Roman" w:eastAsia="Times New Roman" w:hAnsi="Times New Roman" w:cs="Times New Roman"/>
                <w:sz w:val="28"/>
                <w:szCs w:val="28"/>
              </w:rPr>
            </w:pPr>
          </w:p>
        </w:tc>
        <w:tc>
          <w:tcPr>
            <w:tcW w:w="971" w:type="dxa"/>
          </w:tcPr>
          <w:p w14:paraId="0000045E" w14:textId="77777777" w:rsidR="00E60B3F" w:rsidRDefault="00E60B3F">
            <w:pPr>
              <w:spacing w:line="312" w:lineRule="auto"/>
              <w:jc w:val="both"/>
              <w:rPr>
                <w:rFonts w:ascii="Times New Roman" w:eastAsia="Times New Roman" w:hAnsi="Times New Roman" w:cs="Times New Roman"/>
                <w:sz w:val="28"/>
                <w:szCs w:val="28"/>
              </w:rPr>
            </w:pPr>
          </w:p>
        </w:tc>
        <w:tc>
          <w:tcPr>
            <w:tcW w:w="852" w:type="dxa"/>
          </w:tcPr>
          <w:p w14:paraId="0000045F" w14:textId="77777777" w:rsidR="00E60B3F" w:rsidRDefault="00E60B3F">
            <w:pPr>
              <w:spacing w:line="312" w:lineRule="auto"/>
              <w:jc w:val="both"/>
              <w:rPr>
                <w:rFonts w:ascii="Times New Roman" w:eastAsia="Times New Roman" w:hAnsi="Times New Roman" w:cs="Times New Roman"/>
                <w:sz w:val="28"/>
                <w:szCs w:val="28"/>
              </w:rPr>
            </w:pPr>
          </w:p>
        </w:tc>
        <w:tc>
          <w:tcPr>
            <w:tcW w:w="895" w:type="dxa"/>
          </w:tcPr>
          <w:p w14:paraId="00000460" w14:textId="77777777" w:rsidR="00E60B3F" w:rsidRDefault="00E60B3F">
            <w:pPr>
              <w:spacing w:line="312" w:lineRule="auto"/>
              <w:jc w:val="both"/>
              <w:rPr>
                <w:rFonts w:ascii="Times New Roman" w:eastAsia="Times New Roman" w:hAnsi="Times New Roman" w:cs="Times New Roman"/>
                <w:sz w:val="28"/>
                <w:szCs w:val="28"/>
              </w:rPr>
            </w:pPr>
          </w:p>
        </w:tc>
      </w:tr>
    </w:tbl>
    <w:p w14:paraId="00000461" w14:textId="77777777" w:rsidR="00E60B3F" w:rsidRDefault="00E60B3F">
      <w:pPr>
        <w:spacing w:after="0" w:line="312" w:lineRule="auto"/>
        <w:jc w:val="both"/>
        <w:rPr>
          <w:rFonts w:ascii="Times New Roman" w:eastAsia="Times New Roman" w:hAnsi="Times New Roman" w:cs="Times New Roman"/>
          <w:sz w:val="28"/>
          <w:szCs w:val="28"/>
        </w:rPr>
      </w:pPr>
    </w:p>
    <w:p w14:paraId="00000462" w14:textId="77777777" w:rsidR="00E60B3F" w:rsidRDefault="00E60B3F">
      <w:pPr>
        <w:spacing w:after="0" w:line="312" w:lineRule="auto"/>
        <w:jc w:val="both"/>
        <w:rPr>
          <w:rFonts w:ascii="Times New Roman" w:eastAsia="Times New Roman" w:hAnsi="Times New Roman" w:cs="Times New Roman"/>
          <w:sz w:val="28"/>
          <w:szCs w:val="28"/>
        </w:rPr>
      </w:pPr>
    </w:p>
    <w:p w14:paraId="00000463" w14:textId="77777777" w:rsidR="00E60B3F" w:rsidRDefault="0015275D">
      <w:pPr>
        <w:spacing w:after="0" w:line="312"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10. Протягом останніх 4 тижнів скільки часу Ваше фізичне здоров’я або емоційні проблеми заважали Вашій громадській діяльності (наприклад, відвідування друзів, родичів та ін.)?</w:t>
      </w:r>
      <w:r>
        <w:rPr>
          <w:rFonts w:ascii="Times New Roman" w:eastAsia="Times New Roman" w:hAnsi="Times New Roman" w:cs="Times New Roman"/>
          <w:sz w:val="28"/>
          <w:szCs w:val="28"/>
        </w:rPr>
        <w:t xml:space="preserve"> (обведіть одне)</w:t>
      </w:r>
    </w:p>
    <w:p w14:paraId="00000464" w14:textId="77777777" w:rsidR="00E60B3F" w:rsidRDefault="00E60B3F">
      <w:pPr>
        <w:spacing w:after="0" w:line="312" w:lineRule="auto"/>
        <w:ind w:firstLine="720"/>
        <w:jc w:val="both"/>
        <w:rPr>
          <w:rFonts w:ascii="Times New Roman" w:eastAsia="Times New Roman" w:hAnsi="Times New Roman" w:cs="Times New Roman"/>
          <w:sz w:val="28"/>
          <w:szCs w:val="28"/>
        </w:rPr>
      </w:pPr>
    </w:p>
    <w:p w14:paraId="00000465" w14:textId="5F914005" w:rsidR="00E60B3F" w:rsidRDefault="0015275D" w:rsidP="00024CCF">
      <w:pPr>
        <w:tabs>
          <w:tab w:val="right" w:pos="9496"/>
        </w:tabs>
        <w:spacing w:after="0" w:line="312"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Весь час                 Більша частина часу                    Частина часу</w:t>
      </w:r>
      <w:r w:rsidR="00024CCF">
        <w:rPr>
          <w:rFonts w:ascii="Times New Roman" w:eastAsia="Times New Roman" w:hAnsi="Times New Roman" w:cs="Times New Roman"/>
          <w:sz w:val="28"/>
          <w:szCs w:val="28"/>
        </w:rPr>
        <w:tab/>
      </w:r>
    </w:p>
    <w:p w14:paraId="00000466" w14:textId="77777777" w:rsidR="00E60B3F" w:rsidRDefault="00E60B3F">
      <w:pPr>
        <w:spacing w:after="0" w:line="312" w:lineRule="auto"/>
        <w:ind w:firstLine="720"/>
        <w:jc w:val="both"/>
        <w:rPr>
          <w:rFonts w:ascii="Times New Roman" w:eastAsia="Times New Roman" w:hAnsi="Times New Roman" w:cs="Times New Roman"/>
          <w:sz w:val="28"/>
          <w:szCs w:val="28"/>
        </w:rPr>
      </w:pPr>
    </w:p>
    <w:p w14:paraId="00000467" w14:textId="77777777" w:rsidR="00E60B3F" w:rsidRDefault="0015275D">
      <w:pPr>
        <w:spacing w:after="0" w:line="312"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Трохи часу                               Не заважало</w:t>
      </w:r>
    </w:p>
    <w:p w14:paraId="00000468" w14:textId="77777777" w:rsidR="00E60B3F" w:rsidRDefault="00E60B3F">
      <w:pPr>
        <w:spacing w:after="0" w:line="312" w:lineRule="auto"/>
        <w:ind w:firstLine="720"/>
        <w:jc w:val="both"/>
        <w:rPr>
          <w:rFonts w:ascii="Times New Roman" w:eastAsia="Times New Roman" w:hAnsi="Times New Roman" w:cs="Times New Roman"/>
          <w:sz w:val="28"/>
          <w:szCs w:val="28"/>
        </w:rPr>
      </w:pPr>
    </w:p>
    <w:p w14:paraId="00000469" w14:textId="77777777" w:rsidR="00E60B3F" w:rsidRDefault="00E60B3F">
      <w:pPr>
        <w:spacing w:after="0" w:line="312" w:lineRule="auto"/>
        <w:ind w:firstLine="720"/>
        <w:jc w:val="both"/>
        <w:rPr>
          <w:rFonts w:ascii="Times New Roman" w:eastAsia="Times New Roman" w:hAnsi="Times New Roman" w:cs="Times New Roman"/>
          <w:sz w:val="28"/>
          <w:szCs w:val="28"/>
        </w:rPr>
      </w:pPr>
    </w:p>
    <w:p w14:paraId="0000046A" w14:textId="77777777" w:rsidR="00E60B3F" w:rsidRDefault="00E60B3F">
      <w:pPr>
        <w:spacing w:after="0" w:line="312" w:lineRule="auto"/>
        <w:ind w:firstLine="720"/>
        <w:jc w:val="both"/>
        <w:rPr>
          <w:rFonts w:ascii="Times New Roman" w:eastAsia="Times New Roman" w:hAnsi="Times New Roman" w:cs="Times New Roman"/>
          <w:sz w:val="28"/>
          <w:szCs w:val="28"/>
        </w:rPr>
      </w:pPr>
    </w:p>
    <w:p w14:paraId="0000046B" w14:textId="77777777" w:rsidR="00E60B3F" w:rsidRDefault="0015275D">
      <w:pPr>
        <w:spacing w:after="0" w:line="312" w:lineRule="auto"/>
        <w:ind w:firstLine="72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11. Кожне з наступних тверджень для Вас ІСТИНА чи БРЕХНЯ?</w:t>
      </w:r>
    </w:p>
    <w:p w14:paraId="0000046C" w14:textId="77777777" w:rsidR="00E60B3F" w:rsidRDefault="00E60B3F">
      <w:pPr>
        <w:spacing w:after="0" w:line="312" w:lineRule="auto"/>
        <w:ind w:firstLine="720"/>
        <w:jc w:val="both"/>
        <w:rPr>
          <w:rFonts w:ascii="Times New Roman" w:eastAsia="Times New Roman" w:hAnsi="Times New Roman" w:cs="Times New Roman"/>
          <w:sz w:val="28"/>
          <w:szCs w:val="28"/>
        </w:rPr>
      </w:pPr>
    </w:p>
    <w:tbl>
      <w:tblPr>
        <w:tblStyle w:val="af4"/>
        <w:tblW w:w="934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807"/>
        <w:gridCol w:w="858"/>
        <w:gridCol w:w="966"/>
        <w:gridCol w:w="735"/>
        <w:gridCol w:w="1055"/>
        <w:gridCol w:w="924"/>
      </w:tblGrid>
      <w:tr w:rsidR="00E60B3F" w14:paraId="7EF2755B" w14:textId="77777777">
        <w:tc>
          <w:tcPr>
            <w:tcW w:w="4807" w:type="dxa"/>
            <w:shd w:val="clear" w:color="auto" w:fill="D9D9D9"/>
          </w:tcPr>
          <w:p w14:paraId="0000046D" w14:textId="77777777" w:rsidR="00E60B3F" w:rsidRDefault="00E60B3F">
            <w:pPr>
              <w:spacing w:line="312" w:lineRule="auto"/>
              <w:jc w:val="both"/>
              <w:rPr>
                <w:rFonts w:ascii="Times New Roman" w:eastAsia="Times New Roman" w:hAnsi="Times New Roman" w:cs="Times New Roman"/>
                <w:sz w:val="28"/>
                <w:szCs w:val="28"/>
              </w:rPr>
            </w:pPr>
          </w:p>
        </w:tc>
        <w:tc>
          <w:tcPr>
            <w:tcW w:w="858" w:type="dxa"/>
            <w:shd w:val="clear" w:color="auto" w:fill="D9D9D9"/>
          </w:tcPr>
          <w:p w14:paraId="0000046E" w14:textId="77777777" w:rsidR="00E60B3F" w:rsidRDefault="0015275D">
            <w:pPr>
              <w:spacing w:line="312"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Безу-</w:t>
            </w:r>
          </w:p>
          <w:p w14:paraId="0000046F" w14:textId="77777777" w:rsidR="00E60B3F" w:rsidRDefault="0015275D">
            <w:pPr>
              <w:spacing w:line="312"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мовно</w:t>
            </w:r>
          </w:p>
          <w:p w14:paraId="00000470" w14:textId="77777777" w:rsidR="00E60B3F" w:rsidRDefault="0015275D">
            <w:pPr>
              <w:spacing w:line="312"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істина</w:t>
            </w:r>
          </w:p>
        </w:tc>
        <w:tc>
          <w:tcPr>
            <w:tcW w:w="966" w:type="dxa"/>
            <w:shd w:val="clear" w:color="auto" w:fill="D9D9D9"/>
          </w:tcPr>
          <w:p w14:paraId="00000471" w14:textId="77777777" w:rsidR="00E60B3F" w:rsidRDefault="0015275D">
            <w:pPr>
              <w:spacing w:line="312"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Більше </w:t>
            </w:r>
          </w:p>
          <w:p w14:paraId="00000472" w14:textId="77777777" w:rsidR="00E60B3F" w:rsidRDefault="0015275D">
            <w:pPr>
              <w:spacing w:line="312"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істина, ніж </w:t>
            </w:r>
          </w:p>
          <w:p w14:paraId="00000473" w14:textId="77777777" w:rsidR="00E60B3F" w:rsidRDefault="0015275D">
            <w:pPr>
              <w:spacing w:line="312"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брехня</w:t>
            </w:r>
          </w:p>
        </w:tc>
        <w:tc>
          <w:tcPr>
            <w:tcW w:w="735" w:type="dxa"/>
            <w:shd w:val="clear" w:color="auto" w:fill="D9D9D9"/>
          </w:tcPr>
          <w:p w14:paraId="00000474" w14:textId="77777777" w:rsidR="00E60B3F" w:rsidRDefault="0015275D">
            <w:pPr>
              <w:spacing w:line="312"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Не </w:t>
            </w:r>
          </w:p>
          <w:p w14:paraId="00000475" w14:textId="77777777" w:rsidR="00E60B3F" w:rsidRDefault="0015275D">
            <w:pPr>
              <w:spacing w:line="312"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знаю</w:t>
            </w:r>
          </w:p>
        </w:tc>
        <w:tc>
          <w:tcPr>
            <w:tcW w:w="1055" w:type="dxa"/>
            <w:shd w:val="clear" w:color="auto" w:fill="D9D9D9"/>
          </w:tcPr>
          <w:p w14:paraId="00000476" w14:textId="77777777" w:rsidR="00E60B3F" w:rsidRDefault="0015275D">
            <w:pPr>
              <w:spacing w:line="312"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Більше </w:t>
            </w:r>
          </w:p>
          <w:p w14:paraId="00000477" w14:textId="77777777" w:rsidR="00E60B3F" w:rsidRDefault="0015275D">
            <w:pPr>
              <w:spacing w:line="312"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брехня, </w:t>
            </w:r>
          </w:p>
          <w:p w14:paraId="00000478" w14:textId="77777777" w:rsidR="00E60B3F" w:rsidRDefault="0015275D">
            <w:pPr>
              <w:spacing w:line="312"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ніж істина</w:t>
            </w:r>
          </w:p>
        </w:tc>
        <w:tc>
          <w:tcPr>
            <w:tcW w:w="924" w:type="dxa"/>
            <w:shd w:val="clear" w:color="auto" w:fill="D9D9D9"/>
          </w:tcPr>
          <w:p w14:paraId="00000479" w14:textId="77777777" w:rsidR="00E60B3F" w:rsidRDefault="0015275D">
            <w:pPr>
              <w:spacing w:line="312"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Безу-</w:t>
            </w:r>
          </w:p>
          <w:p w14:paraId="0000047A" w14:textId="77777777" w:rsidR="00E60B3F" w:rsidRDefault="0015275D">
            <w:pPr>
              <w:spacing w:line="312"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мовно </w:t>
            </w:r>
          </w:p>
          <w:p w14:paraId="0000047B" w14:textId="77777777" w:rsidR="00E60B3F" w:rsidRDefault="0015275D">
            <w:pPr>
              <w:spacing w:line="312"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брехня</w:t>
            </w:r>
          </w:p>
        </w:tc>
      </w:tr>
      <w:tr w:rsidR="00E60B3F" w14:paraId="368D2B28" w14:textId="77777777">
        <w:tc>
          <w:tcPr>
            <w:tcW w:w="4807" w:type="dxa"/>
          </w:tcPr>
          <w:p w14:paraId="0000047C" w14:textId="77777777" w:rsidR="00E60B3F" w:rsidRDefault="0015275D">
            <w:pPr>
              <w:spacing w:line="312"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а.</w:t>
            </w:r>
            <w:r>
              <w:rPr>
                <w:rFonts w:ascii="Times New Roman" w:eastAsia="Times New Roman" w:hAnsi="Times New Roman" w:cs="Times New Roman"/>
                <w:sz w:val="28"/>
                <w:szCs w:val="28"/>
              </w:rPr>
              <w:t xml:space="preserve"> Здається, мені захворіти легше, ніж іншим людям</w:t>
            </w:r>
          </w:p>
        </w:tc>
        <w:tc>
          <w:tcPr>
            <w:tcW w:w="858" w:type="dxa"/>
          </w:tcPr>
          <w:p w14:paraId="0000047D" w14:textId="77777777" w:rsidR="00E60B3F" w:rsidRDefault="00E60B3F">
            <w:pPr>
              <w:spacing w:line="312" w:lineRule="auto"/>
              <w:jc w:val="both"/>
              <w:rPr>
                <w:rFonts w:ascii="Times New Roman" w:eastAsia="Times New Roman" w:hAnsi="Times New Roman" w:cs="Times New Roman"/>
                <w:sz w:val="28"/>
                <w:szCs w:val="28"/>
              </w:rPr>
            </w:pPr>
          </w:p>
        </w:tc>
        <w:tc>
          <w:tcPr>
            <w:tcW w:w="966" w:type="dxa"/>
          </w:tcPr>
          <w:p w14:paraId="0000047E" w14:textId="77777777" w:rsidR="00E60B3F" w:rsidRDefault="00E60B3F">
            <w:pPr>
              <w:spacing w:line="312" w:lineRule="auto"/>
              <w:jc w:val="both"/>
              <w:rPr>
                <w:rFonts w:ascii="Times New Roman" w:eastAsia="Times New Roman" w:hAnsi="Times New Roman" w:cs="Times New Roman"/>
                <w:sz w:val="28"/>
                <w:szCs w:val="28"/>
              </w:rPr>
            </w:pPr>
          </w:p>
        </w:tc>
        <w:tc>
          <w:tcPr>
            <w:tcW w:w="735" w:type="dxa"/>
          </w:tcPr>
          <w:p w14:paraId="0000047F" w14:textId="77777777" w:rsidR="00E60B3F" w:rsidRDefault="00E60B3F">
            <w:pPr>
              <w:spacing w:line="312" w:lineRule="auto"/>
              <w:jc w:val="both"/>
              <w:rPr>
                <w:rFonts w:ascii="Times New Roman" w:eastAsia="Times New Roman" w:hAnsi="Times New Roman" w:cs="Times New Roman"/>
                <w:sz w:val="28"/>
                <w:szCs w:val="28"/>
              </w:rPr>
            </w:pPr>
          </w:p>
        </w:tc>
        <w:tc>
          <w:tcPr>
            <w:tcW w:w="1055" w:type="dxa"/>
          </w:tcPr>
          <w:p w14:paraId="00000480" w14:textId="77777777" w:rsidR="00E60B3F" w:rsidRDefault="00E60B3F">
            <w:pPr>
              <w:spacing w:line="312" w:lineRule="auto"/>
              <w:jc w:val="both"/>
              <w:rPr>
                <w:rFonts w:ascii="Times New Roman" w:eastAsia="Times New Roman" w:hAnsi="Times New Roman" w:cs="Times New Roman"/>
                <w:sz w:val="28"/>
                <w:szCs w:val="28"/>
              </w:rPr>
            </w:pPr>
          </w:p>
        </w:tc>
        <w:tc>
          <w:tcPr>
            <w:tcW w:w="924" w:type="dxa"/>
          </w:tcPr>
          <w:p w14:paraId="00000481" w14:textId="77777777" w:rsidR="00E60B3F" w:rsidRDefault="00E60B3F">
            <w:pPr>
              <w:spacing w:line="312" w:lineRule="auto"/>
              <w:jc w:val="both"/>
              <w:rPr>
                <w:rFonts w:ascii="Times New Roman" w:eastAsia="Times New Roman" w:hAnsi="Times New Roman" w:cs="Times New Roman"/>
                <w:sz w:val="28"/>
                <w:szCs w:val="28"/>
              </w:rPr>
            </w:pPr>
          </w:p>
        </w:tc>
      </w:tr>
      <w:tr w:rsidR="00E60B3F" w14:paraId="60BD6430" w14:textId="77777777">
        <w:tc>
          <w:tcPr>
            <w:tcW w:w="4807" w:type="dxa"/>
          </w:tcPr>
          <w:p w14:paraId="00000482" w14:textId="77777777" w:rsidR="00E60B3F" w:rsidRDefault="0015275D">
            <w:pPr>
              <w:spacing w:line="312"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б.</w:t>
            </w:r>
            <w:r>
              <w:rPr>
                <w:rFonts w:ascii="Times New Roman" w:eastAsia="Times New Roman" w:hAnsi="Times New Roman" w:cs="Times New Roman"/>
                <w:sz w:val="28"/>
                <w:szCs w:val="28"/>
              </w:rPr>
              <w:t xml:space="preserve"> Я такий же здоровий, як і будь-хто, кого я знаю</w:t>
            </w:r>
          </w:p>
        </w:tc>
        <w:tc>
          <w:tcPr>
            <w:tcW w:w="858" w:type="dxa"/>
          </w:tcPr>
          <w:p w14:paraId="00000483" w14:textId="77777777" w:rsidR="00E60B3F" w:rsidRDefault="00E60B3F">
            <w:pPr>
              <w:spacing w:line="312" w:lineRule="auto"/>
              <w:jc w:val="both"/>
              <w:rPr>
                <w:rFonts w:ascii="Times New Roman" w:eastAsia="Times New Roman" w:hAnsi="Times New Roman" w:cs="Times New Roman"/>
                <w:sz w:val="28"/>
                <w:szCs w:val="28"/>
              </w:rPr>
            </w:pPr>
          </w:p>
        </w:tc>
        <w:tc>
          <w:tcPr>
            <w:tcW w:w="966" w:type="dxa"/>
          </w:tcPr>
          <w:p w14:paraId="00000484" w14:textId="77777777" w:rsidR="00E60B3F" w:rsidRDefault="00E60B3F">
            <w:pPr>
              <w:spacing w:line="312" w:lineRule="auto"/>
              <w:jc w:val="both"/>
              <w:rPr>
                <w:rFonts w:ascii="Times New Roman" w:eastAsia="Times New Roman" w:hAnsi="Times New Roman" w:cs="Times New Roman"/>
                <w:sz w:val="28"/>
                <w:szCs w:val="28"/>
              </w:rPr>
            </w:pPr>
          </w:p>
        </w:tc>
        <w:tc>
          <w:tcPr>
            <w:tcW w:w="735" w:type="dxa"/>
          </w:tcPr>
          <w:p w14:paraId="00000485" w14:textId="77777777" w:rsidR="00E60B3F" w:rsidRDefault="00E60B3F">
            <w:pPr>
              <w:spacing w:line="312" w:lineRule="auto"/>
              <w:jc w:val="both"/>
              <w:rPr>
                <w:rFonts w:ascii="Times New Roman" w:eastAsia="Times New Roman" w:hAnsi="Times New Roman" w:cs="Times New Roman"/>
                <w:sz w:val="28"/>
                <w:szCs w:val="28"/>
              </w:rPr>
            </w:pPr>
          </w:p>
        </w:tc>
        <w:tc>
          <w:tcPr>
            <w:tcW w:w="1055" w:type="dxa"/>
          </w:tcPr>
          <w:p w14:paraId="00000486" w14:textId="77777777" w:rsidR="00E60B3F" w:rsidRDefault="00E60B3F">
            <w:pPr>
              <w:spacing w:line="312" w:lineRule="auto"/>
              <w:jc w:val="both"/>
              <w:rPr>
                <w:rFonts w:ascii="Times New Roman" w:eastAsia="Times New Roman" w:hAnsi="Times New Roman" w:cs="Times New Roman"/>
                <w:sz w:val="28"/>
                <w:szCs w:val="28"/>
              </w:rPr>
            </w:pPr>
          </w:p>
        </w:tc>
        <w:tc>
          <w:tcPr>
            <w:tcW w:w="924" w:type="dxa"/>
          </w:tcPr>
          <w:p w14:paraId="00000487" w14:textId="77777777" w:rsidR="00E60B3F" w:rsidRDefault="00E60B3F">
            <w:pPr>
              <w:spacing w:line="312" w:lineRule="auto"/>
              <w:jc w:val="both"/>
              <w:rPr>
                <w:rFonts w:ascii="Times New Roman" w:eastAsia="Times New Roman" w:hAnsi="Times New Roman" w:cs="Times New Roman"/>
                <w:sz w:val="28"/>
                <w:szCs w:val="28"/>
              </w:rPr>
            </w:pPr>
          </w:p>
        </w:tc>
      </w:tr>
      <w:tr w:rsidR="00E60B3F" w14:paraId="5CB96A4A" w14:textId="77777777">
        <w:tc>
          <w:tcPr>
            <w:tcW w:w="4807" w:type="dxa"/>
          </w:tcPr>
          <w:p w14:paraId="00000488" w14:textId="77777777" w:rsidR="00E60B3F" w:rsidRDefault="0015275D">
            <w:pPr>
              <w:spacing w:line="312"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в.</w:t>
            </w:r>
            <w:r>
              <w:rPr>
                <w:rFonts w:ascii="Times New Roman" w:eastAsia="Times New Roman" w:hAnsi="Times New Roman" w:cs="Times New Roman"/>
                <w:sz w:val="28"/>
                <w:szCs w:val="28"/>
              </w:rPr>
              <w:t xml:space="preserve"> Я очікую, що моє здоров'я погіршиться</w:t>
            </w:r>
          </w:p>
        </w:tc>
        <w:tc>
          <w:tcPr>
            <w:tcW w:w="858" w:type="dxa"/>
          </w:tcPr>
          <w:p w14:paraId="00000489" w14:textId="77777777" w:rsidR="00E60B3F" w:rsidRDefault="00E60B3F">
            <w:pPr>
              <w:spacing w:line="312" w:lineRule="auto"/>
              <w:jc w:val="both"/>
              <w:rPr>
                <w:rFonts w:ascii="Times New Roman" w:eastAsia="Times New Roman" w:hAnsi="Times New Roman" w:cs="Times New Roman"/>
                <w:sz w:val="28"/>
                <w:szCs w:val="28"/>
              </w:rPr>
            </w:pPr>
          </w:p>
        </w:tc>
        <w:tc>
          <w:tcPr>
            <w:tcW w:w="966" w:type="dxa"/>
          </w:tcPr>
          <w:p w14:paraId="0000048A" w14:textId="77777777" w:rsidR="00E60B3F" w:rsidRDefault="00E60B3F">
            <w:pPr>
              <w:spacing w:line="312" w:lineRule="auto"/>
              <w:jc w:val="both"/>
              <w:rPr>
                <w:rFonts w:ascii="Times New Roman" w:eastAsia="Times New Roman" w:hAnsi="Times New Roman" w:cs="Times New Roman"/>
                <w:sz w:val="28"/>
                <w:szCs w:val="28"/>
              </w:rPr>
            </w:pPr>
          </w:p>
        </w:tc>
        <w:tc>
          <w:tcPr>
            <w:tcW w:w="735" w:type="dxa"/>
          </w:tcPr>
          <w:p w14:paraId="0000048B" w14:textId="77777777" w:rsidR="00E60B3F" w:rsidRDefault="00E60B3F">
            <w:pPr>
              <w:spacing w:line="312" w:lineRule="auto"/>
              <w:jc w:val="both"/>
              <w:rPr>
                <w:rFonts w:ascii="Times New Roman" w:eastAsia="Times New Roman" w:hAnsi="Times New Roman" w:cs="Times New Roman"/>
                <w:sz w:val="28"/>
                <w:szCs w:val="28"/>
              </w:rPr>
            </w:pPr>
          </w:p>
        </w:tc>
        <w:tc>
          <w:tcPr>
            <w:tcW w:w="1055" w:type="dxa"/>
          </w:tcPr>
          <w:p w14:paraId="0000048C" w14:textId="77777777" w:rsidR="00E60B3F" w:rsidRDefault="00E60B3F">
            <w:pPr>
              <w:spacing w:line="312" w:lineRule="auto"/>
              <w:jc w:val="both"/>
              <w:rPr>
                <w:rFonts w:ascii="Times New Roman" w:eastAsia="Times New Roman" w:hAnsi="Times New Roman" w:cs="Times New Roman"/>
                <w:sz w:val="28"/>
                <w:szCs w:val="28"/>
              </w:rPr>
            </w:pPr>
          </w:p>
        </w:tc>
        <w:tc>
          <w:tcPr>
            <w:tcW w:w="924" w:type="dxa"/>
          </w:tcPr>
          <w:p w14:paraId="0000048D" w14:textId="77777777" w:rsidR="00E60B3F" w:rsidRDefault="00E60B3F">
            <w:pPr>
              <w:spacing w:line="312" w:lineRule="auto"/>
              <w:jc w:val="both"/>
              <w:rPr>
                <w:rFonts w:ascii="Times New Roman" w:eastAsia="Times New Roman" w:hAnsi="Times New Roman" w:cs="Times New Roman"/>
                <w:sz w:val="28"/>
                <w:szCs w:val="28"/>
              </w:rPr>
            </w:pPr>
          </w:p>
        </w:tc>
      </w:tr>
      <w:tr w:rsidR="00E60B3F" w14:paraId="502F8574" w14:textId="77777777">
        <w:tc>
          <w:tcPr>
            <w:tcW w:w="4807" w:type="dxa"/>
          </w:tcPr>
          <w:p w14:paraId="0000048E" w14:textId="77777777" w:rsidR="00E60B3F" w:rsidRDefault="0015275D">
            <w:pPr>
              <w:spacing w:line="312"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г. </w:t>
            </w:r>
            <w:r>
              <w:rPr>
                <w:rFonts w:ascii="Times New Roman" w:eastAsia="Times New Roman" w:hAnsi="Times New Roman" w:cs="Times New Roman"/>
                <w:sz w:val="28"/>
                <w:szCs w:val="28"/>
              </w:rPr>
              <w:t>Моє здоров'я відмінне</w:t>
            </w:r>
          </w:p>
        </w:tc>
        <w:tc>
          <w:tcPr>
            <w:tcW w:w="858" w:type="dxa"/>
          </w:tcPr>
          <w:p w14:paraId="0000048F" w14:textId="77777777" w:rsidR="00E60B3F" w:rsidRDefault="00E60B3F">
            <w:pPr>
              <w:spacing w:line="312" w:lineRule="auto"/>
              <w:jc w:val="both"/>
              <w:rPr>
                <w:rFonts w:ascii="Times New Roman" w:eastAsia="Times New Roman" w:hAnsi="Times New Roman" w:cs="Times New Roman"/>
                <w:sz w:val="28"/>
                <w:szCs w:val="28"/>
              </w:rPr>
            </w:pPr>
          </w:p>
        </w:tc>
        <w:tc>
          <w:tcPr>
            <w:tcW w:w="966" w:type="dxa"/>
          </w:tcPr>
          <w:p w14:paraId="00000490" w14:textId="77777777" w:rsidR="00E60B3F" w:rsidRDefault="00E60B3F">
            <w:pPr>
              <w:spacing w:line="312" w:lineRule="auto"/>
              <w:jc w:val="both"/>
              <w:rPr>
                <w:rFonts w:ascii="Times New Roman" w:eastAsia="Times New Roman" w:hAnsi="Times New Roman" w:cs="Times New Roman"/>
                <w:sz w:val="28"/>
                <w:szCs w:val="28"/>
              </w:rPr>
            </w:pPr>
          </w:p>
        </w:tc>
        <w:tc>
          <w:tcPr>
            <w:tcW w:w="735" w:type="dxa"/>
          </w:tcPr>
          <w:p w14:paraId="00000491" w14:textId="77777777" w:rsidR="00E60B3F" w:rsidRDefault="00E60B3F">
            <w:pPr>
              <w:spacing w:line="312" w:lineRule="auto"/>
              <w:jc w:val="both"/>
              <w:rPr>
                <w:rFonts w:ascii="Times New Roman" w:eastAsia="Times New Roman" w:hAnsi="Times New Roman" w:cs="Times New Roman"/>
                <w:sz w:val="28"/>
                <w:szCs w:val="28"/>
              </w:rPr>
            </w:pPr>
          </w:p>
        </w:tc>
        <w:tc>
          <w:tcPr>
            <w:tcW w:w="1055" w:type="dxa"/>
          </w:tcPr>
          <w:p w14:paraId="00000492" w14:textId="77777777" w:rsidR="00E60B3F" w:rsidRDefault="00E60B3F">
            <w:pPr>
              <w:spacing w:line="312" w:lineRule="auto"/>
              <w:jc w:val="both"/>
              <w:rPr>
                <w:rFonts w:ascii="Times New Roman" w:eastAsia="Times New Roman" w:hAnsi="Times New Roman" w:cs="Times New Roman"/>
                <w:sz w:val="28"/>
                <w:szCs w:val="28"/>
              </w:rPr>
            </w:pPr>
          </w:p>
        </w:tc>
        <w:tc>
          <w:tcPr>
            <w:tcW w:w="924" w:type="dxa"/>
          </w:tcPr>
          <w:p w14:paraId="00000493" w14:textId="77777777" w:rsidR="00E60B3F" w:rsidRDefault="00E60B3F">
            <w:pPr>
              <w:spacing w:line="312" w:lineRule="auto"/>
              <w:jc w:val="both"/>
              <w:rPr>
                <w:rFonts w:ascii="Times New Roman" w:eastAsia="Times New Roman" w:hAnsi="Times New Roman" w:cs="Times New Roman"/>
                <w:sz w:val="28"/>
                <w:szCs w:val="28"/>
              </w:rPr>
            </w:pPr>
          </w:p>
        </w:tc>
      </w:tr>
    </w:tbl>
    <w:p w14:paraId="00000494" w14:textId="77777777" w:rsidR="00E60B3F" w:rsidRDefault="00E60B3F">
      <w:pPr>
        <w:spacing w:after="0" w:line="312" w:lineRule="auto"/>
        <w:jc w:val="both"/>
        <w:rPr>
          <w:rFonts w:ascii="Times New Roman" w:eastAsia="Times New Roman" w:hAnsi="Times New Roman" w:cs="Times New Roman"/>
          <w:sz w:val="28"/>
          <w:szCs w:val="28"/>
        </w:rPr>
      </w:pPr>
    </w:p>
    <w:p w14:paraId="00000495" w14:textId="77777777" w:rsidR="00E60B3F" w:rsidRDefault="00E60B3F">
      <w:pPr>
        <w:spacing w:after="0" w:line="360" w:lineRule="auto"/>
        <w:ind w:firstLine="720"/>
        <w:jc w:val="both"/>
        <w:rPr>
          <w:rFonts w:ascii="Times New Roman" w:eastAsia="Times New Roman" w:hAnsi="Times New Roman" w:cs="Times New Roman"/>
          <w:sz w:val="28"/>
          <w:szCs w:val="28"/>
        </w:rPr>
      </w:pPr>
    </w:p>
    <w:p w14:paraId="00000496" w14:textId="77777777" w:rsidR="00E60B3F" w:rsidRDefault="00E60B3F">
      <w:pPr>
        <w:spacing w:after="0" w:line="360" w:lineRule="auto"/>
        <w:ind w:firstLine="720"/>
        <w:jc w:val="both"/>
        <w:rPr>
          <w:rFonts w:ascii="Times New Roman" w:eastAsia="Times New Roman" w:hAnsi="Times New Roman" w:cs="Times New Roman"/>
          <w:sz w:val="28"/>
          <w:szCs w:val="28"/>
        </w:rPr>
      </w:pPr>
    </w:p>
    <w:p w14:paraId="00000497" w14:textId="77777777" w:rsidR="00E60B3F" w:rsidRDefault="00E60B3F">
      <w:pPr>
        <w:spacing w:after="0" w:line="360" w:lineRule="auto"/>
        <w:ind w:firstLine="720"/>
        <w:jc w:val="both"/>
        <w:rPr>
          <w:rFonts w:ascii="Times New Roman" w:eastAsia="Times New Roman" w:hAnsi="Times New Roman" w:cs="Times New Roman"/>
          <w:sz w:val="28"/>
          <w:szCs w:val="28"/>
        </w:rPr>
      </w:pPr>
    </w:p>
    <w:p w14:paraId="00000498" w14:textId="77777777" w:rsidR="00E60B3F" w:rsidRDefault="00E60B3F">
      <w:pPr>
        <w:spacing w:after="0" w:line="360" w:lineRule="auto"/>
        <w:ind w:firstLine="720"/>
        <w:jc w:val="both"/>
        <w:rPr>
          <w:rFonts w:ascii="Times New Roman" w:eastAsia="Times New Roman" w:hAnsi="Times New Roman" w:cs="Times New Roman"/>
          <w:sz w:val="28"/>
          <w:szCs w:val="28"/>
        </w:rPr>
      </w:pPr>
    </w:p>
    <w:p w14:paraId="00000499" w14:textId="77777777" w:rsidR="00E60B3F" w:rsidRDefault="00E60B3F">
      <w:pPr>
        <w:spacing w:after="0" w:line="360" w:lineRule="auto"/>
        <w:ind w:firstLine="720"/>
        <w:jc w:val="both"/>
        <w:rPr>
          <w:rFonts w:ascii="Times New Roman" w:eastAsia="Times New Roman" w:hAnsi="Times New Roman" w:cs="Times New Roman"/>
          <w:sz w:val="28"/>
          <w:szCs w:val="28"/>
        </w:rPr>
      </w:pPr>
    </w:p>
    <w:p w14:paraId="0000049A" w14:textId="77777777" w:rsidR="00E60B3F" w:rsidRDefault="00E60B3F">
      <w:pPr>
        <w:spacing w:after="0" w:line="360" w:lineRule="auto"/>
        <w:ind w:firstLine="720"/>
        <w:jc w:val="both"/>
        <w:rPr>
          <w:rFonts w:ascii="Times New Roman" w:eastAsia="Times New Roman" w:hAnsi="Times New Roman" w:cs="Times New Roman"/>
          <w:sz w:val="28"/>
          <w:szCs w:val="28"/>
        </w:rPr>
      </w:pPr>
    </w:p>
    <w:p w14:paraId="0000049B" w14:textId="77777777" w:rsidR="00E60B3F" w:rsidRDefault="00E60B3F">
      <w:pPr>
        <w:spacing w:after="0" w:line="360" w:lineRule="auto"/>
        <w:ind w:firstLine="720"/>
        <w:jc w:val="both"/>
        <w:rPr>
          <w:rFonts w:ascii="Times New Roman" w:eastAsia="Times New Roman" w:hAnsi="Times New Roman" w:cs="Times New Roman"/>
          <w:sz w:val="28"/>
          <w:szCs w:val="28"/>
        </w:rPr>
      </w:pPr>
    </w:p>
    <w:p w14:paraId="0000049C" w14:textId="77777777" w:rsidR="00E60B3F" w:rsidRDefault="00E60B3F">
      <w:pPr>
        <w:spacing w:after="0" w:line="360" w:lineRule="auto"/>
        <w:ind w:firstLine="720"/>
        <w:jc w:val="both"/>
        <w:rPr>
          <w:rFonts w:ascii="Times New Roman" w:eastAsia="Times New Roman" w:hAnsi="Times New Roman" w:cs="Times New Roman"/>
          <w:sz w:val="28"/>
          <w:szCs w:val="28"/>
        </w:rPr>
      </w:pPr>
    </w:p>
    <w:p w14:paraId="0000049D" w14:textId="77777777" w:rsidR="00E60B3F" w:rsidRDefault="00E60B3F">
      <w:pPr>
        <w:spacing w:after="0" w:line="360" w:lineRule="auto"/>
        <w:ind w:firstLine="720"/>
        <w:jc w:val="both"/>
        <w:rPr>
          <w:rFonts w:ascii="Times New Roman" w:eastAsia="Times New Roman" w:hAnsi="Times New Roman" w:cs="Times New Roman"/>
          <w:sz w:val="28"/>
          <w:szCs w:val="28"/>
        </w:rPr>
      </w:pPr>
    </w:p>
    <w:p w14:paraId="0000049E" w14:textId="77777777" w:rsidR="00E60B3F" w:rsidRDefault="00E60B3F">
      <w:pPr>
        <w:spacing w:after="0" w:line="360" w:lineRule="auto"/>
        <w:ind w:firstLine="720"/>
        <w:jc w:val="both"/>
        <w:rPr>
          <w:rFonts w:ascii="Times New Roman" w:eastAsia="Times New Roman" w:hAnsi="Times New Roman" w:cs="Times New Roman"/>
          <w:sz w:val="28"/>
          <w:szCs w:val="28"/>
        </w:rPr>
      </w:pPr>
    </w:p>
    <w:p w14:paraId="0000049F" w14:textId="77777777" w:rsidR="00E60B3F" w:rsidRDefault="00E60B3F">
      <w:pPr>
        <w:spacing w:after="0" w:line="360" w:lineRule="auto"/>
        <w:ind w:firstLine="720"/>
        <w:jc w:val="both"/>
        <w:rPr>
          <w:rFonts w:ascii="Times New Roman" w:eastAsia="Times New Roman" w:hAnsi="Times New Roman" w:cs="Times New Roman"/>
          <w:sz w:val="28"/>
          <w:szCs w:val="28"/>
        </w:rPr>
      </w:pPr>
    </w:p>
    <w:p w14:paraId="000004A0" w14:textId="77777777" w:rsidR="00E60B3F" w:rsidRDefault="00E60B3F">
      <w:pPr>
        <w:spacing w:after="0" w:line="360" w:lineRule="auto"/>
        <w:ind w:firstLine="720"/>
        <w:jc w:val="both"/>
        <w:rPr>
          <w:rFonts w:ascii="Times New Roman" w:eastAsia="Times New Roman" w:hAnsi="Times New Roman" w:cs="Times New Roman"/>
          <w:sz w:val="28"/>
          <w:szCs w:val="28"/>
        </w:rPr>
      </w:pPr>
    </w:p>
    <w:p w14:paraId="000004A1" w14:textId="77777777" w:rsidR="00E60B3F" w:rsidRDefault="00E60B3F">
      <w:pPr>
        <w:spacing w:after="0" w:line="360" w:lineRule="auto"/>
        <w:ind w:firstLine="720"/>
        <w:jc w:val="both"/>
        <w:rPr>
          <w:rFonts w:ascii="Times New Roman" w:eastAsia="Times New Roman" w:hAnsi="Times New Roman" w:cs="Times New Roman"/>
          <w:sz w:val="28"/>
          <w:szCs w:val="28"/>
        </w:rPr>
      </w:pPr>
    </w:p>
    <w:p w14:paraId="000004A2" w14:textId="77777777" w:rsidR="00E60B3F" w:rsidRDefault="00E60B3F">
      <w:pPr>
        <w:spacing w:after="0" w:line="360" w:lineRule="auto"/>
        <w:ind w:firstLine="720"/>
        <w:jc w:val="both"/>
        <w:rPr>
          <w:rFonts w:ascii="Times New Roman" w:eastAsia="Times New Roman" w:hAnsi="Times New Roman" w:cs="Times New Roman"/>
          <w:sz w:val="28"/>
          <w:szCs w:val="28"/>
        </w:rPr>
      </w:pPr>
    </w:p>
    <w:p w14:paraId="000004A3" w14:textId="77777777" w:rsidR="00E60B3F" w:rsidRDefault="00E60B3F">
      <w:pPr>
        <w:spacing w:after="0" w:line="360" w:lineRule="auto"/>
        <w:ind w:firstLine="720"/>
        <w:jc w:val="both"/>
        <w:rPr>
          <w:rFonts w:ascii="Times New Roman" w:eastAsia="Times New Roman" w:hAnsi="Times New Roman" w:cs="Times New Roman"/>
          <w:sz w:val="28"/>
          <w:szCs w:val="28"/>
        </w:rPr>
      </w:pPr>
    </w:p>
    <w:p w14:paraId="000004A4" w14:textId="77777777" w:rsidR="00E60B3F" w:rsidRDefault="00E60B3F">
      <w:pPr>
        <w:spacing w:after="0" w:line="360" w:lineRule="auto"/>
        <w:ind w:firstLine="720"/>
        <w:jc w:val="both"/>
        <w:rPr>
          <w:rFonts w:ascii="Times New Roman" w:eastAsia="Times New Roman" w:hAnsi="Times New Roman" w:cs="Times New Roman"/>
          <w:sz w:val="28"/>
          <w:szCs w:val="28"/>
        </w:rPr>
      </w:pPr>
    </w:p>
    <w:p w14:paraId="000004A5" w14:textId="77777777" w:rsidR="00E60B3F" w:rsidRDefault="00E60B3F">
      <w:pPr>
        <w:spacing w:after="0" w:line="360" w:lineRule="auto"/>
        <w:ind w:firstLine="720"/>
        <w:jc w:val="both"/>
        <w:rPr>
          <w:rFonts w:ascii="Times New Roman" w:eastAsia="Times New Roman" w:hAnsi="Times New Roman" w:cs="Times New Roman"/>
          <w:sz w:val="28"/>
          <w:szCs w:val="28"/>
        </w:rPr>
      </w:pPr>
    </w:p>
    <w:p w14:paraId="000004A6" w14:textId="77777777" w:rsidR="00E60B3F" w:rsidRDefault="00E60B3F">
      <w:pPr>
        <w:spacing w:after="0" w:line="360" w:lineRule="auto"/>
        <w:ind w:firstLine="720"/>
        <w:jc w:val="both"/>
        <w:rPr>
          <w:rFonts w:ascii="Times New Roman" w:eastAsia="Times New Roman" w:hAnsi="Times New Roman" w:cs="Times New Roman"/>
          <w:sz w:val="28"/>
          <w:szCs w:val="28"/>
        </w:rPr>
        <w:sectPr w:rsidR="00E60B3F" w:rsidSect="00E34B13">
          <w:pgSz w:w="11906" w:h="16838"/>
          <w:pgMar w:top="1134" w:right="709" w:bottom="1134" w:left="1701" w:header="0" w:footer="397" w:gutter="0"/>
          <w:cols w:space="720"/>
          <w:docGrid w:linePitch="299"/>
        </w:sectPr>
      </w:pPr>
    </w:p>
    <w:p w14:paraId="000004A7" w14:textId="2706AC04" w:rsidR="00E60B3F" w:rsidRDefault="0015275D">
      <w:pPr>
        <w:spacing w:after="0" w:line="360" w:lineRule="auto"/>
        <w:ind w:firstLine="720"/>
        <w:jc w:val="right"/>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 xml:space="preserve">Додаток </w:t>
      </w:r>
      <w:r w:rsidR="000F1061">
        <w:rPr>
          <w:rFonts w:ascii="Times New Roman" w:eastAsia="Times New Roman" w:hAnsi="Times New Roman" w:cs="Times New Roman"/>
          <w:b/>
          <w:sz w:val="28"/>
          <w:szCs w:val="28"/>
        </w:rPr>
        <w:t>4</w:t>
      </w:r>
    </w:p>
    <w:p w14:paraId="000004A8" w14:textId="77777777" w:rsidR="00E60B3F" w:rsidRDefault="0015275D">
      <w:pPr>
        <w:spacing w:after="0" w:line="360" w:lineRule="auto"/>
        <w:ind w:firstLine="72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Міжнародна шкала MRS з оцінки симптомів менопаузи</w:t>
      </w:r>
    </w:p>
    <w:p w14:paraId="000004A9" w14:textId="77777777" w:rsidR="00E60B3F" w:rsidRDefault="0015275D">
      <w:pPr>
        <w:spacing w:after="0" w:line="360" w:lineRule="auto"/>
        <w:ind w:firstLine="72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(Menopause Rating Scale)</w:t>
      </w:r>
    </w:p>
    <w:p w14:paraId="000004AA" w14:textId="77777777" w:rsidR="00E60B3F" w:rsidRDefault="0015275D">
      <w:pPr>
        <w:spacing w:after="0" w:line="360" w:lineRule="auto"/>
        <w:ind w:firstLine="720"/>
        <w:jc w:val="both"/>
        <w:rPr>
          <w:rFonts w:ascii="Times New Roman" w:eastAsia="Times New Roman" w:hAnsi="Times New Roman" w:cs="Times New Roman"/>
          <w:sz w:val="28"/>
          <w:szCs w:val="28"/>
        </w:rPr>
        <w:sectPr w:rsidR="00E60B3F" w:rsidSect="00E34B13">
          <w:pgSz w:w="16838" w:h="11906" w:orient="landscape"/>
          <w:pgMar w:top="709" w:right="1134" w:bottom="1701" w:left="1134" w:header="709" w:footer="709" w:gutter="0"/>
          <w:cols w:space="720"/>
        </w:sectPr>
      </w:pPr>
      <w:r>
        <w:rPr>
          <w:rFonts w:ascii="Times New Roman" w:eastAsia="Times New Roman" w:hAnsi="Times New Roman" w:cs="Times New Roman"/>
          <w:noProof/>
          <w:sz w:val="28"/>
          <w:szCs w:val="28"/>
          <w:lang w:val="ru-RU" w:eastAsia="ru-RU"/>
        </w:rPr>
        <w:drawing>
          <wp:inline distT="0" distB="0" distL="0" distR="0" wp14:anchorId="2E325015" wp14:editId="5B36F265">
            <wp:extent cx="8608467" cy="5044269"/>
            <wp:effectExtent l="0" t="0" r="0" b="0"/>
            <wp:docPr id="45"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32"/>
                    <a:srcRect/>
                    <a:stretch>
                      <a:fillRect/>
                    </a:stretch>
                  </pic:blipFill>
                  <pic:spPr>
                    <a:xfrm>
                      <a:off x="0" y="0"/>
                      <a:ext cx="8608467" cy="5044269"/>
                    </a:xfrm>
                    <a:prstGeom prst="rect">
                      <a:avLst/>
                    </a:prstGeom>
                    <a:ln/>
                  </pic:spPr>
                </pic:pic>
              </a:graphicData>
            </a:graphic>
          </wp:inline>
        </w:drawing>
      </w:r>
    </w:p>
    <w:p w14:paraId="000004AB" w14:textId="3FB98C3D" w:rsidR="00E60B3F" w:rsidRDefault="0015275D">
      <w:pPr>
        <w:spacing w:after="0" w:line="360" w:lineRule="auto"/>
        <w:ind w:firstLine="709"/>
        <w:jc w:val="right"/>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 xml:space="preserve">Додаток </w:t>
      </w:r>
      <w:r w:rsidR="00AB1FA6">
        <w:rPr>
          <w:rFonts w:ascii="Times New Roman" w:eastAsia="Times New Roman" w:hAnsi="Times New Roman" w:cs="Times New Roman"/>
          <w:b/>
          <w:sz w:val="28"/>
          <w:szCs w:val="28"/>
        </w:rPr>
        <w:t>5</w:t>
      </w:r>
    </w:p>
    <w:p w14:paraId="5A90A89B" w14:textId="3FFBB94E" w:rsidR="00AB1FA6" w:rsidRDefault="0015275D" w:rsidP="00AB1FA6">
      <w:pPr>
        <w:spacing w:after="0" w:line="360" w:lineRule="auto"/>
        <w:ind w:firstLine="70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ГЛОСАРІЙ ТЕРМІНІВ</w:t>
      </w:r>
      <w:r w:rsidR="00AB1FA6">
        <w:rPr>
          <w:rFonts w:ascii="Times New Roman" w:eastAsia="Times New Roman" w:hAnsi="Times New Roman" w:cs="Times New Roman"/>
          <w:b/>
          <w:sz w:val="28"/>
          <w:szCs w:val="28"/>
        </w:rPr>
        <w:t xml:space="preserve"> МФР</w:t>
      </w:r>
    </w:p>
    <w:p w14:paraId="000004AD" w14:textId="77777777" w:rsidR="00E60B3F" w:rsidRDefault="00E60B3F">
      <w:pPr>
        <w:spacing w:after="0" w:line="360" w:lineRule="auto"/>
        <w:ind w:firstLine="709"/>
        <w:jc w:val="center"/>
        <w:rPr>
          <w:rFonts w:ascii="Times New Roman" w:eastAsia="Times New Roman" w:hAnsi="Times New Roman" w:cs="Times New Roman"/>
          <w:b/>
          <w:sz w:val="28"/>
          <w:szCs w:val="28"/>
        </w:rPr>
      </w:pPr>
    </w:p>
    <w:p w14:paraId="000004AE" w14:textId="77777777" w:rsidR="00E60B3F" w:rsidRDefault="0015275D">
      <w:pPr>
        <w:numPr>
          <w:ilvl w:val="0"/>
          <w:numId w:val="9"/>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Компресія четвертого шлуночка</w:t>
      </w:r>
      <w:r>
        <w:rPr>
          <w:rFonts w:ascii="Times New Roman" w:eastAsia="Times New Roman" w:hAnsi="Times New Roman" w:cs="Times New Roman"/>
          <w:color w:val="000000"/>
          <w:sz w:val="28"/>
          <w:szCs w:val="28"/>
        </w:rPr>
        <w:t>. Існує кілька версій цієї техніки. В основі лежить стимуляція мимовільного механізму шляхом спроби централізувати спинномозкову рідину в четвертому шлуночку. Терапевт намагається знайти нейтральну точку, в якій система може розслабитися, а потім чекає, щоб виявити змінену хвилю мимовільного механізму.</w:t>
      </w:r>
    </w:p>
    <w:p w14:paraId="000004AF" w14:textId="77777777" w:rsidR="00E60B3F" w:rsidRDefault="0015275D">
      <w:pPr>
        <w:numPr>
          <w:ilvl w:val="0"/>
          <w:numId w:val="9"/>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Загальне вислуховування фасцій.</w:t>
      </w:r>
      <w:r>
        <w:rPr>
          <w:rFonts w:ascii="Times New Roman" w:eastAsia="Times New Roman" w:hAnsi="Times New Roman" w:cs="Times New Roman"/>
          <w:color w:val="000000"/>
          <w:sz w:val="28"/>
          <w:szCs w:val="28"/>
        </w:rPr>
        <w:t xml:space="preserve"> Цей тест проводиться, коли пацієнт стоїть вертикально. Йому пропонують стояти розслаблено, рівномірно розподіливши вагу на обидві ноги. Терапевт стоїть позаду нього, повністю розслабившись, і кладе руку на верхівку голови пацієнта. Терапевт відчуваєте напругу фасціальної структури і намагаєтеся вирішити, чи існує </w:t>
      </w:r>
      <w:r>
        <w:rPr>
          <w:rFonts w:ascii="Times New Roman" w:eastAsia="Times New Roman" w:hAnsi="Times New Roman" w:cs="Times New Roman"/>
          <w:b/>
          <w:color w:val="000000"/>
          <w:sz w:val="28"/>
          <w:szCs w:val="28"/>
        </w:rPr>
        <w:t>фіксована точка</w:t>
      </w:r>
      <w:r>
        <w:rPr>
          <w:rFonts w:ascii="Times New Roman" w:eastAsia="Times New Roman" w:hAnsi="Times New Roman" w:cs="Times New Roman"/>
          <w:color w:val="000000"/>
          <w:sz w:val="28"/>
          <w:szCs w:val="28"/>
        </w:rPr>
        <w:t xml:space="preserve">, навколо якої організовано тіло в цей момент, та де саме в цьому візерунку напружень вона розміщена. Потім він просить пацієнта закрити очі і ще раз оцінює структуру фасцій. Цей тест є показником ділянки тіла, де розташована </w:t>
      </w:r>
      <w:r>
        <w:rPr>
          <w:rFonts w:ascii="Times New Roman" w:eastAsia="Times New Roman" w:hAnsi="Times New Roman" w:cs="Times New Roman"/>
          <w:b/>
          <w:color w:val="000000"/>
          <w:sz w:val="28"/>
          <w:szCs w:val="28"/>
        </w:rPr>
        <w:t>первинна дисфункція</w:t>
      </w:r>
      <w:r>
        <w:rPr>
          <w:rFonts w:ascii="Times New Roman" w:eastAsia="Times New Roman" w:hAnsi="Times New Roman" w:cs="Times New Roman"/>
          <w:color w:val="000000"/>
          <w:sz w:val="28"/>
          <w:szCs w:val="28"/>
        </w:rPr>
        <w:t>.</w:t>
      </w:r>
    </w:p>
    <w:p w14:paraId="000004B0" w14:textId="77777777" w:rsidR="00E60B3F" w:rsidRDefault="0015275D">
      <w:pPr>
        <w:numPr>
          <w:ilvl w:val="0"/>
          <w:numId w:val="9"/>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Тест активної рухливості хребта.</w:t>
      </w:r>
      <w:r>
        <w:rPr>
          <w:rFonts w:ascii="Times New Roman" w:eastAsia="Times New Roman" w:hAnsi="Times New Roman" w:cs="Times New Roman"/>
          <w:color w:val="000000"/>
          <w:sz w:val="28"/>
          <w:szCs w:val="28"/>
        </w:rPr>
        <w:t xml:space="preserve"> Усіх жінок тестували у вертикальному положенні. Їх попросили виконувати рухи без напруження, без будь-яких зусиль і зупинитися, якщо виникає будь-який біль. Інструкція виглядала так: 1. Поверніть голову вліво, а потім вправо. 2. Нахиліть верхню частину тіла вліво, а потім вправо. Нехай ваша долоня ковзає по зовнішній стороні стегна. 3. Тримайте п’яти міцно на підлозі та перемістіть вперед ліве, а потім праве коліно; ваш таз рухатиметься. 4. Витягніть обидві руки до стелі та стежте за руками очима. У поєднанні з тестом на нахил вперед ми оцінюємо згинання хребта.</w:t>
      </w:r>
    </w:p>
    <w:p w14:paraId="000004B1" w14:textId="77777777" w:rsidR="00E60B3F" w:rsidRDefault="0015275D">
      <w:pPr>
        <w:numPr>
          <w:ilvl w:val="0"/>
          <w:numId w:val="9"/>
        </w:numPr>
        <w:pBdr>
          <w:top w:val="nil"/>
          <w:left w:val="nil"/>
          <w:bottom w:val="nil"/>
          <w:right w:val="nil"/>
          <w:between w:val="nil"/>
        </w:pBdr>
        <w:spacing w:after="0" w:line="360" w:lineRule="auto"/>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Тест на нахил вперед (Флексійний тест).</w:t>
      </w:r>
    </w:p>
    <w:p w14:paraId="000004B2" w14:textId="77777777"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u w:val="single"/>
        </w:rPr>
        <w:lastRenderedPageBreak/>
        <w:t>Пацієнт стоїть прямо:</w:t>
      </w:r>
      <w:r>
        <w:rPr>
          <w:rFonts w:ascii="Times New Roman" w:eastAsia="Times New Roman" w:hAnsi="Times New Roman" w:cs="Times New Roman"/>
          <w:sz w:val="28"/>
          <w:szCs w:val="28"/>
        </w:rPr>
        <w:t xml:space="preserve"> пацієнта просять повільно нахилитися вперед і вниз, починаючи з голови, і залишатися повністю розслабленим. Рух не слід продовжувати, якщо виник біль; коліна не повинні бути зігнуті. Потім терапевт проводить двобічну пальпацію прямо під задньою верхньою остю клубової кістки. Параметром для спостереження є рух у крижово-клубовому суглобі та згинання хребта.</w:t>
      </w:r>
    </w:p>
    <w:p w14:paraId="000004B3" w14:textId="77777777"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u w:val="single"/>
        </w:rPr>
        <w:t>Пацієнт сидить:</w:t>
      </w:r>
      <w:r>
        <w:rPr>
          <w:rFonts w:ascii="Times New Roman" w:eastAsia="Times New Roman" w:hAnsi="Times New Roman" w:cs="Times New Roman"/>
          <w:sz w:val="28"/>
          <w:szCs w:val="28"/>
        </w:rPr>
        <w:t xml:space="preserve"> Пацієнт сидить на терапевтичному столі, ноги на підлозі, злегка розставлені. Його просять повільно нахилитися вперед і вниз, як він робив у вертикальному положенні. Як і раніше, спостерігають за задньою верхньою остю клубової кістки та згинанням ості.</w:t>
      </w:r>
    </w:p>
    <w:p w14:paraId="000004B4" w14:textId="77777777" w:rsidR="00E60B3F" w:rsidRDefault="0015275D">
      <w:pPr>
        <w:spacing w:after="0" w:line="360" w:lineRule="auto"/>
        <w:ind w:firstLine="709"/>
        <w:jc w:val="both"/>
        <w:rPr>
          <w:rFonts w:ascii="Times New Roman" w:eastAsia="Times New Roman" w:hAnsi="Times New Roman" w:cs="Times New Roman"/>
          <w:sz w:val="28"/>
          <w:szCs w:val="28"/>
          <w:u w:val="single"/>
        </w:rPr>
      </w:pPr>
      <w:r>
        <w:rPr>
          <w:rFonts w:ascii="Times New Roman" w:eastAsia="Times New Roman" w:hAnsi="Times New Roman" w:cs="Times New Roman"/>
          <w:sz w:val="28"/>
          <w:szCs w:val="28"/>
          <w:u w:val="single"/>
        </w:rPr>
        <w:t>Оцінка:</w:t>
      </w:r>
    </w:p>
    <w:p w14:paraId="000004B5" w14:textId="77777777"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Різниця між двома сторонами при сильному нахилі вперед задньої верхньої ості клубової кістки у положенні стоячи вказує на можливе порушення в ділянці </w:t>
      </w:r>
      <w:r>
        <w:rPr>
          <w:rFonts w:ascii="Times New Roman" w:eastAsia="Times New Roman" w:hAnsi="Times New Roman" w:cs="Times New Roman"/>
          <w:i/>
          <w:sz w:val="28"/>
          <w:szCs w:val="28"/>
        </w:rPr>
        <w:t>нижніх кінцівок</w:t>
      </w:r>
      <w:r>
        <w:rPr>
          <w:rFonts w:ascii="Times New Roman" w:eastAsia="Times New Roman" w:hAnsi="Times New Roman" w:cs="Times New Roman"/>
          <w:sz w:val="28"/>
          <w:szCs w:val="28"/>
        </w:rPr>
        <w:t>.</w:t>
      </w:r>
    </w:p>
    <w:p w14:paraId="000004B6" w14:textId="77777777"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Різниця між двома сторонами при сильному нахилі вперед задньої верхньої ості клубової кістки в положенні сидячи вказує на можливе порушення в ділянці </w:t>
      </w:r>
      <w:r>
        <w:rPr>
          <w:rFonts w:ascii="Times New Roman" w:eastAsia="Times New Roman" w:hAnsi="Times New Roman" w:cs="Times New Roman"/>
          <w:b/>
          <w:sz w:val="28"/>
          <w:szCs w:val="28"/>
        </w:rPr>
        <w:t>крижа</w:t>
      </w:r>
      <w:r>
        <w:rPr>
          <w:rFonts w:ascii="Times New Roman" w:eastAsia="Times New Roman" w:hAnsi="Times New Roman" w:cs="Times New Roman"/>
          <w:sz w:val="28"/>
          <w:szCs w:val="28"/>
        </w:rPr>
        <w:t xml:space="preserve"> або безпосередньо </w:t>
      </w:r>
      <w:r>
        <w:rPr>
          <w:rFonts w:ascii="Times New Roman" w:eastAsia="Times New Roman" w:hAnsi="Times New Roman" w:cs="Times New Roman"/>
          <w:b/>
          <w:sz w:val="28"/>
          <w:szCs w:val="28"/>
        </w:rPr>
        <w:t>над крижем</w:t>
      </w:r>
      <w:r>
        <w:rPr>
          <w:rFonts w:ascii="Times New Roman" w:eastAsia="Times New Roman" w:hAnsi="Times New Roman" w:cs="Times New Roman"/>
          <w:sz w:val="28"/>
          <w:szCs w:val="28"/>
        </w:rPr>
        <w:t>.</w:t>
      </w:r>
    </w:p>
    <w:p w14:paraId="000004B7" w14:textId="77777777" w:rsidR="00E60B3F" w:rsidRDefault="0015275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Більш диференційована оцінка можлива в поєднанні з іншими тестами або з якістю руху.</w:t>
      </w:r>
    </w:p>
    <w:p w14:paraId="000004B8" w14:textId="77777777" w:rsidR="00E60B3F" w:rsidRDefault="0015275D">
      <w:pPr>
        <w:numPr>
          <w:ilvl w:val="0"/>
          <w:numId w:val="9"/>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Скринінг хребта.</w:t>
      </w:r>
      <w:r>
        <w:rPr>
          <w:rFonts w:ascii="Times New Roman" w:eastAsia="Times New Roman" w:hAnsi="Times New Roman" w:cs="Times New Roman"/>
          <w:color w:val="000000"/>
          <w:sz w:val="28"/>
          <w:szCs w:val="28"/>
        </w:rPr>
        <w:t xml:space="preserve"> Ми проводимо цей пасивний глобальний тест на рухливість хребта, коли пацієнт сидить. З одного боку перевіряємо якість руху та якість м'яких тканин щодо пасивного бічного згинання та трансляції, а з іншого боку перевіряємо згинання та розгинання протягом всього руху.</w:t>
      </w:r>
    </w:p>
    <w:p w14:paraId="000004B9" w14:textId="77777777" w:rsidR="00E60B3F" w:rsidRDefault="0015275D">
      <w:pPr>
        <w:numPr>
          <w:ilvl w:val="0"/>
          <w:numId w:val="9"/>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Загальне вислуховування фасцій живота</w:t>
      </w:r>
      <w:r>
        <w:rPr>
          <w:rFonts w:ascii="Times New Roman" w:eastAsia="Times New Roman" w:hAnsi="Times New Roman" w:cs="Times New Roman"/>
          <w:color w:val="000000"/>
          <w:sz w:val="28"/>
          <w:szCs w:val="28"/>
        </w:rPr>
        <w:t>. Терапевт кладе долоні на живіт пацієнта, що лежить на спині, і намагається пропальпувати фасції черевної стінки, щоб з’ясувати, навколо якої області живота чи вмісту черевної порожнини розташовані фасції. Ця точка всередині внутрішнього руху вказує на можливу первинну дисфункцію (11) в області органів черевної порожнини.</w:t>
      </w:r>
    </w:p>
    <w:p w14:paraId="000004BA" w14:textId="77777777" w:rsidR="00E60B3F" w:rsidRDefault="0015275D">
      <w:pPr>
        <w:numPr>
          <w:ilvl w:val="0"/>
          <w:numId w:val="9"/>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lastRenderedPageBreak/>
        <w:t>Краніосакральна система.</w:t>
      </w:r>
      <w:r>
        <w:rPr>
          <w:rFonts w:ascii="Times New Roman" w:eastAsia="Times New Roman" w:hAnsi="Times New Roman" w:cs="Times New Roman"/>
          <w:color w:val="000000"/>
          <w:sz w:val="28"/>
          <w:szCs w:val="28"/>
        </w:rPr>
        <w:t xml:space="preserve"> Тверда мозкова оболонка міцно прикріплена до основи черепа та крижа і, таким чином, утворює центральний зв’язок між двома структурами, де рух мимовільного механізму (8) можна легко виявити.</w:t>
      </w:r>
    </w:p>
    <w:p w14:paraId="000004BB" w14:textId="77777777" w:rsidR="00E60B3F" w:rsidRDefault="0015275D">
      <w:pPr>
        <w:numPr>
          <w:ilvl w:val="0"/>
          <w:numId w:val="9"/>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Мимовільний механізм.</w:t>
      </w:r>
      <w:r>
        <w:rPr>
          <w:rFonts w:ascii="Times New Roman" w:eastAsia="Times New Roman" w:hAnsi="Times New Roman" w:cs="Times New Roman"/>
          <w:color w:val="000000"/>
          <w:sz w:val="28"/>
          <w:szCs w:val="28"/>
        </w:rPr>
        <w:t xml:space="preserve"> Доктор В. Г. Сазерленд відкрив цей механізм і назвав його первинним, респіраторним механізмом. Дія цього механізму, який можна пропальпувати в будь-якій частині тіла, обумовлена власне рухом головного і спинного мозку, коливаннями спинномозкової рідини, рухливістю кісток черепа і крижа. Рух порівнюється з ритмом приливної течії. Можна описати різні частоти.</w:t>
      </w:r>
    </w:p>
    <w:p w14:paraId="000004BC" w14:textId="77777777" w:rsidR="00E60B3F" w:rsidRDefault="0015275D">
      <w:pPr>
        <w:numPr>
          <w:ilvl w:val="0"/>
          <w:numId w:val="9"/>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Вимірювання артеріального тиску на плечі.</w:t>
      </w:r>
      <w:r>
        <w:rPr>
          <w:rFonts w:ascii="Times New Roman" w:eastAsia="Times New Roman" w:hAnsi="Times New Roman" w:cs="Times New Roman"/>
          <w:color w:val="000000"/>
          <w:sz w:val="28"/>
          <w:szCs w:val="28"/>
        </w:rPr>
        <w:t xml:space="preserve"> Різниця в тиску понад 10 мм рт. ст. між двома сторонами є ознакою того, на якому боці лежить первинна дисфункція (11). Як правило, ви виявляєте дисфункцію на тій стороні, де вимірюєте нижчий тиск.</w:t>
      </w:r>
    </w:p>
    <w:p w14:paraId="000004BD" w14:textId="77777777" w:rsidR="00E60B3F" w:rsidRDefault="0015275D">
      <w:pPr>
        <w:numPr>
          <w:ilvl w:val="0"/>
          <w:numId w:val="9"/>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Нотохордальна вісь (середня лінія).</w:t>
      </w:r>
      <w:r>
        <w:rPr>
          <w:rFonts w:ascii="Times New Roman" w:eastAsia="Times New Roman" w:hAnsi="Times New Roman" w:cs="Times New Roman"/>
          <w:color w:val="000000"/>
          <w:sz w:val="28"/>
          <w:szCs w:val="28"/>
        </w:rPr>
        <w:t xml:space="preserve">  Принцип середньої лінії тіла застосовується в Лондонському остеопатичному центрі для дітей (Стюарт Корт і його команда). З моменту зачаття людське тіло розвивається вздовж електромагнітної осі. Тіло розвивається і організовується навколо цієї поздовжньої осі. Відхилення можна пропальпувати і впливати терапевтично.</w:t>
      </w:r>
    </w:p>
    <w:p w14:paraId="000004BE" w14:textId="59E61E00" w:rsidR="00E60B3F" w:rsidRDefault="0015275D">
      <w:pPr>
        <w:numPr>
          <w:ilvl w:val="0"/>
          <w:numId w:val="9"/>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Пріоритетна </w:t>
      </w:r>
      <w:r w:rsidR="00AB1FA6">
        <w:rPr>
          <w:rFonts w:ascii="Times New Roman" w:eastAsia="Times New Roman" w:hAnsi="Times New Roman" w:cs="Times New Roman"/>
          <w:b/>
          <w:color w:val="000000"/>
          <w:sz w:val="28"/>
          <w:szCs w:val="28"/>
        </w:rPr>
        <w:t>соматична</w:t>
      </w:r>
      <w:r>
        <w:rPr>
          <w:rFonts w:ascii="Times New Roman" w:eastAsia="Times New Roman" w:hAnsi="Times New Roman" w:cs="Times New Roman"/>
          <w:b/>
          <w:color w:val="000000"/>
          <w:sz w:val="28"/>
          <w:szCs w:val="28"/>
        </w:rPr>
        <w:t xml:space="preserve"> дисфункція.</w:t>
      </w:r>
      <w:r>
        <w:rPr>
          <w:rFonts w:ascii="Times New Roman" w:eastAsia="Times New Roman" w:hAnsi="Times New Roman" w:cs="Times New Roman"/>
          <w:color w:val="000000"/>
          <w:sz w:val="28"/>
          <w:szCs w:val="28"/>
        </w:rPr>
        <w:t xml:space="preserve"> Bernard Ligner, директор WSO, використовує цей термін для </w:t>
      </w:r>
      <w:r w:rsidR="00B22D29">
        <w:rPr>
          <w:rFonts w:ascii="Times New Roman" w:eastAsia="Times New Roman" w:hAnsi="Times New Roman" w:cs="Times New Roman"/>
          <w:color w:val="000000"/>
          <w:sz w:val="28"/>
          <w:szCs w:val="28"/>
        </w:rPr>
        <w:t>соматичної</w:t>
      </w:r>
      <w:r>
        <w:rPr>
          <w:rFonts w:ascii="Times New Roman" w:eastAsia="Times New Roman" w:hAnsi="Times New Roman" w:cs="Times New Roman"/>
          <w:color w:val="000000"/>
          <w:sz w:val="28"/>
          <w:szCs w:val="28"/>
        </w:rPr>
        <w:t xml:space="preserve"> дисфункції, яка на момент діагностики має найбільший негативний вплив на організм.</w:t>
      </w:r>
    </w:p>
    <w:p w14:paraId="000004BF" w14:textId="77777777" w:rsidR="00E60B3F" w:rsidRDefault="0015275D">
      <w:pPr>
        <w:numPr>
          <w:ilvl w:val="0"/>
          <w:numId w:val="9"/>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Хлистова травма.</w:t>
      </w:r>
      <w:r>
        <w:rPr>
          <w:rFonts w:ascii="Times New Roman" w:eastAsia="Times New Roman" w:hAnsi="Times New Roman" w:cs="Times New Roman"/>
          <w:color w:val="000000"/>
          <w:sz w:val="28"/>
          <w:szCs w:val="28"/>
        </w:rPr>
        <w:t xml:space="preserve"> Завдяки силам, що вивільняються при хлистовій травмі, мимовільний механізм (8) може бути частково заблокований. Нормальний рух між потилицею та крижем більше не прощупується.</w:t>
      </w:r>
    </w:p>
    <w:p w14:paraId="000004C0" w14:textId="39171B64" w:rsidR="00E60B3F" w:rsidRDefault="0015275D">
      <w:pPr>
        <w:numPr>
          <w:ilvl w:val="0"/>
          <w:numId w:val="9"/>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Компресійна картина сфенобазилярного шва</w:t>
      </w:r>
      <w:r>
        <w:rPr>
          <w:rFonts w:ascii="Times New Roman" w:eastAsia="Times New Roman" w:hAnsi="Times New Roman" w:cs="Times New Roman"/>
          <w:color w:val="000000"/>
          <w:sz w:val="28"/>
          <w:szCs w:val="28"/>
        </w:rPr>
        <w:t>. Мимовільний механізм зазвичай викликає ритмічні рухи шва, подібні до шестерні. Цей рух зникає разом із паттерном компресії.</w:t>
      </w:r>
    </w:p>
    <w:p w14:paraId="4682938F" w14:textId="1A63B2B0" w:rsidR="007332B7" w:rsidRDefault="007332B7" w:rsidP="007332B7">
      <w:pPr>
        <w:pBdr>
          <w:top w:val="nil"/>
          <w:left w:val="nil"/>
          <w:bottom w:val="nil"/>
          <w:right w:val="nil"/>
          <w:between w:val="nil"/>
        </w:pBdr>
        <w:spacing w:after="0" w:line="360" w:lineRule="auto"/>
        <w:jc w:val="both"/>
        <w:rPr>
          <w:rFonts w:ascii="Times New Roman" w:eastAsia="Times New Roman" w:hAnsi="Times New Roman" w:cs="Times New Roman"/>
          <w:sz w:val="28"/>
          <w:szCs w:val="28"/>
        </w:rPr>
      </w:pPr>
    </w:p>
    <w:p w14:paraId="4DF7E6AB" w14:textId="6A3F3A3B" w:rsidR="007332B7" w:rsidRPr="007332B7" w:rsidRDefault="007332B7" w:rsidP="007332B7">
      <w:pPr>
        <w:spacing w:after="0" w:line="360" w:lineRule="auto"/>
        <w:ind w:firstLine="720"/>
        <w:jc w:val="right"/>
        <w:rPr>
          <w:rFonts w:ascii="Times New Roman" w:eastAsiaTheme="minorHAnsi" w:hAnsi="Times New Roman" w:cs="Times New Roman"/>
          <w:b/>
          <w:bCs/>
          <w:sz w:val="28"/>
          <w:szCs w:val="28"/>
          <w:lang w:eastAsia="en-US"/>
        </w:rPr>
      </w:pPr>
      <w:r w:rsidRPr="007332B7">
        <w:rPr>
          <w:rFonts w:ascii="Times New Roman" w:eastAsiaTheme="minorHAnsi" w:hAnsi="Times New Roman" w:cs="Times New Roman"/>
          <w:b/>
          <w:bCs/>
          <w:sz w:val="28"/>
          <w:szCs w:val="28"/>
          <w:lang w:eastAsia="en-US"/>
        </w:rPr>
        <w:lastRenderedPageBreak/>
        <w:t>Додаток</w:t>
      </w:r>
      <w:r>
        <w:rPr>
          <w:rFonts w:ascii="Times New Roman" w:eastAsiaTheme="minorHAnsi" w:hAnsi="Times New Roman" w:cs="Times New Roman"/>
          <w:b/>
          <w:bCs/>
          <w:sz w:val="28"/>
          <w:szCs w:val="28"/>
          <w:lang w:eastAsia="en-US"/>
        </w:rPr>
        <w:t xml:space="preserve"> 6</w:t>
      </w:r>
    </w:p>
    <w:p w14:paraId="08089236" w14:textId="082CED61" w:rsidR="007332B7" w:rsidRPr="007332B7" w:rsidRDefault="007332B7" w:rsidP="007332B7">
      <w:pPr>
        <w:spacing w:after="0" w:line="360" w:lineRule="auto"/>
        <w:ind w:firstLine="709"/>
        <w:jc w:val="center"/>
        <w:rPr>
          <w:rFonts w:ascii="Times New Roman" w:eastAsia="Times New Roman" w:hAnsi="Times New Roman" w:cs="Times New Roman"/>
          <w:b/>
          <w:sz w:val="28"/>
          <w:szCs w:val="28"/>
        </w:rPr>
      </w:pPr>
      <w:r w:rsidRPr="007332B7">
        <w:rPr>
          <w:rFonts w:ascii="Times New Roman" w:eastAsia="Times New Roman" w:hAnsi="Times New Roman" w:cs="Times New Roman"/>
          <w:b/>
          <w:sz w:val="28"/>
          <w:szCs w:val="28"/>
        </w:rPr>
        <w:t xml:space="preserve">Методика </w:t>
      </w:r>
      <w:r>
        <w:rPr>
          <w:rFonts w:ascii="Times New Roman" w:eastAsia="Times New Roman" w:hAnsi="Times New Roman" w:cs="Times New Roman"/>
          <w:b/>
          <w:sz w:val="28"/>
          <w:szCs w:val="28"/>
        </w:rPr>
        <w:t xml:space="preserve">проведення </w:t>
      </w:r>
      <w:r w:rsidRPr="007332B7">
        <w:rPr>
          <w:rFonts w:ascii="Times New Roman" w:eastAsia="Times New Roman" w:hAnsi="Times New Roman" w:cs="Times New Roman"/>
          <w:b/>
          <w:sz w:val="28"/>
          <w:szCs w:val="28"/>
        </w:rPr>
        <w:t>міофасціального релізу (МФР)</w:t>
      </w:r>
    </w:p>
    <w:p w14:paraId="4BDDD159" w14:textId="77777777" w:rsidR="007332B7" w:rsidRPr="007332B7" w:rsidRDefault="007332B7" w:rsidP="007332B7">
      <w:pPr>
        <w:spacing w:after="0" w:line="360" w:lineRule="auto"/>
        <w:ind w:firstLine="709"/>
        <w:jc w:val="both"/>
        <w:rPr>
          <w:rFonts w:ascii="Times New Roman" w:eastAsia="Times New Roman" w:hAnsi="Times New Roman" w:cs="Times New Roman"/>
          <w:sz w:val="28"/>
          <w:szCs w:val="28"/>
        </w:rPr>
      </w:pPr>
      <w:r w:rsidRPr="007332B7">
        <w:rPr>
          <w:rFonts w:ascii="Times New Roman" w:eastAsia="Times New Roman" w:hAnsi="Times New Roman" w:cs="Times New Roman"/>
          <w:b/>
          <w:sz w:val="28"/>
          <w:szCs w:val="28"/>
        </w:rPr>
        <w:t>Оцінка пацієнта.</w:t>
      </w:r>
      <w:r w:rsidRPr="007332B7">
        <w:rPr>
          <w:rFonts w:ascii="Times New Roman" w:eastAsia="Times New Roman" w:hAnsi="Times New Roman" w:cs="Times New Roman"/>
          <w:sz w:val="28"/>
          <w:szCs w:val="28"/>
        </w:rPr>
        <w:t xml:space="preserve"> Оптимальна постава виражається через структурно-функціональну симетрію статичної та динамічної функцій. Правильна координація всіх елементів опорно-рухового апарату вимагає пропріоцепції, гнучкості, нормальних сегментарних рефлексів і м'язового балансу. Міофасціальне напруження унікальним чином впливає на всі ці функції, що призводить до відносного дисбалансу, скутості, нерухомості та неврологічної фасилітації.</w:t>
      </w:r>
    </w:p>
    <w:p w14:paraId="17B511DC" w14:textId="77777777" w:rsidR="007332B7" w:rsidRPr="007332B7" w:rsidRDefault="007332B7" w:rsidP="007332B7">
      <w:pPr>
        <w:spacing w:after="0" w:line="360" w:lineRule="auto"/>
        <w:ind w:firstLine="709"/>
        <w:jc w:val="both"/>
        <w:rPr>
          <w:rFonts w:ascii="Times New Roman" w:eastAsia="Times New Roman" w:hAnsi="Times New Roman" w:cs="Times New Roman"/>
          <w:b/>
          <w:sz w:val="28"/>
          <w:szCs w:val="28"/>
        </w:rPr>
      </w:pPr>
      <w:r w:rsidRPr="007332B7">
        <w:rPr>
          <w:rFonts w:ascii="Times New Roman" w:eastAsia="Times New Roman" w:hAnsi="Times New Roman" w:cs="Times New Roman"/>
          <w:b/>
          <w:sz w:val="28"/>
          <w:szCs w:val="28"/>
        </w:rPr>
        <w:t xml:space="preserve">Десяти-етапне міофасціальне скринінгове обстеження </w:t>
      </w:r>
      <w:r w:rsidRPr="007332B7">
        <w:rPr>
          <w:rFonts w:ascii="Times New Roman" w:eastAsia="Times New Roman" w:hAnsi="Times New Roman" w:cs="Times New Roman"/>
          <w:sz w:val="28"/>
          <w:szCs w:val="28"/>
        </w:rPr>
        <w:t>[</w:t>
      </w:r>
      <w:r w:rsidRPr="007332B7">
        <w:rPr>
          <w:rFonts w:ascii="Times New Roman" w:eastAsia="Times New Roman" w:hAnsi="Times New Roman" w:cs="Times New Roman"/>
          <w:sz w:val="28"/>
          <w:szCs w:val="28"/>
          <w:lang w:val="ru-RU"/>
        </w:rPr>
        <w:t>43</w:t>
      </w:r>
      <w:r w:rsidRPr="007332B7">
        <w:rPr>
          <w:rFonts w:ascii="Times New Roman" w:eastAsia="Times New Roman" w:hAnsi="Times New Roman" w:cs="Times New Roman"/>
          <w:sz w:val="28"/>
          <w:szCs w:val="28"/>
        </w:rPr>
        <w:t>]</w:t>
      </w:r>
    </w:p>
    <w:tbl>
      <w:tblPr>
        <w:tblpPr w:leftFromText="180" w:rightFromText="180" w:vertAnchor="text" w:tblpX="4258" w:tblpY="908"/>
        <w:tblW w:w="52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239"/>
      </w:tblGrid>
      <w:tr w:rsidR="007332B7" w:rsidRPr="007332B7" w14:paraId="74C1DED7" w14:textId="77777777" w:rsidTr="00AE0550">
        <w:tc>
          <w:tcPr>
            <w:tcW w:w="5239" w:type="dxa"/>
          </w:tcPr>
          <w:p w14:paraId="187AE630" w14:textId="77777777" w:rsidR="007332B7" w:rsidRPr="007332B7" w:rsidRDefault="007332B7" w:rsidP="007332B7">
            <w:pPr>
              <w:spacing w:after="0" w:line="240" w:lineRule="auto"/>
              <w:jc w:val="both"/>
              <w:rPr>
                <w:rFonts w:ascii="Times New Roman" w:eastAsia="Times New Roman" w:hAnsi="Times New Roman" w:cs="Times New Roman"/>
                <w:sz w:val="28"/>
                <w:szCs w:val="28"/>
              </w:rPr>
            </w:pPr>
            <w:r w:rsidRPr="007332B7">
              <w:rPr>
                <w:rFonts w:ascii="Times New Roman" w:eastAsia="Times New Roman" w:hAnsi="Times New Roman" w:cs="Times New Roman"/>
                <w:sz w:val="28"/>
                <w:szCs w:val="28"/>
              </w:rPr>
              <w:t>Порівняйте одержані дані ("знахідки") для</w:t>
            </w:r>
          </w:p>
          <w:p w14:paraId="3DDD7AEE" w14:textId="77777777" w:rsidR="007332B7" w:rsidRPr="007332B7" w:rsidRDefault="00587B5B" w:rsidP="007332B7">
            <w:pPr>
              <w:spacing w:after="0" w:line="240" w:lineRule="auto"/>
              <w:jc w:val="both"/>
              <w:rPr>
                <w:rFonts w:ascii="Times New Roman" w:eastAsia="Times New Roman" w:hAnsi="Times New Roman" w:cs="Times New Roman"/>
                <w:sz w:val="28"/>
                <w:szCs w:val="28"/>
              </w:rPr>
            </w:pPr>
            <w:sdt>
              <w:sdtPr>
                <w:rPr>
                  <w:rFonts w:ascii="Times New Roman" w:hAnsi="Times New Roman" w:cs="Times New Roman"/>
                </w:rPr>
                <w:tag w:val="goog_rdk_27"/>
                <w:id w:val="59378205"/>
              </w:sdtPr>
              <w:sdtEndPr/>
              <w:sdtContent>
                <w:r w:rsidR="007332B7" w:rsidRPr="007332B7">
                  <w:rPr>
                    <w:rFonts w:ascii="Times New Roman" w:eastAsia="Gungsuh" w:hAnsi="Times New Roman" w:cs="Times New Roman"/>
                    <w:sz w:val="28"/>
                    <w:szCs w:val="28"/>
                  </w:rPr>
                  <w:t>↑супротиву (↓поступливості) зліва направо:</w:t>
                </w:r>
              </w:sdtContent>
            </w:sdt>
          </w:p>
        </w:tc>
      </w:tr>
      <w:tr w:rsidR="007332B7" w:rsidRPr="007332B7" w14:paraId="1D0ACFDE" w14:textId="77777777" w:rsidTr="00AE0550">
        <w:tc>
          <w:tcPr>
            <w:tcW w:w="5239" w:type="dxa"/>
          </w:tcPr>
          <w:p w14:paraId="4C8ECAE7" w14:textId="77777777" w:rsidR="007332B7" w:rsidRPr="007332B7" w:rsidRDefault="007332B7" w:rsidP="007332B7">
            <w:pPr>
              <w:spacing w:after="0" w:line="240" w:lineRule="auto"/>
              <w:jc w:val="both"/>
              <w:rPr>
                <w:rFonts w:ascii="Times New Roman" w:eastAsia="Times New Roman" w:hAnsi="Times New Roman" w:cs="Times New Roman"/>
                <w:sz w:val="28"/>
                <w:szCs w:val="28"/>
              </w:rPr>
            </w:pPr>
            <w:r w:rsidRPr="007332B7">
              <w:rPr>
                <w:rFonts w:ascii="Times New Roman" w:eastAsia="Times New Roman" w:hAnsi="Times New Roman" w:cs="Times New Roman"/>
                <w:sz w:val="28"/>
                <w:szCs w:val="28"/>
              </w:rPr>
              <w:t>1. Тракційний тест</w:t>
            </w:r>
          </w:p>
        </w:tc>
      </w:tr>
      <w:tr w:rsidR="007332B7" w:rsidRPr="007332B7" w14:paraId="0B8D26A1" w14:textId="77777777" w:rsidTr="00AE0550">
        <w:tc>
          <w:tcPr>
            <w:tcW w:w="5239" w:type="dxa"/>
          </w:tcPr>
          <w:p w14:paraId="42D54A38" w14:textId="77777777" w:rsidR="007332B7" w:rsidRPr="007332B7" w:rsidRDefault="007332B7" w:rsidP="007332B7">
            <w:pPr>
              <w:spacing w:after="0" w:line="240" w:lineRule="auto"/>
              <w:jc w:val="both"/>
              <w:rPr>
                <w:rFonts w:ascii="Times New Roman" w:eastAsia="Times New Roman" w:hAnsi="Times New Roman" w:cs="Times New Roman"/>
                <w:sz w:val="28"/>
                <w:szCs w:val="28"/>
              </w:rPr>
            </w:pPr>
            <w:r w:rsidRPr="007332B7">
              <w:rPr>
                <w:rFonts w:ascii="Times New Roman" w:eastAsia="Times New Roman" w:hAnsi="Times New Roman" w:cs="Times New Roman"/>
                <w:sz w:val="28"/>
                <w:szCs w:val="28"/>
              </w:rPr>
              <w:t>2. Тест інверсії щиколотки</w:t>
            </w:r>
          </w:p>
        </w:tc>
      </w:tr>
      <w:tr w:rsidR="007332B7" w:rsidRPr="007332B7" w14:paraId="121E1760" w14:textId="77777777" w:rsidTr="00AE0550">
        <w:tc>
          <w:tcPr>
            <w:tcW w:w="5239" w:type="dxa"/>
          </w:tcPr>
          <w:p w14:paraId="410FB1A0" w14:textId="77777777" w:rsidR="007332B7" w:rsidRPr="007332B7" w:rsidRDefault="007332B7" w:rsidP="007332B7">
            <w:pPr>
              <w:spacing w:after="0" w:line="240" w:lineRule="auto"/>
              <w:jc w:val="both"/>
              <w:rPr>
                <w:rFonts w:ascii="Times New Roman" w:eastAsia="Times New Roman" w:hAnsi="Times New Roman" w:cs="Times New Roman"/>
                <w:sz w:val="28"/>
                <w:szCs w:val="28"/>
              </w:rPr>
            </w:pPr>
            <w:r w:rsidRPr="007332B7">
              <w:rPr>
                <w:rFonts w:ascii="Times New Roman" w:eastAsia="Times New Roman" w:hAnsi="Times New Roman" w:cs="Times New Roman"/>
                <w:sz w:val="28"/>
                <w:szCs w:val="28"/>
              </w:rPr>
              <w:t>3. Тазове качання (колихання)</w:t>
            </w:r>
          </w:p>
        </w:tc>
      </w:tr>
      <w:tr w:rsidR="007332B7" w:rsidRPr="007332B7" w14:paraId="15E6D7CE" w14:textId="77777777" w:rsidTr="00AE0550">
        <w:tc>
          <w:tcPr>
            <w:tcW w:w="5239" w:type="dxa"/>
          </w:tcPr>
          <w:p w14:paraId="277385F5" w14:textId="77777777" w:rsidR="007332B7" w:rsidRPr="007332B7" w:rsidRDefault="007332B7" w:rsidP="007332B7">
            <w:pPr>
              <w:spacing w:after="0" w:line="240" w:lineRule="auto"/>
              <w:jc w:val="both"/>
              <w:rPr>
                <w:rFonts w:ascii="Times New Roman" w:eastAsia="Times New Roman" w:hAnsi="Times New Roman" w:cs="Times New Roman"/>
                <w:sz w:val="28"/>
                <w:szCs w:val="28"/>
              </w:rPr>
            </w:pPr>
            <w:r w:rsidRPr="007332B7">
              <w:rPr>
                <w:rFonts w:ascii="Times New Roman" w:eastAsia="Times New Roman" w:hAnsi="Times New Roman" w:cs="Times New Roman"/>
                <w:sz w:val="28"/>
                <w:szCs w:val="28"/>
              </w:rPr>
              <w:t>4. Переміщення реберної клітки</w:t>
            </w:r>
          </w:p>
        </w:tc>
      </w:tr>
      <w:tr w:rsidR="007332B7" w:rsidRPr="007332B7" w14:paraId="7C24EA1E" w14:textId="77777777" w:rsidTr="00AE0550">
        <w:tc>
          <w:tcPr>
            <w:tcW w:w="5239" w:type="dxa"/>
          </w:tcPr>
          <w:p w14:paraId="53F1BE78" w14:textId="77777777" w:rsidR="007332B7" w:rsidRPr="007332B7" w:rsidRDefault="007332B7" w:rsidP="007332B7">
            <w:pPr>
              <w:spacing w:after="0" w:line="240" w:lineRule="auto"/>
              <w:jc w:val="both"/>
              <w:rPr>
                <w:rFonts w:ascii="Times New Roman" w:eastAsia="Times New Roman" w:hAnsi="Times New Roman" w:cs="Times New Roman"/>
                <w:sz w:val="28"/>
                <w:szCs w:val="28"/>
              </w:rPr>
            </w:pPr>
            <w:r w:rsidRPr="007332B7">
              <w:rPr>
                <w:rFonts w:ascii="Times New Roman" w:eastAsia="Times New Roman" w:hAnsi="Times New Roman" w:cs="Times New Roman"/>
                <w:sz w:val="28"/>
                <w:szCs w:val="28"/>
              </w:rPr>
              <w:t>5. Компресія реберної клітки</w:t>
            </w:r>
          </w:p>
        </w:tc>
      </w:tr>
      <w:tr w:rsidR="007332B7" w:rsidRPr="007332B7" w14:paraId="557FDCBF" w14:textId="77777777" w:rsidTr="00AE0550">
        <w:tc>
          <w:tcPr>
            <w:tcW w:w="5239" w:type="dxa"/>
          </w:tcPr>
          <w:p w14:paraId="2F3669A6" w14:textId="77777777" w:rsidR="007332B7" w:rsidRPr="007332B7" w:rsidRDefault="007332B7" w:rsidP="007332B7">
            <w:pPr>
              <w:spacing w:after="0" w:line="240" w:lineRule="auto"/>
              <w:jc w:val="both"/>
              <w:rPr>
                <w:rFonts w:ascii="Times New Roman" w:eastAsia="Times New Roman" w:hAnsi="Times New Roman" w:cs="Times New Roman"/>
                <w:sz w:val="28"/>
                <w:szCs w:val="28"/>
              </w:rPr>
            </w:pPr>
            <w:r w:rsidRPr="007332B7">
              <w:rPr>
                <w:rFonts w:ascii="Times New Roman" w:eastAsia="Times New Roman" w:hAnsi="Times New Roman" w:cs="Times New Roman"/>
                <w:sz w:val="28"/>
                <w:szCs w:val="28"/>
              </w:rPr>
              <w:t>6. Пронація передпліччя</w:t>
            </w:r>
          </w:p>
        </w:tc>
      </w:tr>
      <w:tr w:rsidR="007332B7" w:rsidRPr="007332B7" w14:paraId="4BC6D56C" w14:textId="77777777" w:rsidTr="00AE0550">
        <w:tc>
          <w:tcPr>
            <w:tcW w:w="5239" w:type="dxa"/>
          </w:tcPr>
          <w:p w14:paraId="25446441" w14:textId="77777777" w:rsidR="007332B7" w:rsidRPr="007332B7" w:rsidRDefault="007332B7" w:rsidP="007332B7">
            <w:pPr>
              <w:spacing w:after="0" w:line="240" w:lineRule="auto"/>
              <w:jc w:val="both"/>
              <w:rPr>
                <w:rFonts w:ascii="Times New Roman" w:eastAsia="Times New Roman" w:hAnsi="Times New Roman" w:cs="Times New Roman"/>
                <w:sz w:val="28"/>
                <w:szCs w:val="28"/>
              </w:rPr>
            </w:pPr>
            <w:r w:rsidRPr="007332B7">
              <w:rPr>
                <w:rFonts w:ascii="Times New Roman" w:eastAsia="Times New Roman" w:hAnsi="Times New Roman" w:cs="Times New Roman"/>
                <w:sz w:val="28"/>
                <w:szCs w:val="28"/>
              </w:rPr>
              <w:t>7. Тракція відведення плеча</w:t>
            </w:r>
          </w:p>
        </w:tc>
      </w:tr>
      <w:tr w:rsidR="007332B7" w:rsidRPr="007332B7" w14:paraId="7B867318" w14:textId="77777777" w:rsidTr="00AE0550">
        <w:tc>
          <w:tcPr>
            <w:tcW w:w="5239" w:type="dxa"/>
          </w:tcPr>
          <w:p w14:paraId="25F678D6" w14:textId="77777777" w:rsidR="007332B7" w:rsidRPr="007332B7" w:rsidRDefault="007332B7" w:rsidP="007332B7">
            <w:pPr>
              <w:spacing w:after="0" w:line="240" w:lineRule="auto"/>
              <w:jc w:val="both"/>
              <w:rPr>
                <w:rFonts w:ascii="Times New Roman" w:eastAsia="Times New Roman" w:hAnsi="Times New Roman" w:cs="Times New Roman"/>
                <w:sz w:val="28"/>
                <w:szCs w:val="28"/>
              </w:rPr>
            </w:pPr>
            <w:r w:rsidRPr="007332B7">
              <w:rPr>
                <w:rFonts w:ascii="Times New Roman" w:eastAsia="Times New Roman" w:hAnsi="Times New Roman" w:cs="Times New Roman"/>
                <w:sz w:val="28"/>
                <w:szCs w:val="28"/>
              </w:rPr>
              <w:t>8. Качання грудного відділу</w:t>
            </w:r>
          </w:p>
        </w:tc>
      </w:tr>
      <w:tr w:rsidR="007332B7" w:rsidRPr="007332B7" w14:paraId="723EDE10" w14:textId="77777777" w:rsidTr="00AE0550">
        <w:tc>
          <w:tcPr>
            <w:tcW w:w="5239" w:type="dxa"/>
          </w:tcPr>
          <w:p w14:paraId="6FFA5940" w14:textId="77777777" w:rsidR="007332B7" w:rsidRPr="007332B7" w:rsidRDefault="007332B7" w:rsidP="007332B7">
            <w:pPr>
              <w:spacing w:after="0" w:line="240" w:lineRule="auto"/>
              <w:jc w:val="both"/>
              <w:rPr>
                <w:rFonts w:ascii="Times New Roman" w:eastAsia="Times New Roman" w:hAnsi="Times New Roman" w:cs="Times New Roman"/>
                <w:sz w:val="28"/>
                <w:szCs w:val="28"/>
              </w:rPr>
            </w:pPr>
            <w:r w:rsidRPr="007332B7">
              <w:rPr>
                <w:rFonts w:ascii="Times New Roman" w:eastAsia="Times New Roman" w:hAnsi="Times New Roman" w:cs="Times New Roman"/>
                <w:sz w:val="28"/>
                <w:szCs w:val="28"/>
              </w:rPr>
              <w:t>9. Латеральна компресія шийного відділу</w:t>
            </w:r>
          </w:p>
        </w:tc>
      </w:tr>
      <w:tr w:rsidR="007332B7" w:rsidRPr="007332B7" w14:paraId="778D4CE3" w14:textId="77777777" w:rsidTr="00AE0550">
        <w:tc>
          <w:tcPr>
            <w:tcW w:w="5239" w:type="dxa"/>
          </w:tcPr>
          <w:p w14:paraId="70DA08B7" w14:textId="77777777" w:rsidR="007332B7" w:rsidRPr="007332B7" w:rsidRDefault="007332B7" w:rsidP="007332B7">
            <w:pPr>
              <w:spacing w:after="0" w:line="240" w:lineRule="auto"/>
              <w:jc w:val="both"/>
              <w:rPr>
                <w:rFonts w:ascii="Times New Roman" w:eastAsia="Times New Roman" w:hAnsi="Times New Roman" w:cs="Times New Roman"/>
                <w:sz w:val="28"/>
                <w:szCs w:val="28"/>
              </w:rPr>
            </w:pPr>
            <w:r w:rsidRPr="007332B7">
              <w:rPr>
                <w:rFonts w:ascii="Times New Roman" w:eastAsia="Times New Roman" w:hAnsi="Times New Roman" w:cs="Times New Roman"/>
                <w:sz w:val="28"/>
                <w:szCs w:val="28"/>
              </w:rPr>
              <w:t>10. Потилична тяга</w:t>
            </w:r>
          </w:p>
        </w:tc>
      </w:tr>
    </w:tbl>
    <w:p w14:paraId="02CB9CC6" w14:textId="77777777" w:rsidR="007332B7" w:rsidRPr="007332B7" w:rsidRDefault="007332B7" w:rsidP="007332B7">
      <w:pPr>
        <w:spacing w:after="0" w:line="360" w:lineRule="auto"/>
        <w:jc w:val="both"/>
        <w:rPr>
          <w:rFonts w:ascii="Times New Roman" w:eastAsia="Times New Roman" w:hAnsi="Times New Roman" w:cs="Times New Roman"/>
          <w:sz w:val="28"/>
          <w:szCs w:val="28"/>
        </w:rPr>
      </w:pPr>
      <w:r w:rsidRPr="007332B7">
        <w:rPr>
          <w:rFonts w:ascii="Times New Roman" w:eastAsia="Times New Roman" w:hAnsi="Times New Roman" w:cs="Times New Roman"/>
          <w:noProof/>
          <w:sz w:val="28"/>
          <w:szCs w:val="28"/>
          <w:lang w:val="ru-RU" w:eastAsia="ru-RU"/>
        </w:rPr>
        <w:drawing>
          <wp:inline distT="0" distB="0" distL="0" distR="0" wp14:anchorId="4DCF637B" wp14:editId="0FE43A20">
            <wp:extent cx="2567940" cy="5273040"/>
            <wp:effectExtent l="0" t="0" r="3810" b="3810"/>
            <wp:docPr id="44"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33"/>
                    <a:srcRect/>
                    <a:stretch>
                      <a:fillRect/>
                    </a:stretch>
                  </pic:blipFill>
                  <pic:spPr>
                    <a:xfrm>
                      <a:off x="0" y="0"/>
                      <a:ext cx="2568245" cy="5273666"/>
                    </a:xfrm>
                    <a:prstGeom prst="rect">
                      <a:avLst/>
                    </a:prstGeom>
                    <a:ln/>
                  </pic:spPr>
                </pic:pic>
              </a:graphicData>
            </a:graphic>
          </wp:inline>
        </w:drawing>
      </w:r>
    </w:p>
    <w:p w14:paraId="584A1897" w14:textId="3E9B6350" w:rsidR="007332B7" w:rsidRDefault="007332B7" w:rsidP="007332B7">
      <w:pPr>
        <w:spacing w:after="0" w:line="360" w:lineRule="auto"/>
        <w:jc w:val="both"/>
        <w:rPr>
          <w:rFonts w:ascii="Times New Roman" w:eastAsia="Times New Roman" w:hAnsi="Times New Roman" w:cs="Times New Roman"/>
          <w:sz w:val="28"/>
          <w:szCs w:val="28"/>
        </w:rPr>
      </w:pPr>
    </w:p>
    <w:p w14:paraId="2D9E4FB2" w14:textId="77777777" w:rsidR="007332B7" w:rsidRPr="007332B7" w:rsidRDefault="007332B7" w:rsidP="007332B7">
      <w:pPr>
        <w:spacing w:after="0" w:line="360" w:lineRule="auto"/>
        <w:jc w:val="both"/>
        <w:rPr>
          <w:rFonts w:ascii="Times New Roman" w:eastAsia="Times New Roman" w:hAnsi="Times New Roman" w:cs="Times New Roman"/>
          <w:sz w:val="28"/>
          <w:szCs w:val="28"/>
        </w:rPr>
      </w:pPr>
    </w:p>
    <w:p w14:paraId="2D642D4B" w14:textId="77777777" w:rsidR="007332B7" w:rsidRPr="007332B7" w:rsidRDefault="007332B7" w:rsidP="007332B7">
      <w:pPr>
        <w:spacing w:after="0" w:line="360" w:lineRule="auto"/>
        <w:ind w:firstLine="709"/>
        <w:jc w:val="center"/>
        <w:rPr>
          <w:rFonts w:ascii="Times New Roman" w:eastAsia="Times New Roman" w:hAnsi="Times New Roman" w:cs="Times New Roman"/>
          <w:b/>
          <w:sz w:val="28"/>
          <w:szCs w:val="28"/>
        </w:rPr>
      </w:pPr>
      <w:r w:rsidRPr="007332B7">
        <w:rPr>
          <w:rFonts w:ascii="Times New Roman" w:eastAsia="Times New Roman" w:hAnsi="Times New Roman" w:cs="Times New Roman"/>
          <w:b/>
          <w:sz w:val="28"/>
          <w:szCs w:val="28"/>
        </w:rPr>
        <w:lastRenderedPageBreak/>
        <w:t xml:space="preserve">Принципи терапії </w:t>
      </w:r>
      <w:r w:rsidRPr="007332B7">
        <w:rPr>
          <w:rFonts w:ascii="Times New Roman" w:eastAsia="Times New Roman" w:hAnsi="Times New Roman" w:cs="Times New Roman"/>
          <w:bCs/>
          <w:sz w:val="28"/>
          <w:szCs w:val="28"/>
        </w:rPr>
        <w:t xml:space="preserve">згідно </w:t>
      </w:r>
      <w:r w:rsidRPr="007332B7">
        <w:rPr>
          <w:rFonts w:ascii="Times New Roman" w:eastAsia="Times New Roman" w:hAnsi="Times New Roman" w:cs="Times New Roman"/>
          <w:bCs/>
          <w:sz w:val="28"/>
          <w:szCs w:val="28"/>
          <w:lang w:val="en-US"/>
        </w:rPr>
        <w:t>H</w:t>
      </w:r>
      <w:r w:rsidRPr="007332B7">
        <w:rPr>
          <w:rFonts w:ascii="Times New Roman" w:eastAsia="Times New Roman" w:hAnsi="Times New Roman" w:cs="Times New Roman"/>
          <w:bCs/>
          <w:sz w:val="28"/>
          <w:szCs w:val="28"/>
        </w:rPr>
        <w:t>.</w:t>
      </w:r>
      <w:r w:rsidRPr="007332B7">
        <w:rPr>
          <w:rFonts w:ascii="Times New Roman" w:eastAsia="Times New Roman" w:hAnsi="Times New Roman" w:cs="Times New Roman"/>
          <w:bCs/>
          <w:sz w:val="28"/>
          <w:szCs w:val="28"/>
          <w:lang w:val="en-US"/>
        </w:rPr>
        <w:t>Friedman</w:t>
      </w:r>
      <w:r w:rsidRPr="007332B7">
        <w:rPr>
          <w:rFonts w:ascii="Times New Roman" w:eastAsia="Times New Roman" w:hAnsi="Times New Roman" w:cs="Times New Roman"/>
          <w:bCs/>
          <w:sz w:val="28"/>
          <w:szCs w:val="28"/>
        </w:rPr>
        <w:t xml:space="preserve"> та ін</w:t>
      </w:r>
      <w:r w:rsidRPr="007332B7">
        <w:rPr>
          <w:rFonts w:ascii="Times New Roman" w:eastAsia="Times New Roman" w:hAnsi="Times New Roman" w:cs="Times New Roman"/>
          <w:b/>
          <w:sz w:val="28"/>
          <w:szCs w:val="28"/>
        </w:rPr>
        <w:t>.</w:t>
      </w:r>
      <w:r w:rsidRPr="007332B7">
        <w:rPr>
          <w:rFonts w:ascii="Times New Roman" w:eastAsia="Times New Roman" w:hAnsi="Times New Roman" w:cs="Times New Roman"/>
          <w:sz w:val="28"/>
          <w:szCs w:val="28"/>
        </w:rPr>
        <w:t>[43]</w:t>
      </w:r>
    </w:p>
    <w:p w14:paraId="772A509D" w14:textId="77777777" w:rsidR="007332B7" w:rsidRPr="007332B7" w:rsidRDefault="007332B7" w:rsidP="007332B7">
      <w:pPr>
        <w:spacing w:after="0" w:line="360" w:lineRule="auto"/>
        <w:ind w:firstLine="709"/>
        <w:jc w:val="both"/>
        <w:rPr>
          <w:rFonts w:ascii="Times New Roman" w:eastAsia="Times New Roman" w:hAnsi="Times New Roman" w:cs="Times New Roman"/>
          <w:b/>
          <w:sz w:val="28"/>
          <w:szCs w:val="28"/>
        </w:rPr>
      </w:pPr>
      <w:r w:rsidRPr="007332B7">
        <w:rPr>
          <w:rFonts w:ascii="Times New Roman" w:eastAsia="Times New Roman" w:hAnsi="Times New Roman" w:cs="Times New Roman"/>
          <w:b/>
          <w:sz w:val="28"/>
          <w:szCs w:val="28"/>
        </w:rPr>
        <w:t>А. Концепція ББВ: баланс, бар’єр, вивільнення:</w:t>
      </w:r>
    </w:p>
    <w:p w14:paraId="2D6383FB" w14:textId="77777777" w:rsidR="007332B7" w:rsidRPr="007332B7" w:rsidRDefault="007332B7" w:rsidP="007332B7">
      <w:pPr>
        <w:spacing w:after="0" w:line="360" w:lineRule="auto"/>
        <w:ind w:firstLine="709"/>
        <w:jc w:val="both"/>
        <w:rPr>
          <w:rFonts w:ascii="Times New Roman" w:eastAsia="Times New Roman" w:hAnsi="Times New Roman" w:cs="Times New Roman"/>
          <w:sz w:val="28"/>
          <w:szCs w:val="28"/>
        </w:rPr>
      </w:pPr>
      <w:r w:rsidRPr="007332B7">
        <w:rPr>
          <w:rFonts w:ascii="Times New Roman" w:eastAsia="Times New Roman" w:hAnsi="Times New Roman" w:cs="Times New Roman"/>
          <w:sz w:val="28"/>
          <w:szCs w:val="28"/>
        </w:rPr>
        <w:t>1. Усі тканини організму знаходяться в стані рівноваги на початку та в кінці будь-якої процедури мануальної терапії; однак вони можуть бути дезадаптивними. Процедури мануальної терапії навмисно руйнують цей баланс, щоб досягти більш адаптивного функціонального стану.</w:t>
      </w:r>
    </w:p>
    <w:p w14:paraId="5DCB1238" w14:textId="77777777" w:rsidR="007332B7" w:rsidRPr="007332B7" w:rsidRDefault="007332B7" w:rsidP="007332B7">
      <w:pPr>
        <w:spacing w:after="0" w:line="360" w:lineRule="auto"/>
        <w:ind w:firstLine="709"/>
        <w:jc w:val="both"/>
        <w:rPr>
          <w:rFonts w:ascii="Times New Roman" w:eastAsia="Times New Roman" w:hAnsi="Times New Roman" w:cs="Times New Roman"/>
          <w:sz w:val="28"/>
          <w:szCs w:val="28"/>
        </w:rPr>
      </w:pPr>
      <w:r w:rsidRPr="007332B7">
        <w:rPr>
          <w:rFonts w:ascii="Times New Roman" w:eastAsia="Times New Roman" w:hAnsi="Times New Roman" w:cs="Times New Roman"/>
          <w:sz w:val="28"/>
          <w:szCs w:val="28"/>
        </w:rPr>
        <w:t>2. Бар’єри тканин, будь-які перешкоди для вільного біомеханічного руху, оцінюються під час процедур мануальної терапії та лікуються прямим або непрямим підходом. У результаті бар'єр або герметичність повинні бути усунені або їх вплив значно зменшено.</w:t>
      </w:r>
    </w:p>
    <w:p w14:paraId="5286C69C" w14:textId="77777777" w:rsidR="007332B7" w:rsidRPr="007332B7" w:rsidRDefault="007332B7" w:rsidP="007332B7">
      <w:pPr>
        <w:spacing w:after="0" w:line="360" w:lineRule="auto"/>
        <w:ind w:firstLine="709"/>
        <w:jc w:val="both"/>
        <w:rPr>
          <w:rFonts w:ascii="Times New Roman" w:eastAsia="Times New Roman" w:hAnsi="Times New Roman" w:cs="Times New Roman"/>
          <w:sz w:val="28"/>
          <w:szCs w:val="28"/>
        </w:rPr>
      </w:pPr>
      <w:r w:rsidRPr="007332B7">
        <w:rPr>
          <w:rFonts w:ascii="Times New Roman" w:eastAsia="Times New Roman" w:hAnsi="Times New Roman" w:cs="Times New Roman"/>
          <w:sz w:val="28"/>
          <w:szCs w:val="28"/>
        </w:rPr>
        <w:t>3. Після завершення процедури звільнення міофасціальних або фасціальних зв’язок звільняються бар’єри, що призводить до глибшого відчуття балансу тканин і внутрішнього руху. Ці викиди починають відбуватися через різні проміжки часу, в середньому приблизно від 15 до 30 секунд, і сприймаються або як «знищення» напруги тканини, або як звільнення міофасціального напруження/обмеження. Вивільнення може бути повільним і навмисним або швидким і коливальним, що відображає тканини та ділянки тіла, що піддаються обробці. Початкова сила, прикладена під час будь-якої процедури, невелика та збільшується в міру натягу тканини. Прикладене зусилля зменшується, якщо пацієнт відчуває біль.</w:t>
      </w:r>
    </w:p>
    <w:p w14:paraId="177E2777" w14:textId="77777777" w:rsidR="007332B7" w:rsidRPr="007332B7" w:rsidRDefault="007332B7" w:rsidP="007332B7">
      <w:pPr>
        <w:spacing w:after="0" w:line="360" w:lineRule="auto"/>
        <w:ind w:firstLine="709"/>
        <w:jc w:val="both"/>
        <w:rPr>
          <w:rFonts w:ascii="Times New Roman" w:eastAsia="Times New Roman" w:hAnsi="Times New Roman" w:cs="Times New Roman"/>
          <w:sz w:val="28"/>
          <w:szCs w:val="28"/>
        </w:rPr>
      </w:pPr>
      <w:r w:rsidRPr="007332B7">
        <w:rPr>
          <w:rFonts w:ascii="Times New Roman" w:eastAsia="Times New Roman" w:hAnsi="Times New Roman" w:cs="Times New Roman"/>
          <w:sz w:val="28"/>
          <w:szCs w:val="28"/>
        </w:rPr>
        <w:t>4. Часто має відбутися певна кількість послідовностей ББВ, перш ніж буде досягнуто міофасціального балансу на рівні, який асоціюється з клінічним функціональним покращенням основної скарги пацієнта. Для цього також можуть знадобитися повторні візити.</w:t>
      </w:r>
    </w:p>
    <w:p w14:paraId="5DBCBD12" w14:textId="77777777" w:rsidR="007332B7" w:rsidRPr="007332B7" w:rsidRDefault="007332B7" w:rsidP="007332B7">
      <w:pPr>
        <w:spacing w:after="0" w:line="360" w:lineRule="auto"/>
        <w:ind w:firstLine="709"/>
        <w:jc w:val="both"/>
        <w:rPr>
          <w:rFonts w:ascii="Times New Roman" w:eastAsia="Times New Roman" w:hAnsi="Times New Roman" w:cs="Times New Roman"/>
          <w:b/>
          <w:sz w:val="28"/>
          <w:szCs w:val="28"/>
        </w:rPr>
      </w:pPr>
      <w:r w:rsidRPr="007332B7">
        <w:rPr>
          <w:rFonts w:ascii="Times New Roman" w:eastAsia="Times New Roman" w:hAnsi="Times New Roman" w:cs="Times New Roman"/>
          <w:b/>
          <w:sz w:val="28"/>
          <w:szCs w:val="28"/>
        </w:rPr>
        <w:t>Б. Точка входу з напруженням, натягом та скручуванням</w:t>
      </w:r>
    </w:p>
    <w:p w14:paraId="2CAE4843" w14:textId="77777777" w:rsidR="007332B7" w:rsidRPr="007332B7" w:rsidRDefault="007332B7" w:rsidP="007332B7">
      <w:pPr>
        <w:spacing w:after="0" w:line="360" w:lineRule="auto"/>
        <w:ind w:firstLine="709"/>
        <w:jc w:val="both"/>
        <w:rPr>
          <w:rFonts w:ascii="Times New Roman" w:eastAsia="Times New Roman" w:hAnsi="Times New Roman" w:cs="Times New Roman"/>
          <w:sz w:val="28"/>
          <w:szCs w:val="28"/>
        </w:rPr>
      </w:pPr>
      <w:r w:rsidRPr="007332B7">
        <w:rPr>
          <w:rFonts w:ascii="Times New Roman" w:eastAsia="Times New Roman" w:hAnsi="Times New Roman" w:cs="Times New Roman"/>
          <w:sz w:val="28"/>
          <w:szCs w:val="28"/>
        </w:rPr>
        <w:t>1. Контакт із зоною максимального тривимірного обмеження є точкою входу, через яку можна розпочати лікування за допомогою технік міофасціального релізу. Контакт по середній або пара-середній лінії важливий для стимуляції властивих загоєнню та регулятивних функцій, пов’язаних із середньою лінією тіла.</w:t>
      </w:r>
    </w:p>
    <w:p w14:paraId="3516FB52" w14:textId="77777777" w:rsidR="007332B7" w:rsidRPr="007332B7" w:rsidRDefault="007332B7" w:rsidP="007332B7">
      <w:pPr>
        <w:spacing w:after="0" w:line="360" w:lineRule="auto"/>
        <w:ind w:firstLine="709"/>
        <w:jc w:val="both"/>
        <w:rPr>
          <w:rFonts w:ascii="Times New Roman" w:eastAsia="Times New Roman" w:hAnsi="Times New Roman" w:cs="Times New Roman"/>
          <w:sz w:val="28"/>
          <w:szCs w:val="28"/>
        </w:rPr>
      </w:pPr>
      <w:r w:rsidRPr="007332B7">
        <w:rPr>
          <w:rFonts w:ascii="Times New Roman" w:eastAsia="Times New Roman" w:hAnsi="Times New Roman" w:cs="Times New Roman"/>
          <w:sz w:val="28"/>
          <w:szCs w:val="28"/>
        </w:rPr>
        <w:lastRenderedPageBreak/>
        <w:t>2. Використання напруження для усунення слабини в тканинах, а потім введення натягу (або стиснення) і скручування в прямому або непрямому напрямку ініціює послідовність міофасціального та фасціального звільнення зв’язок. Оптимальна локалізація обертальних і поступальних сил дозволяє оператору оцінити реакцію тканин, унікальну для кожного пацієнта. Висоту столу можна регулювати для найкращого контакту з оператором і мінімальних зусиль.</w:t>
      </w:r>
    </w:p>
    <w:p w14:paraId="4DB44F7B" w14:textId="77777777" w:rsidR="007332B7" w:rsidRPr="007332B7" w:rsidRDefault="007332B7" w:rsidP="007332B7">
      <w:pPr>
        <w:spacing w:after="0" w:line="360" w:lineRule="auto"/>
        <w:ind w:firstLine="709"/>
        <w:jc w:val="both"/>
        <w:rPr>
          <w:rFonts w:ascii="Times New Roman" w:eastAsia="Times New Roman" w:hAnsi="Times New Roman" w:cs="Times New Roman"/>
          <w:sz w:val="28"/>
          <w:szCs w:val="28"/>
        </w:rPr>
      </w:pPr>
      <w:r w:rsidRPr="007332B7">
        <w:rPr>
          <w:rFonts w:ascii="Times New Roman" w:eastAsia="Times New Roman" w:hAnsi="Times New Roman" w:cs="Times New Roman"/>
          <w:sz w:val="28"/>
          <w:szCs w:val="28"/>
        </w:rPr>
        <w:t>3. Техніки можуть використовувати пряме розтягування вздовж криволінійних площин міофасціального натягу (саме тут виникає скручування) або методи "прокачування насосом", при яких «вільна» сторона стискається до бар’єру, а «туга» сторона обережно прокачується з повільним стискаючим ритмічним зусиллям. Методи розмотування використовують тривимірні сили, поєднуючи прямі чи непрямі сили, щоб викликати тривале звільнення або розкручування тканини. Коли починається розмотування, продовжуйте застосовувати стиснення (напруження), відпускаючи натягування та скручування. Це розкручування слід виконувати, доки воно не дійде до точки спокою, після чого слід повторно оцінити тканини на предмет тривимірної симетрії. Якщо асиметрія зберігається, процедуру слід повторювати, доки баланс тканин не покращиться.</w:t>
      </w:r>
    </w:p>
    <w:p w14:paraId="195A0198" w14:textId="77777777" w:rsidR="007332B7" w:rsidRPr="007332B7" w:rsidRDefault="007332B7" w:rsidP="007332B7">
      <w:pPr>
        <w:spacing w:after="0" w:line="360" w:lineRule="auto"/>
        <w:ind w:firstLine="709"/>
        <w:jc w:val="both"/>
        <w:rPr>
          <w:rFonts w:ascii="Times New Roman" w:eastAsia="Times New Roman" w:hAnsi="Times New Roman" w:cs="Times New Roman"/>
          <w:b/>
          <w:sz w:val="28"/>
          <w:szCs w:val="28"/>
        </w:rPr>
      </w:pPr>
      <w:r w:rsidRPr="007332B7">
        <w:rPr>
          <w:rFonts w:ascii="Times New Roman" w:eastAsia="Times New Roman" w:hAnsi="Times New Roman" w:cs="Times New Roman"/>
          <w:b/>
          <w:sz w:val="28"/>
          <w:szCs w:val="28"/>
        </w:rPr>
        <w:t>В. Проксимальне і дистальне вивільнення.</w:t>
      </w:r>
    </w:p>
    <w:p w14:paraId="2CFBEAE1" w14:textId="77777777" w:rsidR="007332B7" w:rsidRPr="007332B7" w:rsidRDefault="007332B7" w:rsidP="007332B7">
      <w:pPr>
        <w:spacing w:after="0" w:line="360" w:lineRule="auto"/>
        <w:ind w:firstLine="709"/>
        <w:jc w:val="both"/>
        <w:rPr>
          <w:rFonts w:ascii="Times New Roman" w:eastAsia="Times New Roman" w:hAnsi="Times New Roman" w:cs="Times New Roman"/>
          <w:b/>
          <w:bCs/>
          <w:sz w:val="28"/>
          <w:szCs w:val="28"/>
        </w:rPr>
      </w:pPr>
      <w:r w:rsidRPr="007332B7">
        <w:rPr>
          <w:rFonts w:ascii="Times New Roman" w:eastAsia="Times New Roman" w:hAnsi="Times New Roman" w:cs="Times New Roman"/>
          <w:sz w:val="28"/>
          <w:szCs w:val="28"/>
        </w:rPr>
        <w:t xml:space="preserve">1. Важливо, щоб оператор залишався зосередженим і розслабленим, щоб покращити здатність сприймати та стежити за змінами в міофасціальній тканині. Для цього потрібен сприйнятливий розум і пальпаторне чуття, щоб слідкувати за властивими вивільненнями, які відбуваються під його руками. Це відрізняється від «розштовхування тканин» у напрямку, у якому вони повинні рухатися або повинні бути. Будь-яке вивільнення міофасціальних або фасціальних зв’язок може залучати тканини як проксимального, так і дистального джерела, що робить вивільнення унікальною та потенційно далекосяжною мануальною медичною процедурою. </w:t>
      </w:r>
      <w:r w:rsidRPr="007332B7">
        <w:rPr>
          <w:rFonts w:ascii="Times New Roman" w:eastAsia="Times New Roman" w:hAnsi="Times New Roman" w:cs="Times New Roman"/>
          <w:b/>
          <w:bCs/>
          <w:sz w:val="28"/>
          <w:szCs w:val="28"/>
        </w:rPr>
        <w:t xml:space="preserve">Відчуття тканинних обмежень і вивільнень уздовж міофасціальних площин до дистальних </w:t>
      </w:r>
      <w:r w:rsidRPr="007332B7">
        <w:rPr>
          <w:rFonts w:ascii="Times New Roman" w:eastAsia="Times New Roman" w:hAnsi="Times New Roman" w:cs="Times New Roman"/>
          <w:b/>
          <w:bCs/>
          <w:sz w:val="28"/>
          <w:szCs w:val="28"/>
        </w:rPr>
        <w:lastRenderedPageBreak/>
        <w:t>областей тіла можна розвинути шляхом візуалізації всієї анатомії тіла та проектування пальпаторного усвідомлення.</w:t>
      </w:r>
    </w:p>
    <w:p w14:paraId="576E783A" w14:textId="77777777" w:rsidR="007332B7" w:rsidRPr="007332B7" w:rsidRDefault="007332B7" w:rsidP="007332B7">
      <w:pPr>
        <w:spacing w:after="0" w:line="360" w:lineRule="auto"/>
        <w:ind w:firstLine="709"/>
        <w:jc w:val="both"/>
        <w:rPr>
          <w:rFonts w:ascii="Times New Roman" w:eastAsia="Times New Roman" w:hAnsi="Times New Roman" w:cs="Times New Roman"/>
          <w:sz w:val="28"/>
          <w:szCs w:val="28"/>
        </w:rPr>
      </w:pPr>
      <w:r w:rsidRPr="007332B7">
        <w:rPr>
          <w:rFonts w:ascii="Times New Roman" w:eastAsia="Times New Roman" w:hAnsi="Times New Roman" w:cs="Times New Roman"/>
          <w:sz w:val="28"/>
          <w:szCs w:val="28"/>
        </w:rPr>
        <w:t>Скринінговий огляд з метою визначення проблемних зон пацієнта повинен включати: 1) аналіз ходи та 2) регіональні тести для оцінки структурних орієнтирів, резистентності тканин і рухливості. На додаток до стандартних неврологічних та ортопедичних оцінок, необхідно провести спеціальні мануальні тести для оцінки можливого защемлення нерва та ознак міофасціального/дурального натягу. Також можуть бути використані різні підходи до локалізації ділянок первинних обмежень у тілі та вісцеральних структурах, включаючи пальпацію периферичних відображень краніального ритмічного імпульсу (CRI) або техніку «прослуховування». Крім того, можуть бути присутніми вісцеросоматичні рефлекси або рефлекси Чепмена, що також вказує на наявність вісцеральних впливів у кістково-м’язовій системі пацієнта.</w:t>
      </w:r>
    </w:p>
    <w:p w14:paraId="440735A4" w14:textId="3696A766" w:rsidR="007332B7" w:rsidRDefault="007332B7" w:rsidP="007332B7">
      <w:pPr>
        <w:spacing w:after="0" w:line="360" w:lineRule="auto"/>
        <w:ind w:firstLine="709"/>
        <w:jc w:val="both"/>
        <w:rPr>
          <w:rFonts w:ascii="Times New Roman" w:eastAsia="Times New Roman" w:hAnsi="Times New Roman" w:cs="Times New Roman"/>
          <w:sz w:val="28"/>
          <w:szCs w:val="28"/>
        </w:rPr>
      </w:pPr>
      <w:r w:rsidRPr="007332B7">
        <w:rPr>
          <w:rFonts w:ascii="Times New Roman" w:eastAsia="Times New Roman" w:hAnsi="Times New Roman" w:cs="Times New Roman"/>
          <w:sz w:val="28"/>
          <w:szCs w:val="28"/>
        </w:rPr>
        <w:t>Загальне скринінгове та посегментне обстеження додатково локалізують проблеми в конкретних областях і визначають їх структурні та функціональні характеристики, щоб можна було застосувати спеціальні терапевтичні заходи. Лікування пацієнта в цілому вимагає розгляду взаємозв’язків різних виявлених проблем, а також подальшої обробки будь-яких потенційних ризиків для здоров’я.</w:t>
      </w:r>
    </w:p>
    <w:p w14:paraId="4CA0D2B0" w14:textId="77777777" w:rsidR="00F947FD" w:rsidRPr="007332B7" w:rsidRDefault="00F947FD" w:rsidP="007332B7">
      <w:pPr>
        <w:spacing w:after="0" w:line="360" w:lineRule="auto"/>
        <w:ind w:firstLine="709"/>
        <w:jc w:val="both"/>
        <w:rPr>
          <w:rFonts w:ascii="Times New Roman" w:eastAsia="Times New Roman" w:hAnsi="Times New Roman" w:cs="Times New Roman"/>
          <w:sz w:val="28"/>
          <w:szCs w:val="28"/>
        </w:rPr>
      </w:pPr>
    </w:p>
    <w:p w14:paraId="4C948805" w14:textId="77777777" w:rsidR="00F947FD" w:rsidRPr="00F947FD" w:rsidRDefault="00F947FD" w:rsidP="00F947FD">
      <w:pPr>
        <w:spacing w:after="0" w:line="360" w:lineRule="auto"/>
        <w:jc w:val="center"/>
        <w:rPr>
          <w:rFonts w:ascii="Times New Roman" w:eastAsiaTheme="minorHAnsi" w:hAnsi="Times New Roman" w:cs="Times New Roman"/>
          <w:b/>
          <w:bCs/>
          <w:sz w:val="28"/>
          <w:szCs w:val="28"/>
          <w:lang w:eastAsia="en-US"/>
        </w:rPr>
      </w:pPr>
      <w:r w:rsidRPr="00F947FD">
        <w:rPr>
          <w:rFonts w:ascii="Times New Roman" w:eastAsiaTheme="minorHAnsi" w:hAnsi="Times New Roman" w:cs="Times New Roman"/>
          <w:b/>
          <w:bCs/>
          <w:sz w:val="28"/>
          <w:szCs w:val="28"/>
          <w:lang w:val="ru-RU" w:eastAsia="en-US"/>
        </w:rPr>
        <w:t>LUMBOSACRAL</w:t>
      </w:r>
      <w:r w:rsidRPr="00F947FD">
        <w:rPr>
          <w:rFonts w:ascii="Times New Roman" w:eastAsiaTheme="minorHAnsi" w:hAnsi="Times New Roman" w:cs="Times New Roman"/>
          <w:b/>
          <w:bCs/>
          <w:sz w:val="28"/>
          <w:szCs w:val="28"/>
          <w:lang w:eastAsia="en-US"/>
        </w:rPr>
        <w:t xml:space="preserve"> </w:t>
      </w:r>
      <w:r w:rsidRPr="00F947FD">
        <w:rPr>
          <w:rFonts w:ascii="Times New Roman" w:eastAsiaTheme="minorHAnsi" w:hAnsi="Times New Roman" w:cs="Times New Roman"/>
          <w:b/>
          <w:bCs/>
          <w:sz w:val="28"/>
          <w:szCs w:val="28"/>
          <w:lang w:val="ru-RU" w:eastAsia="en-US"/>
        </w:rPr>
        <w:t>SPINE</w:t>
      </w:r>
      <w:r w:rsidRPr="00F947FD">
        <w:rPr>
          <w:rFonts w:ascii="Times New Roman" w:eastAsiaTheme="minorHAnsi" w:hAnsi="Times New Roman" w:cs="Times New Roman"/>
          <w:b/>
          <w:bCs/>
          <w:sz w:val="28"/>
          <w:szCs w:val="28"/>
          <w:lang w:eastAsia="en-US"/>
        </w:rPr>
        <w:t xml:space="preserve"> </w:t>
      </w:r>
      <w:r w:rsidRPr="00F947FD">
        <w:rPr>
          <w:rFonts w:ascii="Times New Roman" w:eastAsiaTheme="minorHAnsi" w:hAnsi="Times New Roman" w:cs="Times New Roman"/>
          <w:b/>
          <w:bCs/>
          <w:sz w:val="28"/>
          <w:szCs w:val="28"/>
          <w:lang w:val="ru-RU" w:eastAsia="en-US"/>
        </w:rPr>
        <w:t>AND</w:t>
      </w:r>
      <w:r w:rsidRPr="00F947FD">
        <w:rPr>
          <w:rFonts w:ascii="Times New Roman" w:eastAsiaTheme="minorHAnsi" w:hAnsi="Times New Roman" w:cs="Times New Roman"/>
          <w:b/>
          <w:bCs/>
          <w:sz w:val="28"/>
          <w:szCs w:val="28"/>
          <w:lang w:eastAsia="en-US"/>
        </w:rPr>
        <w:t xml:space="preserve"> </w:t>
      </w:r>
      <w:r w:rsidRPr="00F947FD">
        <w:rPr>
          <w:rFonts w:ascii="Times New Roman" w:eastAsiaTheme="minorHAnsi" w:hAnsi="Times New Roman" w:cs="Times New Roman"/>
          <w:b/>
          <w:bCs/>
          <w:sz w:val="28"/>
          <w:szCs w:val="28"/>
          <w:lang w:val="ru-RU" w:eastAsia="en-US"/>
        </w:rPr>
        <w:t>PELVIS</w:t>
      </w:r>
    </w:p>
    <w:p w14:paraId="79330D6A" w14:textId="77777777" w:rsidR="00F947FD" w:rsidRPr="00F947FD" w:rsidRDefault="00F947FD" w:rsidP="00F947FD">
      <w:pPr>
        <w:spacing w:after="0" w:line="360" w:lineRule="auto"/>
        <w:jc w:val="center"/>
        <w:rPr>
          <w:rFonts w:ascii="Times New Roman" w:eastAsiaTheme="minorHAnsi" w:hAnsi="Times New Roman" w:cs="Times New Roman"/>
          <w:b/>
          <w:bCs/>
          <w:sz w:val="28"/>
          <w:szCs w:val="28"/>
          <w:lang w:eastAsia="en-US"/>
        </w:rPr>
      </w:pPr>
      <w:r w:rsidRPr="00F947FD">
        <w:rPr>
          <w:rFonts w:ascii="Times New Roman" w:eastAsiaTheme="minorHAnsi" w:hAnsi="Times New Roman" w:cs="Times New Roman"/>
          <w:b/>
          <w:bCs/>
          <w:sz w:val="28"/>
          <w:szCs w:val="28"/>
          <w:lang w:eastAsia="en-US"/>
        </w:rPr>
        <w:t>ЛЮМБОСАКРАЛЬНИЙ ВІДДІЛ ХРЕБТА І ТАЗ</w:t>
      </w:r>
    </w:p>
    <w:tbl>
      <w:tblPr>
        <w:tblStyle w:val="21"/>
        <w:tblW w:w="0" w:type="auto"/>
        <w:tblLook w:val="04A0" w:firstRow="1" w:lastRow="0" w:firstColumn="1" w:lastColumn="0" w:noHBand="0" w:noVBand="1"/>
      </w:tblPr>
      <w:tblGrid>
        <w:gridCol w:w="4672"/>
        <w:gridCol w:w="4673"/>
      </w:tblGrid>
      <w:tr w:rsidR="00F947FD" w:rsidRPr="00F947FD" w14:paraId="3495AD64" w14:textId="77777777" w:rsidTr="00A26D4A">
        <w:tc>
          <w:tcPr>
            <w:tcW w:w="4672" w:type="dxa"/>
          </w:tcPr>
          <w:p w14:paraId="18FF0D0B" w14:textId="77777777" w:rsidR="00F947FD" w:rsidRPr="00F947FD" w:rsidRDefault="00F947FD" w:rsidP="00F947FD">
            <w:pPr>
              <w:rPr>
                <w:rFonts w:ascii="Times New Roman" w:hAnsi="Times New Roman" w:cs="Times New Roman"/>
                <w:sz w:val="28"/>
                <w:szCs w:val="28"/>
                <w:lang w:val="en-US"/>
              </w:rPr>
            </w:pPr>
            <w:r w:rsidRPr="00F947FD">
              <w:rPr>
                <w:rFonts w:ascii="Times New Roman" w:hAnsi="Times New Roman" w:cs="Times New Roman"/>
                <w:sz w:val="28"/>
                <w:szCs w:val="28"/>
                <w:lang w:val="en-US"/>
              </w:rPr>
              <w:t>1. Lumbosacral Spine, Patient Prone Using a Direct Unwinding Technique, Direct Pumping Technique, and Direct Stretching Technique</w:t>
            </w:r>
          </w:p>
        </w:tc>
        <w:tc>
          <w:tcPr>
            <w:tcW w:w="4673" w:type="dxa"/>
          </w:tcPr>
          <w:p w14:paraId="0BA42E6C" w14:textId="77777777" w:rsidR="00F947FD" w:rsidRPr="00F947FD" w:rsidRDefault="00F947FD" w:rsidP="00F947FD">
            <w:pPr>
              <w:rPr>
                <w:rFonts w:ascii="Times New Roman" w:hAnsi="Times New Roman" w:cs="Times New Roman"/>
                <w:sz w:val="28"/>
                <w:szCs w:val="28"/>
                <w:lang w:val="ru-RU"/>
              </w:rPr>
            </w:pPr>
            <w:r w:rsidRPr="00F947FD">
              <w:rPr>
                <w:rFonts w:ascii="Times New Roman" w:hAnsi="Times New Roman" w:cs="Times New Roman"/>
                <w:sz w:val="28"/>
                <w:szCs w:val="28"/>
                <w:lang w:val="ru-RU"/>
              </w:rPr>
              <w:t>1. Попереково-крижовий відділ хребта, пацієнт лежить на животі з використанням техніки прямого розкручування, техніки прямого прокачування та техніки прямого розтягування</w:t>
            </w:r>
          </w:p>
        </w:tc>
      </w:tr>
      <w:tr w:rsidR="00F947FD" w:rsidRPr="00F947FD" w14:paraId="30AFDF32" w14:textId="77777777" w:rsidTr="00A26D4A">
        <w:tc>
          <w:tcPr>
            <w:tcW w:w="4672" w:type="dxa"/>
          </w:tcPr>
          <w:p w14:paraId="6D29AC18" w14:textId="77777777" w:rsidR="00F947FD" w:rsidRPr="00F947FD" w:rsidRDefault="00F947FD" w:rsidP="00F947FD">
            <w:pPr>
              <w:rPr>
                <w:rFonts w:ascii="Times New Roman" w:hAnsi="Times New Roman" w:cs="Times New Roman"/>
                <w:sz w:val="28"/>
                <w:szCs w:val="28"/>
                <w:lang w:val="en-US"/>
              </w:rPr>
            </w:pPr>
            <w:r w:rsidRPr="00F947FD">
              <w:rPr>
                <w:rFonts w:ascii="Times New Roman" w:hAnsi="Times New Roman" w:cs="Times New Roman"/>
                <w:b/>
                <w:sz w:val="28"/>
                <w:szCs w:val="28"/>
                <w:lang w:val="en-US"/>
              </w:rPr>
              <w:t>Assessment.</w:t>
            </w:r>
            <w:r w:rsidRPr="00F947FD">
              <w:rPr>
                <w:rFonts w:ascii="Times New Roman" w:hAnsi="Times New Roman" w:cs="Times New Roman"/>
                <w:bCs/>
                <w:sz w:val="28"/>
                <w:szCs w:val="28"/>
                <w:lang w:val="en-US"/>
              </w:rPr>
              <w:t xml:space="preserve"> </w:t>
            </w:r>
            <w:r w:rsidRPr="00F947FD">
              <w:rPr>
                <w:rFonts w:ascii="Times New Roman" w:hAnsi="Times New Roman" w:cs="Times New Roman"/>
                <w:sz w:val="28"/>
                <w:szCs w:val="28"/>
                <w:lang w:val="en-US"/>
              </w:rPr>
              <w:t xml:space="preserve">The patient is prone. The operator stands at the patient's side facing towards the feet. The operators cephalad hand contacts the patient's mid lumbar spine, the other hand contacting the sacrum, with the heel of </w:t>
            </w:r>
            <w:r w:rsidRPr="00F947FD">
              <w:rPr>
                <w:rFonts w:ascii="Times New Roman" w:hAnsi="Times New Roman" w:cs="Times New Roman"/>
                <w:sz w:val="28"/>
                <w:szCs w:val="28"/>
                <w:lang w:val="en-US"/>
              </w:rPr>
              <w:lastRenderedPageBreak/>
              <w:t>the hand on the sacral base and the fingers falling inferiorly over the sacral apex. The other hand should be oriented similarly and traction created between the two hands to assess lumbosacral mobility. Sacral compression should also be carried out with both hands over the sacrum, one on top of the other, assessing anterior compliance.</w:t>
            </w:r>
          </w:p>
        </w:tc>
        <w:tc>
          <w:tcPr>
            <w:tcW w:w="4673" w:type="dxa"/>
          </w:tcPr>
          <w:p w14:paraId="72BBFB98" w14:textId="77777777" w:rsidR="00F947FD" w:rsidRPr="00F947FD" w:rsidRDefault="00F947FD" w:rsidP="00F947FD">
            <w:pPr>
              <w:rPr>
                <w:rFonts w:ascii="Times New Roman" w:hAnsi="Times New Roman" w:cs="Times New Roman"/>
                <w:sz w:val="28"/>
                <w:szCs w:val="28"/>
                <w:lang w:val="ru-RU"/>
              </w:rPr>
            </w:pPr>
            <w:r w:rsidRPr="00F947FD">
              <w:rPr>
                <w:rFonts w:ascii="Times New Roman" w:hAnsi="Times New Roman" w:cs="Times New Roman"/>
                <w:b/>
                <w:sz w:val="28"/>
                <w:szCs w:val="28"/>
                <w:lang w:val="ru-RU"/>
              </w:rPr>
              <w:lastRenderedPageBreak/>
              <w:t xml:space="preserve">Оцінка. </w:t>
            </w:r>
            <w:r w:rsidRPr="00F947FD">
              <w:rPr>
                <w:rFonts w:ascii="Times New Roman" w:hAnsi="Times New Roman" w:cs="Times New Roman"/>
                <w:sz w:val="28"/>
                <w:szCs w:val="28"/>
                <w:lang w:val="ru-RU"/>
              </w:rPr>
              <w:t xml:space="preserve">Хворий лежить. Оператор стоїть біля пацієнта обличчям до ніг. Рука оператора торкається середини поперекового відділу хребта пацієнта, інша рука торкається крижової кістки, при цьому п’ятка </w:t>
            </w:r>
            <w:r w:rsidRPr="00F947FD">
              <w:rPr>
                <w:rFonts w:ascii="Times New Roman" w:hAnsi="Times New Roman" w:cs="Times New Roman"/>
                <w:sz w:val="28"/>
                <w:szCs w:val="28"/>
                <w:lang w:val="ru-RU"/>
              </w:rPr>
              <w:lastRenderedPageBreak/>
              <w:t>долоні лежить на крижовій основі, а пальці опускаються донизу над крижовою вершиною. Інша рука повинна бути орієнтована аналогічно і створювати тягу між двома руками, щоб оцінити рухливість попереково-крижового відділу. Сакральну компресію слід також виконувати обома руками над крижовою кісткою, одна на одній, оцінюючи передню податливість.</w:t>
            </w:r>
          </w:p>
        </w:tc>
      </w:tr>
      <w:tr w:rsidR="00F947FD" w:rsidRPr="00F947FD" w14:paraId="5D02B6BE" w14:textId="77777777" w:rsidTr="00A26D4A">
        <w:tc>
          <w:tcPr>
            <w:tcW w:w="4672" w:type="dxa"/>
          </w:tcPr>
          <w:p w14:paraId="66124712" w14:textId="77777777" w:rsidR="00F947FD" w:rsidRPr="00F947FD" w:rsidRDefault="00F947FD" w:rsidP="00F947FD">
            <w:pPr>
              <w:rPr>
                <w:rFonts w:ascii="Times New Roman" w:hAnsi="Times New Roman" w:cs="Times New Roman"/>
                <w:sz w:val="28"/>
                <w:szCs w:val="28"/>
                <w:lang w:val="en-US"/>
              </w:rPr>
            </w:pPr>
            <w:r w:rsidRPr="00F947FD">
              <w:rPr>
                <w:rFonts w:ascii="Times New Roman" w:hAnsi="Times New Roman" w:cs="Times New Roman"/>
                <w:b/>
                <w:sz w:val="28"/>
                <w:szCs w:val="28"/>
                <w:lang w:val="en-US"/>
              </w:rPr>
              <w:lastRenderedPageBreak/>
              <w:t xml:space="preserve">Treatment </w:t>
            </w:r>
            <w:r w:rsidRPr="00F947FD">
              <w:rPr>
                <w:rFonts w:ascii="Times New Roman" w:hAnsi="Times New Roman" w:cs="Times New Roman"/>
                <w:sz w:val="28"/>
                <w:szCs w:val="28"/>
                <w:lang w:val="en-US"/>
              </w:rPr>
              <w:t>is an extension of assessment wherein the traction is maintained in an arcing manner, with the sacral contact likened to contact on a sphere where the force is up and over the edge of the sphere represented by the sacral curve. This traction should be held, an unwinding will occur, and the lum­bosacral components may rotate in opposite directions, with side-bending coupled as well. Follow the release until it comes to a still point, at which time the lumbosacral mobility should be reassessed.</w:t>
            </w:r>
          </w:p>
        </w:tc>
        <w:tc>
          <w:tcPr>
            <w:tcW w:w="4673" w:type="dxa"/>
          </w:tcPr>
          <w:p w14:paraId="663D696F" w14:textId="77777777" w:rsidR="00F947FD" w:rsidRPr="00F947FD" w:rsidRDefault="00F947FD" w:rsidP="00F947FD">
            <w:pPr>
              <w:rPr>
                <w:rFonts w:ascii="Times New Roman" w:hAnsi="Times New Roman" w:cs="Times New Roman"/>
                <w:sz w:val="28"/>
                <w:szCs w:val="28"/>
                <w:lang w:val="ru-RU"/>
              </w:rPr>
            </w:pPr>
            <w:r w:rsidRPr="00F947FD">
              <w:rPr>
                <w:rFonts w:ascii="Times New Roman" w:hAnsi="Times New Roman" w:cs="Times New Roman"/>
                <w:b/>
                <w:sz w:val="28"/>
                <w:szCs w:val="28"/>
                <w:lang w:val="ru-RU"/>
              </w:rPr>
              <w:t>Лікування</w:t>
            </w:r>
            <w:r w:rsidRPr="00F947FD">
              <w:rPr>
                <w:rFonts w:ascii="Times New Roman" w:hAnsi="Times New Roman" w:cs="Times New Roman"/>
                <w:sz w:val="28"/>
                <w:szCs w:val="28"/>
                <w:lang w:val="ru-RU"/>
              </w:rPr>
              <w:t xml:space="preserve"> є розширенням оцінки, при якому тяга підтримується дугоподібним способом, при цьому сакральний контакт порівнюється з контактом на сфері, де сила знаходиться вгорі та над краєм сфери, представленою сакральною кривою. Ця тяга повинна бути утримана, відбудеться розкручування, і попереково-крижові компоненти можуть обертатися в протилежних напрямках, а також з’єднуватися з боковими згинаннями. Слідкуйте за відпусканням, поки воно не дійде до нерухомої точки, після чого слід повторно оцінити рухливість попереково-крижового відділу.</w:t>
            </w:r>
          </w:p>
        </w:tc>
      </w:tr>
      <w:tr w:rsidR="00F947FD" w:rsidRPr="00F947FD" w14:paraId="389B6BD1" w14:textId="77777777" w:rsidTr="00A26D4A">
        <w:tc>
          <w:tcPr>
            <w:tcW w:w="4672" w:type="dxa"/>
          </w:tcPr>
          <w:p w14:paraId="4C2974AF" w14:textId="77777777" w:rsidR="00F947FD" w:rsidRPr="00F947FD" w:rsidRDefault="00F947FD" w:rsidP="00F947FD">
            <w:pPr>
              <w:rPr>
                <w:rFonts w:ascii="Times New Roman" w:hAnsi="Times New Roman" w:cs="Times New Roman"/>
                <w:sz w:val="28"/>
                <w:szCs w:val="28"/>
                <w:lang w:val="en-US"/>
              </w:rPr>
            </w:pPr>
            <w:r w:rsidRPr="00F947FD">
              <w:rPr>
                <w:rFonts w:ascii="Times New Roman" w:hAnsi="Times New Roman" w:cs="Times New Roman"/>
                <w:sz w:val="28"/>
                <w:szCs w:val="28"/>
                <w:lang w:val="en-US"/>
              </w:rPr>
              <w:t xml:space="preserve">A </w:t>
            </w:r>
            <w:r w:rsidRPr="00F947FD">
              <w:rPr>
                <w:rFonts w:ascii="Times New Roman" w:hAnsi="Times New Roman" w:cs="Times New Roman"/>
                <w:b/>
                <w:sz w:val="28"/>
                <w:szCs w:val="28"/>
                <w:lang w:val="en-US"/>
              </w:rPr>
              <w:t>direct pumping</w:t>
            </w:r>
            <w:r w:rsidRPr="00F947FD">
              <w:rPr>
                <w:rFonts w:ascii="Times New Roman" w:hAnsi="Times New Roman" w:cs="Times New Roman"/>
                <w:sz w:val="28"/>
                <w:szCs w:val="28"/>
                <w:lang w:val="en-US"/>
              </w:rPr>
              <w:t xml:space="preserve"> technique may be used, wherein the hand position on the sacrum is the same but the other hand comes and rests on top of the sacral hand in a perpendicular manner, the two hands forming a cross. Direct pumping through the sacral apex causing the sacral base to come posteriorly should be performed in a slow and rhythmic fashion. The barrier should be engaged with each pump and then gently released and contacted again repeatedly until there is a melting away of myofascial tension on the lumbosacral area.</w:t>
            </w:r>
          </w:p>
        </w:tc>
        <w:tc>
          <w:tcPr>
            <w:tcW w:w="4673" w:type="dxa"/>
          </w:tcPr>
          <w:p w14:paraId="6D6E395C" w14:textId="77777777" w:rsidR="00F947FD" w:rsidRPr="00F947FD" w:rsidRDefault="00F947FD" w:rsidP="00F947FD">
            <w:pPr>
              <w:rPr>
                <w:rFonts w:ascii="Times New Roman" w:hAnsi="Times New Roman" w:cs="Times New Roman"/>
                <w:sz w:val="28"/>
                <w:szCs w:val="28"/>
                <w:lang w:val="ru-RU"/>
              </w:rPr>
            </w:pPr>
            <w:r w:rsidRPr="00F947FD">
              <w:rPr>
                <w:rFonts w:ascii="Times New Roman" w:hAnsi="Times New Roman" w:cs="Times New Roman"/>
                <w:sz w:val="28"/>
                <w:szCs w:val="28"/>
                <w:lang w:val="ru-RU"/>
              </w:rPr>
              <w:t xml:space="preserve">Може бути використана техніка </w:t>
            </w:r>
            <w:r w:rsidRPr="00F947FD">
              <w:rPr>
                <w:rFonts w:ascii="Times New Roman" w:hAnsi="Times New Roman" w:cs="Times New Roman"/>
                <w:b/>
                <w:sz w:val="28"/>
                <w:szCs w:val="28"/>
                <w:lang w:val="ru-RU"/>
              </w:rPr>
              <w:t>прямого прокачування</w:t>
            </w:r>
            <w:r w:rsidRPr="00F947FD">
              <w:rPr>
                <w:rFonts w:ascii="Times New Roman" w:hAnsi="Times New Roman" w:cs="Times New Roman"/>
                <w:sz w:val="28"/>
                <w:szCs w:val="28"/>
                <w:lang w:val="ru-RU"/>
              </w:rPr>
              <w:t xml:space="preserve">, коли положення руки на крижовій кістці таке ж, але інша рука приходить і лежить на верхній частині крижової руки перпендикулярно, обидві руки утворюють хрест. Безпосереднє прокачування через верхівку крижів, що змушує крижову основу виходити ззаду, повинно виконуватися повільно та ритмічно. Бар’єр слід зачепити з кожним насосом, а потім обережно відпустити та торкатися знову кілька разів, доки не зникне міофасціальне </w:t>
            </w:r>
            <w:r w:rsidRPr="00F947FD">
              <w:rPr>
                <w:rFonts w:ascii="Times New Roman" w:hAnsi="Times New Roman" w:cs="Times New Roman"/>
                <w:sz w:val="28"/>
                <w:szCs w:val="28"/>
                <w:lang w:val="ru-RU"/>
              </w:rPr>
              <w:lastRenderedPageBreak/>
              <w:t>напруження в попереково-крижовій області.</w:t>
            </w:r>
          </w:p>
        </w:tc>
      </w:tr>
      <w:tr w:rsidR="00F947FD" w:rsidRPr="00F947FD" w14:paraId="0E3111D6" w14:textId="77777777" w:rsidTr="00A26D4A">
        <w:tc>
          <w:tcPr>
            <w:tcW w:w="4672" w:type="dxa"/>
          </w:tcPr>
          <w:p w14:paraId="3D841242" w14:textId="77777777" w:rsidR="00F947FD" w:rsidRPr="00F947FD" w:rsidRDefault="00F947FD" w:rsidP="00F947FD">
            <w:pPr>
              <w:rPr>
                <w:rFonts w:ascii="Times New Roman" w:hAnsi="Times New Roman" w:cs="Times New Roman"/>
                <w:sz w:val="28"/>
                <w:szCs w:val="28"/>
                <w:lang w:val="en-US"/>
              </w:rPr>
            </w:pPr>
            <w:r w:rsidRPr="00F947FD">
              <w:rPr>
                <w:rFonts w:ascii="Times New Roman" w:hAnsi="Times New Roman" w:cs="Times New Roman"/>
                <w:sz w:val="28"/>
                <w:szCs w:val="28"/>
                <w:lang w:val="en-US"/>
              </w:rPr>
              <w:lastRenderedPageBreak/>
              <w:t xml:space="preserve">Using the same handhold, a </w:t>
            </w:r>
            <w:r w:rsidRPr="00F947FD">
              <w:rPr>
                <w:rFonts w:ascii="Times New Roman" w:hAnsi="Times New Roman" w:cs="Times New Roman"/>
                <w:b/>
                <w:sz w:val="28"/>
                <w:szCs w:val="28"/>
                <w:lang w:val="en-US"/>
              </w:rPr>
              <w:t xml:space="preserve">direct stretch </w:t>
            </w:r>
            <w:r w:rsidRPr="00F947FD">
              <w:rPr>
                <w:rFonts w:ascii="Times New Roman" w:hAnsi="Times New Roman" w:cs="Times New Roman"/>
                <w:sz w:val="28"/>
                <w:szCs w:val="28"/>
                <w:lang w:val="en-US"/>
              </w:rPr>
              <w:t>may be accomplished by slightly shifting the focus into the heel of the hand, pushing the sacral base anteriorly and inferiorly and holding for a direct myofascial release.</w:t>
            </w:r>
          </w:p>
        </w:tc>
        <w:tc>
          <w:tcPr>
            <w:tcW w:w="4673" w:type="dxa"/>
          </w:tcPr>
          <w:p w14:paraId="0EBD45F2" w14:textId="77777777" w:rsidR="00F947FD" w:rsidRPr="00F947FD" w:rsidRDefault="00F947FD" w:rsidP="00F947FD">
            <w:pPr>
              <w:rPr>
                <w:rFonts w:ascii="Times New Roman" w:hAnsi="Times New Roman" w:cs="Times New Roman"/>
                <w:sz w:val="28"/>
                <w:szCs w:val="28"/>
                <w:lang w:val="en-US"/>
              </w:rPr>
            </w:pPr>
            <w:r w:rsidRPr="00F947FD">
              <w:rPr>
                <w:rFonts w:ascii="Times New Roman" w:hAnsi="Times New Roman" w:cs="Times New Roman"/>
                <w:sz w:val="28"/>
                <w:szCs w:val="28"/>
                <w:lang w:val="en-US"/>
              </w:rPr>
              <w:t xml:space="preserve">Використовуючи ту саму рукоятку, можна здійснити </w:t>
            </w:r>
            <w:r w:rsidRPr="00F947FD">
              <w:rPr>
                <w:rFonts w:ascii="Times New Roman" w:hAnsi="Times New Roman" w:cs="Times New Roman"/>
                <w:b/>
                <w:sz w:val="28"/>
                <w:szCs w:val="28"/>
                <w:lang w:val="en-US"/>
              </w:rPr>
              <w:t>пряме розтягування</w:t>
            </w:r>
            <w:r w:rsidRPr="00F947FD">
              <w:rPr>
                <w:rFonts w:ascii="Times New Roman" w:hAnsi="Times New Roman" w:cs="Times New Roman"/>
                <w:sz w:val="28"/>
                <w:szCs w:val="28"/>
                <w:lang w:val="en-US"/>
              </w:rPr>
              <w:t>, злегка перемістивши фокус на п’яту руки, штовхаючи сакральну основу спереду та донизу та утримуючи для прямого міофасціального звільнення.</w:t>
            </w:r>
          </w:p>
        </w:tc>
      </w:tr>
    </w:tbl>
    <w:p w14:paraId="63A1B5FC" w14:textId="3FB43524" w:rsidR="007332B7" w:rsidRDefault="00F947FD" w:rsidP="00F947FD">
      <w:pPr>
        <w:spacing w:after="0" w:line="360" w:lineRule="auto"/>
        <w:jc w:val="both"/>
        <w:rPr>
          <w:rFonts w:ascii="Times New Roman" w:eastAsiaTheme="minorHAnsi" w:hAnsi="Times New Roman" w:cs="Times New Roman"/>
          <w:sz w:val="28"/>
          <w:szCs w:val="28"/>
          <w:lang w:eastAsia="en-US"/>
        </w:rPr>
      </w:pPr>
      <w:r>
        <w:rPr>
          <w:rFonts w:ascii="Times New Roman" w:eastAsiaTheme="minorHAnsi" w:hAnsi="Times New Roman" w:cs="Times New Roman"/>
          <w:noProof/>
          <w:sz w:val="28"/>
          <w:szCs w:val="28"/>
          <w:lang w:val="ru-RU" w:eastAsia="ru-RU"/>
        </w:rPr>
        <w:drawing>
          <wp:inline distT="0" distB="0" distL="0" distR="0" wp14:anchorId="2E621C37" wp14:editId="14CDE792">
            <wp:extent cx="5937885" cy="2773680"/>
            <wp:effectExtent l="0" t="0" r="5715" b="762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937885" cy="2773680"/>
                    </a:xfrm>
                    <a:prstGeom prst="rect">
                      <a:avLst/>
                    </a:prstGeom>
                    <a:noFill/>
                  </pic:spPr>
                </pic:pic>
              </a:graphicData>
            </a:graphic>
          </wp:inline>
        </w:drawing>
      </w:r>
    </w:p>
    <w:tbl>
      <w:tblPr>
        <w:tblStyle w:val="31"/>
        <w:tblW w:w="0" w:type="auto"/>
        <w:tblLook w:val="04A0" w:firstRow="1" w:lastRow="0" w:firstColumn="1" w:lastColumn="0" w:noHBand="0" w:noVBand="1"/>
      </w:tblPr>
      <w:tblGrid>
        <w:gridCol w:w="4672"/>
        <w:gridCol w:w="4673"/>
      </w:tblGrid>
      <w:tr w:rsidR="00F947FD" w:rsidRPr="00F947FD" w14:paraId="235710EF" w14:textId="77777777" w:rsidTr="00A26D4A">
        <w:tc>
          <w:tcPr>
            <w:tcW w:w="4672" w:type="dxa"/>
          </w:tcPr>
          <w:p w14:paraId="4990DAB0" w14:textId="77777777" w:rsidR="00F947FD" w:rsidRPr="00F947FD" w:rsidRDefault="00F947FD" w:rsidP="00F947FD">
            <w:pPr>
              <w:spacing w:after="160"/>
              <w:rPr>
                <w:rFonts w:ascii="Times New Roman" w:hAnsi="Times New Roman" w:cs="Times New Roman"/>
                <w:sz w:val="28"/>
                <w:szCs w:val="28"/>
                <w:lang w:val="en-US"/>
              </w:rPr>
            </w:pPr>
            <w:r w:rsidRPr="00F947FD">
              <w:rPr>
                <w:rFonts w:ascii="Times New Roman" w:hAnsi="Times New Roman" w:cs="Times New Roman"/>
                <w:sz w:val="28"/>
                <w:szCs w:val="28"/>
                <w:lang w:val="en-US"/>
              </w:rPr>
              <w:t>2. Treatment of the Pelvis, Patient Prone Using a Direct Stretching; Direct Pumping and Indirect Unwinding Technique</w:t>
            </w:r>
          </w:p>
        </w:tc>
        <w:tc>
          <w:tcPr>
            <w:tcW w:w="4673" w:type="dxa"/>
          </w:tcPr>
          <w:p w14:paraId="552263AF" w14:textId="77777777" w:rsidR="00F947FD" w:rsidRPr="00F947FD" w:rsidRDefault="00F947FD" w:rsidP="00F947FD">
            <w:pPr>
              <w:spacing w:after="160"/>
              <w:rPr>
                <w:rFonts w:ascii="Times New Roman" w:hAnsi="Times New Roman" w:cs="Times New Roman"/>
                <w:sz w:val="28"/>
                <w:szCs w:val="28"/>
                <w:lang w:val="ru-RU"/>
              </w:rPr>
            </w:pPr>
            <w:r w:rsidRPr="00F947FD">
              <w:rPr>
                <w:rFonts w:ascii="Times New Roman" w:hAnsi="Times New Roman" w:cs="Times New Roman"/>
                <w:sz w:val="28"/>
                <w:szCs w:val="28"/>
                <w:lang w:val="ru-RU"/>
              </w:rPr>
              <w:t xml:space="preserve">2. </w:t>
            </w:r>
            <w:r w:rsidRPr="00F947FD">
              <w:rPr>
                <w:rFonts w:ascii="Times New Roman" w:hAnsi="Times New Roman" w:cs="Times New Roman"/>
                <w:sz w:val="28"/>
                <w:szCs w:val="28"/>
              </w:rPr>
              <w:t>Лікування</w:t>
            </w:r>
            <w:r w:rsidRPr="00F947FD">
              <w:rPr>
                <w:rFonts w:ascii="Times New Roman" w:hAnsi="Times New Roman" w:cs="Times New Roman"/>
                <w:sz w:val="28"/>
                <w:szCs w:val="28"/>
                <w:lang w:val="ru-RU"/>
              </w:rPr>
              <w:t xml:space="preserve"> таза, пацієнт в положенні на животі, за допомогою прямого розтягування; техніка прямого прокачування та непрямого розкручування</w:t>
            </w:r>
          </w:p>
        </w:tc>
      </w:tr>
      <w:tr w:rsidR="00F947FD" w:rsidRPr="00F947FD" w14:paraId="33508150" w14:textId="77777777" w:rsidTr="00A26D4A">
        <w:tc>
          <w:tcPr>
            <w:tcW w:w="4672" w:type="dxa"/>
          </w:tcPr>
          <w:p w14:paraId="5E316AED" w14:textId="77777777" w:rsidR="00F947FD" w:rsidRPr="00F947FD" w:rsidRDefault="00F947FD" w:rsidP="00F947FD">
            <w:pPr>
              <w:spacing w:after="160"/>
              <w:rPr>
                <w:rFonts w:ascii="Times New Roman" w:hAnsi="Times New Roman" w:cs="Times New Roman"/>
                <w:sz w:val="28"/>
                <w:szCs w:val="28"/>
                <w:lang w:val="en-US"/>
              </w:rPr>
            </w:pPr>
            <w:r w:rsidRPr="00F947FD">
              <w:rPr>
                <w:rFonts w:ascii="Times New Roman" w:hAnsi="Times New Roman" w:cs="Times New Roman"/>
                <w:sz w:val="28"/>
                <w:szCs w:val="28"/>
                <w:lang w:val="en-US"/>
              </w:rPr>
              <w:t>The operator stands to the side of the patient, facing his upper back and head. Contact is made bilater­ally over the pelvis by placing the thumbs just medial to the PSIS, with the thenar eminences falling lateral to the lateral angles of the sacrum, the majority of the hand falling into the lateral gluteal and piriformis region, and the fingers falling laterally towards the hip and iliac crest. From this position, pelvic musculature and ligaments can be assessed with alternating compression into the table, left to right, side-</w:t>
            </w:r>
            <w:r w:rsidRPr="00F947FD">
              <w:rPr>
                <w:rFonts w:ascii="Times New Roman" w:hAnsi="Times New Roman" w:cs="Times New Roman"/>
                <w:sz w:val="28"/>
                <w:szCs w:val="28"/>
                <w:lang w:val="en-US"/>
              </w:rPr>
              <w:lastRenderedPageBreak/>
              <w:t>bending, and lateral translation to determine the directions of restriction.</w:t>
            </w:r>
          </w:p>
        </w:tc>
        <w:tc>
          <w:tcPr>
            <w:tcW w:w="4673" w:type="dxa"/>
          </w:tcPr>
          <w:p w14:paraId="28DFF897" w14:textId="77777777" w:rsidR="00F947FD" w:rsidRPr="00F947FD" w:rsidRDefault="00F947FD" w:rsidP="00F947FD">
            <w:pPr>
              <w:spacing w:after="160"/>
              <w:rPr>
                <w:rFonts w:ascii="Times New Roman" w:hAnsi="Times New Roman" w:cs="Times New Roman"/>
                <w:sz w:val="28"/>
                <w:szCs w:val="28"/>
                <w:lang w:val="ru-RU"/>
              </w:rPr>
            </w:pPr>
            <w:r w:rsidRPr="00F947FD">
              <w:rPr>
                <w:rFonts w:ascii="Times New Roman" w:hAnsi="Times New Roman" w:cs="Times New Roman"/>
                <w:sz w:val="28"/>
                <w:szCs w:val="28"/>
                <w:lang w:val="ru-RU"/>
              </w:rPr>
              <w:lastRenderedPageBreak/>
              <w:t xml:space="preserve">Оператор стоїть збоку від пацієнта, обличчям до його верхньої частини спини та голови. Здійснюється двосторонній контакт з тазом, розташовуючи великі пальці медіально від PSIS, при цьому тенарні виступи опускаються латеральніше латеральних кутів крижової кістки, більша частина кисті опускається в латеральний сідничний і грушоподібний відділи, а пальці опускаються латеральніше у бік стегна та гребеня клубової кістки. З цього положення можна оцінити тазову мускулатуру та зв’язки за допомогою почергового </w:t>
            </w:r>
            <w:r w:rsidRPr="00F947FD">
              <w:rPr>
                <w:rFonts w:ascii="Times New Roman" w:hAnsi="Times New Roman" w:cs="Times New Roman"/>
                <w:sz w:val="28"/>
                <w:szCs w:val="28"/>
                <w:lang w:val="ru-RU"/>
              </w:rPr>
              <w:lastRenderedPageBreak/>
              <w:t>притискання (компресії) в стіл, зліва направо, згинання вбік і латерального переміщення для визначення напрямків обмеження.</w:t>
            </w:r>
          </w:p>
        </w:tc>
      </w:tr>
      <w:tr w:rsidR="00F947FD" w:rsidRPr="00F947FD" w14:paraId="0CE87A0A" w14:textId="77777777" w:rsidTr="00A26D4A">
        <w:tc>
          <w:tcPr>
            <w:tcW w:w="4672" w:type="dxa"/>
          </w:tcPr>
          <w:p w14:paraId="327DA657" w14:textId="77777777" w:rsidR="00F947FD" w:rsidRPr="00F947FD" w:rsidRDefault="00F947FD" w:rsidP="00F947FD">
            <w:pPr>
              <w:spacing w:after="160"/>
              <w:rPr>
                <w:rFonts w:ascii="Times New Roman" w:hAnsi="Times New Roman" w:cs="Times New Roman"/>
                <w:sz w:val="28"/>
                <w:szCs w:val="28"/>
                <w:lang w:val="ru-RU"/>
              </w:rPr>
            </w:pPr>
            <w:r w:rsidRPr="00F947FD">
              <w:rPr>
                <w:rFonts w:ascii="Times New Roman" w:hAnsi="Times New Roman" w:cs="Times New Roman"/>
                <w:b/>
                <w:sz w:val="28"/>
                <w:szCs w:val="28"/>
                <w:lang w:val="en-US"/>
              </w:rPr>
              <w:lastRenderedPageBreak/>
              <w:t>Treatment</w:t>
            </w:r>
            <w:r w:rsidRPr="00F947FD">
              <w:rPr>
                <w:rFonts w:ascii="Times New Roman" w:hAnsi="Times New Roman" w:cs="Times New Roman"/>
                <w:sz w:val="28"/>
                <w:szCs w:val="28"/>
                <w:lang w:val="en-US"/>
              </w:rPr>
              <w:t xml:space="preserve"> can be performed by engaging the barriers and holding the entire pelvic mechanism into its three-dimensional barrier and held there until a sense of unwinding occurs, at which point the tissues should be followed until they come to a rest. Some lateral tracton can be applied to further stimulate this release similar to the technique performed at the thoracolumbar junction with the patient prone. </w:t>
            </w:r>
            <w:r w:rsidRPr="00F947FD">
              <w:rPr>
                <w:rFonts w:ascii="Times New Roman" w:hAnsi="Times New Roman" w:cs="Times New Roman"/>
                <w:sz w:val="28"/>
                <w:szCs w:val="28"/>
                <w:lang w:val="ru-RU"/>
              </w:rPr>
              <w:t>Tissue should be reassessed after treatment.</w:t>
            </w:r>
          </w:p>
        </w:tc>
        <w:tc>
          <w:tcPr>
            <w:tcW w:w="4673" w:type="dxa"/>
          </w:tcPr>
          <w:p w14:paraId="19632E00" w14:textId="77777777" w:rsidR="00F947FD" w:rsidRPr="00F947FD" w:rsidRDefault="00F947FD" w:rsidP="00F947FD">
            <w:pPr>
              <w:spacing w:after="160"/>
              <w:rPr>
                <w:rFonts w:ascii="Times New Roman" w:hAnsi="Times New Roman" w:cs="Times New Roman"/>
                <w:sz w:val="28"/>
                <w:szCs w:val="28"/>
                <w:lang w:val="ru-RU"/>
              </w:rPr>
            </w:pPr>
            <w:r w:rsidRPr="00F947FD">
              <w:rPr>
                <w:rFonts w:ascii="Times New Roman" w:hAnsi="Times New Roman" w:cs="Times New Roman"/>
                <w:b/>
                <w:sz w:val="28"/>
                <w:szCs w:val="28"/>
                <w:lang w:val="ru-RU"/>
              </w:rPr>
              <w:t>Лікування</w:t>
            </w:r>
            <w:r w:rsidRPr="00F947FD">
              <w:rPr>
                <w:rFonts w:ascii="Times New Roman" w:hAnsi="Times New Roman" w:cs="Times New Roman"/>
                <w:sz w:val="28"/>
                <w:szCs w:val="28"/>
                <w:lang w:val="ru-RU"/>
              </w:rPr>
              <w:t xml:space="preserve"> можна проводити, зачепивши бар’єри та утримуючи весь тазовий механізм у його тривимірному бар’єрі та утримуючи його там, доки не з’явиться відчуття розкручування, після чого слід стежити за тканинами, поки вони не заспокояться. Можна застосувати деяку бічну тракцію для подальшої стимуляції цього вивільнення, подібно до техніки, що виконується на грудопоперековому з’єднанні, коли пацієнт лежить лежачи. Тканини слід повторно оцінити після лікування.</w:t>
            </w:r>
          </w:p>
        </w:tc>
      </w:tr>
      <w:tr w:rsidR="00F947FD" w:rsidRPr="00F947FD" w14:paraId="298DD7CC" w14:textId="77777777" w:rsidTr="00A26D4A">
        <w:tc>
          <w:tcPr>
            <w:tcW w:w="4672" w:type="dxa"/>
          </w:tcPr>
          <w:p w14:paraId="4D9E8269" w14:textId="77777777" w:rsidR="00F947FD" w:rsidRPr="00F947FD" w:rsidRDefault="00F947FD" w:rsidP="00F947FD">
            <w:pPr>
              <w:spacing w:after="160"/>
              <w:rPr>
                <w:rFonts w:ascii="Times New Roman" w:hAnsi="Times New Roman" w:cs="Times New Roman"/>
                <w:sz w:val="28"/>
                <w:szCs w:val="28"/>
                <w:lang w:val="en-US"/>
              </w:rPr>
            </w:pPr>
            <w:r w:rsidRPr="00F947FD">
              <w:rPr>
                <w:rFonts w:ascii="Times New Roman" w:hAnsi="Times New Roman" w:cs="Times New Roman"/>
                <w:sz w:val="28"/>
                <w:szCs w:val="28"/>
                <w:lang w:val="en-US"/>
              </w:rPr>
              <w:t xml:space="preserve">The same technique can be applied using a </w:t>
            </w:r>
            <w:r w:rsidRPr="00F947FD">
              <w:rPr>
                <w:rFonts w:ascii="Times New Roman" w:hAnsi="Times New Roman" w:cs="Times New Roman"/>
                <w:b/>
                <w:sz w:val="28"/>
                <w:szCs w:val="28"/>
                <w:lang w:val="en-US"/>
              </w:rPr>
              <w:t>pumping technique</w:t>
            </w:r>
            <w:r w:rsidRPr="00F947FD">
              <w:rPr>
                <w:rFonts w:ascii="Times New Roman" w:hAnsi="Times New Roman" w:cs="Times New Roman"/>
                <w:sz w:val="28"/>
                <w:szCs w:val="28"/>
                <w:lang w:val="en-US"/>
              </w:rPr>
              <w:t>, with the loose side being held com­pressed into the table and the tight side pumped with a gentle rhythmic anterior compression. Some superior or inferior vector can be added, whichever is the direction of restriction. Gentle pumping should be carried out until a sense of loosening of the myofascial mechanism is palpated. Retesting after treatment is suggested.</w:t>
            </w:r>
          </w:p>
        </w:tc>
        <w:tc>
          <w:tcPr>
            <w:tcW w:w="4673" w:type="dxa"/>
          </w:tcPr>
          <w:p w14:paraId="54FDD980" w14:textId="77777777" w:rsidR="00F947FD" w:rsidRPr="00F947FD" w:rsidRDefault="00F947FD" w:rsidP="00F947FD">
            <w:pPr>
              <w:spacing w:after="160"/>
              <w:rPr>
                <w:rFonts w:ascii="Times New Roman" w:hAnsi="Times New Roman" w:cs="Times New Roman"/>
                <w:sz w:val="28"/>
                <w:szCs w:val="28"/>
                <w:lang w:val="ru-RU"/>
              </w:rPr>
            </w:pPr>
            <w:r w:rsidRPr="00F947FD">
              <w:rPr>
                <w:rFonts w:ascii="Times New Roman" w:hAnsi="Times New Roman" w:cs="Times New Roman"/>
                <w:sz w:val="28"/>
                <w:szCs w:val="28"/>
                <w:lang w:val="ru-RU"/>
              </w:rPr>
              <w:t xml:space="preserve">Таку саму техніку можна застосувати, використовуючи </w:t>
            </w:r>
            <w:r w:rsidRPr="00F947FD">
              <w:rPr>
                <w:rFonts w:ascii="Times New Roman" w:hAnsi="Times New Roman" w:cs="Times New Roman"/>
                <w:b/>
                <w:sz w:val="28"/>
                <w:szCs w:val="28"/>
                <w:lang w:val="ru-RU"/>
              </w:rPr>
              <w:t>техніку прокачування</w:t>
            </w:r>
            <w:r w:rsidRPr="00F947FD">
              <w:rPr>
                <w:rFonts w:ascii="Times New Roman" w:hAnsi="Times New Roman" w:cs="Times New Roman"/>
                <w:sz w:val="28"/>
                <w:szCs w:val="28"/>
                <w:lang w:val="ru-RU"/>
              </w:rPr>
              <w:t xml:space="preserve">, при цьому вільна сторона тримається притиснутою </w:t>
            </w:r>
            <w:proofErr w:type="gramStart"/>
            <w:r w:rsidRPr="00F947FD">
              <w:rPr>
                <w:rFonts w:ascii="Times New Roman" w:hAnsi="Times New Roman" w:cs="Times New Roman"/>
                <w:sz w:val="28"/>
                <w:szCs w:val="28"/>
                <w:lang w:val="ru-RU"/>
              </w:rPr>
              <w:t>до столу</w:t>
            </w:r>
            <w:proofErr w:type="gramEnd"/>
            <w:r w:rsidRPr="00F947FD">
              <w:rPr>
                <w:rFonts w:ascii="Times New Roman" w:hAnsi="Times New Roman" w:cs="Times New Roman"/>
                <w:sz w:val="28"/>
                <w:szCs w:val="28"/>
                <w:lang w:val="ru-RU"/>
              </w:rPr>
              <w:t>, а напружена сторона накачується м’яким ритмічним переднім стисканням. Можна додати деякий вищий або нижчий вектор, залежно від напрямку обмеження. Слід проводити обережне накачування, доки не буде відчутно ослаблення міофасціального механізму. Рекомендується повторне тестування після лікування.</w:t>
            </w:r>
          </w:p>
        </w:tc>
      </w:tr>
      <w:tr w:rsidR="00F947FD" w:rsidRPr="00F947FD" w14:paraId="0984574C" w14:textId="77777777" w:rsidTr="00A26D4A">
        <w:tc>
          <w:tcPr>
            <w:tcW w:w="4672" w:type="dxa"/>
          </w:tcPr>
          <w:p w14:paraId="419C6DD9" w14:textId="77777777" w:rsidR="00F947FD" w:rsidRPr="00F947FD" w:rsidRDefault="00F947FD" w:rsidP="00F947FD">
            <w:pPr>
              <w:spacing w:after="160"/>
              <w:rPr>
                <w:rFonts w:ascii="Times New Roman" w:hAnsi="Times New Roman" w:cs="Times New Roman"/>
                <w:sz w:val="28"/>
                <w:szCs w:val="28"/>
                <w:lang w:val="en-US"/>
              </w:rPr>
            </w:pPr>
            <w:r w:rsidRPr="00F947FD">
              <w:rPr>
                <w:rFonts w:ascii="Times New Roman" w:hAnsi="Times New Roman" w:cs="Times New Roman"/>
                <w:sz w:val="28"/>
                <w:szCs w:val="28"/>
                <w:lang w:val="en-US"/>
              </w:rPr>
              <w:t xml:space="preserve">An alternate </w:t>
            </w:r>
            <w:r w:rsidRPr="00F947FD">
              <w:rPr>
                <w:rFonts w:ascii="Times New Roman" w:hAnsi="Times New Roman" w:cs="Times New Roman"/>
                <w:b/>
                <w:sz w:val="28"/>
                <w:szCs w:val="28"/>
                <w:lang w:val="en-US"/>
              </w:rPr>
              <w:t>indirect unwinding</w:t>
            </w:r>
            <w:r w:rsidRPr="00F947FD">
              <w:rPr>
                <w:rFonts w:ascii="Times New Roman" w:hAnsi="Times New Roman" w:cs="Times New Roman"/>
                <w:bCs/>
                <w:sz w:val="28"/>
                <w:szCs w:val="28"/>
                <w:lang w:val="en-US"/>
              </w:rPr>
              <w:t xml:space="preserve"> technique</w:t>
            </w:r>
            <w:r w:rsidRPr="00F947FD">
              <w:rPr>
                <w:rFonts w:ascii="Times New Roman" w:hAnsi="Times New Roman" w:cs="Times New Roman"/>
                <w:sz w:val="28"/>
                <w:szCs w:val="28"/>
                <w:lang w:val="en-US"/>
              </w:rPr>
              <w:t xml:space="preserve"> can be performed by the three-point contact technique. The focus of this technique is in the placement of the thumbs on the sacrotuberous ligaments bilaterally, </w:t>
            </w:r>
            <w:proofErr w:type="gramStart"/>
            <w:r w:rsidRPr="00F947FD">
              <w:rPr>
                <w:rFonts w:ascii="Times New Roman" w:hAnsi="Times New Roman" w:cs="Times New Roman"/>
                <w:sz w:val="28"/>
                <w:szCs w:val="28"/>
                <w:lang w:val="en-US"/>
              </w:rPr>
              <w:t>The</w:t>
            </w:r>
            <w:proofErr w:type="gramEnd"/>
            <w:r w:rsidRPr="00F947FD">
              <w:rPr>
                <w:rFonts w:ascii="Times New Roman" w:hAnsi="Times New Roman" w:cs="Times New Roman"/>
                <w:sz w:val="28"/>
                <w:szCs w:val="28"/>
                <w:lang w:val="en-US"/>
              </w:rPr>
              <w:t xml:space="preserve"> index fingers then fall into the sacral sulcus, and the middle finger falls into the gluteal tissue laterally. </w:t>
            </w:r>
            <w:r w:rsidRPr="00F947FD">
              <w:rPr>
                <w:rFonts w:ascii="Times New Roman" w:hAnsi="Times New Roman" w:cs="Times New Roman"/>
                <w:sz w:val="28"/>
                <w:szCs w:val="28"/>
                <w:lang w:val="en-US"/>
              </w:rPr>
              <w:lastRenderedPageBreak/>
              <w:t>Motion between the sides of the pelvis can be assessed by introducing caudal/cephalad shear­ing and anterior-posterior rotation. Treatment is then begun by positioning in the direction of ease and allowing the tissue to unwind. Reassessment afterwards is essential.</w:t>
            </w:r>
          </w:p>
        </w:tc>
        <w:tc>
          <w:tcPr>
            <w:tcW w:w="4673" w:type="dxa"/>
          </w:tcPr>
          <w:p w14:paraId="292EF546" w14:textId="77777777" w:rsidR="00F947FD" w:rsidRPr="00F947FD" w:rsidRDefault="00F947FD" w:rsidP="00F947FD">
            <w:pPr>
              <w:spacing w:after="160"/>
              <w:rPr>
                <w:rFonts w:ascii="Times New Roman" w:hAnsi="Times New Roman" w:cs="Times New Roman"/>
                <w:sz w:val="28"/>
                <w:szCs w:val="28"/>
                <w:lang w:val="ru-RU"/>
              </w:rPr>
            </w:pPr>
            <w:r w:rsidRPr="00F947FD">
              <w:rPr>
                <w:rFonts w:ascii="Times New Roman" w:hAnsi="Times New Roman" w:cs="Times New Roman"/>
                <w:sz w:val="28"/>
                <w:szCs w:val="28"/>
                <w:lang w:val="ru-RU"/>
              </w:rPr>
              <w:lastRenderedPageBreak/>
              <w:t xml:space="preserve">Альтернативна </w:t>
            </w:r>
            <w:r w:rsidRPr="00F947FD">
              <w:rPr>
                <w:rFonts w:ascii="Times New Roman" w:hAnsi="Times New Roman" w:cs="Times New Roman"/>
                <w:bCs/>
                <w:sz w:val="28"/>
                <w:szCs w:val="28"/>
                <w:lang w:val="ru-RU"/>
              </w:rPr>
              <w:t xml:space="preserve">техніка </w:t>
            </w:r>
            <w:r w:rsidRPr="00F947FD">
              <w:rPr>
                <w:rFonts w:ascii="Times New Roman" w:hAnsi="Times New Roman" w:cs="Times New Roman"/>
                <w:b/>
                <w:sz w:val="28"/>
                <w:szCs w:val="28"/>
                <w:lang w:val="ru-RU"/>
              </w:rPr>
              <w:t>непрямого розкручування</w:t>
            </w:r>
            <w:r w:rsidRPr="00F947FD">
              <w:rPr>
                <w:rFonts w:ascii="Times New Roman" w:hAnsi="Times New Roman" w:cs="Times New Roman"/>
                <w:sz w:val="28"/>
                <w:szCs w:val="28"/>
                <w:lang w:val="ru-RU"/>
              </w:rPr>
              <w:t xml:space="preserve"> може бути виконана технікою триточкового контакту. У центрі уваги цієї техніки лежить розміщення великих пальців на крижово-бугоркових зв’язках з обох сторін. Потім вказівні пальці опускаються в крижову борозну, а середній палець опускається збоку в </w:t>
            </w:r>
            <w:r w:rsidRPr="00F947FD">
              <w:rPr>
                <w:rFonts w:ascii="Times New Roman" w:hAnsi="Times New Roman" w:cs="Times New Roman"/>
                <w:sz w:val="28"/>
                <w:szCs w:val="28"/>
                <w:lang w:val="ru-RU"/>
              </w:rPr>
              <w:lastRenderedPageBreak/>
              <w:t>сідничну тканину. Рух між сторонами тазу можна оцінити шляхом введення каудального/головного зсуву та передньо-заднього обертання. Потім починається лікування, розташувавши в напрямку зручності та дозволивши тканині розкрутитися. Переоцінка після цього є важливою.</w:t>
            </w:r>
          </w:p>
        </w:tc>
      </w:tr>
    </w:tbl>
    <w:p w14:paraId="75CE5616" w14:textId="42F3D5C6" w:rsidR="00F947FD" w:rsidRDefault="00F947FD" w:rsidP="00F947FD">
      <w:pPr>
        <w:spacing w:after="0" w:line="360" w:lineRule="auto"/>
        <w:rPr>
          <w:rFonts w:ascii="Times New Roman" w:eastAsiaTheme="minorHAnsi" w:hAnsi="Times New Roman" w:cs="Times New Roman"/>
          <w:sz w:val="28"/>
          <w:szCs w:val="28"/>
          <w:lang w:val="en-US" w:eastAsia="en-US"/>
        </w:rPr>
      </w:pPr>
      <w:r>
        <w:rPr>
          <w:rFonts w:ascii="Times New Roman" w:eastAsiaTheme="minorHAnsi" w:hAnsi="Times New Roman" w:cs="Times New Roman"/>
          <w:noProof/>
          <w:sz w:val="28"/>
          <w:szCs w:val="28"/>
          <w:lang w:val="ru-RU" w:eastAsia="ru-RU"/>
        </w:rPr>
        <w:lastRenderedPageBreak/>
        <w:drawing>
          <wp:inline distT="0" distB="0" distL="0" distR="0" wp14:anchorId="5BC4462E" wp14:editId="2ED9682F">
            <wp:extent cx="2906644" cy="2476500"/>
            <wp:effectExtent l="0" t="0" r="8255"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2916357" cy="2484775"/>
                    </a:xfrm>
                    <a:prstGeom prst="rect">
                      <a:avLst/>
                    </a:prstGeom>
                    <a:noFill/>
                  </pic:spPr>
                </pic:pic>
              </a:graphicData>
            </a:graphic>
          </wp:inline>
        </w:drawing>
      </w:r>
      <w:r>
        <w:rPr>
          <w:rFonts w:ascii="Times New Roman" w:eastAsiaTheme="minorHAnsi" w:hAnsi="Times New Roman" w:cs="Times New Roman"/>
          <w:sz w:val="28"/>
          <w:szCs w:val="28"/>
          <w:lang w:val="en-US" w:eastAsia="en-US"/>
        </w:rPr>
        <w:t xml:space="preserve"> </w:t>
      </w:r>
      <w:r>
        <w:rPr>
          <w:noProof/>
          <w:lang w:val="ru-RU" w:eastAsia="ru-RU"/>
        </w:rPr>
        <w:drawing>
          <wp:inline distT="0" distB="0" distL="0" distR="0" wp14:anchorId="0E15B7C0" wp14:editId="6115C12D">
            <wp:extent cx="3025140" cy="2565735"/>
            <wp:effectExtent l="0" t="0" r="3810" b="635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3035980" cy="2574929"/>
                    </a:xfrm>
                    <a:prstGeom prst="rect">
                      <a:avLst/>
                    </a:prstGeom>
                  </pic:spPr>
                </pic:pic>
              </a:graphicData>
            </a:graphic>
          </wp:inline>
        </w:drawing>
      </w:r>
    </w:p>
    <w:p w14:paraId="1F5CDD2E" w14:textId="77777777" w:rsidR="00F947FD" w:rsidRPr="00F947FD" w:rsidRDefault="00F947FD" w:rsidP="00F947FD">
      <w:pPr>
        <w:spacing w:after="0" w:line="360" w:lineRule="auto"/>
        <w:rPr>
          <w:rFonts w:ascii="Times New Roman" w:eastAsiaTheme="minorHAnsi" w:hAnsi="Times New Roman" w:cs="Times New Roman"/>
          <w:sz w:val="28"/>
          <w:szCs w:val="28"/>
          <w:lang w:eastAsia="en-US"/>
        </w:rPr>
      </w:pPr>
    </w:p>
    <w:p w14:paraId="7DCAC654" w14:textId="235F2421" w:rsidR="007332B7" w:rsidRDefault="00F947FD" w:rsidP="00F947FD">
      <w:pPr>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lang w:val="ru-RU" w:eastAsia="ru-RU"/>
        </w:rPr>
        <w:drawing>
          <wp:inline distT="0" distB="0" distL="0" distR="0" wp14:anchorId="1B695E7F" wp14:editId="702A572C">
            <wp:extent cx="4122420" cy="3702040"/>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4125592" cy="3704888"/>
                    </a:xfrm>
                    <a:prstGeom prst="rect">
                      <a:avLst/>
                    </a:prstGeom>
                    <a:noFill/>
                  </pic:spPr>
                </pic:pic>
              </a:graphicData>
            </a:graphic>
          </wp:inline>
        </w:drawing>
      </w:r>
    </w:p>
    <w:tbl>
      <w:tblPr>
        <w:tblStyle w:val="40"/>
        <w:tblW w:w="0" w:type="auto"/>
        <w:tblLook w:val="04A0" w:firstRow="1" w:lastRow="0" w:firstColumn="1" w:lastColumn="0" w:noHBand="0" w:noVBand="1"/>
      </w:tblPr>
      <w:tblGrid>
        <w:gridCol w:w="4672"/>
        <w:gridCol w:w="4673"/>
      </w:tblGrid>
      <w:tr w:rsidR="00F947FD" w:rsidRPr="00F947FD" w14:paraId="4F6B182E" w14:textId="77777777" w:rsidTr="00A26D4A">
        <w:tc>
          <w:tcPr>
            <w:tcW w:w="4672" w:type="dxa"/>
          </w:tcPr>
          <w:p w14:paraId="7447CE83" w14:textId="77777777" w:rsidR="00F947FD" w:rsidRPr="00F947FD" w:rsidRDefault="00F947FD" w:rsidP="00F947FD">
            <w:pPr>
              <w:spacing w:after="160"/>
              <w:rPr>
                <w:rFonts w:ascii="Times New Roman" w:hAnsi="Times New Roman" w:cs="Times New Roman"/>
                <w:sz w:val="28"/>
                <w:szCs w:val="28"/>
                <w:lang w:val="en-US"/>
              </w:rPr>
            </w:pPr>
            <w:r w:rsidRPr="00F947FD">
              <w:rPr>
                <w:rFonts w:ascii="Times New Roman" w:hAnsi="Times New Roman" w:cs="Times New Roman"/>
                <w:sz w:val="28"/>
                <w:szCs w:val="28"/>
                <w:lang w:val="en-US"/>
              </w:rPr>
              <w:lastRenderedPageBreak/>
              <w:t>3. Pelvic Treatment, Patient Supine Using Direct Stretching Technique and a Direct Pumping Technique</w:t>
            </w:r>
          </w:p>
        </w:tc>
        <w:tc>
          <w:tcPr>
            <w:tcW w:w="4673" w:type="dxa"/>
          </w:tcPr>
          <w:p w14:paraId="01CA7805" w14:textId="77777777" w:rsidR="00F947FD" w:rsidRPr="00F947FD" w:rsidRDefault="00F947FD" w:rsidP="00F947FD">
            <w:pPr>
              <w:spacing w:after="160"/>
              <w:rPr>
                <w:rFonts w:ascii="Times New Roman" w:hAnsi="Times New Roman" w:cs="Times New Roman"/>
                <w:sz w:val="28"/>
                <w:szCs w:val="28"/>
                <w:lang w:val="ru-RU"/>
              </w:rPr>
            </w:pPr>
            <w:r w:rsidRPr="00F947FD">
              <w:rPr>
                <w:rFonts w:ascii="Times New Roman" w:hAnsi="Times New Roman" w:cs="Times New Roman"/>
                <w:sz w:val="28"/>
                <w:szCs w:val="28"/>
                <w:lang w:val="ru-RU"/>
              </w:rPr>
              <w:t>3. Лікування тазу, пацієнт лежить на спині з використанням техніки прямого розтягування та техніки прямого прокачування</w:t>
            </w:r>
          </w:p>
        </w:tc>
      </w:tr>
      <w:tr w:rsidR="00F947FD" w:rsidRPr="00F947FD" w14:paraId="11A0673E" w14:textId="77777777" w:rsidTr="00A26D4A">
        <w:tc>
          <w:tcPr>
            <w:tcW w:w="4672" w:type="dxa"/>
          </w:tcPr>
          <w:p w14:paraId="5A8B77AD" w14:textId="77777777" w:rsidR="00F947FD" w:rsidRPr="00F947FD" w:rsidRDefault="00F947FD" w:rsidP="00F947FD">
            <w:pPr>
              <w:spacing w:after="160"/>
              <w:rPr>
                <w:rFonts w:ascii="Times New Roman" w:hAnsi="Times New Roman" w:cs="Times New Roman"/>
                <w:sz w:val="28"/>
                <w:szCs w:val="28"/>
                <w:lang w:val="en-US"/>
              </w:rPr>
            </w:pPr>
            <w:r w:rsidRPr="00F947FD">
              <w:rPr>
                <w:rFonts w:ascii="Times New Roman" w:hAnsi="Times New Roman" w:cs="Times New Roman"/>
                <w:sz w:val="28"/>
                <w:szCs w:val="28"/>
                <w:lang w:val="en-US"/>
              </w:rPr>
              <w:t xml:space="preserve">The patient's bilateral ASIS are contacted in a similar fashion as the PSIS with the thumbs medial to the bone and the rest of the hand falling inferiorly over the inguinal area and the deep pelvic musculature including the psoas muscle. Again, three-dimensional symmetry should be </w:t>
            </w:r>
            <w:r w:rsidRPr="00F947FD">
              <w:rPr>
                <w:rFonts w:ascii="Times New Roman" w:hAnsi="Times New Roman" w:cs="Times New Roman"/>
                <w:b/>
                <w:bCs/>
                <w:sz w:val="28"/>
                <w:szCs w:val="28"/>
                <w:lang w:val="en-US"/>
              </w:rPr>
              <w:t>assessed</w:t>
            </w:r>
            <w:r w:rsidRPr="00F947FD">
              <w:rPr>
                <w:rFonts w:ascii="Times New Roman" w:hAnsi="Times New Roman" w:cs="Times New Roman"/>
                <w:sz w:val="28"/>
                <w:szCs w:val="28"/>
                <w:lang w:val="en-US"/>
              </w:rPr>
              <w:t xml:space="preserve"> using rotation, side-bending, translation and carrying the hemipelvis towards anterior and posterior rotation into their respective barriers.</w:t>
            </w:r>
          </w:p>
        </w:tc>
        <w:tc>
          <w:tcPr>
            <w:tcW w:w="4673" w:type="dxa"/>
          </w:tcPr>
          <w:p w14:paraId="337B05F5" w14:textId="77777777" w:rsidR="00F947FD" w:rsidRPr="00F947FD" w:rsidRDefault="00F947FD" w:rsidP="00F947FD">
            <w:pPr>
              <w:spacing w:after="160"/>
              <w:rPr>
                <w:rFonts w:ascii="Times New Roman" w:hAnsi="Times New Roman" w:cs="Times New Roman"/>
                <w:sz w:val="28"/>
                <w:szCs w:val="28"/>
                <w:lang w:val="ru-RU"/>
              </w:rPr>
            </w:pPr>
            <w:r w:rsidRPr="00F947FD">
              <w:rPr>
                <w:rFonts w:ascii="Times New Roman" w:hAnsi="Times New Roman" w:cs="Times New Roman"/>
                <w:sz w:val="28"/>
                <w:szCs w:val="28"/>
                <w:lang w:val="ru-RU"/>
              </w:rPr>
              <w:t xml:space="preserve">До двостороннього </w:t>
            </w:r>
            <w:r w:rsidRPr="00F947FD">
              <w:rPr>
                <w:rFonts w:ascii="Times New Roman" w:hAnsi="Times New Roman" w:cs="Times New Roman"/>
                <w:sz w:val="28"/>
                <w:szCs w:val="28"/>
                <w:lang w:val="en-US"/>
              </w:rPr>
              <w:t>ASIS</w:t>
            </w:r>
            <w:r w:rsidRPr="00F947FD">
              <w:rPr>
                <w:rFonts w:ascii="Times New Roman" w:hAnsi="Times New Roman" w:cs="Times New Roman"/>
                <w:sz w:val="28"/>
                <w:szCs w:val="28"/>
                <w:lang w:val="ru-RU"/>
              </w:rPr>
              <w:t xml:space="preserve"> пацієнта торкаються таким же чином, як до </w:t>
            </w:r>
            <w:r w:rsidRPr="00F947FD">
              <w:rPr>
                <w:rFonts w:ascii="Times New Roman" w:hAnsi="Times New Roman" w:cs="Times New Roman"/>
                <w:sz w:val="28"/>
                <w:szCs w:val="28"/>
                <w:lang w:val="en-US"/>
              </w:rPr>
              <w:t>PSIS</w:t>
            </w:r>
            <w:r w:rsidRPr="00F947FD">
              <w:rPr>
                <w:rFonts w:ascii="Times New Roman" w:hAnsi="Times New Roman" w:cs="Times New Roman"/>
                <w:sz w:val="28"/>
                <w:szCs w:val="28"/>
                <w:lang w:val="ru-RU"/>
              </w:rPr>
              <w:t xml:space="preserve">, при цьому великі пальці знаходяться посередніше кістки, а решта кисті опускається знизу на пахову область і глибоку тазову мускулатуру, включаючи поперековий м’яз. Знову ж таки, тривимірну симетрію слід </w:t>
            </w:r>
            <w:r w:rsidRPr="00F947FD">
              <w:rPr>
                <w:rFonts w:ascii="Times New Roman" w:hAnsi="Times New Roman" w:cs="Times New Roman"/>
                <w:b/>
                <w:bCs/>
                <w:sz w:val="28"/>
                <w:szCs w:val="28"/>
                <w:lang w:val="ru-RU"/>
              </w:rPr>
              <w:t>оцінювати</w:t>
            </w:r>
            <w:r w:rsidRPr="00F947FD">
              <w:rPr>
                <w:rFonts w:ascii="Times New Roman" w:hAnsi="Times New Roman" w:cs="Times New Roman"/>
                <w:sz w:val="28"/>
                <w:szCs w:val="28"/>
                <w:lang w:val="ru-RU"/>
              </w:rPr>
              <w:t xml:space="preserve"> за допомогою обертання, згинання в сторони, трансляції та переміщення півтазу в напрямі переднього та заднього обертання до відповідних бар’єрів.</w:t>
            </w:r>
          </w:p>
        </w:tc>
      </w:tr>
      <w:tr w:rsidR="00F947FD" w:rsidRPr="00F947FD" w14:paraId="2D3E736B" w14:textId="77777777" w:rsidTr="00A26D4A">
        <w:tc>
          <w:tcPr>
            <w:tcW w:w="4672" w:type="dxa"/>
          </w:tcPr>
          <w:p w14:paraId="51A563D4" w14:textId="77777777" w:rsidR="00F947FD" w:rsidRPr="00F947FD" w:rsidRDefault="00F947FD" w:rsidP="00F947FD">
            <w:pPr>
              <w:spacing w:after="160"/>
              <w:rPr>
                <w:rFonts w:ascii="Times New Roman" w:hAnsi="Times New Roman" w:cs="Times New Roman"/>
                <w:sz w:val="28"/>
                <w:szCs w:val="28"/>
                <w:lang w:val="ru-RU"/>
              </w:rPr>
            </w:pPr>
            <w:r w:rsidRPr="00F947FD">
              <w:rPr>
                <w:rFonts w:ascii="Times New Roman" w:hAnsi="Times New Roman" w:cs="Times New Roman"/>
                <w:sz w:val="28"/>
                <w:szCs w:val="28"/>
                <w:lang w:val="en-US"/>
              </w:rPr>
              <w:t xml:space="preserve">For </w:t>
            </w:r>
            <w:r w:rsidRPr="00F947FD">
              <w:rPr>
                <w:rFonts w:ascii="Times New Roman" w:hAnsi="Times New Roman" w:cs="Times New Roman"/>
                <w:b/>
                <w:bCs/>
                <w:sz w:val="28"/>
                <w:szCs w:val="28"/>
                <w:lang w:val="en-US"/>
              </w:rPr>
              <w:t>treatment</w:t>
            </w:r>
            <w:r w:rsidRPr="00F947FD">
              <w:rPr>
                <w:rFonts w:ascii="Times New Roman" w:hAnsi="Times New Roman" w:cs="Times New Roman"/>
                <w:sz w:val="28"/>
                <w:szCs w:val="28"/>
                <w:lang w:val="en-US"/>
              </w:rPr>
              <w:t xml:space="preserve">, the barriers should be held and a slight lateral traction added to stimulate myofascial release. Alternately, the same technique with a pumping action may be used, holding the tissues on the loose side and pumping the tissues on the tight side into the barriers, as previously described. </w:t>
            </w:r>
            <w:r w:rsidRPr="00F947FD">
              <w:rPr>
                <w:rFonts w:ascii="Times New Roman" w:hAnsi="Times New Roman" w:cs="Times New Roman"/>
                <w:sz w:val="28"/>
                <w:szCs w:val="28"/>
                <w:lang w:val="ru-RU"/>
              </w:rPr>
              <w:t>After treatment, tissues should be reassessed for greater symmetry.</w:t>
            </w:r>
          </w:p>
        </w:tc>
        <w:tc>
          <w:tcPr>
            <w:tcW w:w="4673" w:type="dxa"/>
          </w:tcPr>
          <w:p w14:paraId="50F39F98" w14:textId="77777777" w:rsidR="00F947FD" w:rsidRPr="00F947FD" w:rsidRDefault="00F947FD" w:rsidP="00F947FD">
            <w:pPr>
              <w:spacing w:after="160"/>
              <w:rPr>
                <w:rFonts w:ascii="Times New Roman" w:hAnsi="Times New Roman" w:cs="Times New Roman"/>
                <w:sz w:val="28"/>
                <w:szCs w:val="28"/>
                <w:lang w:val="ru-RU"/>
              </w:rPr>
            </w:pPr>
            <w:r w:rsidRPr="00F947FD">
              <w:rPr>
                <w:rFonts w:ascii="Times New Roman" w:hAnsi="Times New Roman" w:cs="Times New Roman"/>
                <w:sz w:val="28"/>
                <w:szCs w:val="28"/>
                <w:lang w:val="ru-RU"/>
              </w:rPr>
              <w:t xml:space="preserve">Для </w:t>
            </w:r>
            <w:r w:rsidRPr="00F947FD">
              <w:rPr>
                <w:rFonts w:ascii="Times New Roman" w:hAnsi="Times New Roman" w:cs="Times New Roman"/>
                <w:b/>
                <w:bCs/>
                <w:sz w:val="28"/>
                <w:szCs w:val="28"/>
                <w:lang w:val="ru-RU"/>
              </w:rPr>
              <w:t>лікування</w:t>
            </w:r>
            <w:r w:rsidRPr="00F947FD">
              <w:rPr>
                <w:rFonts w:ascii="Times New Roman" w:hAnsi="Times New Roman" w:cs="Times New Roman"/>
                <w:sz w:val="28"/>
                <w:szCs w:val="28"/>
                <w:lang w:val="ru-RU"/>
              </w:rPr>
              <w:t xml:space="preserve"> слід утримувати бар’єри та додавати легку бічну тягу для стимуляції міофасціального звільнення. Крім того, можна використовувати ту саму техніку з дією накачування, утримуючи тканини з вільної сторони та накачуючи тканини з напруженої сторони в бар’єри, як описано раніше. Після лікування слід повторно оцінити тканини для більшої симетрії.</w:t>
            </w:r>
          </w:p>
        </w:tc>
      </w:tr>
    </w:tbl>
    <w:p w14:paraId="13F9C442" w14:textId="51FD4904" w:rsidR="00F947FD" w:rsidRDefault="00E52A3A" w:rsidP="00E52A3A">
      <w:pPr>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lang w:val="ru-RU" w:eastAsia="ru-RU"/>
        </w:rPr>
        <w:drawing>
          <wp:inline distT="0" distB="0" distL="0" distR="0" wp14:anchorId="227A585F" wp14:editId="512CB2E7">
            <wp:extent cx="3033985" cy="2743200"/>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3047209" cy="2755156"/>
                    </a:xfrm>
                    <a:prstGeom prst="rect">
                      <a:avLst/>
                    </a:prstGeom>
                    <a:noFill/>
                  </pic:spPr>
                </pic:pic>
              </a:graphicData>
            </a:graphic>
          </wp:inline>
        </w:drawing>
      </w:r>
    </w:p>
    <w:sectPr w:rsidR="00F947FD" w:rsidSect="00E34B13">
      <w:pgSz w:w="11906" w:h="16838"/>
      <w:pgMar w:top="1134" w:right="709" w:bottom="1134" w:left="1701" w:header="0" w:footer="454" w:gutter="0"/>
      <w:cols w:space="720"/>
      <w:titlePg/>
      <w:docGrid w:linePitch="299"/>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F5F2DE0" w14:textId="77777777" w:rsidR="00587B5B" w:rsidRDefault="00587B5B" w:rsidP="009A77F8">
      <w:pPr>
        <w:spacing w:after="0" w:line="240" w:lineRule="auto"/>
      </w:pPr>
      <w:r>
        <w:separator/>
      </w:r>
    </w:p>
  </w:endnote>
  <w:endnote w:type="continuationSeparator" w:id="0">
    <w:p w14:paraId="75D8D9E5" w14:textId="77777777" w:rsidR="00587B5B" w:rsidRDefault="00587B5B" w:rsidP="009A77F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Noto Sans Symbols">
    <w:altName w:val="Calibri"/>
    <w:charset w:val="00"/>
    <w:family w:val="auto"/>
    <w:pitch w:val="default"/>
  </w:font>
  <w:font w:name="Courier New">
    <w:panose1 w:val="02070309020205020404"/>
    <w:charset w:val="CC"/>
    <w:family w:val="modern"/>
    <w:pitch w:val="fixed"/>
    <w:sig w:usb0="E0002EFF" w:usb1="C0007843"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Georgia">
    <w:panose1 w:val="02040502050405020303"/>
    <w:charset w:val="CC"/>
    <w:family w:val="roman"/>
    <w:pitch w:val="variable"/>
    <w:sig w:usb0="00000287" w:usb1="00000000" w:usb2="00000000" w:usb3="00000000" w:csb0="0000009F" w:csb1="00000000"/>
  </w:font>
  <w:font w:name="Liberation Serif">
    <w:altName w:val="Times New Roman"/>
    <w:charset w:val="CC"/>
    <w:family w:val="roman"/>
    <w:pitch w:val="variable"/>
    <w:sig w:usb0="E0000AFF" w:usb1="500078FF" w:usb2="00000021" w:usb3="00000000" w:csb0="000001BF" w:csb1="00000000"/>
  </w:font>
  <w:font w:name="Gungsuh">
    <w:charset w:val="81"/>
    <w:family w:val="roman"/>
    <w:pitch w:val="variable"/>
    <w:sig w:usb0="B00002AF" w:usb1="69D77CFB" w:usb2="00000030" w:usb3="00000000" w:csb0="0008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99608608"/>
      <w:docPartObj>
        <w:docPartGallery w:val="Page Numbers (Bottom of Page)"/>
        <w:docPartUnique/>
      </w:docPartObj>
    </w:sdtPr>
    <w:sdtEndPr/>
    <w:sdtContent>
      <w:p w14:paraId="21A5848A" w14:textId="0B591171" w:rsidR="004370CA" w:rsidRDefault="004370CA">
        <w:pPr>
          <w:pStyle w:val="afa"/>
          <w:jc w:val="right"/>
        </w:pPr>
        <w:r>
          <w:fldChar w:fldCharType="begin"/>
        </w:r>
        <w:r>
          <w:instrText>PAGE   \* MERGEFORMAT</w:instrText>
        </w:r>
        <w:r>
          <w:fldChar w:fldCharType="separate"/>
        </w:r>
        <w:r w:rsidR="004B6B21" w:rsidRPr="004B6B21">
          <w:rPr>
            <w:noProof/>
            <w:lang w:val="ru-RU"/>
          </w:rPr>
          <w:t>20</w:t>
        </w:r>
        <w:r>
          <w:fldChar w:fldCharType="end"/>
        </w:r>
      </w:p>
    </w:sdtContent>
  </w:sdt>
  <w:p w14:paraId="009E6C4D" w14:textId="77777777" w:rsidR="004370CA" w:rsidRDefault="004370CA">
    <w:pPr>
      <w:pStyle w:val="af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B73CB3" w14:textId="0677AB4D" w:rsidR="004370CA" w:rsidRDefault="004370CA">
    <w:pPr>
      <w:pStyle w:val="afa"/>
      <w:jc w:val="right"/>
    </w:pPr>
  </w:p>
  <w:p w14:paraId="5691E2D0" w14:textId="77777777" w:rsidR="004370CA" w:rsidRDefault="004370CA">
    <w:pPr>
      <w:pStyle w:val="af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EBF8A2D" w14:textId="77777777" w:rsidR="00587B5B" w:rsidRDefault="00587B5B" w:rsidP="009A77F8">
      <w:pPr>
        <w:spacing w:after="0" w:line="240" w:lineRule="auto"/>
      </w:pPr>
      <w:r>
        <w:separator/>
      </w:r>
    </w:p>
  </w:footnote>
  <w:footnote w:type="continuationSeparator" w:id="0">
    <w:p w14:paraId="6A55B425" w14:textId="77777777" w:rsidR="00587B5B" w:rsidRDefault="00587B5B" w:rsidP="009A77F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7E4E80"/>
    <w:multiLevelType w:val="multilevel"/>
    <w:tmpl w:val="9DAEB07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0FD21C93"/>
    <w:multiLevelType w:val="multilevel"/>
    <w:tmpl w:val="CD98D84C"/>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2" w15:restartNumberingAfterBreak="0">
    <w:nsid w:val="1195233D"/>
    <w:multiLevelType w:val="multilevel"/>
    <w:tmpl w:val="446C4A0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12AA4771"/>
    <w:multiLevelType w:val="multilevel"/>
    <w:tmpl w:val="08C85E40"/>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4" w15:restartNumberingAfterBreak="0">
    <w:nsid w:val="16E34170"/>
    <w:multiLevelType w:val="multilevel"/>
    <w:tmpl w:val="7284A6B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194D444F"/>
    <w:multiLevelType w:val="multilevel"/>
    <w:tmpl w:val="A65A4F4E"/>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6" w15:restartNumberingAfterBreak="0">
    <w:nsid w:val="1F470ECF"/>
    <w:multiLevelType w:val="multilevel"/>
    <w:tmpl w:val="7DA6EAB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21E866B8"/>
    <w:multiLevelType w:val="multilevel"/>
    <w:tmpl w:val="EDB4DB4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15:restartNumberingAfterBreak="0">
    <w:nsid w:val="221E1BFF"/>
    <w:multiLevelType w:val="hybridMultilevel"/>
    <w:tmpl w:val="6BB8F01A"/>
    <w:lvl w:ilvl="0" w:tplc="D3B696D2">
      <w:start w:val="1"/>
      <w:numFmt w:val="decimal"/>
      <w:lvlText w:val="%1."/>
      <w:lvlJc w:val="left"/>
      <w:pPr>
        <w:ind w:left="1069" w:hanging="360"/>
      </w:pPr>
      <w:rPr>
        <w:rFonts w:ascii="Times New Roman" w:eastAsia="Times New Roman" w:hAnsi="Times New Roman" w:cs="Times New Roman"/>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9" w15:restartNumberingAfterBreak="0">
    <w:nsid w:val="32F358DF"/>
    <w:multiLevelType w:val="multilevel"/>
    <w:tmpl w:val="41FCB9A2"/>
    <w:lvl w:ilvl="0">
      <w:start w:val="1"/>
      <w:numFmt w:val="decimal"/>
      <w:lvlText w:val="%1."/>
      <w:lvlJc w:val="left"/>
      <w:pPr>
        <w:ind w:left="1080" w:hanging="360"/>
      </w:pPr>
      <w:rPr>
        <w:b/>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0" w15:restartNumberingAfterBreak="0">
    <w:nsid w:val="39081A79"/>
    <w:multiLevelType w:val="multilevel"/>
    <w:tmpl w:val="9F98183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1" w15:restartNumberingAfterBreak="0">
    <w:nsid w:val="3EA50CB5"/>
    <w:multiLevelType w:val="multilevel"/>
    <w:tmpl w:val="7CECDFFC"/>
    <w:lvl w:ilvl="0">
      <w:start w:val="2"/>
      <w:numFmt w:val="bullet"/>
      <w:lvlText w:val="-"/>
      <w:lvlJc w:val="left"/>
      <w:pPr>
        <w:ind w:left="1069" w:hanging="360"/>
      </w:pPr>
      <w:rPr>
        <w:rFonts w:ascii="Times New Roman" w:eastAsia="Times New Roman" w:hAnsi="Times New Roman" w:cs="Times New Roman"/>
      </w:rPr>
    </w:lvl>
    <w:lvl w:ilvl="1">
      <w:start w:val="1"/>
      <w:numFmt w:val="bullet"/>
      <w:lvlText w:val="o"/>
      <w:lvlJc w:val="left"/>
      <w:pPr>
        <w:ind w:left="1789" w:hanging="360"/>
      </w:pPr>
      <w:rPr>
        <w:rFonts w:ascii="Courier New" w:eastAsia="Courier New" w:hAnsi="Courier New" w:cs="Courier New"/>
      </w:rPr>
    </w:lvl>
    <w:lvl w:ilvl="2">
      <w:start w:val="1"/>
      <w:numFmt w:val="bullet"/>
      <w:lvlText w:val="▪"/>
      <w:lvlJc w:val="left"/>
      <w:pPr>
        <w:ind w:left="2509" w:hanging="360"/>
      </w:pPr>
      <w:rPr>
        <w:rFonts w:ascii="Noto Sans Symbols" w:eastAsia="Noto Sans Symbols" w:hAnsi="Noto Sans Symbols" w:cs="Noto Sans Symbols"/>
      </w:rPr>
    </w:lvl>
    <w:lvl w:ilvl="3">
      <w:start w:val="1"/>
      <w:numFmt w:val="bullet"/>
      <w:lvlText w:val="●"/>
      <w:lvlJc w:val="left"/>
      <w:pPr>
        <w:ind w:left="3229" w:hanging="360"/>
      </w:pPr>
      <w:rPr>
        <w:rFonts w:ascii="Noto Sans Symbols" w:eastAsia="Noto Sans Symbols" w:hAnsi="Noto Sans Symbols" w:cs="Noto Sans Symbols"/>
      </w:rPr>
    </w:lvl>
    <w:lvl w:ilvl="4">
      <w:start w:val="1"/>
      <w:numFmt w:val="bullet"/>
      <w:lvlText w:val="o"/>
      <w:lvlJc w:val="left"/>
      <w:pPr>
        <w:ind w:left="3949" w:hanging="360"/>
      </w:pPr>
      <w:rPr>
        <w:rFonts w:ascii="Courier New" w:eastAsia="Courier New" w:hAnsi="Courier New" w:cs="Courier New"/>
      </w:rPr>
    </w:lvl>
    <w:lvl w:ilvl="5">
      <w:start w:val="1"/>
      <w:numFmt w:val="bullet"/>
      <w:lvlText w:val="▪"/>
      <w:lvlJc w:val="left"/>
      <w:pPr>
        <w:ind w:left="4669" w:hanging="360"/>
      </w:pPr>
      <w:rPr>
        <w:rFonts w:ascii="Noto Sans Symbols" w:eastAsia="Noto Sans Symbols" w:hAnsi="Noto Sans Symbols" w:cs="Noto Sans Symbols"/>
      </w:rPr>
    </w:lvl>
    <w:lvl w:ilvl="6">
      <w:start w:val="1"/>
      <w:numFmt w:val="bullet"/>
      <w:lvlText w:val="●"/>
      <w:lvlJc w:val="left"/>
      <w:pPr>
        <w:ind w:left="5389" w:hanging="360"/>
      </w:pPr>
      <w:rPr>
        <w:rFonts w:ascii="Noto Sans Symbols" w:eastAsia="Noto Sans Symbols" w:hAnsi="Noto Sans Symbols" w:cs="Noto Sans Symbols"/>
      </w:rPr>
    </w:lvl>
    <w:lvl w:ilvl="7">
      <w:start w:val="1"/>
      <w:numFmt w:val="bullet"/>
      <w:lvlText w:val="o"/>
      <w:lvlJc w:val="left"/>
      <w:pPr>
        <w:ind w:left="6109" w:hanging="360"/>
      </w:pPr>
      <w:rPr>
        <w:rFonts w:ascii="Courier New" w:eastAsia="Courier New" w:hAnsi="Courier New" w:cs="Courier New"/>
      </w:rPr>
    </w:lvl>
    <w:lvl w:ilvl="8">
      <w:start w:val="1"/>
      <w:numFmt w:val="bullet"/>
      <w:lvlText w:val="▪"/>
      <w:lvlJc w:val="left"/>
      <w:pPr>
        <w:ind w:left="6829" w:hanging="360"/>
      </w:pPr>
      <w:rPr>
        <w:rFonts w:ascii="Noto Sans Symbols" w:eastAsia="Noto Sans Symbols" w:hAnsi="Noto Sans Symbols" w:cs="Noto Sans Symbols"/>
      </w:rPr>
    </w:lvl>
  </w:abstractNum>
  <w:abstractNum w:abstractNumId="12" w15:restartNumberingAfterBreak="0">
    <w:nsid w:val="3EB02022"/>
    <w:multiLevelType w:val="hybridMultilevel"/>
    <w:tmpl w:val="9BFEEF72"/>
    <w:lvl w:ilvl="0" w:tplc="A8F66810">
      <w:start w:val="1"/>
      <w:numFmt w:val="decimal"/>
      <w:lvlText w:val="%1."/>
      <w:lvlJc w:val="left"/>
      <w:pPr>
        <w:ind w:left="1069" w:hanging="360"/>
      </w:pPr>
      <w:rPr>
        <w:rFonts w:ascii="Times New Roman" w:eastAsia="Times New Roman" w:hAnsi="Times New Roman" w:cs="Times New Roman"/>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13" w15:restartNumberingAfterBreak="0">
    <w:nsid w:val="461314D8"/>
    <w:multiLevelType w:val="multilevel"/>
    <w:tmpl w:val="CFA20B76"/>
    <w:lvl w:ilvl="0">
      <w:start w:val="2"/>
      <w:numFmt w:val="bullet"/>
      <w:lvlText w:val="-"/>
      <w:lvlJc w:val="left"/>
      <w:pPr>
        <w:ind w:left="1778" w:hanging="360"/>
      </w:pPr>
      <w:rPr>
        <w:rFonts w:ascii="Times New Roman" w:eastAsia="Times New Roman" w:hAnsi="Times New Roman" w:cs="Times New Roman"/>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14" w15:restartNumberingAfterBreak="0">
    <w:nsid w:val="463655CD"/>
    <w:multiLevelType w:val="multilevel"/>
    <w:tmpl w:val="DB0CE2C6"/>
    <w:lvl w:ilvl="0">
      <w:start w:val="1"/>
      <w:numFmt w:val="decimal"/>
      <w:lvlText w:val="%1."/>
      <w:lvlJc w:val="left"/>
      <w:pPr>
        <w:ind w:left="432" w:hanging="432"/>
      </w:pPr>
    </w:lvl>
    <w:lvl w:ilvl="1">
      <w:start w:val="1"/>
      <w:numFmt w:val="decimal"/>
      <w:lvlText w:val="%1.%2."/>
      <w:lvlJc w:val="left"/>
      <w:pPr>
        <w:ind w:left="1440" w:hanging="720"/>
      </w:pPr>
    </w:lvl>
    <w:lvl w:ilvl="2">
      <w:start w:val="1"/>
      <w:numFmt w:val="decimal"/>
      <w:lvlText w:val="%1.%2.%3."/>
      <w:lvlJc w:val="left"/>
      <w:pPr>
        <w:ind w:left="2160" w:hanging="720"/>
      </w:pPr>
    </w:lvl>
    <w:lvl w:ilvl="3">
      <w:start w:val="1"/>
      <w:numFmt w:val="decimal"/>
      <w:lvlText w:val="%1.%2.%3.%4."/>
      <w:lvlJc w:val="left"/>
      <w:pPr>
        <w:ind w:left="3240" w:hanging="1080"/>
      </w:pPr>
    </w:lvl>
    <w:lvl w:ilvl="4">
      <w:start w:val="1"/>
      <w:numFmt w:val="decimal"/>
      <w:lvlText w:val="%1.%2.%3.%4.%5."/>
      <w:lvlJc w:val="left"/>
      <w:pPr>
        <w:ind w:left="3960" w:hanging="1080"/>
      </w:pPr>
    </w:lvl>
    <w:lvl w:ilvl="5">
      <w:start w:val="1"/>
      <w:numFmt w:val="decimal"/>
      <w:lvlText w:val="%1.%2.%3.%4.%5.%6."/>
      <w:lvlJc w:val="left"/>
      <w:pPr>
        <w:ind w:left="5040" w:hanging="1440"/>
      </w:pPr>
    </w:lvl>
    <w:lvl w:ilvl="6">
      <w:start w:val="1"/>
      <w:numFmt w:val="decimal"/>
      <w:lvlText w:val="%1.%2.%3.%4.%5.%6.%7."/>
      <w:lvlJc w:val="left"/>
      <w:pPr>
        <w:ind w:left="6120" w:hanging="1800"/>
      </w:pPr>
    </w:lvl>
    <w:lvl w:ilvl="7">
      <w:start w:val="1"/>
      <w:numFmt w:val="decimal"/>
      <w:lvlText w:val="%1.%2.%3.%4.%5.%6.%7.%8."/>
      <w:lvlJc w:val="left"/>
      <w:pPr>
        <w:ind w:left="6840" w:hanging="1800"/>
      </w:pPr>
    </w:lvl>
    <w:lvl w:ilvl="8">
      <w:start w:val="1"/>
      <w:numFmt w:val="decimal"/>
      <w:lvlText w:val="%1.%2.%3.%4.%5.%6.%7.%8.%9."/>
      <w:lvlJc w:val="left"/>
      <w:pPr>
        <w:ind w:left="7920" w:hanging="2160"/>
      </w:pPr>
    </w:lvl>
  </w:abstractNum>
  <w:abstractNum w:abstractNumId="15" w15:restartNumberingAfterBreak="0">
    <w:nsid w:val="48A35E9C"/>
    <w:multiLevelType w:val="multilevel"/>
    <w:tmpl w:val="81561DA2"/>
    <w:lvl w:ilvl="0">
      <w:start w:val="1"/>
      <w:numFmt w:val="decimal"/>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16" w15:restartNumberingAfterBreak="0">
    <w:nsid w:val="614904E3"/>
    <w:multiLevelType w:val="multilevel"/>
    <w:tmpl w:val="3FECC06A"/>
    <w:lvl w:ilvl="0">
      <w:start w:val="1"/>
      <w:numFmt w:val="decimal"/>
      <w:lvlText w:val="%1."/>
      <w:lvlJc w:val="left"/>
      <w:pPr>
        <w:ind w:left="1153" w:hanging="444"/>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17" w15:restartNumberingAfterBreak="0">
    <w:nsid w:val="679A40B7"/>
    <w:multiLevelType w:val="multilevel"/>
    <w:tmpl w:val="C0A4D12C"/>
    <w:lvl w:ilvl="0">
      <w:start w:val="1"/>
      <w:numFmt w:val="decimal"/>
      <w:lvlText w:val="%1."/>
      <w:lvlJc w:val="left"/>
      <w:pPr>
        <w:ind w:left="432" w:hanging="432"/>
      </w:p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18" w15:restartNumberingAfterBreak="0">
    <w:nsid w:val="6E2C5C14"/>
    <w:multiLevelType w:val="multilevel"/>
    <w:tmpl w:val="6DDC2E3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abstractNumId w:val="13"/>
  </w:num>
  <w:num w:numId="2">
    <w:abstractNumId w:val="3"/>
  </w:num>
  <w:num w:numId="3">
    <w:abstractNumId w:val="6"/>
  </w:num>
  <w:num w:numId="4">
    <w:abstractNumId w:val="5"/>
  </w:num>
  <w:num w:numId="5">
    <w:abstractNumId w:val="18"/>
  </w:num>
  <w:num w:numId="6">
    <w:abstractNumId w:val="9"/>
  </w:num>
  <w:num w:numId="7">
    <w:abstractNumId w:val="2"/>
  </w:num>
  <w:num w:numId="8">
    <w:abstractNumId w:val="7"/>
  </w:num>
  <w:num w:numId="9">
    <w:abstractNumId w:val="15"/>
  </w:num>
  <w:num w:numId="10">
    <w:abstractNumId w:val="4"/>
  </w:num>
  <w:num w:numId="11">
    <w:abstractNumId w:val="17"/>
  </w:num>
  <w:num w:numId="12">
    <w:abstractNumId w:val="0"/>
  </w:num>
  <w:num w:numId="13">
    <w:abstractNumId w:val="1"/>
  </w:num>
  <w:num w:numId="14">
    <w:abstractNumId w:val="10"/>
  </w:num>
  <w:num w:numId="15">
    <w:abstractNumId w:val="14"/>
  </w:num>
  <w:num w:numId="16">
    <w:abstractNumId w:val="11"/>
  </w:num>
  <w:num w:numId="17">
    <w:abstractNumId w:val="12"/>
  </w:num>
  <w:num w:numId="18">
    <w:abstractNumId w:val="8"/>
  </w:num>
  <w:num w:numId="19">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60B3F"/>
    <w:rsid w:val="00017848"/>
    <w:rsid w:val="00022203"/>
    <w:rsid w:val="00024CCF"/>
    <w:rsid w:val="000276DA"/>
    <w:rsid w:val="00031A0E"/>
    <w:rsid w:val="0003497C"/>
    <w:rsid w:val="00051CE7"/>
    <w:rsid w:val="00071ED5"/>
    <w:rsid w:val="000A3CED"/>
    <w:rsid w:val="000E5146"/>
    <w:rsid w:val="000F1061"/>
    <w:rsid w:val="00124321"/>
    <w:rsid w:val="0015275D"/>
    <w:rsid w:val="00155737"/>
    <w:rsid w:val="00156CD7"/>
    <w:rsid w:val="00184080"/>
    <w:rsid w:val="00195085"/>
    <w:rsid w:val="001C4B2B"/>
    <w:rsid w:val="001D4137"/>
    <w:rsid w:val="001D6EEC"/>
    <w:rsid w:val="001F1B0F"/>
    <w:rsid w:val="00220748"/>
    <w:rsid w:val="00244C88"/>
    <w:rsid w:val="0024554B"/>
    <w:rsid w:val="002648C4"/>
    <w:rsid w:val="00280F89"/>
    <w:rsid w:val="002B4288"/>
    <w:rsid w:val="002C329A"/>
    <w:rsid w:val="002D3C22"/>
    <w:rsid w:val="002E32AA"/>
    <w:rsid w:val="002E55DB"/>
    <w:rsid w:val="00306980"/>
    <w:rsid w:val="0032229C"/>
    <w:rsid w:val="0033421F"/>
    <w:rsid w:val="00351006"/>
    <w:rsid w:val="00392583"/>
    <w:rsid w:val="00393C9A"/>
    <w:rsid w:val="003C0BC5"/>
    <w:rsid w:val="003C3010"/>
    <w:rsid w:val="003F1F38"/>
    <w:rsid w:val="00401737"/>
    <w:rsid w:val="00422670"/>
    <w:rsid w:val="00424810"/>
    <w:rsid w:val="004370CA"/>
    <w:rsid w:val="004A668C"/>
    <w:rsid w:val="004B6B21"/>
    <w:rsid w:val="00505ACA"/>
    <w:rsid w:val="00522B52"/>
    <w:rsid w:val="00533E83"/>
    <w:rsid w:val="00587670"/>
    <w:rsid w:val="00587B5B"/>
    <w:rsid w:val="00596486"/>
    <w:rsid w:val="005A1632"/>
    <w:rsid w:val="005A19D5"/>
    <w:rsid w:val="005B2463"/>
    <w:rsid w:val="005D5777"/>
    <w:rsid w:val="00606CDA"/>
    <w:rsid w:val="00612381"/>
    <w:rsid w:val="006874F0"/>
    <w:rsid w:val="006A2448"/>
    <w:rsid w:val="006C0FF5"/>
    <w:rsid w:val="007332B7"/>
    <w:rsid w:val="00743A92"/>
    <w:rsid w:val="0076509D"/>
    <w:rsid w:val="007838E0"/>
    <w:rsid w:val="007844D7"/>
    <w:rsid w:val="00784D3E"/>
    <w:rsid w:val="0078633F"/>
    <w:rsid w:val="00796C35"/>
    <w:rsid w:val="007A2AA3"/>
    <w:rsid w:val="007A698D"/>
    <w:rsid w:val="007A7391"/>
    <w:rsid w:val="007D4EC4"/>
    <w:rsid w:val="007D5933"/>
    <w:rsid w:val="007E4A5C"/>
    <w:rsid w:val="007F36D4"/>
    <w:rsid w:val="007F3871"/>
    <w:rsid w:val="00800E1A"/>
    <w:rsid w:val="008450FF"/>
    <w:rsid w:val="00853445"/>
    <w:rsid w:val="00863DAE"/>
    <w:rsid w:val="00877815"/>
    <w:rsid w:val="00883B36"/>
    <w:rsid w:val="0089057E"/>
    <w:rsid w:val="0089263C"/>
    <w:rsid w:val="008A03D8"/>
    <w:rsid w:val="008C76B9"/>
    <w:rsid w:val="008E3527"/>
    <w:rsid w:val="008E7C2B"/>
    <w:rsid w:val="008F2505"/>
    <w:rsid w:val="008F5A48"/>
    <w:rsid w:val="00917423"/>
    <w:rsid w:val="009213A0"/>
    <w:rsid w:val="009308A5"/>
    <w:rsid w:val="009A1F76"/>
    <w:rsid w:val="009A77F8"/>
    <w:rsid w:val="009C0E92"/>
    <w:rsid w:val="009C3D44"/>
    <w:rsid w:val="009D0893"/>
    <w:rsid w:val="009E48FD"/>
    <w:rsid w:val="009E7CCD"/>
    <w:rsid w:val="00A0248D"/>
    <w:rsid w:val="00A0710A"/>
    <w:rsid w:val="00A11F49"/>
    <w:rsid w:val="00A17EF5"/>
    <w:rsid w:val="00A42E46"/>
    <w:rsid w:val="00A46D4D"/>
    <w:rsid w:val="00A85ECC"/>
    <w:rsid w:val="00AA0E80"/>
    <w:rsid w:val="00AB1FA6"/>
    <w:rsid w:val="00AC5336"/>
    <w:rsid w:val="00AD19DC"/>
    <w:rsid w:val="00AF5376"/>
    <w:rsid w:val="00AF57D5"/>
    <w:rsid w:val="00B13D7E"/>
    <w:rsid w:val="00B213E7"/>
    <w:rsid w:val="00B22D29"/>
    <w:rsid w:val="00B315DA"/>
    <w:rsid w:val="00B3425B"/>
    <w:rsid w:val="00BA58AE"/>
    <w:rsid w:val="00BB32EB"/>
    <w:rsid w:val="00BD069B"/>
    <w:rsid w:val="00BE5FF6"/>
    <w:rsid w:val="00BF63DE"/>
    <w:rsid w:val="00C069F9"/>
    <w:rsid w:val="00C06AB7"/>
    <w:rsid w:val="00C20967"/>
    <w:rsid w:val="00C2709E"/>
    <w:rsid w:val="00C277A9"/>
    <w:rsid w:val="00C423F1"/>
    <w:rsid w:val="00C439B5"/>
    <w:rsid w:val="00C83192"/>
    <w:rsid w:val="00C955C8"/>
    <w:rsid w:val="00CC632A"/>
    <w:rsid w:val="00D10F43"/>
    <w:rsid w:val="00D22525"/>
    <w:rsid w:val="00D2585D"/>
    <w:rsid w:val="00D3084F"/>
    <w:rsid w:val="00D33BA5"/>
    <w:rsid w:val="00D60711"/>
    <w:rsid w:val="00DB2522"/>
    <w:rsid w:val="00DB4515"/>
    <w:rsid w:val="00DC2203"/>
    <w:rsid w:val="00DC67B6"/>
    <w:rsid w:val="00DE5263"/>
    <w:rsid w:val="00E07A31"/>
    <w:rsid w:val="00E24A71"/>
    <w:rsid w:val="00E27503"/>
    <w:rsid w:val="00E34B13"/>
    <w:rsid w:val="00E52A3A"/>
    <w:rsid w:val="00E60B3F"/>
    <w:rsid w:val="00E647FF"/>
    <w:rsid w:val="00E72BE1"/>
    <w:rsid w:val="00E77FBA"/>
    <w:rsid w:val="00E83F8F"/>
    <w:rsid w:val="00E96FBD"/>
    <w:rsid w:val="00EB4E64"/>
    <w:rsid w:val="00EC6655"/>
    <w:rsid w:val="00EE661A"/>
    <w:rsid w:val="00F01514"/>
    <w:rsid w:val="00F01C44"/>
    <w:rsid w:val="00F072CA"/>
    <w:rsid w:val="00F134B9"/>
    <w:rsid w:val="00F4017E"/>
    <w:rsid w:val="00F8245A"/>
    <w:rsid w:val="00F947FD"/>
    <w:rsid w:val="00FA2FE4"/>
    <w:rsid w:val="00FC7BA9"/>
    <w:rsid w:val="00FF0773"/>
  </w:rsids>
  <m:mathPr>
    <m:mathFont m:val="Cambria Math"/>
    <m:brkBin m:val="before"/>
    <m:brkBinSub m:val="--"/>
    <m:smallFrac m:val="0"/>
    <m:dispDef/>
    <m:lMargin m:val="0"/>
    <m:rMargin m:val="0"/>
    <m:defJc m:val="centerGroup"/>
    <m:wrapIndent m:val="1440"/>
    <m:intLim m:val="subSup"/>
    <m:naryLim m:val="undOvr"/>
  </m:mathPr>
  <w:themeFontLang/>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D7D44A4"/>
  <w15:docId w15:val="{219972CE-7FD4-4171-930A-AE7B6D5ABF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uk-UA"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12381"/>
  </w:style>
  <w:style w:type="paragraph" w:styleId="1">
    <w:name w:val="heading 1"/>
    <w:basedOn w:val="a"/>
    <w:next w:val="a"/>
    <w:link w:val="10"/>
    <w:uiPriority w:val="9"/>
    <w:qFormat/>
    <w:rsid w:val="004D47FB"/>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uiPriority w:val="9"/>
    <w:semiHidden/>
    <w:unhideWhenUsed/>
    <w:qFormat/>
    <w:pPr>
      <w:keepNext/>
      <w:keepLines/>
      <w:spacing w:before="360" w:after="80"/>
      <w:outlineLvl w:val="1"/>
    </w:pPr>
    <w:rPr>
      <w:b/>
      <w:sz w:val="36"/>
      <w:szCs w:val="36"/>
    </w:rPr>
  </w:style>
  <w:style w:type="paragraph" w:styleId="3">
    <w:name w:val="heading 3"/>
    <w:basedOn w:val="a"/>
    <w:next w:val="a"/>
    <w:uiPriority w:val="9"/>
    <w:semiHidden/>
    <w:unhideWhenUsed/>
    <w:qFormat/>
    <w:pPr>
      <w:keepNext/>
      <w:keepLines/>
      <w:spacing w:before="280" w:after="80"/>
      <w:outlineLvl w:val="2"/>
    </w:pPr>
    <w:rPr>
      <w:b/>
      <w:sz w:val="28"/>
      <w:szCs w:val="28"/>
    </w:rPr>
  </w:style>
  <w:style w:type="paragraph" w:styleId="4">
    <w:name w:val="heading 4"/>
    <w:basedOn w:val="a"/>
    <w:next w:val="a"/>
    <w:uiPriority w:val="9"/>
    <w:semiHidden/>
    <w:unhideWhenUsed/>
    <w:qFormat/>
    <w:pPr>
      <w:keepNext/>
      <w:keepLines/>
      <w:spacing w:before="240" w:after="40"/>
      <w:outlineLvl w:val="3"/>
    </w:pPr>
    <w:rPr>
      <w:b/>
      <w:sz w:val="24"/>
      <w:szCs w:val="24"/>
    </w:rPr>
  </w:style>
  <w:style w:type="paragraph" w:styleId="5">
    <w:name w:val="heading 5"/>
    <w:basedOn w:val="a"/>
    <w:next w:val="a"/>
    <w:uiPriority w:val="9"/>
    <w:semiHidden/>
    <w:unhideWhenUsed/>
    <w:qFormat/>
    <w:pPr>
      <w:keepNext/>
      <w:keepLines/>
      <w:spacing w:before="220" w:after="40"/>
      <w:outlineLvl w:val="4"/>
    </w:pPr>
    <w:rPr>
      <w:b/>
    </w:rPr>
  </w:style>
  <w:style w:type="paragraph" w:styleId="6">
    <w:name w:val="heading 6"/>
    <w:basedOn w:val="a"/>
    <w:next w:val="a"/>
    <w:uiPriority w:val="9"/>
    <w:semiHidden/>
    <w:unhideWhenUsed/>
    <w:qFormat/>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keepNext/>
      <w:keepLines/>
      <w:spacing w:before="480" w:after="120"/>
    </w:pPr>
    <w:rPr>
      <w:b/>
      <w:sz w:val="72"/>
      <w:szCs w:val="72"/>
    </w:rPr>
  </w:style>
  <w:style w:type="character" w:customStyle="1" w:styleId="10">
    <w:name w:val="Заголовок 1 Знак"/>
    <w:basedOn w:val="a0"/>
    <w:link w:val="1"/>
    <w:uiPriority w:val="9"/>
    <w:rsid w:val="004D47FB"/>
    <w:rPr>
      <w:rFonts w:asciiTheme="majorHAnsi" w:eastAsiaTheme="majorEastAsia" w:hAnsiTheme="majorHAnsi" w:cstheme="majorBidi"/>
      <w:color w:val="2F5496" w:themeColor="accent1" w:themeShade="BF"/>
      <w:sz w:val="32"/>
      <w:szCs w:val="32"/>
    </w:rPr>
  </w:style>
  <w:style w:type="paragraph" w:styleId="a4">
    <w:name w:val="TOC Heading"/>
    <w:basedOn w:val="1"/>
    <w:next w:val="a"/>
    <w:uiPriority w:val="39"/>
    <w:unhideWhenUsed/>
    <w:qFormat/>
    <w:rsid w:val="004D47FB"/>
    <w:pPr>
      <w:outlineLvl w:val="9"/>
    </w:pPr>
  </w:style>
  <w:style w:type="paragraph" w:styleId="20">
    <w:name w:val="toc 2"/>
    <w:basedOn w:val="a"/>
    <w:next w:val="a"/>
    <w:autoRedefine/>
    <w:uiPriority w:val="39"/>
    <w:unhideWhenUsed/>
    <w:rsid w:val="004D47FB"/>
    <w:pPr>
      <w:spacing w:after="100"/>
      <w:ind w:left="220"/>
    </w:pPr>
    <w:rPr>
      <w:rFonts w:eastAsiaTheme="minorEastAsia" w:cs="Times New Roman"/>
    </w:rPr>
  </w:style>
  <w:style w:type="paragraph" w:styleId="11">
    <w:name w:val="toc 1"/>
    <w:basedOn w:val="a"/>
    <w:next w:val="a"/>
    <w:autoRedefine/>
    <w:uiPriority w:val="39"/>
    <w:unhideWhenUsed/>
    <w:rsid w:val="004D47FB"/>
    <w:pPr>
      <w:spacing w:after="100"/>
    </w:pPr>
    <w:rPr>
      <w:rFonts w:eastAsiaTheme="minorEastAsia" w:cs="Times New Roman"/>
    </w:rPr>
  </w:style>
  <w:style w:type="paragraph" w:styleId="30">
    <w:name w:val="toc 3"/>
    <w:basedOn w:val="a"/>
    <w:next w:val="a"/>
    <w:autoRedefine/>
    <w:uiPriority w:val="39"/>
    <w:unhideWhenUsed/>
    <w:rsid w:val="004D47FB"/>
    <w:pPr>
      <w:spacing w:after="100"/>
      <w:ind w:left="440"/>
    </w:pPr>
    <w:rPr>
      <w:rFonts w:eastAsiaTheme="minorEastAsia" w:cs="Times New Roman"/>
    </w:rPr>
  </w:style>
  <w:style w:type="paragraph" w:styleId="a5">
    <w:name w:val="List Paragraph"/>
    <w:basedOn w:val="a"/>
    <w:uiPriority w:val="34"/>
    <w:qFormat/>
    <w:rsid w:val="001E73C5"/>
    <w:pPr>
      <w:ind w:left="720"/>
      <w:contextualSpacing/>
    </w:pPr>
  </w:style>
  <w:style w:type="table" w:styleId="a6">
    <w:name w:val="Table Grid"/>
    <w:basedOn w:val="a1"/>
    <w:uiPriority w:val="39"/>
    <w:rsid w:val="008E125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7">
    <w:name w:val="Hyperlink"/>
    <w:basedOn w:val="a0"/>
    <w:uiPriority w:val="99"/>
    <w:unhideWhenUsed/>
    <w:rsid w:val="008E125E"/>
    <w:rPr>
      <w:color w:val="0563C1" w:themeColor="hyperlink"/>
      <w:u w:val="single"/>
    </w:rPr>
  </w:style>
  <w:style w:type="table" w:customStyle="1" w:styleId="12">
    <w:name w:val="Сетка таблицы1"/>
    <w:basedOn w:val="a1"/>
    <w:next w:val="a6"/>
    <w:uiPriority w:val="59"/>
    <w:rsid w:val="0035508D"/>
    <w:pPr>
      <w:spacing w:after="0" w:line="240" w:lineRule="auto"/>
    </w:pPr>
    <w:rPr>
      <w:rFonts w:eastAsia="PMingLiU"/>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Subtitle"/>
    <w:basedOn w:val="a"/>
    <w:next w:val="a"/>
    <w:uiPriority w:val="11"/>
    <w:qFormat/>
    <w:pPr>
      <w:keepNext/>
      <w:keepLines/>
      <w:spacing w:before="360" w:after="80"/>
    </w:pPr>
    <w:rPr>
      <w:rFonts w:ascii="Georgia" w:eastAsia="Georgia" w:hAnsi="Georgia" w:cs="Georgia"/>
      <w:i/>
      <w:color w:val="666666"/>
      <w:sz w:val="48"/>
      <w:szCs w:val="48"/>
    </w:rPr>
  </w:style>
  <w:style w:type="table" w:customStyle="1" w:styleId="a9">
    <w:basedOn w:val="TableNormal"/>
    <w:pPr>
      <w:spacing w:after="0" w:line="240" w:lineRule="auto"/>
    </w:pPr>
    <w:tblPr>
      <w:tblStyleRowBandSize w:val="1"/>
      <w:tblStyleColBandSize w:val="1"/>
      <w:tblCellMar>
        <w:left w:w="108" w:type="dxa"/>
        <w:right w:w="108" w:type="dxa"/>
      </w:tblCellMar>
    </w:tblPr>
  </w:style>
  <w:style w:type="table" w:customStyle="1" w:styleId="aa">
    <w:basedOn w:val="TableNormal"/>
    <w:pPr>
      <w:spacing w:after="0" w:line="240" w:lineRule="auto"/>
    </w:pPr>
    <w:tblPr>
      <w:tblStyleRowBandSize w:val="1"/>
      <w:tblStyleColBandSize w:val="1"/>
      <w:tblCellMar>
        <w:left w:w="108" w:type="dxa"/>
        <w:right w:w="108" w:type="dxa"/>
      </w:tblCellMar>
    </w:tblPr>
  </w:style>
  <w:style w:type="table" w:customStyle="1" w:styleId="ab">
    <w:basedOn w:val="TableNormal"/>
    <w:pPr>
      <w:spacing w:after="0" w:line="240" w:lineRule="auto"/>
    </w:pPr>
    <w:tblPr>
      <w:tblStyleRowBandSize w:val="1"/>
      <w:tblStyleColBandSize w:val="1"/>
      <w:tblCellMar>
        <w:left w:w="108" w:type="dxa"/>
        <w:right w:w="108" w:type="dxa"/>
      </w:tblCellMar>
    </w:tblPr>
  </w:style>
  <w:style w:type="table" w:customStyle="1" w:styleId="ac">
    <w:basedOn w:val="TableNormal"/>
    <w:pPr>
      <w:spacing w:after="0" w:line="240" w:lineRule="auto"/>
    </w:pPr>
    <w:tblPr>
      <w:tblStyleRowBandSize w:val="1"/>
      <w:tblStyleColBandSize w:val="1"/>
      <w:tblCellMar>
        <w:left w:w="108" w:type="dxa"/>
        <w:right w:w="108" w:type="dxa"/>
      </w:tblCellMar>
    </w:tblPr>
  </w:style>
  <w:style w:type="table" w:customStyle="1" w:styleId="ad">
    <w:basedOn w:val="TableNormal"/>
    <w:pPr>
      <w:spacing w:after="0" w:line="240" w:lineRule="auto"/>
    </w:pPr>
    <w:tblPr>
      <w:tblStyleRowBandSize w:val="1"/>
      <w:tblStyleColBandSize w:val="1"/>
      <w:tblCellMar>
        <w:left w:w="108" w:type="dxa"/>
        <w:right w:w="108" w:type="dxa"/>
      </w:tblCellMar>
    </w:tblPr>
  </w:style>
  <w:style w:type="table" w:customStyle="1" w:styleId="ae">
    <w:basedOn w:val="TableNormal"/>
    <w:pPr>
      <w:spacing w:after="0" w:line="240" w:lineRule="auto"/>
    </w:pPr>
    <w:tblPr>
      <w:tblStyleRowBandSize w:val="1"/>
      <w:tblStyleColBandSize w:val="1"/>
      <w:tblCellMar>
        <w:left w:w="108" w:type="dxa"/>
        <w:right w:w="108" w:type="dxa"/>
      </w:tblCellMar>
    </w:tblPr>
  </w:style>
  <w:style w:type="table" w:customStyle="1" w:styleId="af">
    <w:basedOn w:val="TableNormal"/>
    <w:pPr>
      <w:spacing w:after="0" w:line="240" w:lineRule="auto"/>
    </w:pPr>
    <w:tblPr>
      <w:tblStyleRowBandSize w:val="1"/>
      <w:tblStyleColBandSize w:val="1"/>
      <w:tblCellMar>
        <w:left w:w="108" w:type="dxa"/>
        <w:right w:w="108" w:type="dxa"/>
      </w:tblCellMar>
    </w:tblPr>
  </w:style>
  <w:style w:type="table" w:customStyle="1" w:styleId="af0">
    <w:basedOn w:val="TableNormal"/>
    <w:pPr>
      <w:spacing w:after="0" w:line="240" w:lineRule="auto"/>
    </w:pPr>
    <w:tblPr>
      <w:tblStyleRowBandSize w:val="1"/>
      <w:tblStyleColBandSize w:val="1"/>
      <w:tblCellMar>
        <w:left w:w="108" w:type="dxa"/>
        <w:right w:w="108" w:type="dxa"/>
      </w:tblCellMar>
    </w:tblPr>
  </w:style>
  <w:style w:type="table" w:customStyle="1" w:styleId="af1">
    <w:basedOn w:val="TableNormal"/>
    <w:pPr>
      <w:spacing w:after="0" w:line="240" w:lineRule="auto"/>
    </w:pPr>
    <w:tblPr>
      <w:tblStyleRowBandSize w:val="1"/>
      <w:tblStyleColBandSize w:val="1"/>
      <w:tblCellMar>
        <w:left w:w="108" w:type="dxa"/>
        <w:right w:w="108" w:type="dxa"/>
      </w:tblCellMar>
    </w:tblPr>
  </w:style>
  <w:style w:type="table" w:customStyle="1" w:styleId="af2">
    <w:basedOn w:val="TableNormal"/>
    <w:pPr>
      <w:spacing w:after="0" w:line="240" w:lineRule="auto"/>
    </w:pPr>
    <w:tblPr>
      <w:tblStyleRowBandSize w:val="1"/>
      <w:tblStyleColBandSize w:val="1"/>
      <w:tblCellMar>
        <w:left w:w="108" w:type="dxa"/>
        <w:right w:w="108" w:type="dxa"/>
      </w:tblCellMar>
    </w:tblPr>
  </w:style>
  <w:style w:type="table" w:customStyle="1" w:styleId="af3">
    <w:basedOn w:val="TableNormal"/>
    <w:pPr>
      <w:spacing w:after="0" w:line="240" w:lineRule="auto"/>
    </w:pPr>
    <w:tblPr>
      <w:tblStyleRowBandSize w:val="1"/>
      <w:tblStyleColBandSize w:val="1"/>
      <w:tblCellMar>
        <w:left w:w="108" w:type="dxa"/>
        <w:right w:w="108" w:type="dxa"/>
      </w:tblCellMar>
    </w:tblPr>
  </w:style>
  <w:style w:type="table" w:customStyle="1" w:styleId="af4">
    <w:basedOn w:val="TableNormal"/>
    <w:pPr>
      <w:spacing w:after="0" w:line="240" w:lineRule="auto"/>
    </w:pPr>
    <w:tblPr>
      <w:tblStyleRowBandSize w:val="1"/>
      <w:tblStyleColBandSize w:val="1"/>
      <w:tblCellMar>
        <w:left w:w="108" w:type="dxa"/>
        <w:right w:w="108" w:type="dxa"/>
      </w:tblCellMar>
    </w:tblPr>
  </w:style>
  <w:style w:type="paragraph" w:styleId="af5">
    <w:name w:val="annotation text"/>
    <w:basedOn w:val="a"/>
    <w:link w:val="af6"/>
    <w:uiPriority w:val="99"/>
    <w:semiHidden/>
    <w:unhideWhenUsed/>
    <w:pPr>
      <w:spacing w:line="240" w:lineRule="auto"/>
    </w:pPr>
    <w:rPr>
      <w:sz w:val="20"/>
      <w:szCs w:val="20"/>
    </w:rPr>
  </w:style>
  <w:style w:type="character" w:customStyle="1" w:styleId="af6">
    <w:name w:val="Текст примечания Знак"/>
    <w:basedOn w:val="a0"/>
    <w:link w:val="af5"/>
    <w:uiPriority w:val="99"/>
    <w:semiHidden/>
    <w:rPr>
      <w:sz w:val="20"/>
      <w:szCs w:val="20"/>
    </w:rPr>
  </w:style>
  <w:style w:type="character" w:styleId="af7">
    <w:name w:val="annotation reference"/>
    <w:basedOn w:val="a0"/>
    <w:uiPriority w:val="99"/>
    <w:semiHidden/>
    <w:unhideWhenUsed/>
    <w:rPr>
      <w:sz w:val="16"/>
      <w:szCs w:val="16"/>
    </w:rPr>
  </w:style>
  <w:style w:type="character" w:customStyle="1" w:styleId="UnresolvedMention">
    <w:name w:val="Unresolved Mention"/>
    <w:basedOn w:val="a0"/>
    <w:uiPriority w:val="99"/>
    <w:semiHidden/>
    <w:unhideWhenUsed/>
    <w:rsid w:val="00EB4E64"/>
    <w:rPr>
      <w:color w:val="605E5C"/>
      <w:shd w:val="clear" w:color="auto" w:fill="E1DFDD"/>
    </w:rPr>
  </w:style>
  <w:style w:type="table" w:customStyle="1" w:styleId="21">
    <w:name w:val="Сетка таблицы2"/>
    <w:basedOn w:val="a1"/>
    <w:next w:val="a6"/>
    <w:uiPriority w:val="39"/>
    <w:rsid w:val="00F947FD"/>
    <w:pPr>
      <w:spacing w:after="0" w:line="240" w:lineRule="auto"/>
    </w:pPr>
    <w:rPr>
      <w:rFonts w:asciiTheme="minorHAnsi" w:eastAsiaTheme="minorHAnsi" w:hAnsiTheme="minorHAnsi" w:cstheme="minorBid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
    <w:name w:val="Сетка таблицы3"/>
    <w:basedOn w:val="a1"/>
    <w:next w:val="a6"/>
    <w:uiPriority w:val="39"/>
    <w:rsid w:val="00F947FD"/>
    <w:pPr>
      <w:spacing w:after="0" w:line="240" w:lineRule="auto"/>
    </w:pPr>
    <w:rPr>
      <w:rFonts w:asciiTheme="minorHAnsi" w:eastAsiaTheme="minorHAnsi" w:hAnsiTheme="minorHAnsi" w:cstheme="minorBid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0">
    <w:name w:val="Сетка таблицы4"/>
    <w:basedOn w:val="a1"/>
    <w:next w:val="a6"/>
    <w:uiPriority w:val="39"/>
    <w:rsid w:val="00F947FD"/>
    <w:pPr>
      <w:spacing w:after="0" w:line="240" w:lineRule="auto"/>
    </w:pPr>
    <w:rPr>
      <w:rFonts w:asciiTheme="minorHAnsi" w:eastAsiaTheme="minorHAnsi" w:hAnsiTheme="minorHAnsi" w:cstheme="minorBid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8">
    <w:name w:val="header"/>
    <w:basedOn w:val="a"/>
    <w:link w:val="af9"/>
    <w:uiPriority w:val="99"/>
    <w:unhideWhenUsed/>
    <w:rsid w:val="009A77F8"/>
    <w:pPr>
      <w:tabs>
        <w:tab w:val="center" w:pos="4677"/>
        <w:tab w:val="right" w:pos="9355"/>
      </w:tabs>
      <w:spacing w:after="0" w:line="240" w:lineRule="auto"/>
    </w:pPr>
  </w:style>
  <w:style w:type="character" w:customStyle="1" w:styleId="af9">
    <w:name w:val="Верхний колонтитул Знак"/>
    <w:basedOn w:val="a0"/>
    <w:link w:val="af8"/>
    <w:uiPriority w:val="99"/>
    <w:rsid w:val="009A77F8"/>
  </w:style>
  <w:style w:type="paragraph" w:styleId="afa">
    <w:name w:val="footer"/>
    <w:basedOn w:val="a"/>
    <w:link w:val="afb"/>
    <w:uiPriority w:val="99"/>
    <w:unhideWhenUsed/>
    <w:rsid w:val="009A77F8"/>
    <w:pPr>
      <w:tabs>
        <w:tab w:val="center" w:pos="4677"/>
        <w:tab w:val="right" w:pos="9355"/>
      </w:tabs>
      <w:spacing w:after="0" w:line="240" w:lineRule="auto"/>
    </w:pPr>
  </w:style>
  <w:style w:type="character" w:customStyle="1" w:styleId="afb">
    <w:name w:val="Нижний колонтитул Знак"/>
    <w:basedOn w:val="a0"/>
    <w:link w:val="afa"/>
    <w:uiPriority w:val="99"/>
    <w:rsid w:val="009A77F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chart" Target="charts/chart3.xml"/><Relationship Id="rId26" Type="http://schemas.openxmlformats.org/officeDocument/2006/relationships/chart" Target="charts/chart11.xml"/><Relationship Id="rId39" Type="http://schemas.openxmlformats.org/officeDocument/2006/relationships/fontTable" Target="fontTable.xml"/><Relationship Id="rId3" Type="http://schemas.openxmlformats.org/officeDocument/2006/relationships/numbering" Target="numbering.xml"/><Relationship Id="rId21" Type="http://schemas.openxmlformats.org/officeDocument/2006/relationships/chart" Target="charts/chart6.xml"/><Relationship Id="rId34" Type="http://schemas.openxmlformats.org/officeDocument/2006/relationships/image" Target="media/image11.png"/><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chart" Target="charts/chart2.xml"/><Relationship Id="rId25" Type="http://schemas.openxmlformats.org/officeDocument/2006/relationships/chart" Target="charts/chart10.xml"/><Relationship Id="rId33" Type="http://schemas.openxmlformats.org/officeDocument/2006/relationships/image" Target="media/image10.png"/><Relationship Id="rId38" Type="http://schemas.openxmlformats.org/officeDocument/2006/relationships/image" Target="media/image15.png"/><Relationship Id="rId2" Type="http://schemas.openxmlformats.org/officeDocument/2006/relationships/customXml" Target="../customXml/item2.xml"/><Relationship Id="rId16" Type="http://schemas.openxmlformats.org/officeDocument/2006/relationships/chart" Target="charts/chart1.xml"/><Relationship Id="rId20" Type="http://schemas.openxmlformats.org/officeDocument/2006/relationships/chart" Target="charts/chart5.xm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chart" Target="charts/chart9.xml"/><Relationship Id="rId32" Type="http://schemas.openxmlformats.org/officeDocument/2006/relationships/image" Target="media/image9.png"/><Relationship Id="rId37" Type="http://schemas.openxmlformats.org/officeDocument/2006/relationships/image" Target="media/image14.png"/><Relationship Id="rId40"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7.png"/><Relationship Id="rId23" Type="http://schemas.openxmlformats.org/officeDocument/2006/relationships/chart" Target="charts/chart8.xml"/><Relationship Id="rId28" Type="http://schemas.openxmlformats.org/officeDocument/2006/relationships/hyperlink" Target="https://extempore.info/blogs/9-joornal/671-krovyani-vydilennya-u-ranni-terminy-vahitnosti-48.html" TargetMode="External"/><Relationship Id="rId36" Type="http://schemas.openxmlformats.org/officeDocument/2006/relationships/image" Target="media/image13.png"/><Relationship Id="rId10" Type="http://schemas.openxmlformats.org/officeDocument/2006/relationships/image" Target="media/image2.png"/><Relationship Id="rId19" Type="http://schemas.openxmlformats.org/officeDocument/2006/relationships/chart" Target="charts/chart4.xml"/><Relationship Id="rId31" Type="http://schemas.openxmlformats.org/officeDocument/2006/relationships/image" Target="media/image8.png"/><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chart" Target="charts/chart7.xml"/><Relationship Id="rId27" Type="http://schemas.openxmlformats.org/officeDocument/2006/relationships/chart" Target="charts/chart12.xml"/><Relationship Id="rId30" Type="http://schemas.openxmlformats.org/officeDocument/2006/relationships/footer" Target="footer2.xml"/><Relationship Id="rId35" Type="http://schemas.openxmlformats.org/officeDocument/2006/relationships/image" Target="media/image12.png"/></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xlsx"/><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themeOverride" Target="../theme/themeOverride9.xml"/><Relationship Id="rId2" Type="http://schemas.microsoft.com/office/2011/relationships/chartColorStyle" Target="colors10.xml"/><Relationship Id="rId1" Type="http://schemas.microsoft.com/office/2011/relationships/chartStyle" Target="style10.xml"/><Relationship Id="rId4" Type="http://schemas.openxmlformats.org/officeDocument/2006/relationships/package" Target="../embeddings/_____Microsoft_Excel9.xlsx"/></Relationships>
</file>

<file path=word/charts/_rels/chart11.xml.rels><?xml version="1.0" encoding="UTF-8" standalone="yes"?>
<Relationships xmlns="http://schemas.openxmlformats.org/package/2006/relationships"><Relationship Id="rId3" Type="http://schemas.openxmlformats.org/officeDocument/2006/relationships/themeOverride" Target="../theme/themeOverride10.xml"/><Relationship Id="rId2" Type="http://schemas.microsoft.com/office/2011/relationships/chartColorStyle" Target="colors11.xml"/><Relationship Id="rId1" Type="http://schemas.microsoft.com/office/2011/relationships/chartStyle" Target="style11.xml"/><Relationship Id="rId4" Type="http://schemas.openxmlformats.org/officeDocument/2006/relationships/package" Target="../embeddings/_____Microsoft_Excel10.xlsx"/></Relationships>
</file>

<file path=word/charts/_rels/chart12.xml.rels><?xml version="1.0" encoding="UTF-8" standalone="yes"?>
<Relationships xmlns="http://schemas.openxmlformats.org/package/2006/relationships"><Relationship Id="rId3" Type="http://schemas.openxmlformats.org/officeDocument/2006/relationships/themeOverride" Target="../theme/themeOverride11.xml"/><Relationship Id="rId2" Type="http://schemas.microsoft.com/office/2011/relationships/chartColorStyle" Target="colors12.xml"/><Relationship Id="rId1" Type="http://schemas.microsoft.com/office/2011/relationships/chartStyle" Target="style12.xml"/><Relationship Id="rId4" Type="http://schemas.openxmlformats.org/officeDocument/2006/relationships/package" Target="../embeddings/_____Microsoft_Excel11.xlsx"/></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_____Microsoft_Excel1.xlsx"/></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package" Target="../embeddings/_____Microsoft_Excel2.xlsx"/></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package" Target="../embeddings/_____Microsoft_Excel3.xlsx"/></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package" Target="../embeddings/_____Microsoft_Excel4.xlsx"/></Relationships>
</file>

<file path=word/charts/_rels/chart6.xml.rels><?xml version="1.0" encoding="UTF-8" standalone="yes"?>
<Relationships xmlns="http://schemas.openxmlformats.org/package/2006/relationships"><Relationship Id="rId3" Type="http://schemas.openxmlformats.org/officeDocument/2006/relationships/themeOverride" Target="../theme/themeOverride5.xml"/><Relationship Id="rId2" Type="http://schemas.microsoft.com/office/2011/relationships/chartColorStyle" Target="colors6.xml"/><Relationship Id="rId1" Type="http://schemas.microsoft.com/office/2011/relationships/chartStyle" Target="style6.xml"/><Relationship Id="rId4" Type="http://schemas.openxmlformats.org/officeDocument/2006/relationships/package" Target="../embeddings/_____Microsoft_Excel5.xlsx"/></Relationships>
</file>

<file path=word/charts/_rels/chart7.xml.rels><?xml version="1.0" encoding="UTF-8" standalone="yes"?>
<Relationships xmlns="http://schemas.openxmlformats.org/package/2006/relationships"><Relationship Id="rId3" Type="http://schemas.openxmlformats.org/officeDocument/2006/relationships/themeOverride" Target="../theme/themeOverride6.xml"/><Relationship Id="rId2" Type="http://schemas.microsoft.com/office/2011/relationships/chartColorStyle" Target="colors7.xml"/><Relationship Id="rId1" Type="http://schemas.microsoft.com/office/2011/relationships/chartStyle" Target="style7.xml"/><Relationship Id="rId4" Type="http://schemas.openxmlformats.org/officeDocument/2006/relationships/package" Target="../embeddings/_____Microsoft_Excel6.xlsx"/></Relationships>
</file>

<file path=word/charts/_rels/chart8.xml.rels><?xml version="1.0" encoding="UTF-8" standalone="yes"?>
<Relationships xmlns="http://schemas.openxmlformats.org/package/2006/relationships"><Relationship Id="rId3" Type="http://schemas.openxmlformats.org/officeDocument/2006/relationships/themeOverride" Target="../theme/themeOverride7.xml"/><Relationship Id="rId2" Type="http://schemas.microsoft.com/office/2011/relationships/chartColorStyle" Target="colors8.xml"/><Relationship Id="rId1" Type="http://schemas.microsoft.com/office/2011/relationships/chartStyle" Target="style8.xml"/><Relationship Id="rId4" Type="http://schemas.openxmlformats.org/officeDocument/2006/relationships/package" Target="../embeddings/_____Microsoft_Excel7.xlsx"/></Relationships>
</file>

<file path=word/charts/_rels/chart9.xml.rels><?xml version="1.0" encoding="UTF-8" standalone="yes"?>
<Relationships xmlns="http://schemas.openxmlformats.org/package/2006/relationships"><Relationship Id="rId3" Type="http://schemas.openxmlformats.org/officeDocument/2006/relationships/themeOverride" Target="../theme/themeOverride8.xml"/><Relationship Id="rId2" Type="http://schemas.microsoft.com/office/2011/relationships/chartColorStyle" Target="colors9.xml"/><Relationship Id="rId1" Type="http://schemas.microsoft.com/office/2011/relationships/chartStyle" Target="style9.xml"/><Relationship Id="rId4" Type="http://schemas.openxmlformats.org/officeDocument/2006/relationships/package" Target="../embeddings/_____Microsoft_Excel8.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ru-RU"/>
              <a:t>рис. 3.1.1. Скарги на статеві органи</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ru-RU"/>
        </a:p>
      </c:txPr>
    </c:title>
    <c:autoTitleDeleted val="0"/>
    <c:plotArea>
      <c:layout/>
      <c:lineChart>
        <c:grouping val="standard"/>
        <c:varyColors val="0"/>
        <c:ser>
          <c:idx val="0"/>
          <c:order val="0"/>
          <c:tx>
            <c:strRef>
              <c:f>Лист1!$B$1</c:f>
              <c:strCache>
                <c:ptCount val="1"/>
                <c:pt idx="0">
                  <c:v>Середні бали</c:v>
                </c:pt>
              </c:strCache>
            </c:strRef>
          </c:tx>
          <c:spPr>
            <a:ln w="34925" cap="rnd">
              <a:solidFill>
                <a:schemeClr val="accent1"/>
              </a:solidFill>
              <a:round/>
            </a:ln>
            <a:effectLst>
              <a:outerShdw blurRad="57150" dist="19050" dir="5400000" algn="ctr" rotWithShape="0">
                <a:srgbClr val="000000">
                  <a:alpha val="63000"/>
                </a:srgbClr>
              </a:outerShdw>
            </a:effectLst>
          </c:spPr>
          <c:marker>
            <c:symbol val="none"/>
          </c:marker>
          <c:cat>
            <c:strRef>
              <c:f>Лист1!$A$2:$A$4</c:f>
              <c:strCache>
                <c:ptCount val="3"/>
                <c:pt idx="0">
                  <c:v>Т0</c:v>
                </c:pt>
                <c:pt idx="1">
                  <c:v>Т1</c:v>
                </c:pt>
                <c:pt idx="2">
                  <c:v>Т3</c:v>
                </c:pt>
              </c:strCache>
            </c:strRef>
          </c:cat>
          <c:val>
            <c:numRef>
              <c:f>Лист1!$B$2:$B$4</c:f>
              <c:numCache>
                <c:formatCode>General</c:formatCode>
                <c:ptCount val="3"/>
                <c:pt idx="0">
                  <c:v>29.6</c:v>
                </c:pt>
                <c:pt idx="1">
                  <c:v>18.600000000000001</c:v>
                </c:pt>
                <c:pt idx="2">
                  <c:v>16.7</c:v>
                </c:pt>
              </c:numCache>
            </c:numRef>
          </c:val>
          <c:smooth val="0"/>
          <c:extLst>
            <c:ext xmlns:c16="http://schemas.microsoft.com/office/drawing/2014/chart" uri="{C3380CC4-5D6E-409C-BE32-E72D297353CC}">
              <c16:uniqueId val="{00000000-297F-4F3C-9299-C59B0F995169}"/>
            </c:ext>
          </c:extLst>
        </c:ser>
        <c:dLbls>
          <c:showLegendKey val="0"/>
          <c:showVal val="0"/>
          <c:showCatName val="0"/>
          <c:showSerName val="0"/>
          <c:showPercent val="0"/>
          <c:showBubbleSize val="0"/>
        </c:dLbls>
        <c:smooth val="0"/>
        <c:axId val="1425674959"/>
        <c:axId val="1425677871"/>
      </c:lineChart>
      <c:catAx>
        <c:axId val="1425674959"/>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425677871"/>
        <c:crosses val="autoZero"/>
        <c:auto val="1"/>
        <c:lblAlgn val="ctr"/>
        <c:lblOffset val="100"/>
        <c:noMultiLvlLbl val="0"/>
      </c:catAx>
      <c:valAx>
        <c:axId val="142567787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chemeClr val="tx1">
                    <a:lumMod val="65000"/>
                    <a:lumOff val="35000"/>
                  </a:schemeClr>
                </a:solidFill>
                <a:latin typeface="+mn-lt"/>
                <a:ea typeface="+mn-ea"/>
                <a:cs typeface="+mn-cs"/>
              </a:defRPr>
            </a:pPr>
            <a:endParaRPr lang="ru-RU"/>
          </a:p>
        </c:txPr>
        <c:crossAx val="1425674959"/>
        <c:crosses val="autoZero"/>
        <c:crossBetween val="between"/>
      </c:valAx>
      <c:dTable>
        <c:showHorzBorder val="1"/>
        <c:showVertBorder val="1"/>
        <c:showOutline val="1"/>
        <c:showKeys val="0"/>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dTable>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ru-RU"/>
              <a:t>рис. 3.1.10.</a:t>
            </a:r>
            <a:r>
              <a:rPr lang="ru-RU" baseline="0"/>
              <a:t> </a:t>
            </a:r>
            <a:r>
              <a:rPr lang="uk-UA" sz="1600" b="1" i="0" u="none" strike="noStrike" baseline="0">
                <a:effectLst/>
              </a:rPr>
              <a:t>Рольове функціонування, зумовлене фізичним станом  </a:t>
            </a:r>
            <a:r>
              <a:rPr lang="ru-RU" baseline="0"/>
              <a:t> </a:t>
            </a:r>
            <a:endParaRPr lang="ru-RU"/>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ru-RU"/>
        </a:p>
      </c:txPr>
    </c:title>
    <c:autoTitleDeleted val="0"/>
    <c:plotArea>
      <c:layout/>
      <c:lineChart>
        <c:grouping val="standard"/>
        <c:varyColors val="0"/>
        <c:ser>
          <c:idx val="0"/>
          <c:order val="0"/>
          <c:tx>
            <c:strRef>
              <c:f>Лист1!$B$1</c:f>
              <c:strCache>
                <c:ptCount val="1"/>
                <c:pt idx="0">
                  <c:v>Середні бали</c:v>
                </c:pt>
              </c:strCache>
            </c:strRef>
          </c:tx>
          <c:spPr>
            <a:ln w="34925" cap="rnd">
              <a:solidFill>
                <a:schemeClr val="accent1"/>
              </a:solidFill>
              <a:round/>
            </a:ln>
            <a:effectLst>
              <a:outerShdw blurRad="57150" dist="19050" dir="5400000" algn="ctr" rotWithShape="0">
                <a:srgbClr val="000000">
                  <a:alpha val="63000"/>
                </a:srgbClr>
              </a:outerShdw>
            </a:effectLst>
          </c:spPr>
          <c:marker>
            <c:symbol val="none"/>
          </c:marker>
          <c:cat>
            <c:strRef>
              <c:f>Лист1!$A$2:$A$4</c:f>
              <c:strCache>
                <c:ptCount val="3"/>
                <c:pt idx="0">
                  <c:v>Т0</c:v>
                </c:pt>
                <c:pt idx="1">
                  <c:v>Т1</c:v>
                </c:pt>
                <c:pt idx="2">
                  <c:v>Т3</c:v>
                </c:pt>
              </c:strCache>
            </c:strRef>
          </c:cat>
          <c:val>
            <c:numRef>
              <c:f>Лист1!$B$2:$B$4</c:f>
              <c:numCache>
                <c:formatCode>General</c:formatCode>
                <c:ptCount val="3"/>
                <c:pt idx="0">
                  <c:v>59.6</c:v>
                </c:pt>
                <c:pt idx="1">
                  <c:v>69.2</c:v>
                </c:pt>
                <c:pt idx="2">
                  <c:v>71.2</c:v>
                </c:pt>
              </c:numCache>
            </c:numRef>
          </c:val>
          <c:smooth val="0"/>
          <c:extLst>
            <c:ext xmlns:c16="http://schemas.microsoft.com/office/drawing/2014/chart" uri="{C3380CC4-5D6E-409C-BE32-E72D297353CC}">
              <c16:uniqueId val="{00000000-D233-4632-A3AC-A2F415C6CD63}"/>
            </c:ext>
          </c:extLst>
        </c:ser>
        <c:dLbls>
          <c:showLegendKey val="0"/>
          <c:showVal val="0"/>
          <c:showCatName val="0"/>
          <c:showSerName val="0"/>
          <c:showPercent val="0"/>
          <c:showBubbleSize val="0"/>
        </c:dLbls>
        <c:smooth val="0"/>
        <c:axId val="1425674959"/>
        <c:axId val="1425677871"/>
      </c:lineChart>
      <c:catAx>
        <c:axId val="1425674959"/>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425677871"/>
        <c:crosses val="autoZero"/>
        <c:auto val="1"/>
        <c:lblAlgn val="ctr"/>
        <c:lblOffset val="100"/>
        <c:noMultiLvlLbl val="0"/>
      </c:catAx>
      <c:valAx>
        <c:axId val="142567787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chemeClr val="tx1">
                    <a:lumMod val="65000"/>
                    <a:lumOff val="35000"/>
                  </a:schemeClr>
                </a:solidFill>
                <a:latin typeface="+mn-lt"/>
                <a:ea typeface="+mn-ea"/>
                <a:cs typeface="+mn-cs"/>
              </a:defRPr>
            </a:pPr>
            <a:endParaRPr lang="ru-RU"/>
          </a:p>
        </c:txPr>
        <c:crossAx val="1425674959"/>
        <c:crosses val="autoZero"/>
        <c:crossBetween val="between"/>
      </c:valAx>
      <c:dTable>
        <c:showHorzBorder val="1"/>
        <c:showVertBorder val="1"/>
        <c:showOutline val="1"/>
        <c:showKeys val="0"/>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dTable>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4">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ru-RU"/>
              <a:t>рис. 3.1.11.</a:t>
            </a:r>
            <a:r>
              <a:rPr lang="ru-RU" baseline="0"/>
              <a:t> Соціальна компетентність </a:t>
            </a:r>
            <a:endParaRPr lang="ru-RU"/>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ru-RU"/>
        </a:p>
      </c:txPr>
    </c:title>
    <c:autoTitleDeleted val="0"/>
    <c:plotArea>
      <c:layout/>
      <c:lineChart>
        <c:grouping val="standard"/>
        <c:varyColors val="0"/>
        <c:ser>
          <c:idx val="0"/>
          <c:order val="0"/>
          <c:tx>
            <c:strRef>
              <c:f>Лист1!$B$1</c:f>
              <c:strCache>
                <c:ptCount val="1"/>
                <c:pt idx="0">
                  <c:v>Середні бали</c:v>
                </c:pt>
              </c:strCache>
            </c:strRef>
          </c:tx>
          <c:spPr>
            <a:ln w="34925" cap="rnd">
              <a:solidFill>
                <a:schemeClr val="accent1"/>
              </a:solidFill>
              <a:round/>
            </a:ln>
            <a:effectLst>
              <a:outerShdw blurRad="57150" dist="19050" dir="5400000" algn="ctr" rotWithShape="0">
                <a:srgbClr val="000000">
                  <a:alpha val="63000"/>
                </a:srgbClr>
              </a:outerShdw>
            </a:effectLst>
          </c:spPr>
          <c:marker>
            <c:symbol val="none"/>
          </c:marker>
          <c:cat>
            <c:strRef>
              <c:f>Лист1!$A$2:$A$4</c:f>
              <c:strCache>
                <c:ptCount val="3"/>
                <c:pt idx="0">
                  <c:v>Т0</c:v>
                </c:pt>
                <c:pt idx="1">
                  <c:v>Т1</c:v>
                </c:pt>
                <c:pt idx="2">
                  <c:v>Т3</c:v>
                </c:pt>
              </c:strCache>
            </c:strRef>
          </c:cat>
          <c:val>
            <c:numRef>
              <c:f>Лист1!$B$2:$B$4</c:f>
              <c:numCache>
                <c:formatCode>General</c:formatCode>
                <c:ptCount val="3"/>
                <c:pt idx="0">
                  <c:v>76</c:v>
                </c:pt>
                <c:pt idx="1">
                  <c:v>68.3</c:v>
                </c:pt>
                <c:pt idx="2">
                  <c:v>74</c:v>
                </c:pt>
              </c:numCache>
            </c:numRef>
          </c:val>
          <c:smooth val="0"/>
          <c:extLst>
            <c:ext xmlns:c16="http://schemas.microsoft.com/office/drawing/2014/chart" uri="{C3380CC4-5D6E-409C-BE32-E72D297353CC}">
              <c16:uniqueId val="{00000000-BEA8-4DEF-AE02-524394231232}"/>
            </c:ext>
          </c:extLst>
        </c:ser>
        <c:dLbls>
          <c:showLegendKey val="0"/>
          <c:showVal val="0"/>
          <c:showCatName val="0"/>
          <c:showSerName val="0"/>
          <c:showPercent val="0"/>
          <c:showBubbleSize val="0"/>
        </c:dLbls>
        <c:smooth val="0"/>
        <c:axId val="1425674959"/>
        <c:axId val="1425677871"/>
      </c:lineChart>
      <c:catAx>
        <c:axId val="1425674959"/>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425677871"/>
        <c:crosses val="autoZero"/>
        <c:auto val="1"/>
        <c:lblAlgn val="ctr"/>
        <c:lblOffset val="100"/>
        <c:noMultiLvlLbl val="0"/>
      </c:catAx>
      <c:valAx>
        <c:axId val="142567787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chemeClr val="tx1">
                    <a:lumMod val="65000"/>
                    <a:lumOff val="35000"/>
                  </a:schemeClr>
                </a:solidFill>
                <a:latin typeface="+mn-lt"/>
                <a:ea typeface="+mn-ea"/>
                <a:cs typeface="+mn-cs"/>
              </a:defRPr>
            </a:pPr>
            <a:endParaRPr lang="ru-RU"/>
          </a:p>
        </c:txPr>
        <c:crossAx val="1425674959"/>
        <c:crosses val="autoZero"/>
        <c:crossBetween val="between"/>
      </c:valAx>
      <c:dTable>
        <c:showHorzBorder val="1"/>
        <c:showVertBorder val="1"/>
        <c:showOutline val="1"/>
        <c:showKeys val="0"/>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dTable>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4">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ru-RU"/>
              <a:t>рис. 3.1.12.</a:t>
            </a:r>
            <a:r>
              <a:rPr lang="ru-RU" baseline="0"/>
              <a:t> Життєва активність </a:t>
            </a:r>
            <a:endParaRPr lang="ru-RU"/>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ru-RU"/>
        </a:p>
      </c:txPr>
    </c:title>
    <c:autoTitleDeleted val="0"/>
    <c:plotArea>
      <c:layout/>
      <c:lineChart>
        <c:grouping val="standard"/>
        <c:varyColors val="0"/>
        <c:ser>
          <c:idx val="0"/>
          <c:order val="0"/>
          <c:tx>
            <c:strRef>
              <c:f>Лист1!$B$1</c:f>
              <c:strCache>
                <c:ptCount val="1"/>
                <c:pt idx="0">
                  <c:v>Середні бали</c:v>
                </c:pt>
              </c:strCache>
            </c:strRef>
          </c:tx>
          <c:spPr>
            <a:ln w="34925" cap="rnd">
              <a:solidFill>
                <a:schemeClr val="accent1"/>
              </a:solidFill>
              <a:round/>
            </a:ln>
            <a:effectLst>
              <a:outerShdw blurRad="57150" dist="19050" dir="5400000" algn="ctr" rotWithShape="0">
                <a:srgbClr val="000000">
                  <a:alpha val="63000"/>
                </a:srgbClr>
              </a:outerShdw>
            </a:effectLst>
          </c:spPr>
          <c:marker>
            <c:symbol val="none"/>
          </c:marker>
          <c:cat>
            <c:strRef>
              <c:f>Лист1!$A$2:$A$4</c:f>
              <c:strCache>
                <c:ptCount val="3"/>
                <c:pt idx="0">
                  <c:v>Т0</c:v>
                </c:pt>
                <c:pt idx="1">
                  <c:v>Т1</c:v>
                </c:pt>
                <c:pt idx="2">
                  <c:v>Т3</c:v>
                </c:pt>
              </c:strCache>
            </c:strRef>
          </c:cat>
          <c:val>
            <c:numRef>
              <c:f>Лист1!$B$2:$B$4</c:f>
              <c:numCache>
                <c:formatCode>General</c:formatCode>
                <c:ptCount val="3"/>
                <c:pt idx="0">
                  <c:v>46.9</c:v>
                </c:pt>
                <c:pt idx="1">
                  <c:v>48.5</c:v>
                </c:pt>
                <c:pt idx="2">
                  <c:v>48.8</c:v>
                </c:pt>
              </c:numCache>
            </c:numRef>
          </c:val>
          <c:smooth val="0"/>
          <c:extLst>
            <c:ext xmlns:c16="http://schemas.microsoft.com/office/drawing/2014/chart" uri="{C3380CC4-5D6E-409C-BE32-E72D297353CC}">
              <c16:uniqueId val="{00000000-09D8-43AA-ADC4-4786F6D2D2C7}"/>
            </c:ext>
          </c:extLst>
        </c:ser>
        <c:dLbls>
          <c:showLegendKey val="0"/>
          <c:showVal val="0"/>
          <c:showCatName val="0"/>
          <c:showSerName val="0"/>
          <c:showPercent val="0"/>
          <c:showBubbleSize val="0"/>
        </c:dLbls>
        <c:smooth val="0"/>
        <c:axId val="1425674959"/>
        <c:axId val="1425677871"/>
      </c:lineChart>
      <c:catAx>
        <c:axId val="1425674959"/>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425677871"/>
        <c:crosses val="autoZero"/>
        <c:auto val="1"/>
        <c:lblAlgn val="ctr"/>
        <c:lblOffset val="100"/>
        <c:noMultiLvlLbl val="0"/>
      </c:catAx>
      <c:valAx>
        <c:axId val="142567787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chemeClr val="tx1">
                    <a:lumMod val="65000"/>
                    <a:lumOff val="35000"/>
                  </a:schemeClr>
                </a:solidFill>
                <a:latin typeface="+mn-lt"/>
                <a:ea typeface="+mn-ea"/>
                <a:cs typeface="+mn-cs"/>
              </a:defRPr>
            </a:pPr>
            <a:endParaRPr lang="ru-RU"/>
          </a:p>
        </c:txPr>
        <c:crossAx val="1425674959"/>
        <c:crosses val="autoZero"/>
        <c:crossBetween val="between"/>
      </c:valAx>
      <c:dTable>
        <c:showHorzBorder val="1"/>
        <c:showVertBorder val="1"/>
        <c:showOutline val="1"/>
        <c:showKeys val="0"/>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dTable>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ru-RU"/>
              <a:t>рис. 3.1.2.</a:t>
            </a:r>
            <a:r>
              <a:rPr lang="ru-RU" baseline="0"/>
              <a:t> Психологічні скарги</a:t>
            </a:r>
            <a:endParaRPr lang="ru-RU"/>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ru-RU"/>
        </a:p>
      </c:txPr>
    </c:title>
    <c:autoTitleDeleted val="0"/>
    <c:plotArea>
      <c:layout/>
      <c:lineChart>
        <c:grouping val="standard"/>
        <c:varyColors val="0"/>
        <c:ser>
          <c:idx val="0"/>
          <c:order val="0"/>
          <c:tx>
            <c:strRef>
              <c:f>Лист1!$B$1</c:f>
              <c:strCache>
                <c:ptCount val="1"/>
                <c:pt idx="0">
                  <c:v>Середні бали</c:v>
                </c:pt>
              </c:strCache>
            </c:strRef>
          </c:tx>
          <c:spPr>
            <a:ln w="34925" cap="rnd">
              <a:solidFill>
                <a:schemeClr val="accent1"/>
              </a:solidFill>
              <a:round/>
            </a:ln>
            <a:effectLst>
              <a:outerShdw blurRad="57150" dist="19050" dir="5400000" algn="ctr" rotWithShape="0">
                <a:srgbClr val="000000">
                  <a:alpha val="63000"/>
                </a:srgbClr>
              </a:outerShdw>
            </a:effectLst>
          </c:spPr>
          <c:marker>
            <c:symbol val="none"/>
          </c:marker>
          <c:cat>
            <c:strRef>
              <c:f>Лист1!$A$2:$A$4</c:f>
              <c:strCache>
                <c:ptCount val="3"/>
                <c:pt idx="0">
                  <c:v>Т0</c:v>
                </c:pt>
                <c:pt idx="1">
                  <c:v>Т1</c:v>
                </c:pt>
                <c:pt idx="2">
                  <c:v>Т3</c:v>
                </c:pt>
              </c:strCache>
            </c:strRef>
          </c:cat>
          <c:val>
            <c:numRef>
              <c:f>Лист1!$B$2:$B$4</c:f>
              <c:numCache>
                <c:formatCode>General</c:formatCode>
                <c:ptCount val="3"/>
                <c:pt idx="0">
                  <c:v>31.7</c:v>
                </c:pt>
                <c:pt idx="1">
                  <c:v>34.1</c:v>
                </c:pt>
                <c:pt idx="2">
                  <c:v>22.1</c:v>
                </c:pt>
              </c:numCache>
            </c:numRef>
          </c:val>
          <c:smooth val="0"/>
          <c:extLst>
            <c:ext xmlns:c16="http://schemas.microsoft.com/office/drawing/2014/chart" uri="{C3380CC4-5D6E-409C-BE32-E72D297353CC}">
              <c16:uniqueId val="{00000000-A2DD-4A98-BF62-BF702D7DBCCA}"/>
            </c:ext>
          </c:extLst>
        </c:ser>
        <c:dLbls>
          <c:showLegendKey val="0"/>
          <c:showVal val="0"/>
          <c:showCatName val="0"/>
          <c:showSerName val="0"/>
          <c:showPercent val="0"/>
          <c:showBubbleSize val="0"/>
        </c:dLbls>
        <c:smooth val="0"/>
        <c:axId val="1425674959"/>
        <c:axId val="1425677871"/>
      </c:lineChart>
      <c:catAx>
        <c:axId val="1425674959"/>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425677871"/>
        <c:crosses val="autoZero"/>
        <c:auto val="1"/>
        <c:lblAlgn val="ctr"/>
        <c:lblOffset val="100"/>
        <c:noMultiLvlLbl val="0"/>
      </c:catAx>
      <c:valAx>
        <c:axId val="142567787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chemeClr val="tx1">
                    <a:lumMod val="65000"/>
                    <a:lumOff val="35000"/>
                  </a:schemeClr>
                </a:solidFill>
                <a:latin typeface="+mn-lt"/>
                <a:ea typeface="+mn-ea"/>
                <a:cs typeface="+mn-cs"/>
              </a:defRPr>
            </a:pPr>
            <a:endParaRPr lang="ru-RU"/>
          </a:p>
        </c:txPr>
        <c:crossAx val="1425674959"/>
        <c:crosses val="autoZero"/>
        <c:crossBetween val="between"/>
      </c:valAx>
      <c:dTable>
        <c:showHorzBorder val="1"/>
        <c:showVertBorder val="1"/>
        <c:showOutline val="1"/>
        <c:showKeys val="0"/>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dTable>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ru-RU"/>
              <a:t>рис. 3.1.3.</a:t>
            </a:r>
            <a:r>
              <a:rPr lang="ru-RU" baseline="0"/>
              <a:t> Сомато-вегетативні скарги</a:t>
            </a:r>
            <a:endParaRPr lang="ru-RU"/>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ru-RU"/>
        </a:p>
      </c:txPr>
    </c:title>
    <c:autoTitleDeleted val="0"/>
    <c:plotArea>
      <c:layout/>
      <c:lineChart>
        <c:grouping val="standard"/>
        <c:varyColors val="0"/>
        <c:ser>
          <c:idx val="0"/>
          <c:order val="0"/>
          <c:tx>
            <c:strRef>
              <c:f>Лист1!$B$1</c:f>
              <c:strCache>
                <c:ptCount val="1"/>
                <c:pt idx="0">
                  <c:v>Середні бали</c:v>
                </c:pt>
              </c:strCache>
            </c:strRef>
          </c:tx>
          <c:spPr>
            <a:ln w="34925" cap="rnd">
              <a:solidFill>
                <a:schemeClr val="accent1"/>
              </a:solidFill>
              <a:round/>
            </a:ln>
            <a:effectLst>
              <a:outerShdw blurRad="57150" dist="19050" dir="5400000" algn="ctr" rotWithShape="0">
                <a:srgbClr val="000000">
                  <a:alpha val="63000"/>
                </a:srgbClr>
              </a:outerShdw>
            </a:effectLst>
          </c:spPr>
          <c:marker>
            <c:symbol val="none"/>
          </c:marker>
          <c:cat>
            <c:strRef>
              <c:f>Лист1!$A$2:$A$4</c:f>
              <c:strCache>
                <c:ptCount val="3"/>
                <c:pt idx="0">
                  <c:v>Т0</c:v>
                </c:pt>
                <c:pt idx="1">
                  <c:v>Т1</c:v>
                </c:pt>
                <c:pt idx="2">
                  <c:v>Т3</c:v>
                </c:pt>
              </c:strCache>
            </c:strRef>
          </c:cat>
          <c:val>
            <c:numRef>
              <c:f>Лист1!$B$2:$B$4</c:f>
              <c:numCache>
                <c:formatCode>General</c:formatCode>
                <c:ptCount val="3"/>
                <c:pt idx="0">
                  <c:v>34.6</c:v>
                </c:pt>
                <c:pt idx="1">
                  <c:v>23.6</c:v>
                </c:pt>
                <c:pt idx="2">
                  <c:v>24.5</c:v>
                </c:pt>
              </c:numCache>
            </c:numRef>
          </c:val>
          <c:smooth val="0"/>
          <c:extLst>
            <c:ext xmlns:c16="http://schemas.microsoft.com/office/drawing/2014/chart" uri="{C3380CC4-5D6E-409C-BE32-E72D297353CC}">
              <c16:uniqueId val="{00000000-7C1C-4913-8984-C6BBAA5FCE9E}"/>
            </c:ext>
          </c:extLst>
        </c:ser>
        <c:dLbls>
          <c:showLegendKey val="0"/>
          <c:showVal val="0"/>
          <c:showCatName val="0"/>
          <c:showSerName val="0"/>
          <c:showPercent val="0"/>
          <c:showBubbleSize val="0"/>
        </c:dLbls>
        <c:smooth val="0"/>
        <c:axId val="1425674959"/>
        <c:axId val="1425677871"/>
      </c:lineChart>
      <c:catAx>
        <c:axId val="1425674959"/>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425677871"/>
        <c:crosses val="autoZero"/>
        <c:auto val="1"/>
        <c:lblAlgn val="ctr"/>
        <c:lblOffset val="100"/>
        <c:noMultiLvlLbl val="0"/>
      </c:catAx>
      <c:valAx>
        <c:axId val="142567787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chemeClr val="tx1">
                    <a:lumMod val="65000"/>
                    <a:lumOff val="35000"/>
                  </a:schemeClr>
                </a:solidFill>
                <a:latin typeface="+mn-lt"/>
                <a:ea typeface="+mn-ea"/>
                <a:cs typeface="+mn-cs"/>
              </a:defRPr>
            </a:pPr>
            <a:endParaRPr lang="ru-RU"/>
          </a:p>
        </c:txPr>
        <c:crossAx val="1425674959"/>
        <c:crosses val="autoZero"/>
        <c:crossBetween val="between"/>
      </c:valAx>
      <c:dTable>
        <c:showHorzBorder val="1"/>
        <c:showVertBorder val="1"/>
        <c:showOutline val="1"/>
        <c:showKeys val="0"/>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dTable>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ru-RU"/>
              <a:t>рис. 3.1.4. Загальне сприйняття стану здоров'я</a:t>
            </a:r>
            <a:r>
              <a:rPr lang="ru-RU" baseline="0"/>
              <a:t> </a:t>
            </a:r>
            <a:endParaRPr lang="ru-RU"/>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ru-RU"/>
        </a:p>
      </c:txPr>
    </c:title>
    <c:autoTitleDeleted val="0"/>
    <c:plotArea>
      <c:layout/>
      <c:lineChart>
        <c:grouping val="standard"/>
        <c:varyColors val="0"/>
        <c:ser>
          <c:idx val="0"/>
          <c:order val="0"/>
          <c:tx>
            <c:strRef>
              <c:f>Лист1!$B$1</c:f>
              <c:strCache>
                <c:ptCount val="1"/>
                <c:pt idx="0">
                  <c:v>Середні бали</c:v>
                </c:pt>
              </c:strCache>
            </c:strRef>
          </c:tx>
          <c:spPr>
            <a:ln w="34925" cap="rnd">
              <a:solidFill>
                <a:schemeClr val="accent1"/>
              </a:solidFill>
              <a:round/>
            </a:ln>
            <a:effectLst>
              <a:outerShdw blurRad="57150" dist="19050" dir="5400000" algn="ctr" rotWithShape="0">
                <a:srgbClr val="000000">
                  <a:alpha val="63000"/>
                </a:srgbClr>
              </a:outerShdw>
            </a:effectLst>
          </c:spPr>
          <c:marker>
            <c:symbol val="none"/>
          </c:marker>
          <c:cat>
            <c:strRef>
              <c:f>Лист1!$A$2:$A$4</c:f>
              <c:strCache>
                <c:ptCount val="3"/>
                <c:pt idx="0">
                  <c:v>Т0</c:v>
                </c:pt>
                <c:pt idx="1">
                  <c:v>Т1</c:v>
                </c:pt>
                <c:pt idx="2">
                  <c:v>Т3</c:v>
                </c:pt>
              </c:strCache>
            </c:strRef>
          </c:cat>
          <c:val>
            <c:numRef>
              <c:f>Лист1!$B$2:$B$4</c:f>
              <c:numCache>
                <c:formatCode>General</c:formatCode>
                <c:ptCount val="3"/>
                <c:pt idx="0">
                  <c:v>67.5</c:v>
                </c:pt>
                <c:pt idx="1">
                  <c:v>69.8</c:v>
                </c:pt>
                <c:pt idx="2">
                  <c:v>70</c:v>
                </c:pt>
              </c:numCache>
            </c:numRef>
          </c:val>
          <c:smooth val="0"/>
          <c:extLst>
            <c:ext xmlns:c16="http://schemas.microsoft.com/office/drawing/2014/chart" uri="{C3380CC4-5D6E-409C-BE32-E72D297353CC}">
              <c16:uniqueId val="{00000000-4158-489E-8E8C-7E9E0A49A591}"/>
            </c:ext>
          </c:extLst>
        </c:ser>
        <c:dLbls>
          <c:showLegendKey val="0"/>
          <c:showVal val="0"/>
          <c:showCatName val="0"/>
          <c:showSerName val="0"/>
          <c:showPercent val="0"/>
          <c:showBubbleSize val="0"/>
        </c:dLbls>
        <c:smooth val="0"/>
        <c:axId val="1425674959"/>
        <c:axId val="1425677871"/>
      </c:lineChart>
      <c:catAx>
        <c:axId val="1425674959"/>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425677871"/>
        <c:crosses val="autoZero"/>
        <c:auto val="1"/>
        <c:lblAlgn val="ctr"/>
        <c:lblOffset val="100"/>
        <c:noMultiLvlLbl val="0"/>
      </c:catAx>
      <c:valAx>
        <c:axId val="142567787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chemeClr val="tx1">
                    <a:lumMod val="65000"/>
                    <a:lumOff val="35000"/>
                  </a:schemeClr>
                </a:solidFill>
                <a:latin typeface="+mn-lt"/>
                <a:ea typeface="+mn-ea"/>
                <a:cs typeface="+mn-cs"/>
              </a:defRPr>
            </a:pPr>
            <a:endParaRPr lang="ru-RU"/>
          </a:p>
        </c:txPr>
        <c:crossAx val="1425674959"/>
        <c:crosses val="autoZero"/>
        <c:crossBetween val="between"/>
      </c:valAx>
      <c:dTable>
        <c:showHorzBorder val="1"/>
        <c:showVertBorder val="1"/>
        <c:showOutline val="1"/>
        <c:showKeys val="0"/>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dTable>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ru-RU"/>
              <a:t>рис. 3.1.5.</a:t>
            </a:r>
            <a:r>
              <a:rPr lang="ru-RU" baseline="0"/>
              <a:t> Зміна загального стану здоров'я </a:t>
            </a:r>
            <a:endParaRPr lang="ru-RU"/>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ru-RU"/>
        </a:p>
      </c:txPr>
    </c:title>
    <c:autoTitleDeleted val="0"/>
    <c:plotArea>
      <c:layout/>
      <c:lineChart>
        <c:grouping val="standard"/>
        <c:varyColors val="0"/>
        <c:ser>
          <c:idx val="0"/>
          <c:order val="0"/>
          <c:tx>
            <c:strRef>
              <c:f>Лист1!$B$1</c:f>
              <c:strCache>
                <c:ptCount val="1"/>
                <c:pt idx="0">
                  <c:v>Середні бали</c:v>
                </c:pt>
              </c:strCache>
            </c:strRef>
          </c:tx>
          <c:spPr>
            <a:ln w="34925" cap="rnd">
              <a:solidFill>
                <a:schemeClr val="accent1"/>
              </a:solidFill>
              <a:round/>
            </a:ln>
            <a:effectLst>
              <a:outerShdw blurRad="57150" dist="19050" dir="5400000" algn="ctr" rotWithShape="0">
                <a:srgbClr val="000000">
                  <a:alpha val="63000"/>
                </a:srgbClr>
              </a:outerShdw>
            </a:effectLst>
          </c:spPr>
          <c:marker>
            <c:symbol val="none"/>
          </c:marker>
          <c:cat>
            <c:strRef>
              <c:f>Лист1!$A$2:$A$4</c:f>
              <c:strCache>
                <c:ptCount val="3"/>
                <c:pt idx="0">
                  <c:v>Т0</c:v>
                </c:pt>
                <c:pt idx="1">
                  <c:v>Т1</c:v>
                </c:pt>
                <c:pt idx="2">
                  <c:v>Т3</c:v>
                </c:pt>
              </c:strCache>
            </c:strRef>
          </c:cat>
          <c:val>
            <c:numRef>
              <c:f>Лист1!$B$2:$B$4</c:f>
              <c:numCache>
                <c:formatCode>General</c:formatCode>
                <c:ptCount val="3"/>
                <c:pt idx="0">
                  <c:v>55.8</c:v>
                </c:pt>
                <c:pt idx="1">
                  <c:v>55.8</c:v>
                </c:pt>
                <c:pt idx="2">
                  <c:v>63.5</c:v>
                </c:pt>
              </c:numCache>
            </c:numRef>
          </c:val>
          <c:smooth val="0"/>
          <c:extLst>
            <c:ext xmlns:c16="http://schemas.microsoft.com/office/drawing/2014/chart" uri="{C3380CC4-5D6E-409C-BE32-E72D297353CC}">
              <c16:uniqueId val="{00000000-E3F9-4AF9-8FE3-31F0A06DA8D5}"/>
            </c:ext>
          </c:extLst>
        </c:ser>
        <c:dLbls>
          <c:showLegendKey val="0"/>
          <c:showVal val="0"/>
          <c:showCatName val="0"/>
          <c:showSerName val="0"/>
          <c:showPercent val="0"/>
          <c:showBubbleSize val="0"/>
        </c:dLbls>
        <c:smooth val="0"/>
        <c:axId val="1425674959"/>
        <c:axId val="1425677871"/>
      </c:lineChart>
      <c:catAx>
        <c:axId val="1425674959"/>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425677871"/>
        <c:crosses val="autoZero"/>
        <c:auto val="1"/>
        <c:lblAlgn val="ctr"/>
        <c:lblOffset val="100"/>
        <c:noMultiLvlLbl val="0"/>
      </c:catAx>
      <c:valAx>
        <c:axId val="142567787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chemeClr val="tx1">
                    <a:lumMod val="65000"/>
                    <a:lumOff val="35000"/>
                  </a:schemeClr>
                </a:solidFill>
                <a:latin typeface="+mn-lt"/>
                <a:ea typeface="+mn-ea"/>
                <a:cs typeface="+mn-cs"/>
              </a:defRPr>
            </a:pPr>
            <a:endParaRPr lang="ru-RU"/>
          </a:p>
        </c:txPr>
        <c:crossAx val="1425674959"/>
        <c:crosses val="autoZero"/>
        <c:crossBetween val="between"/>
      </c:valAx>
      <c:dTable>
        <c:showHorzBorder val="1"/>
        <c:showVertBorder val="1"/>
        <c:showOutline val="1"/>
        <c:showKeys val="0"/>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dTable>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4">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ru-RU"/>
              <a:t>рис. 3.1.6.</a:t>
            </a:r>
            <a:r>
              <a:rPr lang="ru-RU" baseline="0"/>
              <a:t> Психічне здоров'я </a:t>
            </a:r>
            <a:endParaRPr lang="ru-RU"/>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ru-RU"/>
        </a:p>
      </c:txPr>
    </c:title>
    <c:autoTitleDeleted val="0"/>
    <c:plotArea>
      <c:layout/>
      <c:lineChart>
        <c:grouping val="standard"/>
        <c:varyColors val="0"/>
        <c:ser>
          <c:idx val="0"/>
          <c:order val="0"/>
          <c:tx>
            <c:strRef>
              <c:f>Лист1!$B$1</c:f>
              <c:strCache>
                <c:ptCount val="1"/>
                <c:pt idx="0">
                  <c:v>Середні бали</c:v>
                </c:pt>
              </c:strCache>
            </c:strRef>
          </c:tx>
          <c:spPr>
            <a:ln w="34925" cap="rnd">
              <a:solidFill>
                <a:schemeClr val="accent1"/>
              </a:solidFill>
              <a:round/>
            </a:ln>
            <a:effectLst>
              <a:outerShdw blurRad="57150" dist="19050" dir="5400000" algn="ctr" rotWithShape="0">
                <a:srgbClr val="000000">
                  <a:alpha val="63000"/>
                </a:srgbClr>
              </a:outerShdw>
            </a:effectLst>
          </c:spPr>
          <c:marker>
            <c:symbol val="none"/>
          </c:marker>
          <c:cat>
            <c:strRef>
              <c:f>Лист1!$A$2:$A$4</c:f>
              <c:strCache>
                <c:ptCount val="3"/>
                <c:pt idx="0">
                  <c:v>Т0</c:v>
                </c:pt>
                <c:pt idx="1">
                  <c:v>Т1</c:v>
                </c:pt>
                <c:pt idx="2">
                  <c:v>Т3</c:v>
                </c:pt>
              </c:strCache>
            </c:strRef>
          </c:cat>
          <c:val>
            <c:numRef>
              <c:f>Лист1!$B$2:$B$4</c:f>
              <c:numCache>
                <c:formatCode>General</c:formatCode>
                <c:ptCount val="3"/>
                <c:pt idx="0">
                  <c:v>63.1</c:v>
                </c:pt>
                <c:pt idx="1">
                  <c:v>60.3</c:v>
                </c:pt>
                <c:pt idx="2">
                  <c:v>69.2</c:v>
                </c:pt>
              </c:numCache>
            </c:numRef>
          </c:val>
          <c:smooth val="0"/>
          <c:extLst>
            <c:ext xmlns:c16="http://schemas.microsoft.com/office/drawing/2014/chart" uri="{C3380CC4-5D6E-409C-BE32-E72D297353CC}">
              <c16:uniqueId val="{00000000-655B-4ED7-BC52-D3E8CA7B3239}"/>
            </c:ext>
          </c:extLst>
        </c:ser>
        <c:dLbls>
          <c:showLegendKey val="0"/>
          <c:showVal val="0"/>
          <c:showCatName val="0"/>
          <c:showSerName val="0"/>
          <c:showPercent val="0"/>
          <c:showBubbleSize val="0"/>
        </c:dLbls>
        <c:smooth val="0"/>
        <c:axId val="1425674959"/>
        <c:axId val="1425677871"/>
      </c:lineChart>
      <c:catAx>
        <c:axId val="1425674959"/>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425677871"/>
        <c:crosses val="autoZero"/>
        <c:auto val="1"/>
        <c:lblAlgn val="ctr"/>
        <c:lblOffset val="100"/>
        <c:noMultiLvlLbl val="0"/>
      </c:catAx>
      <c:valAx>
        <c:axId val="142567787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chemeClr val="tx1">
                    <a:lumMod val="65000"/>
                    <a:lumOff val="35000"/>
                  </a:schemeClr>
                </a:solidFill>
                <a:latin typeface="+mn-lt"/>
                <a:ea typeface="+mn-ea"/>
                <a:cs typeface="+mn-cs"/>
              </a:defRPr>
            </a:pPr>
            <a:endParaRPr lang="ru-RU"/>
          </a:p>
        </c:txPr>
        <c:crossAx val="1425674959"/>
        <c:crosses val="autoZero"/>
        <c:crossBetween val="between"/>
      </c:valAx>
      <c:dTable>
        <c:showHorzBorder val="1"/>
        <c:showVertBorder val="1"/>
        <c:showOutline val="1"/>
        <c:showKeys val="0"/>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dTable>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4">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ru-RU"/>
              <a:t>рис. 3.1.7.</a:t>
            </a:r>
            <a:r>
              <a:rPr lang="ru-RU" baseline="0"/>
              <a:t> Фізичний біль </a:t>
            </a:r>
            <a:endParaRPr lang="ru-RU"/>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ru-RU"/>
        </a:p>
      </c:txPr>
    </c:title>
    <c:autoTitleDeleted val="0"/>
    <c:plotArea>
      <c:layout/>
      <c:lineChart>
        <c:grouping val="standard"/>
        <c:varyColors val="0"/>
        <c:ser>
          <c:idx val="0"/>
          <c:order val="0"/>
          <c:tx>
            <c:strRef>
              <c:f>Лист1!$B$1</c:f>
              <c:strCache>
                <c:ptCount val="1"/>
                <c:pt idx="0">
                  <c:v>Середні бали</c:v>
                </c:pt>
              </c:strCache>
            </c:strRef>
          </c:tx>
          <c:spPr>
            <a:ln w="34925" cap="rnd">
              <a:solidFill>
                <a:schemeClr val="accent1"/>
              </a:solidFill>
              <a:round/>
            </a:ln>
            <a:effectLst>
              <a:outerShdw blurRad="57150" dist="19050" dir="5400000" algn="ctr" rotWithShape="0">
                <a:srgbClr val="000000">
                  <a:alpha val="63000"/>
                </a:srgbClr>
              </a:outerShdw>
            </a:effectLst>
          </c:spPr>
          <c:marker>
            <c:symbol val="none"/>
          </c:marker>
          <c:cat>
            <c:strRef>
              <c:f>Лист1!$A$2:$A$4</c:f>
              <c:strCache>
                <c:ptCount val="3"/>
                <c:pt idx="0">
                  <c:v>Т0</c:v>
                </c:pt>
                <c:pt idx="1">
                  <c:v>Т1</c:v>
                </c:pt>
                <c:pt idx="2">
                  <c:v>Т3</c:v>
                </c:pt>
              </c:strCache>
            </c:strRef>
          </c:cat>
          <c:val>
            <c:numRef>
              <c:f>Лист1!$B$2:$B$4</c:f>
              <c:numCache>
                <c:formatCode>General</c:formatCode>
                <c:ptCount val="3"/>
                <c:pt idx="0">
                  <c:v>63.5</c:v>
                </c:pt>
                <c:pt idx="1">
                  <c:v>63.2</c:v>
                </c:pt>
                <c:pt idx="2">
                  <c:v>68.099999999999994</c:v>
                </c:pt>
              </c:numCache>
            </c:numRef>
          </c:val>
          <c:smooth val="0"/>
          <c:extLst>
            <c:ext xmlns:c16="http://schemas.microsoft.com/office/drawing/2014/chart" uri="{C3380CC4-5D6E-409C-BE32-E72D297353CC}">
              <c16:uniqueId val="{00000000-8F40-4440-B66E-45CDA50A83EC}"/>
            </c:ext>
          </c:extLst>
        </c:ser>
        <c:dLbls>
          <c:showLegendKey val="0"/>
          <c:showVal val="0"/>
          <c:showCatName val="0"/>
          <c:showSerName val="0"/>
          <c:showPercent val="0"/>
          <c:showBubbleSize val="0"/>
        </c:dLbls>
        <c:smooth val="0"/>
        <c:axId val="1425674959"/>
        <c:axId val="1425677871"/>
      </c:lineChart>
      <c:catAx>
        <c:axId val="1425674959"/>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425677871"/>
        <c:crosses val="autoZero"/>
        <c:auto val="1"/>
        <c:lblAlgn val="ctr"/>
        <c:lblOffset val="100"/>
        <c:noMultiLvlLbl val="0"/>
      </c:catAx>
      <c:valAx>
        <c:axId val="142567787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chemeClr val="tx1">
                    <a:lumMod val="65000"/>
                    <a:lumOff val="35000"/>
                  </a:schemeClr>
                </a:solidFill>
                <a:latin typeface="+mn-lt"/>
                <a:ea typeface="+mn-ea"/>
                <a:cs typeface="+mn-cs"/>
              </a:defRPr>
            </a:pPr>
            <a:endParaRPr lang="ru-RU"/>
          </a:p>
        </c:txPr>
        <c:crossAx val="1425674959"/>
        <c:crosses val="autoZero"/>
        <c:crossBetween val="between"/>
      </c:valAx>
      <c:dTable>
        <c:showHorzBorder val="1"/>
        <c:showVertBorder val="1"/>
        <c:showOutline val="1"/>
        <c:showKeys val="0"/>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dTable>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4">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ru-RU"/>
              <a:t>рис. 3.1.8.</a:t>
            </a:r>
            <a:r>
              <a:rPr lang="ru-RU" baseline="0"/>
              <a:t> Фізичне функціонування </a:t>
            </a:r>
            <a:endParaRPr lang="ru-RU"/>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ru-RU"/>
        </a:p>
      </c:txPr>
    </c:title>
    <c:autoTitleDeleted val="0"/>
    <c:plotArea>
      <c:layout/>
      <c:lineChart>
        <c:grouping val="standard"/>
        <c:varyColors val="0"/>
        <c:ser>
          <c:idx val="0"/>
          <c:order val="0"/>
          <c:tx>
            <c:strRef>
              <c:f>Лист1!$B$1</c:f>
              <c:strCache>
                <c:ptCount val="1"/>
                <c:pt idx="0">
                  <c:v>Середні бали</c:v>
                </c:pt>
              </c:strCache>
            </c:strRef>
          </c:tx>
          <c:spPr>
            <a:ln w="34925" cap="rnd">
              <a:solidFill>
                <a:schemeClr val="accent1"/>
              </a:solidFill>
              <a:round/>
            </a:ln>
            <a:effectLst>
              <a:outerShdw blurRad="57150" dist="19050" dir="5400000" algn="ctr" rotWithShape="0">
                <a:srgbClr val="000000">
                  <a:alpha val="63000"/>
                </a:srgbClr>
              </a:outerShdw>
            </a:effectLst>
          </c:spPr>
          <c:marker>
            <c:symbol val="none"/>
          </c:marker>
          <c:cat>
            <c:strRef>
              <c:f>Лист1!$A$2:$A$4</c:f>
              <c:strCache>
                <c:ptCount val="3"/>
                <c:pt idx="0">
                  <c:v>Т0</c:v>
                </c:pt>
                <c:pt idx="1">
                  <c:v>Т1</c:v>
                </c:pt>
                <c:pt idx="2">
                  <c:v>Т3</c:v>
                </c:pt>
              </c:strCache>
            </c:strRef>
          </c:cat>
          <c:val>
            <c:numRef>
              <c:f>Лист1!$B$2:$B$4</c:f>
              <c:numCache>
                <c:formatCode>General</c:formatCode>
                <c:ptCount val="3"/>
                <c:pt idx="0">
                  <c:v>78.099999999999994</c:v>
                </c:pt>
                <c:pt idx="1">
                  <c:v>81.2</c:v>
                </c:pt>
                <c:pt idx="2">
                  <c:v>83.5</c:v>
                </c:pt>
              </c:numCache>
            </c:numRef>
          </c:val>
          <c:smooth val="0"/>
          <c:extLst>
            <c:ext xmlns:c16="http://schemas.microsoft.com/office/drawing/2014/chart" uri="{C3380CC4-5D6E-409C-BE32-E72D297353CC}">
              <c16:uniqueId val="{00000000-2C7C-4322-B977-E2507460518F}"/>
            </c:ext>
          </c:extLst>
        </c:ser>
        <c:dLbls>
          <c:showLegendKey val="0"/>
          <c:showVal val="0"/>
          <c:showCatName val="0"/>
          <c:showSerName val="0"/>
          <c:showPercent val="0"/>
          <c:showBubbleSize val="0"/>
        </c:dLbls>
        <c:smooth val="0"/>
        <c:axId val="1425674959"/>
        <c:axId val="1425677871"/>
      </c:lineChart>
      <c:catAx>
        <c:axId val="1425674959"/>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425677871"/>
        <c:crosses val="autoZero"/>
        <c:auto val="1"/>
        <c:lblAlgn val="ctr"/>
        <c:lblOffset val="100"/>
        <c:noMultiLvlLbl val="0"/>
      </c:catAx>
      <c:valAx>
        <c:axId val="142567787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chemeClr val="tx1">
                    <a:lumMod val="65000"/>
                    <a:lumOff val="35000"/>
                  </a:schemeClr>
                </a:solidFill>
                <a:latin typeface="+mn-lt"/>
                <a:ea typeface="+mn-ea"/>
                <a:cs typeface="+mn-cs"/>
              </a:defRPr>
            </a:pPr>
            <a:endParaRPr lang="ru-RU"/>
          </a:p>
        </c:txPr>
        <c:crossAx val="1425674959"/>
        <c:crosses val="autoZero"/>
        <c:crossBetween val="between"/>
      </c:valAx>
      <c:dTable>
        <c:showHorzBorder val="1"/>
        <c:showVertBorder val="1"/>
        <c:showOutline val="1"/>
        <c:showKeys val="0"/>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dTable>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4">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ru-RU"/>
              <a:t>рис. 3.1.9.</a:t>
            </a:r>
            <a:r>
              <a:rPr lang="ru-RU" baseline="0"/>
              <a:t> </a:t>
            </a:r>
            <a:r>
              <a:rPr lang="uk-UA" sz="1600" b="1" i="0" u="none" strike="noStrike" baseline="0">
                <a:effectLst/>
              </a:rPr>
              <a:t>Рольове функціонування, зумовлене емоційним станом </a:t>
            </a:r>
            <a:r>
              <a:rPr lang="ru-RU" baseline="0"/>
              <a:t> </a:t>
            </a:r>
            <a:endParaRPr lang="ru-RU"/>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ru-RU"/>
        </a:p>
      </c:txPr>
    </c:title>
    <c:autoTitleDeleted val="0"/>
    <c:plotArea>
      <c:layout/>
      <c:lineChart>
        <c:grouping val="standard"/>
        <c:varyColors val="0"/>
        <c:ser>
          <c:idx val="0"/>
          <c:order val="0"/>
          <c:tx>
            <c:strRef>
              <c:f>Лист1!$B$1</c:f>
              <c:strCache>
                <c:ptCount val="1"/>
                <c:pt idx="0">
                  <c:v>Середні бали</c:v>
                </c:pt>
              </c:strCache>
            </c:strRef>
          </c:tx>
          <c:spPr>
            <a:ln w="34925" cap="rnd">
              <a:solidFill>
                <a:schemeClr val="accent1"/>
              </a:solidFill>
              <a:round/>
            </a:ln>
            <a:effectLst>
              <a:outerShdw blurRad="57150" dist="19050" dir="5400000" algn="ctr" rotWithShape="0">
                <a:srgbClr val="000000">
                  <a:alpha val="63000"/>
                </a:srgbClr>
              </a:outerShdw>
            </a:effectLst>
          </c:spPr>
          <c:marker>
            <c:symbol val="none"/>
          </c:marker>
          <c:cat>
            <c:strRef>
              <c:f>Лист1!$A$2:$A$4</c:f>
              <c:strCache>
                <c:ptCount val="3"/>
                <c:pt idx="0">
                  <c:v>Т0</c:v>
                </c:pt>
                <c:pt idx="1">
                  <c:v>Т1</c:v>
                </c:pt>
                <c:pt idx="2">
                  <c:v>Т3</c:v>
                </c:pt>
              </c:strCache>
            </c:strRef>
          </c:cat>
          <c:val>
            <c:numRef>
              <c:f>Лист1!$B$2:$B$4</c:f>
              <c:numCache>
                <c:formatCode>General</c:formatCode>
                <c:ptCount val="3"/>
                <c:pt idx="0">
                  <c:v>61.5</c:v>
                </c:pt>
                <c:pt idx="1">
                  <c:v>71.8</c:v>
                </c:pt>
                <c:pt idx="2">
                  <c:v>76.900000000000006</c:v>
                </c:pt>
              </c:numCache>
            </c:numRef>
          </c:val>
          <c:smooth val="0"/>
          <c:extLst>
            <c:ext xmlns:c16="http://schemas.microsoft.com/office/drawing/2014/chart" uri="{C3380CC4-5D6E-409C-BE32-E72D297353CC}">
              <c16:uniqueId val="{00000000-FAD1-485F-B267-F8FF1AC17D3B}"/>
            </c:ext>
          </c:extLst>
        </c:ser>
        <c:dLbls>
          <c:showLegendKey val="0"/>
          <c:showVal val="0"/>
          <c:showCatName val="0"/>
          <c:showSerName val="0"/>
          <c:showPercent val="0"/>
          <c:showBubbleSize val="0"/>
        </c:dLbls>
        <c:smooth val="0"/>
        <c:axId val="1425674959"/>
        <c:axId val="1425677871"/>
      </c:lineChart>
      <c:catAx>
        <c:axId val="1425674959"/>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425677871"/>
        <c:crosses val="autoZero"/>
        <c:auto val="1"/>
        <c:lblAlgn val="ctr"/>
        <c:lblOffset val="100"/>
        <c:noMultiLvlLbl val="0"/>
      </c:catAx>
      <c:valAx>
        <c:axId val="142567787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chemeClr val="tx1">
                    <a:lumMod val="65000"/>
                    <a:lumOff val="35000"/>
                  </a:schemeClr>
                </a:solidFill>
                <a:latin typeface="+mn-lt"/>
                <a:ea typeface="+mn-ea"/>
                <a:cs typeface="+mn-cs"/>
              </a:defRPr>
            </a:pPr>
            <a:endParaRPr lang="ru-RU"/>
          </a:p>
        </c:txPr>
        <c:crossAx val="1425674959"/>
        <c:crosses val="autoZero"/>
        <c:crossBetween val="between"/>
      </c:valAx>
      <c:dTable>
        <c:showHorzBorder val="1"/>
        <c:showVertBorder val="1"/>
        <c:showOutline val="1"/>
        <c:showKeys val="0"/>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dTable>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42">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10.xml><?xml version="1.0" encoding="utf-8"?>
<cs:chartStyle xmlns:cs="http://schemas.microsoft.com/office/drawing/2012/chartStyle" xmlns:a="http://schemas.openxmlformats.org/drawingml/2006/main" id="342">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11.xml><?xml version="1.0" encoding="utf-8"?>
<cs:chartStyle xmlns:cs="http://schemas.microsoft.com/office/drawing/2012/chartStyle" xmlns:a="http://schemas.openxmlformats.org/drawingml/2006/main" id="342">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12.xml><?xml version="1.0" encoding="utf-8"?>
<cs:chartStyle xmlns:cs="http://schemas.microsoft.com/office/drawing/2012/chartStyle" xmlns:a="http://schemas.openxmlformats.org/drawingml/2006/main" id="342">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2.xml><?xml version="1.0" encoding="utf-8"?>
<cs:chartStyle xmlns:cs="http://schemas.microsoft.com/office/drawing/2012/chartStyle" xmlns:a="http://schemas.openxmlformats.org/drawingml/2006/main" id="342">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3.xml><?xml version="1.0" encoding="utf-8"?>
<cs:chartStyle xmlns:cs="http://schemas.microsoft.com/office/drawing/2012/chartStyle" xmlns:a="http://schemas.openxmlformats.org/drawingml/2006/main" id="342">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4.xml><?xml version="1.0" encoding="utf-8"?>
<cs:chartStyle xmlns:cs="http://schemas.microsoft.com/office/drawing/2012/chartStyle" xmlns:a="http://schemas.openxmlformats.org/drawingml/2006/main" id="342">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5.xml><?xml version="1.0" encoding="utf-8"?>
<cs:chartStyle xmlns:cs="http://schemas.microsoft.com/office/drawing/2012/chartStyle" xmlns:a="http://schemas.openxmlformats.org/drawingml/2006/main" id="342">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6.xml><?xml version="1.0" encoding="utf-8"?>
<cs:chartStyle xmlns:cs="http://schemas.microsoft.com/office/drawing/2012/chartStyle" xmlns:a="http://schemas.openxmlformats.org/drawingml/2006/main" id="342">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7.xml><?xml version="1.0" encoding="utf-8"?>
<cs:chartStyle xmlns:cs="http://schemas.microsoft.com/office/drawing/2012/chartStyle" xmlns:a="http://schemas.openxmlformats.org/drawingml/2006/main" id="342">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8.xml><?xml version="1.0" encoding="utf-8"?>
<cs:chartStyle xmlns:cs="http://schemas.microsoft.com/office/drawing/2012/chartStyle" xmlns:a="http://schemas.openxmlformats.org/drawingml/2006/main" id="342">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9.xml><?xml version="1.0" encoding="utf-8"?>
<cs:chartStyle xmlns:cs="http://schemas.microsoft.com/office/drawing/2012/chartStyle" xmlns:a="http://schemas.openxmlformats.org/drawingml/2006/main" id="342">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0.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8.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9.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tyXW3q/KNlhGuDEMqCGCUhbosEg==">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</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2505FFCA-713D-4084-B750-4F20EBC4AB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101</Pages>
  <Words>23037</Words>
  <Characters>131311</Characters>
  <Application>Microsoft Office Word</Application>
  <DocSecurity>0</DocSecurity>
  <Lines>1094</Lines>
  <Paragraphs>308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154040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Hanna</dc:creator>
  <cp:lastModifiedBy>Asus</cp:lastModifiedBy>
  <cp:revision>2</cp:revision>
  <cp:lastPrinted>2024-04-21T19:28:00Z</cp:lastPrinted>
  <dcterms:created xsi:type="dcterms:W3CDTF">2024-11-21T09:36:00Z</dcterms:created>
  <dcterms:modified xsi:type="dcterms:W3CDTF">2024-11-21T09:36:00Z</dcterms:modified>
</cp:coreProperties>
</file>