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7FF" w:rsidRPr="00B71C3D" w:rsidRDefault="00E43427" w:rsidP="00B71C3D">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МІНІСТЕРСТВО ОХОРОНИ ЗДОРОВ’Я </w:t>
      </w:r>
      <w:r w:rsidR="00D047FF" w:rsidRPr="00B71C3D">
        <w:rPr>
          <w:rFonts w:ascii="Times New Roman" w:hAnsi="Times New Roman"/>
          <w:b/>
          <w:sz w:val="28"/>
          <w:szCs w:val="28"/>
          <w:lang w:eastAsia="ru-RU"/>
        </w:rPr>
        <w:t>УКРАЇНИ</w:t>
      </w:r>
    </w:p>
    <w:p w:rsidR="00D047FF" w:rsidRPr="00B71C3D" w:rsidRDefault="00E43427" w:rsidP="00B71C3D">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 xml:space="preserve">ХАРКІВСЬКИЙ НАЦІОНАЛЬНИЙ МЕДИЧНИЙ </w:t>
      </w:r>
      <w:r w:rsidR="00D047FF" w:rsidRPr="00B71C3D">
        <w:rPr>
          <w:rFonts w:ascii="Times New Roman" w:hAnsi="Times New Roman"/>
          <w:b/>
          <w:sz w:val="28"/>
          <w:szCs w:val="28"/>
          <w:lang w:eastAsia="ru-RU"/>
        </w:rPr>
        <w:t>УНІВЕРСИТЕТ</w:t>
      </w:r>
    </w:p>
    <w:p w:rsidR="00D047FF" w:rsidRPr="00B71C3D" w:rsidRDefault="00D047FF" w:rsidP="00B71C3D">
      <w:pPr>
        <w:spacing w:after="0" w:line="360" w:lineRule="auto"/>
        <w:ind w:firstLine="567"/>
        <w:jc w:val="center"/>
        <w:rPr>
          <w:rFonts w:ascii="Times New Roman" w:hAnsi="Times New Roman"/>
          <w:b/>
          <w:sz w:val="28"/>
          <w:szCs w:val="28"/>
          <w:lang w:val="uk-UA" w:eastAsia="ru-RU"/>
        </w:rPr>
      </w:pPr>
    </w:p>
    <w:p w:rsidR="00D047FF" w:rsidRPr="00B71C3D" w:rsidRDefault="00D047FF" w:rsidP="00B71C3D">
      <w:pPr>
        <w:spacing w:after="0" w:line="360" w:lineRule="auto"/>
        <w:rPr>
          <w:rFonts w:ascii="Times New Roman" w:hAnsi="Times New Roman"/>
          <w:sz w:val="28"/>
          <w:szCs w:val="28"/>
          <w:highlight w:val="yellow"/>
          <w:lang w:val="uk-UA" w:eastAsia="ru-RU"/>
        </w:rPr>
      </w:pPr>
    </w:p>
    <w:p w:rsidR="00E03804" w:rsidRDefault="00E03804" w:rsidP="00E03804">
      <w:pPr>
        <w:spacing w:after="0" w:line="360" w:lineRule="auto"/>
        <w:rPr>
          <w:rFonts w:ascii="Times New Roman" w:hAnsi="Times New Roman"/>
          <w:b/>
          <w:sz w:val="24"/>
          <w:szCs w:val="24"/>
          <w:lang w:val="uk-UA"/>
        </w:rPr>
      </w:pPr>
      <w:r>
        <w:rPr>
          <w:rFonts w:ascii="Times New Roman" w:hAnsi="Times New Roman"/>
          <w:sz w:val="24"/>
          <w:szCs w:val="24"/>
          <w:lang w:val="uk-UA"/>
        </w:rPr>
        <w:t>УДК: 616.71/72</w:t>
      </w:r>
      <w:r w:rsidRPr="00257642">
        <w:rPr>
          <w:rFonts w:ascii="Times New Roman" w:hAnsi="Times New Roman"/>
          <w:bCs/>
          <w:sz w:val="24"/>
          <w:szCs w:val="24"/>
          <w:shd w:val="clear" w:color="auto" w:fill="FFFFFF"/>
          <w:lang w:val="uk-UA"/>
        </w:rPr>
        <w:t>–</w:t>
      </w:r>
      <w:r>
        <w:rPr>
          <w:rFonts w:ascii="Times New Roman" w:hAnsi="Times New Roman"/>
          <w:sz w:val="24"/>
          <w:szCs w:val="24"/>
          <w:lang w:val="uk-UA"/>
        </w:rPr>
        <w:t>007.24</w:t>
      </w:r>
      <w:r w:rsidRPr="00257642">
        <w:rPr>
          <w:rFonts w:ascii="Times New Roman" w:hAnsi="Times New Roman"/>
          <w:bCs/>
          <w:sz w:val="24"/>
          <w:szCs w:val="24"/>
          <w:shd w:val="clear" w:color="auto" w:fill="FFFFFF"/>
          <w:lang w:val="uk-UA"/>
        </w:rPr>
        <w:t>–</w:t>
      </w:r>
      <w:r>
        <w:rPr>
          <w:rFonts w:ascii="Times New Roman" w:hAnsi="Times New Roman"/>
          <w:sz w:val="24"/>
          <w:szCs w:val="24"/>
          <w:lang w:val="uk-UA"/>
        </w:rPr>
        <w:t>002.2</w:t>
      </w:r>
      <w:r w:rsidRPr="00257642">
        <w:rPr>
          <w:rFonts w:ascii="Times New Roman" w:hAnsi="Times New Roman"/>
          <w:bCs/>
          <w:sz w:val="24"/>
          <w:szCs w:val="24"/>
          <w:shd w:val="clear" w:color="auto" w:fill="FFFFFF"/>
          <w:lang w:val="uk-UA"/>
        </w:rPr>
        <w:t>–</w:t>
      </w:r>
      <w:r>
        <w:rPr>
          <w:rFonts w:ascii="Times New Roman" w:hAnsi="Times New Roman"/>
          <w:sz w:val="24"/>
          <w:szCs w:val="24"/>
          <w:lang w:val="uk-UA"/>
        </w:rPr>
        <w:t>056.257</w:t>
      </w:r>
      <w:r w:rsidRPr="00257642">
        <w:rPr>
          <w:rFonts w:ascii="Times New Roman" w:hAnsi="Times New Roman"/>
          <w:bCs/>
          <w:sz w:val="24"/>
          <w:szCs w:val="24"/>
          <w:shd w:val="clear" w:color="auto" w:fill="FFFFFF"/>
          <w:lang w:val="uk-UA"/>
        </w:rPr>
        <w:t>–</w:t>
      </w:r>
      <w:r>
        <w:rPr>
          <w:rFonts w:ascii="Times New Roman" w:hAnsi="Times New Roman"/>
          <w:sz w:val="24"/>
          <w:szCs w:val="24"/>
          <w:lang w:val="uk-UA"/>
        </w:rPr>
        <w:t>053.81</w:t>
      </w:r>
      <w:r w:rsidRPr="00257642">
        <w:rPr>
          <w:rFonts w:ascii="Times New Roman" w:hAnsi="Times New Roman"/>
          <w:bCs/>
          <w:sz w:val="24"/>
          <w:szCs w:val="24"/>
          <w:shd w:val="clear" w:color="auto" w:fill="FFFFFF"/>
          <w:lang w:val="uk-UA"/>
        </w:rPr>
        <w:t>–</w:t>
      </w:r>
      <w:r>
        <w:rPr>
          <w:rFonts w:ascii="Times New Roman" w:hAnsi="Times New Roman"/>
          <w:sz w:val="24"/>
          <w:szCs w:val="24"/>
          <w:lang w:val="uk-UA"/>
        </w:rPr>
        <w:t>078:57.083.3</w:t>
      </w:r>
      <w:r w:rsidRPr="00257642">
        <w:rPr>
          <w:rFonts w:ascii="Times New Roman" w:hAnsi="Times New Roman"/>
          <w:sz w:val="24"/>
          <w:szCs w:val="24"/>
          <w:lang w:val="uk-UA"/>
        </w:rPr>
        <w:t>’</w:t>
      </w:r>
      <w:r>
        <w:rPr>
          <w:rFonts w:ascii="Times New Roman" w:hAnsi="Times New Roman"/>
          <w:sz w:val="24"/>
          <w:szCs w:val="24"/>
          <w:lang w:val="uk-UA"/>
        </w:rPr>
        <w:t>175.8:575.174.015.3</w:t>
      </w:r>
    </w:p>
    <w:p w:rsidR="00D047FF" w:rsidRDefault="00D047FF" w:rsidP="00B71C3D">
      <w:pPr>
        <w:spacing w:after="0" w:line="360" w:lineRule="auto"/>
        <w:rPr>
          <w:rFonts w:ascii="Times New Roman" w:hAnsi="Times New Roman"/>
          <w:b/>
          <w:sz w:val="28"/>
          <w:szCs w:val="28"/>
          <w:lang w:val="uk-UA" w:eastAsia="ru-RU"/>
        </w:rPr>
      </w:pPr>
    </w:p>
    <w:p w:rsidR="00AD7131" w:rsidRPr="00B71C3D" w:rsidRDefault="00AD7131" w:rsidP="00B71C3D">
      <w:pPr>
        <w:spacing w:after="0" w:line="360" w:lineRule="auto"/>
        <w:rPr>
          <w:rFonts w:ascii="Times New Roman" w:hAnsi="Times New Roman"/>
          <w:b/>
          <w:sz w:val="28"/>
          <w:szCs w:val="28"/>
          <w:lang w:val="uk-UA" w:eastAsia="ru-RU"/>
        </w:rPr>
      </w:pPr>
    </w:p>
    <w:p w:rsidR="00D047FF" w:rsidRPr="00B71C3D" w:rsidRDefault="00D047FF" w:rsidP="00AD7131">
      <w:pPr>
        <w:spacing w:after="0" w:line="360" w:lineRule="auto"/>
        <w:ind w:firstLine="567"/>
        <w:jc w:val="center"/>
        <w:rPr>
          <w:rFonts w:ascii="Times New Roman" w:hAnsi="Times New Roman"/>
          <w:b/>
          <w:sz w:val="28"/>
          <w:szCs w:val="28"/>
          <w:lang w:val="uk-UA" w:eastAsia="ru-RU"/>
        </w:rPr>
      </w:pPr>
    </w:p>
    <w:p w:rsidR="00D047FF" w:rsidRPr="00B71C3D" w:rsidRDefault="00D047FF" w:rsidP="00B71C3D">
      <w:pPr>
        <w:spacing w:after="0" w:line="360" w:lineRule="auto"/>
        <w:ind w:firstLine="567"/>
        <w:jc w:val="center"/>
        <w:rPr>
          <w:rFonts w:ascii="Times New Roman" w:hAnsi="Times New Roman"/>
          <w:b/>
          <w:sz w:val="28"/>
          <w:szCs w:val="28"/>
          <w:lang w:val="uk-UA" w:eastAsia="ru-RU"/>
        </w:rPr>
      </w:pPr>
      <w:r w:rsidRPr="00B71C3D">
        <w:rPr>
          <w:rFonts w:ascii="Times New Roman" w:hAnsi="Times New Roman"/>
          <w:b/>
          <w:sz w:val="28"/>
          <w:szCs w:val="28"/>
          <w:lang w:val="uk-UA" w:eastAsia="ru-RU"/>
        </w:rPr>
        <w:t>ТЕРЕШКІН КОСТЯНТИН ІГОРОВИЧ</w:t>
      </w:r>
    </w:p>
    <w:p w:rsidR="00D047FF" w:rsidRPr="00B71C3D" w:rsidRDefault="00D047FF" w:rsidP="00B71C3D">
      <w:pPr>
        <w:spacing w:after="0" w:line="360" w:lineRule="auto"/>
        <w:ind w:firstLine="567"/>
        <w:jc w:val="center"/>
        <w:rPr>
          <w:rFonts w:ascii="Times New Roman" w:hAnsi="Times New Roman"/>
          <w:b/>
          <w:sz w:val="28"/>
          <w:szCs w:val="28"/>
          <w:lang w:val="uk-UA" w:eastAsia="ru-RU"/>
        </w:rPr>
      </w:pPr>
    </w:p>
    <w:p w:rsidR="00D047FF" w:rsidRPr="00B71C3D" w:rsidRDefault="00D047FF" w:rsidP="00B71C3D">
      <w:pPr>
        <w:spacing w:after="0" w:line="360" w:lineRule="auto"/>
        <w:ind w:firstLine="567"/>
        <w:rPr>
          <w:rFonts w:ascii="Times New Roman" w:hAnsi="Times New Roman"/>
          <w:sz w:val="28"/>
          <w:szCs w:val="28"/>
          <w:lang w:val="uk-UA" w:eastAsia="ru-RU"/>
        </w:rPr>
      </w:pPr>
    </w:p>
    <w:p w:rsidR="00D047FF" w:rsidRPr="00B71C3D" w:rsidRDefault="00D047FF" w:rsidP="00B704C6">
      <w:pPr>
        <w:spacing w:after="0" w:line="360" w:lineRule="auto"/>
        <w:jc w:val="center"/>
        <w:rPr>
          <w:rFonts w:ascii="Times New Roman" w:hAnsi="Times New Roman"/>
          <w:b/>
          <w:sz w:val="28"/>
          <w:szCs w:val="28"/>
          <w:lang w:val="uk-UA" w:eastAsia="ru-RU"/>
        </w:rPr>
      </w:pPr>
      <w:r w:rsidRPr="00B71C3D">
        <w:rPr>
          <w:rFonts w:ascii="Times New Roman" w:hAnsi="Times New Roman"/>
          <w:b/>
          <w:sz w:val="28"/>
          <w:szCs w:val="28"/>
          <w:lang w:val="uk-UA" w:eastAsia="ru-RU"/>
        </w:rPr>
        <w:t xml:space="preserve">ПРОГНОСТИЧНО-ДІАГНОСТИЧНЕ ЗНАЧЕННЯ АПЕЛІНУ-13 ТА ПОЛІМОРФІЗМУ ГЕНІВ </w:t>
      </w:r>
      <w:r w:rsidRPr="00B71C3D">
        <w:rPr>
          <w:rFonts w:ascii="Times New Roman" w:hAnsi="Times New Roman"/>
          <w:b/>
          <w:sz w:val="28"/>
          <w:szCs w:val="28"/>
          <w:lang w:val="en-US" w:eastAsia="ru-RU"/>
        </w:rPr>
        <w:t>VDR</w:t>
      </w:r>
      <w:r w:rsidRPr="00B71C3D">
        <w:rPr>
          <w:rFonts w:ascii="Times New Roman" w:hAnsi="Times New Roman"/>
          <w:b/>
          <w:sz w:val="28"/>
          <w:szCs w:val="28"/>
          <w:lang w:val="uk-UA" w:eastAsia="ru-RU"/>
        </w:rPr>
        <w:t xml:space="preserve">, </w:t>
      </w:r>
      <w:r w:rsidRPr="00B71C3D">
        <w:rPr>
          <w:rFonts w:ascii="Times New Roman" w:hAnsi="Times New Roman"/>
          <w:b/>
          <w:sz w:val="28"/>
          <w:szCs w:val="28"/>
          <w:lang w:val="en-US" w:eastAsia="ru-RU"/>
        </w:rPr>
        <w:t>LCT</w:t>
      </w:r>
      <w:r w:rsidR="00023277" w:rsidRPr="00023277">
        <w:rPr>
          <w:rFonts w:ascii="Times New Roman" w:hAnsi="Times New Roman"/>
          <w:b/>
          <w:sz w:val="28"/>
          <w:szCs w:val="28"/>
          <w:lang w:val="uk-UA" w:eastAsia="ru-RU"/>
        </w:rPr>
        <w:t xml:space="preserve"> </w:t>
      </w:r>
      <w:r w:rsidRPr="00B71C3D">
        <w:rPr>
          <w:rFonts w:ascii="Times New Roman" w:hAnsi="Times New Roman"/>
          <w:b/>
          <w:sz w:val="28"/>
          <w:szCs w:val="28"/>
          <w:lang w:val="uk-UA" w:eastAsia="ru-RU"/>
        </w:rPr>
        <w:t>ТА</w:t>
      </w:r>
      <w:r w:rsidR="00023277">
        <w:rPr>
          <w:rFonts w:ascii="Times New Roman" w:hAnsi="Times New Roman"/>
          <w:b/>
          <w:sz w:val="28"/>
          <w:szCs w:val="28"/>
          <w:lang w:val="uk-UA" w:eastAsia="ru-RU"/>
        </w:rPr>
        <w:t xml:space="preserve"> </w:t>
      </w:r>
      <w:r w:rsidRPr="00B71C3D">
        <w:rPr>
          <w:rFonts w:ascii="Times New Roman" w:hAnsi="Times New Roman"/>
          <w:b/>
          <w:sz w:val="28"/>
          <w:szCs w:val="28"/>
          <w:lang w:eastAsia="uk-UA"/>
        </w:rPr>
        <w:t>FDPS</w:t>
      </w:r>
      <w:r w:rsidRPr="00B71C3D">
        <w:rPr>
          <w:rFonts w:ascii="Times New Roman" w:hAnsi="Times New Roman"/>
          <w:b/>
          <w:sz w:val="28"/>
          <w:szCs w:val="28"/>
          <w:lang w:val="uk-UA" w:eastAsia="ru-RU"/>
        </w:rPr>
        <w:t xml:space="preserve"> В РОЗВИТКУ ОСТЕОАРТРОЗА НА ТЛІ ОЖИРІННЯ У ОСІБ МОЛОДОГО ВІКУ</w:t>
      </w:r>
    </w:p>
    <w:p w:rsidR="00D047FF" w:rsidRPr="00B71C3D" w:rsidRDefault="00D047FF" w:rsidP="00B71C3D">
      <w:pPr>
        <w:jc w:val="center"/>
        <w:rPr>
          <w:rFonts w:ascii="Times New Roman" w:hAnsi="Times New Roman"/>
          <w:sz w:val="28"/>
          <w:szCs w:val="28"/>
          <w:lang w:val="uk-UA" w:eastAsia="ru-RU"/>
        </w:rPr>
      </w:pPr>
    </w:p>
    <w:p w:rsidR="00D047FF" w:rsidRPr="00B71C3D" w:rsidRDefault="00D047FF" w:rsidP="00B71C3D">
      <w:pPr>
        <w:jc w:val="center"/>
        <w:rPr>
          <w:rFonts w:ascii="Times New Roman" w:hAnsi="Times New Roman"/>
          <w:sz w:val="28"/>
          <w:szCs w:val="28"/>
          <w:lang w:eastAsia="ru-RU"/>
        </w:rPr>
      </w:pPr>
      <w:r w:rsidRPr="00B71C3D">
        <w:rPr>
          <w:rFonts w:ascii="Times New Roman" w:hAnsi="Times New Roman"/>
          <w:sz w:val="28"/>
          <w:szCs w:val="28"/>
          <w:lang w:eastAsia="ru-RU"/>
        </w:rPr>
        <w:t>14.01.02 – внутрішні хвороби</w:t>
      </w:r>
    </w:p>
    <w:p w:rsidR="00D047FF" w:rsidRPr="00B71C3D" w:rsidRDefault="00D047FF" w:rsidP="00B71C3D">
      <w:pPr>
        <w:jc w:val="center"/>
        <w:rPr>
          <w:rFonts w:ascii="Times New Roman" w:hAnsi="Times New Roman"/>
          <w:sz w:val="28"/>
          <w:szCs w:val="28"/>
          <w:lang w:eastAsia="ru-RU"/>
        </w:rPr>
      </w:pPr>
    </w:p>
    <w:p w:rsidR="00D047FF" w:rsidRPr="00B71C3D" w:rsidRDefault="00D047FF" w:rsidP="00B71C3D">
      <w:pPr>
        <w:suppressAutoHyphens/>
        <w:spacing w:after="0" w:line="360" w:lineRule="auto"/>
        <w:jc w:val="center"/>
        <w:rPr>
          <w:rFonts w:ascii="Times New Roman" w:hAnsi="Times New Roman"/>
          <w:sz w:val="28"/>
          <w:szCs w:val="28"/>
          <w:lang w:eastAsia="ru-RU"/>
        </w:rPr>
      </w:pPr>
      <w:r w:rsidRPr="00B71C3D">
        <w:rPr>
          <w:rFonts w:ascii="Times New Roman" w:hAnsi="Times New Roman"/>
          <w:snapToGrid w:val="0"/>
          <w:sz w:val="28"/>
          <w:szCs w:val="28"/>
          <w:lang w:eastAsia="ru-RU"/>
        </w:rPr>
        <w:t>Дисертація на здобуття</w:t>
      </w:r>
      <w:r w:rsidRPr="00B71C3D">
        <w:rPr>
          <w:rFonts w:ascii="Times New Roman" w:hAnsi="Times New Roman"/>
          <w:sz w:val="28"/>
          <w:szCs w:val="28"/>
          <w:lang w:eastAsia="ru-RU"/>
        </w:rPr>
        <w:t xml:space="preserve"> наукового ступеня </w:t>
      </w:r>
    </w:p>
    <w:p w:rsidR="00D047FF" w:rsidRPr="00B71C3D" w:rsidRDefault="00D047FF" w:rsidP="00B71C3D">
      <w:pPr>
        <w:suppressAutoHyphens/>
        <w:spacing w:after="0" w:line="360" w:lineRule="auto"/>
        <w:jc w:val="center"/>
        <w:rPr>
          <w:rFonts w:ascii="Times New Roman" w:hAnsi="Times New Roman"/>
          <w:sz w:val="32"/>
          <w:szCs w:val="32"/>
          <w:lang w:eastAsia="ru-RU"/>
        </w:rPr>
      </w:pPr>
      <w:r w:rsidRPr="00B71C3D">
        <w:rPr>
          <w:rFonts w:ascii="Times New Roman" w:hAnsi="Times New Roman"/>
          <w:sz w:val="28"/>
          <w:szCs w:val="28"/>
          <w:lang w:eastAsia="ru-RU"/>
        </w:rPr>
        <w:t xml:space="preserve">кандидата медичних наук </w:t>
      </w:r>
    </w:p>
    <w:p w:rsidR="00D047FF" w:rsidRPr="00B71C3D" w:rsidRDefault="00D047FF" w:rsidP="00B71C3D">
      <w:pPr>
        <w:spacing w:after="0" w:line="360" w:lineRule="auto"/>
        <w:jc w:val="center"/>
        <w:rPr>
          <w:sz w:val="28"/>
          <w:szCs w:val="28"/>
          <w:lang w:eastAsia="ru-RU"/>
        </w:rPr>
      </w:pPr>
    </w:p>
    <w:p w:rsidR="00D047FF" w:rsidRPr="00B71C3D" w:rsidRDefault="00D047FF" w:rsidP="00B71C3D">
      <w:pPr>
        <w:autoSpaceDE w:val="0"/>
        <w:autoSpaceDN w:val="0"/>
        <w:adjustRightInd w:val="0"/>
        <w:spacing w:after="0" w:line="360" w:lineRule="auto"/>
        <w:rPr>
          <w:rFonts w:ascii="Times New Roman" w:hAnsi="Times New Roman"/>
          <w:sz w:val="28"/>
          <w:szCs w:val="28"/>
          <w:lang w:val="uk-UA" w:eastAsia="ru-RU"/>
        </w:rPr>
      </w:pPr>
    </w:p>
    <w:p w:rsidR="00D047FF" w:rsidRPr="00023277" w:rsidRDefault="00D047FF" w:rsidP="00B71C3D">
      <w:pPr>
        <w:autoSpaceDE w:val="0"/>
        <w:autoSpaceDN w:val="0"/>
        <w:adjustRightInd w:val="0"/>
        <w:spacing w:after="0" w:line="360" w:lineRule="auto"/>
        <w:ind w:left="5529"/>
        <w:rPr>
          <w:rFonts w:ascii="Times New Roman" w:hAnsi="Times New Roman"/>
          <w:sz w:val="28"/>
          <w:szCs w:val="28"/>
          <w:lang w:val="uk-UA" w:eastAsia="ru-RU"/>
        </w:rPr>
      </w:pPr>
    </w:p>
    <w:p w:rsidR="00D047FF" w:rsidRPr="00B71C3D" w:rsidRDefault="00023277" w:rsidP="00B71C3D">
      <w:pPr>
        <w:autoSpaceDE w:val="0"/>
        <w:autoSpaceDN w:val="0"/>
        <w:adjustRightInd w:val="0"/>
        <w:spacing w:after="0" w:line="360" w:lineRule="auto"/>
        <w:ind w:left="5529"/>
        <w:jc w:val="right"/>
        <w:rPr>
          <w:rFonts w:ascii="Times New Roman" w:hAnsi="Times New Roman"/>
          <w:sz w:val="28"/>
          <w:szCs w:val="28"/>
          <w:lang w:eastAsia="ru-RU"/>
        </w:rPr>
      </w:pPr>
      <w:r>
        <w:rPr>
          <w:rFonts w:ascii="Times New Roman" w:hAnsi="Times New Roman"/>
          <w:sz w:val="28"/>
          <w:szCs w:val="28"/>
          <w:lang w:val="uk-UA" w:eastAsia="ru-RU"/>
        </w:rPr>
        <w:t xml:space="preserve"> </w:t>
      </w:r>
      <w:r w:rsidR="00D047FF" w:rsidRPr="00023277">
        <w:rPr>
          <w:rFonts w:ascii="Times New Roman" w:hAnsi="Times New Roman"/>
          <w:sz w:val="28"/>
          <w:szCs w:val="28"/>
          <w:lang w:val="uk-UA" w:eastAsia="ru-RU"/>
        </w:rPr>
        <w:t>Науковий керівник</w:t>
      </w:r>
      <w:r w:rsidR="00D047FF" w:rsidRPr="00B71C3D">
        <w:rPr>
          <w:rFonts w:ascii="Times New Roman" w:hAnsi="Times New Roman"/>
          <w:sz w:val="28"/>
          <w:szCs w:val="28"/>
          <w:lang w:eastAsia="ru-RU"/>
        </w:rPr>
        <w:t xml:space="preserve">                                       </w:t>
      </w:r>
    </w:p>
    <w:p w:rsidR="00D047FF" w:rsidRPr="00B71C3D" w:rsidRDefault="00D047FF" w:rsidP="00B71C3D">
      <w:pPr>
        <w:autoSpaceDE w:val="0"/>
        <w:autoSpaceDN w:val="0"/>
        <w:adjustRightInd w:val="0"/>
        <w:spacing w:after="0" w:line="360" w:lineRule="auto"/>
        <w:ind w:left="5529"/>
        <w:jc w:val="right"/>
        <w:rPr>
          <w:rFonts w:ascii="Times New Roman" w:hAnsi="Times New Roman"/>
          <w:sz w:val="28"/>
          <w:szCs w:val="28"/>
          <w:lang w:eastAsia="ru-RU"/>
        </w:rPr>
      </w:pPr>
      <w:r w:rsidRPr="00B71C3D">
        <w:rPr>
          <w:rFonts w:ascii="Times New Roman" w:hAnsi="Times New Roman"/>
          <w:sz w:val="28"/>
          <w:szCs w:val="28"/>
          <w:lang w:eastAsia="ru-RU"/>
        </w:rPr>
        <w:t>доктор мед. наук, професор</w:t>
      </w:r>
    </w:p>
    <w:p w:rsidR="00D047FF" w:rsidRPr="00B71C3D" w:rsidRDefault="00D047FF" w:rsidP="00B71C3D">
      <w:pPr>
        <w:autoSpaceDE w:val="0"/>
        <w:autoSpaceDN w:val="0"/>
        <w:adjustRightInd w:val="0"/>
        <w:spacing w:after="0" w:line="360" w:lineRule="auto"/>
        <w:ind w:left="3828" w:firstLine="141"/>
        <w:jc w:val="right"/>
        <w:rPr>
          <w:rFonts w:ascii="Times New Roman" w:hAnsi="Times New Roman"/>
          <w:sz w:val="28"/>
          <w:szCs w:val="28"/>
          <w:lang w:eastAsia="ru-RU"/>
        </w:rPr>
      </w:pPr>
      <w:r w:rsidRPr="00B71C3D">
        <w:rPr>
          <w:rFonts w:ascii="Times New Roman" w:hAnsi="Times New Roman"/>
          <w:sz w:val="28"/>
          <w:szCs w:val="28"/>
          <w:lang w:eastAsia="ru-RU"/>
        </w:rPr>
        <w:t xml:space="preserve">            Людмила Михайлівна Пасієшвілі </w:t>
      </w:r>
    </w:p>
    <w:p w:rsidR="00D047FF" w:rsidRPr="00B71C3D" w:rsidRDefault="00D047FF" w:rsidP="00B71C3D">
      <w:pPr>
        <w:autoSpaceDE w:val="0"/>
        <w:autoSpaceDN w:val="0"/>
        <w:adjustRightInd w:val="0"/>
        <w:spacing w:after="0" w:line="360" w:lineRule="auto"/>
        <w:jc w:val="right"/>
        <w:rPr>
          <w:rFonts w:ascii="Times New Roman" w:hAnsi="Times New Roman"/>
          <w:sz w:val="4"/>
          <w:szCs w:val="4"/>
          <w:lang w:eastAsia="ru-RU"/>
        </w:rPr>
      </w:pPr>
    </w:p>
    <w:p w:rsidR="00D047FF" w:rsidRPr="00B71C3D" w:rsidRDefault="00D047FF" w:rsidP="00B71C3D">
      <w:pPr>
        <w:tabs>
          <w:tab w:val="left" w:pos="0"/>
        </w:tabs>
        <w:spacing w:after="0" w:line="360" w:lineRule="auto"/>
        <w:jc w:val="right"/>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after="0" w:line="360" w:lineRule="auto"/>
        <w:rPr>
          <w:rFonts w:ascii="Times New Roman" w:hAnsi="Times New Roman"/>
          <w:sz w:val="4"/>
          <w:szCs w:val="4"/>
          <w:lang w:eastAsia="ru-RU"/>
        </w:rPr>
      </w:pPr>
    </w:p>
    <w:p w:rsidR="00D047FF" w:rsidRPr="00B71C3D" w:rsidRDefault="00D047FF" w:rsidP="00B71C3D">
      <w:pPr>
        <w:tabs>
          <w:tab w:val="left" w:pos="0"/>
        </w:tabs>
        <w:spacing w:line="240" w:lineRule="auto"/>
        <w:jc w:val="center"/>
        <w:rPr>
          <w:rFonts w:ascii="Times New Roman" w:hAnsi="Times New Roman"/>
          <w:sz w:val="4"/>
          <w:szCs w:val="4"/>
          <w:lang w:eastAsia="ru-RU"/>
        </w:rPr>
      </w:pPr>
    </w:p>
    <w:p w:rsidR="00D047FF" w:rsidRPr="00B71C3D" w:rsidRDefault="00D047FF" w:rsidP="00B71C3D">
      <w:pPr>
        <w:tabs>
          <w:tab w:val="left" w:pos="0"/>
        </w:tabs>
        <w:spacing w:line="240" w:lineRule="auto"/>
        <w:jc w:val="center"/>
        <w:rPr>
          <w:rFonts w:ascii="Times New Roman" w:hAnsi="Times New Roman"/>
          <w:sz w:val="4"/>
          <w:szCs w:val="4"/>
          <w:lang w:eastAsia="ru-RU"/>
        </w:rPr>
      </w:pPr>
    </w:p>
    <w:p w:rsidR="00D047FF" w:rsidRPr="002848E3" w:rsidRDefault="00D047FF" w:rsidP="002848E3">
      <w:pPr>
        <w:tabs>
          <w:tab w:val="left" w:pos="0"/>
        </w:tabs>
        <w:spacing w:line="240" w:lineRule="auto"/>
        <w:jc w:val="center"/>
        <w:rPr>
          <w:rFonts w:ascii="Times New Roman" w:hAnsi="Times New Roman"/>
          <w:sz w:val="28"/>
          <w:szCs w:val="28"/>
          <w:lang w:val="uk-UA" w:eastAsia="ru-RU"/>
        </w:rPr>
      </w:pPr>
      <w:r w:rsidRPr="00B71C3D">
        <w:rPr>
          <w:rFonts w:ascii="Times New Roman" w:hAnsi="Times New Roman"/>
          <w:sz w:val="28"/>
          <w:szCs w:val="28"/>
          <w:lang w:eastAsia="ru-RU"/>
        </w:rPr>
        <w:t>Харків 2017</w:t>
      </w:r>
    </w:p>
    <w:p w:rsidR="00D047FF" w:rsidRDefault="00D047FF" w:rsidP="002F4B10">
      <w:pPr>
        <w:tabs>
          <w:tab w:val="left" w:pos="0"/>
        </w:tabs>
        <w:spacing w:line="240" w:lineRule="auto"/>
        <w:jc w:val="center"/>
        <w:rPr>
          <w:rFonts w:ascii="Times New Roman" w:hAnsi="Times New Roman"/>
          <w:b/>
          <w:sz w:val="4"/>
          <w:szCs w:val="4"/>
          <w:lang w:val="uk-UA" w:eastAsia="ru-RU"/>
        </w:rPr>
      </w:pPr>
      <w:r w:rsidRPr="00792592">
        <w:rPr>
          <w:rFonts w:ascii="Times New Roman" w:hAnsi="Times New Roman"/>
          <w:b/>
          <w:sz w:val="28"/>
          <w:szCs w:val="28"/>
          <w:lang w:eastAsia="ru-RU"/>
        </w:rPr>
        <w:lastRenderedPageBreak/>
        <w:t>ЗМІСТ</w:t>
      </w:r>
    </w:p>
    <w:p w:rsidR="002F4B10" w:rsidRDefault="002F4B10" w:rsidP="002F4B10">
      <w:pPr>
        <w:tabs>
          <w:tab w:val="left" w:pos="0"/>
        </w:tabs>
        <w:spacing w:line="240" w:lineRule="auto"/>
        <w:jc w:val="center"/>
        <w:rPr>
          <w:rFonts w:ascii="Times New Roman" w:hAnsi="Times New Roman"/>
          <w:b/>
          <w:sz w:val="4"/>
          <w:szCs w:val="4"/>
          <w:lang w:val="uk-UA" w:eastAsia="ru-RU"/>
        </w:rPr>
      </w:pPr>
    </w:p>
    <w:p w:rsidR="002F4B10" w:rsidRDefault="002F4B10" w:rsidP="002F4B10">
      <w:pPr>
        <w:tabs>
          <w:tab w:val="left" w:pos="0"/>
        </w:tabs>
        <w:spacing w:line="240" w:lineRule="auto"/>
        <w:jc w:val="center"/>
        <w:rPr>
          <w:rFonts w:ascii="Times New Roman" w:hAnsi="Times New Roman"/>
          <w:b/>
          <w:sz w:val="4"/>
          <w:szCs w:val="4"/>
          <w:lang w:val="uk-UA" w:eastAsia="ru-RU"/>
        </w:rPr>
      </w:pPr>
    </w:p>
    <w:p w:rsidR="002F4B10" w:rsidRPr="002F4B10" w:rsidRDefault="002F4B10" w:rsidP="002F4B10">
      <w:pPr>
        <w:tabs>
          <w:tab w:val="left" w:pos="0"/>
        </w:tabs>
        <w:spacing w:line="240" w:lineRule="auto"/>
        <w:jc w:val="center"/>
        <w:rPr>
          <w:rFonts w:ascii="Times New Roman" w:hAnsi="Times New Roman"/>
          <w:b/>
          <w:sz w:val="4"/>
          <w:szCs w:val="4"/>
          <w:lang w:val="uk-UA" w:eastAsia="ru-RU"/>
        </w:rPr>
      </w:pPr>
    </w:p>
    <w:tbl>
      <w:tblPr>
        <w:tblW w:w="17794" w:type="dxa"/>
        <w:tblLayout w:type="fixed"/>
        <w:tblLook w:val="00A0" w:firstRow="1" w:lastRow="0" w:firstColumn="1" w:lastColumn="0" w:noHBand="0" w:noVBand="0"/>
      </w:tblPr>
      <w:tblGrid>
        <w:gridCol w:w="8897"/>
        <w:gridCol w:w="8897"/>
      </w:tblGrid>
      <w:tr w:rsidR="00D047FF" w:rsidRPr="002F4B10" w:rsidTr="00C2581A">
        <w:tc>
          <w:tcPr>
            <w:tcW w:w="8897" w:type="dxa"/>
          </w:tcPr>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eastAsia="ru-RU"/>
              </w:rPr>
              <w:t xml:space="preserve">ПЕРЕЛІК </w:t>
            </w:r>
            <w:r w:rsidR="00792592" w:rsidRPr="002F4B10">
              <w:rPr>
                <w:rFonts w:ascii="Times New Roman" w:hAnsi="Times New Roman"/>
                <w:sz w:val="28"/>
                <w:szCs w:val="28"/>
                <w:lang w:eastAsia="ru-RU"/>
              </w:rPr>
              <w:t>УМОВНИХ СКОРОЧЕНЬ………………………</w:t>
            </w:r>
            <w:r w:rsidR="00792592" w:rsidRPr="002F4B10">
              <w:rPr>
                <w:rFonts w:ascii="Times New Roman" w:hAnsi="Times New Roman"/>
                <w:sz w:val="28"/>
                <w:szCs w:val="28"/>
                <w:lang w:val="uk-UA" w:eastAsia="ru-RU"/>
              </w:rPr>
              <w:t>………………</w:t>
            </w:r>
          </w:p>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eastAsia="ru-RU"/>
              </w:rPr>
              <w:t>ВСТУП…………………………………………………</w:t>
            </w:r>
            <w:r w:rsidR="00792592" w:rsidRPr="002F4B10">
              <w:rPr>
                <w:rFonts w:ascii="Times New Roman" w:hAnsi="Times New Roman"/>
                <w:sz w:val="28"/>
                <w:szCs w:val="28"/>
                <w:lang w:val="uk-UA" w:eastAsia="ru-RU"/>
              </w:rPr>
              <w:t>…….....................</w:t>
            </w:r>
            <w:r w:rsidR="00426D5D">
              <w:rPr>
                <w:rFonts w:ascii="Times New Roman" w:hAnsi="Times New Roman"/>
                <w:sz w:val="28"/>
                <w:szCs w:val="28"/>
                <w:lang w:val="uk-UA" w:eastAsia="ru-RU"/>
              </w:rPr>
              <w:t>....</w:t>
            </w:r>
          </w:p>
          <w:p w:rsidR="00D047FF" w:rsidRPr="00023277" w:rsidRDefault="00D047FF" w:rsidP="001205CD">
            <w:pPr>
              <w:spacing w:after="0" w:line="360" w:lineRule="auto"/>
              <w:jc w:val="both"/>
              <w:rPr>
                <w:rStyle w:val="aff7"/>
              </w:rPr>
            </w:pPr>
            <w:r w:rsidRPr="002F4B10">
              <w:rPr>
                <w:rFonts w:ascii="Times New Roman" w:hAnsi="Times New Roman"/>
                <w:sz w:val="28"/>
                <w:szCs w:val="28"/>
                <w:lang w:eastAsia="ru-RU"/>
              </w:rPr>
              <w:t xml:space="preserve">РОЗДІЛ 1. СУЧАСНИЙ ПОГЛЯД НА КЛІНІКО-ПАТОГЕНЕТИЧНІ  </w:t>
            </w:r>
            <w:r w:rsidRPr="002F4B10">
              <w:rPr>
                <w:rFonts w:ascii="Times New Roman" w:hAnsi="Times New Roman"/>
                <w:caps/>
                <w:sz w:val="28"/>
                <w:szCs w:val="28"/>
                <w:lang w:eastAsia="ru-RU"/>
              </w:rPr>
              <w:t xml:space="preserve">   АСПЕКТИ СУКУПНОГО ПЕРЕБІГУ остеоартрозу</w:t>
            </w:r>
            <w:r w:rsidR="00DC6A23">
              <w:rPr>
                <w:rFonts w:ascii="Times New Roman" w:hAnsi="Times New Roman"/>
                <w:caps/>
                <w:sz w:val="28"/>
                <w:szCs w:val="28"/>
                <w:lang w:val="uk-UA" w:eastAsia="ru-RU"/>
              </w:rPr>
              <w:t xml:space="preserve"> </w:t>
            </w:r>
            <w:r w:rsidRPr="002F4B10">
              <w:rPr>
                <w:rFonts w:ascii="Times New Roman" w:hAnsi="Times New Roman"/>
                <w:caps/>
                <w:sz w:val="28"/>
                <w:szCs w:val="28"/>
                <w:lang w:eastAsia="ru-RU"/>
              </w:rPr>
              <w:t>ТА</w:t>
            </w:r>
            <w:r w:rsidR="00DC6A23">
              <w:rPr>
                <w:rFonts w:ascii="Times New Roman" w:hAnsi="Times New Roman"/>
                <w:caps/>
                <w:sz w:val="28"/>
                <w:szCs w:val="28"/>
                <w:lang w:val="uk-UA" w:eastAsia="ru-RU"/>
              </w:rPr>
              <w:t xml:space="preserve"> </w:t>
            </w:r>
            <w:r w:rsidRPr="002F4B10">
              <w:rPr>
                <w:rFonts w:ascii="Times New Roman" w:hAnsi="Times New Roman"/>
                <w:caps/>
                <w:sz w:val="28"/>
                <w:szCs w:val="28"/>
                <w:lang w:eastAsia="ru-RU"/>
              </w:rPr>
              <w:t>ОЖИРІНН</w:t>
            </w:r>
            <w:r w:rsidRPr="002F4B10">
              <w:rPr>
                <w:rFonts w:ascii="Times New Roman" w:hAnsi="Times New Roman"/>
                <w:caps/>
                <w:sz w:val="28"/>
                <w:szCs w:val="28"/>
                <w:lang w:val="uk-UA" w:eastAsia="ru-RU"/>
              </w:rPr>
              <w:t>я</w:t>
            </w:r>
            <w:r w:rsidR="00BE0901">
              <w:rPr>
                <w:rFonts w:ascii="Times New Roman" w:hAnsi="Times New Roman"/>
                <w:caps/>
                <w:sz w:val="28"/>
                <w:szCs w:val="28"/>
                <w:lang w:val="uk-UA" w:eastAsia="ru-RU"/>
              </w:rPr>
              <w:t>...............................</w:t>
            </w:r>
            <w:r w:rsidR="00DC6A23">
              <w:rPr>
                <w:rFonts w:ascii="Times New Roman" w:hAnsi="Times New Roman"/>
                <w:caps/>
                <w:sz w:val="28"/>
                <w:szCs w:val="28"/>
                <w:lang w:val="uk-UA" w:eastAsia="ru-RU"/>
              </w:rPr>
              <w:t>.............................................................</w:t>
            </w:r>
            <w:r w:rsidR="00023277">
              <w:rPr>
                <w:rFonts w:ascii="Times New Roman" w:hAnsi="Times New Roman"/>
                <w:caps/>
                <w:sz w:val="28"/>
                <w:szCs w:val="28"/>
                <w:lang w:val="uk-UA" w:eastAsia="ru-RU"/>
              </w:rPr>
              <w:t>..........</w:t>
            </w:r>
          </w:p>
          <w:p w:rsidR="00D047FF" w:rsidRPr="002F4B10" w:rsidRDefault="00023277" w:rsidP="001205CD">
            <w:pPr>
              <w:spacing w:after="0" w:line="360" w:lineRule="auto"/>
              <w:jc w:val="both"/>
              <w:rPr>
                <w:rFonts w:ascii="Times New Roman" w:hAnsi="Times New Roman"/>
                <w:caps/>
                <w:sz w:val="28"/>
                <w:szCs w:val="28"/>
                <w:lang w:val="uk-UA" w:eastAsia="ru-RU"/>
              </w:rPr>
            </w:pPr>
            <w:r>
              <w:rPr>
                <w:rFonts w:ascii="Times New Roman" w:hAnsi="Times New Roman"/>
                <w:sz w:val="28"/>
                <w:szCs w:val="28"/>
                <w:lang w:val="uk-UA" w:eastAsia="ru-RU"/>
              </w:rPr>
              <w:t xml:space="preserve">1.1. </w:t>
            </w:r>
            <w:r w:rsidR="00D047FF" w:rsidRPr="002F4B10">
              <w:rPr>
                <w:rFonts w:ascii="Times New Roman" w:hAnsi="Times New Roman"/>
                <w:sz w:val="28"/>
                <w:szCs w:val="28"/>
                <w:lang w:val="uk-UA" w:eastAsia="ru-RU"/>
              </w:rPr>
              <w:t>П</w:t>
            </w:r>
            <w:r w:rsidR="00D047FF" w:rsidRPr="002F4B10">
              <w:rPr>
                <w:rFonts w:ascii="Times New Roman" w:hAnsi="Times New Roman"/>
                <w:bCs/>
                <w:sz w:val="28"/>
                <w:szCs w:val="28"/>
                <w:lang w:val="uk-UA" w:eastAsia="ru-RU"/>
              </w:rPr>
              <w:t>атогенетичні складові  остеоатрозу</w:t>
            </w:r>
            <w:r w:rsidR="00792592" w:rsidRPr="002F4B10">
              <w:rPr>
                <w:rFonts w:ascii="Times New Roman" w:hAnsi="Times New Roman"/>
                <w:bCs/>
                <w:sz w:val="28"/>
                <w:szCs w:val="28"/>
                <w:lang w:val="uk-UA" w:eastAsia="ru-RU"/>
              </w:rPr>
              <w:t>………………………………</w:t>
            </w:r>
            <w:r w:rsidR="00CE557E">
              <w:rPr>
                <w:rFonts w:ascii="Times New Roman" w:hAnsi="Times New Roman"/>
                <w:bCs/>
                <w:sz w:val="28"/>
                <w:szCs w:val="28"/>
                <w:lang w:val="uk-UA" w:eastAsia="ru-RU"/>
              </w:rPr>
              <w:t>…</w:t>
            </w:r>
          </w:p>
          <w:p w:rsidR="00D047FF" w:rsidRPr="002F4B10" w:rsidRDefault="00D047FF" w:rsidP="00B71C3D">
            <w:pPr>
              <w:spacing w:after="0" w:line="360" w:lineRule="auto"/>
              <w:jc w:val="both"/>
              <w:rPr>
                <w:rFonts w:ascii="Times New Roman" w:hAnsi="Times New Roman"/>
                <w:bCs/>
                <w:sz w:val="28"/>
                <w:szCs w:val="28"/>
                <w:lang w:val="uk-UA" w:eastAsia="ru-RU"/>
              </w:rPr>
            </w:pPr>
            <w:r w:rsidRPr="002F4B10">
              <w:rPr>
                <w:rFonts w:ascii="Times New Roman" w:hAnsi="Times New Roman"/>
                <w:sz w:val="28"/>
                <w:szCs w:val="28"/>
                <w:lang w:val="uk-UA" w:eastAsia="ru-RU"/>
              </w:rPr>
              <w:t xml:space="preserve">1.2. </w:t>
            </w:r>
            <w:r w:rsidRPr="002F4B10">
              <w:rPr>
                <w:rFonts w:ascii="Times New Roman" w:hAnsi="Times New Roman"/>
                <w:bCs/>
                <w:sz w:val="28"/>
                <w:szCs w:val="28"/>
                <w:lang w:val="uk-UA" w:eastAsia="ru-RU"/>
              </w:rPr>
              <w:t>Мінеральна щільність кісткової тканини при остеоартрозі та остеопорозі…………………………………………………………………...</w:t>
            </w:r>
          </w:p>
          <w:p w:rsidR="00D047FF" w:rsidRPr="002F4B10" w:rsidRDefault="00D047FF" w:rsidP="00B71C3D">
            <w:pPr>
              <w:spacing w:after="0" w:line="360" w:lineRule="auto"/>
              <w:jc w:val="both"/>
              <w:rPr>
                <w:rFonts w:ascii="Times New Roman" w:hAnsi="Times New Roman"/>
                <w:bCs/>
                <w:sz w:val="28"/>
                <w:szCs w:val="28"/>
                <w:lang w:val="uk-UA" w:eastAsia="ru-RU"/>
              </w:rPr>
            </w:pPr>
            <w:r w:rsidRPr="002F4B10">
              <w:rPr>
                <w:rFonts w:ascii="Times New Roman" w:hAnsi="Times New Roman"/>
                <w:sz w:val="28"/>
                <w:szCs w:val="28"/>
                <w:lang w:val="uk-UA" w:eastAsia="ru-RU"/>
              </w:rPr>
              <w:t>1.3. Участь ж</w:t>
            </w:r>
            <w:r w:rsidRPr="002F4B10">
              <w:rPr>
                <w:rFonts w:ascii="Times New Roman" w:hAnsi="Times New Roman"/>
                <w:bCs/>
                <w:sz w:val="28"/>
                <w:szCs w:val="28"/>
                <w:lang w:val="uk-UA" w:eastAsia="ru-RU"/>
              </w:rPr>
              <w:t>иров</w:t>
            </w:r>
            <w:r w:rsidRPr="002F4B10">
              <w:rPr>
                <w:rFonts w:ascii="Times New Roman" w:hAnsi="Times New Roman"/>
                <w:bCs/>
                <w:sz w:val="28"/>
                <w:szCs w:val="28"/>
                <w:lang w:eastAsia="ru-RU"/>
              </w:rPr>
              <w:t>ої тканини в гормональній регуляції остео- і артрогенезу…</w:t>
            </w:r>
            <w:r w:rsidR="00792592" w:rsidRPr="002F4B10">
              <w:rPr>
                <w:rFonts w:ascii="Times New Roman" w:hAnsi="Times New Roman"/>
                <w:bCs/>
                <w:sz w:val="28"/>
                <w:szCs w:val="28"/>
                <w:lang w:val="uk-UA" w:eastAsia="ru-RU"/>
              </w:rPr>
              <w:t>……………………………………………………………….</w:t>
            </w:r>
            <w:r w:rsidR="00CE557E">
              <w:rPr>
                <w:rFonts w:ascii="Times New Roman" w:hAnsi="Times New Roman"/>
                <w:bCs/>
                <w:sz w:val="28"/>
                <w:szCs w:val="28"/>
                <w:lang w:val="uk-UA" w:eastAsia="ru-RU"/>
              </w:rPr>
              <w:t>..</w:t>
            </w:r>
          </w:p>
          <w:p w:rsidR="00D047FF" w:rsidRPr="002F4B10" w:rsidRDefault="00D047FF" w:rsidP="00B71C3D">
            <w:pPr>
              <w:spacing w:after="0" w:line="360" w:lineRule="auto"/>
              <w:jc w:val="both"/>
              <w:rPr>
                <w:rFonts w:ascii="Times New Roman" w:hAnsi="Times New Roman"/>
                <w:bCs/>
                <w:sz w:val="28"/>
                <w:szCs w:val="28"/>
                <w:lang w:val="uk-UA" w:eastAsia="ru-RU"/>
              </w:rPr>
            </w:pPr>
            <w:r w:rsidRPr="002F4B10">
              <w:rPr>
                <w:rFonts w:ascii="Times New Roman" w:hAnsi="Times New Roman"/>
                <w:bCs/>
                <w:sz w:val="28"/>
                <w:szCs w:val="28"/>
                <w:lang w:val="uk-UA" w:eastAsia="ru-RU"/>
              </w:rPr>
              <w:t>1.4.</w:t>
            </w:r>
            <w:r w:rsidRPr="002F4B10">
              <w:rPr>
                <w:rFonts w:ascii="Times New Roman" w:hAnsi="Times New Roman"/>
                <w:bCs/>
                <w:sz w:val="28"/>
                <w:szCs w:val="28"/>
                <w:lang w:eastAsia="ru-RU"/>
              </w:rPr>
              <w:t xml:space="preserve"> Роль поліморфізму генів у формуванні остео</w:t>
            </w:r>
            <w:r w:rsidRPr="002F4B10">
              <w:rPr>
                <w:rFonts w:ascii="Times New Roman" w:hAnsi="Times New Roman"/>
                <w:bCs/>
                <w:sz w:val="28"/>
                <w:szCs w:val="28"/>
                <w:lang w:val="uk-UA" w:eastAsia="ru-RU"/>
              </w:rPr>
              <w:t>пенічних</w:t>
            </w:r>
            <w:r w:rsidRPr="002F4B10">
              <w:rPr>
                <w:rFonts w:ascii="Times New Roman" w:hAnsi="Times New Roman"/>
                <w:bCs/>
                <w:sz w:val="28"/>
                <w:szCs w:val="28"/>
                <w:lang w:eastAsia="ru-RU"/>
              </w:rPr>
              <w:t xml:space="preserve"> станів у пацієнтів на остеоартроз</w:t>
            </w:r>
            <w:r w:rsidR="0097199C">
              <w:rPr>
                <w:rFonts w:ascii="Times New Roman" w:hAnsi="Times New Roman"/>
                <w:bCs/>
                <w:sz w:val="28"/>
                <w:szCs w:val="28"/>
                <w:lang w:val="uk-UA" w:eastAsia="ru-RU"/>
              </w:rPr>
              <w:t>……………………………………………………</w:t>
            </w:r>
          </w:p>
          <w:p w:rsidR="00D047FF" w:rsidRPr="002F4B10" w:rsidRDefault="00D047FF" w:rsidP="00B71C3D">
            <w:pPr>
              <w:spacing w:after="0" w:line="360" w:lineRule="auto"/>
              <w:contextualSpacing/>
              <w:jc w:val="both"/>
              <w:rPr>
                <w:rFonts w:ascii="Times New Roman" w:hAnsi="Times New Roman"/>
                <w:sz w:val="28"/>
                <w:szCs w:val="28"/>
                <w:lang w:val="uk-UA"/>
              </w:rPr>
            </w:pPr>
            <w:r w:rsidRPr="002F4B10">
              <w:rPr>
                <w:rFonts w:ascii="Times New Roman" w:hAnsi="Times New Roman"/>
                <w:sz w:val="28"/>
                <w:szCs w:val="28"/>
                <w:lang w:val="uk-UA"/>
              </w:rPr>
              <w:t xml:space="preserve">РОЗДІЛ 2. МАТЕРІАЛИ </w:t>
            </w:r>
            <w:r w:rsidR="00792592" w:rsidRPr="002F4B10">
              <w:rPr>
                <w:rFonts w:ascii="Times New Roman" w:hAnsi="Times New Roman"/>
                <w:sz w:val="28"/>
                <w:szCs w:val="28"/>
                <w:lang w:val="uk-UA"/>
              </w:rPr>
              <w:t>ТА МЕТОДИ ДОСЛІДЖЕННЯ…...…………..</w:t>
            </w:r>
            <w:r w:rsidR="0097199C">
              <w:rPr>
                <w:rFonts w:ascii="Times New Roman" w:hAnsi="Times New Roman"/>
                <w:sz w:val="28"/>
                <w:szCs w:val="28"/>
                <w:lang w:val="uk-UA"/>
              </w:rPr>
              <w:t>.</w:t>
            </w:r>
          </w:p>
          <w:p w:rsidR="00D047FF" w:rsidRPr="002F4B10" w:rsidRDefault="00023277" w:rsidP="00B71C3D">
            <w:pPr>
              <w:spacing w:after="0" w:line="360" w:lineRule="auto"/>
              <w:rPr>
                <w:rFonts w:ascii="Times New Roman" w:hAnsi="Times New Roman"/>
                <w:caps/>
                <w:sz w:val="28"/>
                <w:szCs w:val="28"/>
                <w:lang w:val="uk-UA" w:eastAsia="ru-RU"/>
              </w:rPr>
            </w:pPr>
            <w:r>
              <w:rPr>
                <w:rFonts w:ascii="Times New Roman" w:hAnsi="Times New Roman"/>
                <w:sz w:val="28"/>
                <w:szCs w:val="28"/>
                <w:lang w:eastAsia="ru-RU"/>
              </w:rPr>
              <w:t xml:space="preserve">РОЗДІЛ 3. </w:t>
            </w:r>
            <w:r w:rsidR="00D047FF" w:rsidRPr="002F4B10">
              <w:rPr>
                <w:rFonts w:ascii="Times New Roman" w:hAnsi="Times New Roman"/>
                <w:caps/>
                <w:sz w:val="28"/>
                <w:szCs w:val="28"/>
                <w:lang w:eastAsia="ru-RU"/>
              </w:rPr>
              <w:t>загаль</w:t>
            </w:r>
            <w:r w:rsidR="00792592" w:rsidRPr="002F4B10">
              <w:rPr>
                <w:rFonts w:ascii="Times New Roman" w:hAnsi="Times New Roman"/>
                <w:caps/>
                <w:sz w:val="28"/>
                <w:szCs w:val="28"/>
                <w:lang w:eastAsia="ru-RU"/>
              </w:rPr>
              <w:t>на характеристика хворих……</w:t>
            </w:r>
            <w:r w:rsidR="00792592" w:rsidRPr="002F4B10">
              <w:rPr>
                <w:rFonts w:ascii="Times New Roman" w:hAnsi="Times New Roman"/>
                <w:caps/>
                <w:sz w:val="28"/>
                <w:szCs w:val="28"/>
                <w:lang w:val="uk-UA" w:eastAsia="ru-RU"/>
              </w:rPr>
              <w:t>…………..</w:t>
            </w:r>
            <w:r>
              <w:rPr>
                <w:rFonts w:ascii="Times New Roman" w:hAnsi="Times New Roman"/>
                <w:caps/>
                <w:sz w:val="28"/>
                <w:szCs w:val="28"/>
                <w:lang w:val="uk-UA" w:eastAsia="ru-RU"/>
              </w:rPr>
              <w:t>.</w:t>
            </w:r>
            <w:r w:rsidR="00792592" w:rsidRPr="002F4B10">
              <w:rPr>
                <w:rFonts w:ascii="Times New Roman" w:hAnsi="Times New Roman"/>
                <w:caps/>
                <w:sz w:val="28"/>
                <w:szCs w:val="28"/>
                <w:lang w:val="uk-UA" w:eastAsia="ru-RU"/>
              </w:rPr>
              <w:t>.</w:t>
            </w:r>
          </w:p>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eastAsia="ru-RU"/>
              </w:rPr>
              <w:t xml:space="preserve">РОЗДІЛ </w:t>
            </w:r>
            <w:r w:rsidRPr="002F4B10">
              <w:rPr>
                <w:rFonts w:ascii="Times New Roman" w:hAnsi="Times New Roman"/>
                <w:sz w:val="28"/>
                <w:szCs w:val="28"/>
                <w:lang w:val="uk-UA" w:eastAsia="ru-RU"/>
              </w:rPr>
              <w:t>4</w:t>
            </w:r>
            <w:r w:rsidRPr="002F4B10">
              <w:rPr>
                <w:rFonts w:ascii="Times New Roman" w:hAnsi="Times New Roman"/>
                <w:sz w:val="28"/>
                <w:szCs w:val="28"/>
                <w:lang w:eastAsia="ru-RU"/>
              </w:rPr>
              <w:t xml:space="preserve">. </w:t>
            </w:r>
            <w:r w:rsidRPr="002F4B10">
              <w:rPr>
                <w:rFonts w:ascii="Times New Roman" w:hAnsi="Times New Roman"/>
                <w:sz w:val="28"/>
                <w:szCs w:val="28"/>
                <w:lang w:val="uk-UA" w:eastAsia="ru-RU"/>
              </w:rPr>
              <w:t>РЕЗУЛЬТАТИ В</w:t>
            </w:r>
            <w:r w:rsidR="00792592" w:rsidRPr="002F4B10">
              <w:rPr>
                <w:rFonts w:ascii="Times New Roman" w:hAnsi="Times New Roman"/>
                <w:sz w:val="28"/>
                <w:szCs w:val="28"/>
                <w:lang w:val="uk-UA" w:eastAsia="ru-RU"/>
              </w:rPr>
              <w:t>ЛАСНИХ ДОСЛІДЖЕНЬ………………...</w:t>
            </w:r>
            <w:r w:rsidR="002F4B10" w:rsidRPr="002F4B10">
              <w:rPr>
                <w:rFonts w:ascii="Times New Roman" w:hAnsi="Times New Roman"/>
                <w:sz w:val="28"/>
                <w:szCs w:val="28"/>
                <w:lang w:val="uk-UA" w:eastAsia="ru-RU"/>
              </w:rPr>
              <w:t>.</w:t>
            </w:r>
            <w:r w:rsidR="00CE557E">
              <w:rPr>
                <w:rFonts w:ascii="Times New Roman" w:hAnsi="Times New Roman"/>
                <w:sz w:val="28"/>
                <w:szCs w:val="28"/>
                <w:lang w:val="uk-UA" w:eastAsia="ru-RU"/>
              </w:rPr>
              <w:t>...</w:t>
            </w:r>
          </w:p>
          <w:p w:rsidR="006F1F72" w:rsidRDefault="00D047FF" w:rsidP="00B71C3D">
            <w:pPr>
              <w:spacing w:after="0" w:line="360" w:lineRule="auto"/>
              <w:jc w:val="both"/>
              <w:rPr>
                <w:rFonts w:ascii="Times New Roman" w:hAnsi="Times New Roman"/>
                <w:sz w:val="28"/>
                <w:szCs w:val="28"/>
                <w:lang w:val="uk-UA"/>
              </w:rPr>
            </w:pPr>
            <w:r w:rsidRPr="002F4B10">
              <w:rPr>
                <w:rFonts w:ascii="Times New Roman" w:hAnsi="Times New Roman"/>
                <w:sz w:val="28"/>
                <w:szCs w:val="28"/>
                <w:lang w:val="uk-UA"/>
              </w:rPr>
              <w:t xml:space="preserve">4.1. </w:t>
            </w:r>
            <w:r w:rsidR="003F3E56">
              <w:rPr>
                <w:rFonts w:ascii="Times New Roman" w:hAnsi="Times New Roman"/>
                <w:sz w:val="28"/>
                <w:szCs w:val="28"/>
                <w:lang w:val="uk-UA"/>
              </w:rPr>
              <w:t>Вміст та роль</w:t>
            </w:r>
            <w:r w:rsidR="002F4B10" w:rsidRPr="002F4B10">
              <w:rPr>
                <w:rFonts w:ascii="Times New Roman" w:hAnsi="Times New Roman"/>
                <w:sz w:val="28"/>
                <w:szCs w:val="28"/>
                <w:lang w:val="uk-UA"/>
              </w:rPr>
              <w:t xml:space="preserve"> апел</w:t>
            </w:r>
            <w:r w:rsidR="00680C98">
              <w:rPr>
                <w:rFonts w:ascii="Times New Roman" w:hAnsi="Times New Roman"/>
                <w:sz w:val="28"/>
                <w:szCs w:val="28"/>
                <w:lang w:val="uk-UA"/>
              </w:rPr>
              <w:t xml:space="preserve">іну-13 в розвитку остеоартроза у </w:t>
            </w:r>
            <w:r w:rsidR="002F4B10" w:rsidRPr="002F4B10">
              <w:rPr>
                <w:rFonts w:ascii="Times New Roman" w:hAnsi="Times New Roman"/>
                <w:sz w:val="28"/>
                <w:szCs w:val="28"/>
                <w:lang w:val="uk-UA"/>
              </w:rPr>
              <w:t>осіб молодого віку та виз</w:t>
            </w:r>
            <w:r w:rsidR="00BE0901">
              <w:rPr>
                <w:rFonts w:ascii="Times New Roman" w:hAnsi="Times New Roman"/>
                <w:sz w:val="28"/>
                <w:szCs w:val="28"/>
                <w:lang w:val="uk-UA"/>
              </w:rPr>
              <w:t>начення взаємозв’язку адипокіну</w:t>
            </w:r>
            <w:r w:rsidR="002F4B10" w:rsidRPr="002F4B10">
              <w:rPr>
                <w:rFonts w:ascii="Times New Roman" w:hAnsi="Times New Roman"/>
                <w:sz w:val="28"/>
                <w:szCs w:val="28"/>
                <w:lang w:val="uk-UA"/>
              </w:rPr>
              <w:t xml:space="preserve"> з основними клінічними проявами захворювання</w:t>
            </w:r>
            <w:r w:rsidR="00BE0901">
              <w:rPr>
                <w:rFonts w:ascii="Times New Roman" w:hAnsi="Times New Roman"/>
                <w:sz w:val="28"/>
                <w:szCs w:val="28"/>
                <w:lang w:val="uk-UA"/>
              </w:rPr>
              <w:t>.…………</w:t>
            </w:r>
            <w:r w:rsidR="003F3E56">
              <w:rPr>
                <w:rFonts w:ascii="Times New Roman" w:hAnsi="Times New Roman"/>
                <w:sz w:val="28"/>
                <w:szCs w:val="28"/>
                <w:lang w:val="uk-UA"/>
              </w:rPr>
              <w:t>…………………………</w:t>
            </w:r>
            <w:r w:rsidR="00023277">
              <w:rPr>
                <w:rFonts w:ascii="Times New Roman" w:hAnsi="Times New Roman"/>
                <w:sz w:val="28"/>
                <w:szCs w:val="28"/>
                <w:lang w:val="uk-UA"/>
              </w:rPr>
              <w:t>…………….</w:t>
            </w:r>
          </w:p>
          <w:p w:rsidR="00D047FF" w:rsidRPr="002F4B10" w:rsidRDefault="00D047FF" w:rsidP="00B71C3D">
            <w:pPr>
              <w:spacing w:after="0" w:line="360" w:lineRule="auto"/>
              <w:jc w:val="both"/>
              <w:rPr>
                <w:rFonts w:ascii="Times New Roman" w:hAnsi="Times New Roman"/>
                <w:sz w:val="28"/>
                <w:szCs w:val="28"/>
                <w:lang w:val="uk-UA"/>
              </w:rPr>
            </w:pPr>
            <w:r w:rsidRPr="002F4B10">
              <w:rPr>
                <w:rFonts w:ascii="Times New Roman" w:hAnsi="Times New Roman"/>
                <w:sz w:val="28"/>
                <w:szCs w:val="28"/>
                <w:lang w:val="uk-UA"/>
              </w:rPr>
              <w:t xml:space="preserve">4.2. Особливості перебігу остеоартрозу в стратифікованих клінічних групах залежно від поліморфізму генів </w:t>
            </w:r>
            <w:r w:rsidRPr="002F4B10">
              <w:rPr>
                <w:rFonts w:ascii="Times New Roman" w:hAnsi="Times New Roman"/>
                <w:sz w:val="28"/>
                <w:szCs w:val="28"/>
                <w:lang w:val="en-US"/>
              </w:rPr>
              <w:t>VDR</w:t>
            </w:r>
            <w:r w:rsidRPr="002F4B10">
              <w:rPr>
                <w:rFonts w:ascii="Times New Roman" w:hAnsi="Times New Roman"/>
                <w:sz w:val="28"/>
                <w:szCs w:val="28"/>
                <w:lang w:val="uk-UA"/>
              </w:rPr>
              <w:t xml:space="preserve">, </w:t>
            </w:r>
            <w:r w:rsidRPr="002F4B10">
              <w:rPr>
                <w:rFonts w:ascii="Times New Roman" w:hAnsi="Times New Roman"/>
                <w:sz w:val="28"/>
                <w:szCs w:val="28"/>
                <w:lang w:val="en-US"/>
              </w:rPr>
              <w:t>LCT</w:t>
            </w:r>
            <w:r w:rsidRPr="002F4B10">
              <w:rPr>
                <w:rFonts w:ascii="Times New Roman" w:hAnsi="Times New Roman"/>
                <w:sz w:val="28"/>
                <w:szCs w:val="28"/>
                <w:lang w:val="uk-UA"/>
              </w:rPr>
              <w:t xml:space="preserve"> та </w:t>
            </w:r>
            <w:r w:rsidRPr="002F4B10">
              <w:rPr>
                <w:rFonts w:ascii="Times New Roman" w:hAnsi="Times New Roman"/>
                <w:sz w:val="28"/>
                <w:szCs w:val="28"/>
                <w:lang w:val="en-US"/>
              </w:rPr>
              <w:t>FDPS</w:t>
            </w:r>
            <w:r w:rsidR="00792592" w:rsidRPr="002F4B10">
              <w:rPr>
                <w:rFonts w:ascii="Times New Roman" w:hAnsi="Times New Roman"/>
                <w:sz w:val="28"/>
                <w:szCs w:val="28"/>
                <w:lang w:val="uk-UA"/>
              </w:rPr>
              <w:t>……………..</w:t>
            </w:r>
            <w:r w:rsidR="00CE557E">
              <w:rPr>
                <w:rFonts w:ascii="Times New Roman" w:hAnsi="Times New Roman"/>
                <w:sz w:val="28"/>
                <w:szCs w:val="28"/>
                <w:lang w:val="uk-UA"/>
              </w:rPr>
              <w:t>.</w:t>
            </w:r>
          </w:p>
          <w:p w:rsidR="00D047FF" w:rsidRPr="002F4B10" w:rsidRDefault="00D047FF" w:rsidP="00B71C3D">
            <w:pPr>
              <w:spacing w:after="0" w:line="360" w:lineRule="auto"/>
              <w:jc w:val="both"/>
              <w:rPr>
                <w:rFonts w:ascii="Times New Roman" w:hAnsi="Times New Roman"/>
                <w:sz w:val="28"/>
                <w:szCs w:val="28"/>
                <w:lang w:val="uk-UA"/>
              </w:rPr>
            </w:pPr>
            <w:r w:rsidRPr="002F4B10">
              <w:rPr>
                <w:rFonts w:ascii="Times New Roman" w:hAnsi="Times New Roman"/>
                <w:sz w:val="28"/>
                <w:szCs w:val="28"/>
                <w:lang w:val="uk-UA"/>
              </w:rPr>
              <w:t xml:space="preserve">4.3. Роль поліморфізму гена рецептора вітаміна </w:t>
            </w:r>
            <w:r w:rsidRPr="002F4B10">
              <w:rPr>
                <w:rFonts w:ascii="Times New Roman" w:hAnsi="Times New Roman"/>
                <w:sz w:val="28"/>
                <w:szCs w:val="28"/>
                <w:lang w:val="en-US"/>
              </w:rPr>
              <w:t>D</w:t>
            </w:r>
            <w:r w:rsidRPr="002F4B10">
              <w:rPr>
                <w:rFonts w:ascii="Times New Roman" w:hAnsi="Times New Roman"/>
                <w:sz w:val="28"/>
                <w:szCs w:val="28"/>
                <w:lang w:val="uk-UA"/>
              </w:rPr>
              <w:t xml:space="preserve"> в перебізі остеоартрозу і ожиріння у осіб</w:t>
            </w:r>
            <w:r w:rsidR="00792592" w:rsidRPr="002F4B10">
              <w:rPr>
                <w:rFonts w:ascii="Times New Roman" w:hAnsi="Times New Roman"/>
                <w:sz w:val="28"/>
                <w:szCs w:val="28"/>
                <w:lang w:val="uk-UA"/>
              </w:rPr>
              <w:t xml:space="preserve"> молодого віку…………………………</w:t>
            </w:r>
            <w:r w:rsidR="00CE557E">
              <w:rPr>
                <w:rFonts w:ascii="Times New Roman" w:hAnsi="Times New Roman"/>
                <w:sz w:val="28"/>
                <w:szCs w:val="28"/>
                <w:lang w:val="uk-UA"/>
              </w:rPr>
              <w:t>…..</w:t>
            </w:r>
          </w:p>
          <w:p w:rsidR="00D047FF" w:rsidRPr="002F4B10" w:rsidRDefault="00D047FF" w:rsidP="001E07C3">
            <w:pPr>
              <w:spacing w:after="0" w:line="360" w:lineRule="auto"/>
              <w:jc w:val="both"/>
              <w:rPr>
                <w:rFonts w:ascii="Times New Roman" w:hAnsi="Times New Roman"/>
                <w:sz w:val="28"/>
                <w:szCs w:val="28"/>
                <w:lang w:val="uk-UA"/>
              </w:rPr>
            </w:pPr>
            <w:r w:rsidRPr="002F4B10">
              <w:rPr>
                <w:rFonts w:ascii="Times New Roman" w:hAnsi="Times New Roman"/>
                <w:sz w:val="28"/>
                <w:szCs w:val="28"/>
                <w:lang w:val="uk-UA"/>
              </w:rPr>
              <w:t xml:space="preserve">4.4. Генотипічні співвідношення гена лактази у пацієнтів молодого віку з </w:t>
            </w:r>
            <w:r w:rsidR="00023277" w:rsidRPr="002F4B10">
              <w:rPr>
                <w:rFonts w:ascii="Times New Roman" w:hAnsi="Times New Roman"/>
                <w:sz w:val="28"/>
                <w:szCs w:val="28"/>
                <w:lang w:val="uk-UA"/>
              </w:rPr>
              <w:t xml:space="preserve">остеоартрозом </w:t>
            </w:r>
            <w:r w:rsidRPr="002F4B10">
              <w:rPr>
                <w:rFonts w:ascii="Times New Roman" w:hAnsi="Times New Roman"/>
                <w:sz w:val="28"/>
                <w:szCs w:val="28"/>
                <w:lang w:val="uk-UA"/>
              </w:rPr>
              <w:t xml:space="preserve">та </w:t>
            </w:r>
            <w:r w:rsidR="00023277" w:rsidRPr="002F4B10">
              <w:rPr>
                <w:rFonts w:ascii="Times New Roman" w:hAnsi="Times New Roman"/>
                <w:sz w:val="28"/>
                <w:szCs w:val="28"/>
                <w:lang w:val="uk-UA"/>
              </w:rPr>
              <w:t>ожирінням</w:t>
            </w:r>
            <w:r w:rsidR="00023277">
              <w:rPr>
                <w:rFonts w:ascii="Times New Roman" w:hAnsi="Times New Roman"/>
                <w:sz w:val="28"/>
                <w:szCs w:val="28"/>
                <w:lang w:val="uk-UA" w:eastAsia="ru-RU"/>
              </w:rPr>
              <w:t xml:space="preserve"> </w:t>
            </w:r>
            <w:r w:rsidR="00792592" w:rsidRPr="002F4B10">
              <w:rPr>
                <w:rFonts w:ascii="Times New Roman" w:hAnsi="Times New Roman"/>
                <w:sz w:val="28"/>
                <w:szCs w:val="28"/>
                <w:lang w:val="uk-UA"/>
              </w:rPr>
              <w:t>………………………………</w:t>
            </w:r>
            <w:r w:rsidR="00023277">
              <w:rPr>
                <w:rFonts w:ascii="Times New Roman" w:hAnsi="Times New Roman"/>
                <w:sz w:val="28"/>
                <w:szCs w:val="28"/>
                <w:lang w:val="uk-UA"/>
              </w:rPr>
              <w:t>…………….</w:t>
            </w:r>
          </w:p>
          <w:p w:rsidR="002F4B10" w:rsidRPr="002F4B10" w:rsidRDefault="002F4B10" w:rsidP="001E07C3">
            <w:pPr>
              <w:spacing w:after="0" w:line="360" w:lineRule="auto"/>
              <w:jc w:val="both"/>
              <w:rPr>
                <w:rFonts w:ascii="Times New Roman" w:hAnsi="Times New Roman"/>
                <w:sz w:val="28"/>
                <w:szCs w:val="28"/>
                <w:lang w:val="uk-UA"/>
              </w:rPr>
            </w:pPr>
            <w:r w:rsidRPr="002F4B10">
              <w:rPr>
                <w:rFonts w:ascii="Times New Roman" w:hAnsi="Times New Roman"/>
                <w:sz w:val="28"/>
                <w:szCs w:val="28"/>
                <w:lang w:val="uk-UA"/>
              </w:rPr>
              <w:t xml:space="preserve">4.5. Клінічні прояви перебігу остеоартрозу </w:t>
            </w:r>
            <w:r w:rsidR="002D0C0E">
              <w:rPr>
                <w:rFonts w:ascii="Times New Roman" w:hAnsi="Times New Roman"/>
                <w:sz w:val="28"/>
                <w:szCs w:val="28"/>
                <w:lang w:val="uk-UA"/>
              </w:rPr>
              <w:t xml:space="preserve">на тлі ожиріння </w:t>
            </w:r>
            <w:r w:rsidRPr="002F4B10">
              <w:rPr>
                <w:rFonts w:ascii="Times New Roman" w:hAnsi="Times New Roman"/>
                <w:sz w:val="28"/>
                <w:szCs w:val="28"/>
                <w:lang w:val="uk-UA"/>
              </w:rPr>
              <w:t xml:space="preserve">у осіб молодого віку при наявності патологічних варіантів поліморфізму генів </w:t>
            </w:r>
            <w:r w:rsidRPr="002F4B10">
              <w:rPr>
                <w:rFonts w:ascii="Times New Roman" w:hAnsi="Times New Roman"/>
                <w:sz w:val="28"/>
                <w:szCs w:val="28"/>
                <w:lang w:val="en-US"/>
              </w:rPr>
              <w:t>VDR</w:t>
            </w:r>
            <w:r w:rsidRPr="002F4B10">
              <w:rPr>
                <w:rFonts w:ascii="Times New Roman" w:hAnsi="Times New Roman"/>
                <w:sz w:val="28"/>
                <w:szCs w:val="28"/>
                <w:lang w:val="uk-UA"/>
              </w:rPr>
              <w:t xml:space="preserve"> та </w:t>
            </w:r>
            <w:r w:rsidRPr="002F4B10">
              <w:rPr>
                <w:rFonts w:ascii="Times New Roman" w:hAnsi="Times New Roman"/>
                <w:sz w:val="28"/>
                <w:szCs w:val="28"/>
                <w:lang w:val="en-US"/>
              </w:rPr>
              <w:t>LCT</w:t>
            </w:r>
            <w:r>
              <w:rPr>
                <w:rFonts w:ascii="Times New Roman" w:hAnsi="Times New Roman"/>
                <w:sz w:val="28"/>
                <w:szCs w:val="28"/>
                <w:lang w:val="uk-UA"/>
              </w:rPr>
              <w:t>……</w:t>
            </w:r>
            <w:r w:rsidR="00CE557E">
              <w:rPr>
                <w:rFonts w:ascii="Times New Roman" w:hAnsi="Times New Roman"/>
                <w:sz w:val="28"/>
                <w:szCs w:val="28"/>
                <w:lang w:val="uk-UA"/>
              </w:rPr>
              <w:t>..</w:t>
            </w:r>
          </w:p>
          <w:p w:rsidR="00D047FF" w:rsidRPr="002F4B10" w:rsidRDefault="00D047FF" w:rsidP="00CC028E">
            <w:pPr>
              <w:spacing w:after="0" w:line="360" w:lineRule="auto"/>
              <w:jc w:val="both"/>
              <w:rPr>
                <w:rFonts w:ascii="Times New Roman" w:hAnsi="Times New Roman"/>
                <w:sz w:val="28"/>
                <w:szCs w:val="28"/>
                <w:lang w:val="uk-UA"/>
              </w:rPr>
            </w:pPr>
            <w:r w:rsidRPr="002F4B10">
              <w:rPr>
                <w:rFonts w:ascii="Times New Roman" w:hAnsi="Times New Roman"/>
                <w:sz w:val="28"/>
                <w:szCs w:val="28"/>
                <w:lang w:val="uk-UA"/>
              </w:rPr>
              <w:lastRenderedPageBreak/>
              <w:t xml:space="preserve">РОЗДІЛ 5. КЛІНІКО-ДІАГНОСТИЧНЕ ЗНАЧЕННЯ АПЕЛІНУ-13 ПРИ  РІЗНИХ ВАРІАНТАХ ПОЛІМОРФІЗМУ ГЕНІВ </w:t>
            </w:r>
            <w:r w:rsidRPr="002F4B10">
              <w:rPr>
                <w:rFonts w:ascii="Times New Roman" w:hAnsi="Times New Roman"/>
                <w:sz w:val="28"/>
                <w:szCs w:val="28"/>
                <w:lang w:val="en-US"/>
              </w:rPr>
              <w:t>VDR</w:t>
            </w:r>
            <w:r w:rsidRPr="002F4B10">
              <w:rPr>
                <w:rFonts w:ascii="Times New Roman" w:hAnsi="Times New Roman"/>
                <w:sz w:val="28"/>
                <w:szCs w:val="28"/>
                <w:lang w:val="uk-UA"/>
              </w:rPr>
              <w:t xml:space="preserve"> ТА </w:t>
            </w:r>
            <w:r w:rsidRPr="002F4B10">
              <w:rPr>
                <w:rFonts w:ascii="Times New Roman" w:hAnsi="Times New Roman"/>
                <w:sz w:val="28"/>
                <w:szCs w:val="28"/>
                <w:lang w:val="en-US"/>
              </w:rPr>
              <w:t>LCT</w:t>
            </w:r>
            <w:r w:rsidRPr="002F4B10">
              <w:rPr>
                <w:rFonts w:ascii="Times New Roman" w:hAnsi="Times New Roman"/>
                <w:sz w:val="28"/>
                <w:szCs w:val="28"/>
                <w:lang w:val="uk-UA"/>
              </w:rPr>
              <w:t xml:space="preserve"> У МОЛОДИХ ОСІБ З НАДЛИШКОВОЮ МАСОЮ ТІЛА ТА </w:t>
            </w:r>
            <w:r w:rsidR="00792592" w:rsidRPr="002F4B10">
              <w:rPr>
                <w:rFonts w:ascii="Times New Roman" w:hAnsi="Times New Roman"/>
                <w:sz w:val="28"/>
                <w:szCs w:val="28"/>
                <w:lang w:val="uk-UA"/>
              </w:rPr>
              <w:t>ОЖИ</w:t>
            </w:r>
            <w:r w:rsidR="002F4B10" w:rsidRPr="002F4B10">
              <w:rPr>
                <w:rFonts w:ascii="Times New Roman" w:hAnsi="Times New Roman"/>
                <w:sz w:val="28"/>
                <w:szCs w:val="28"/>
                <w:lang w:val="uk-UA"/>
              </w:rPr>
              <w:t>РІННЯМ……………………………………………………………….</w:t>
            </w:r>
            <w:r w:rsidR="00CE557E">
              <w:rPr>
                <w:rFonts w:ascii="Times New Roman" w:hAnsi="Times New Roman"/>
                <w:sz w:val="28"/>
                <w:szCs w:val="28"/>
                <w:lang w:val="uk-UA"/>
              </w:rPr>
              <w:t>..</w:t>
            </w:r>
          </w:p>
          <w:p w:rsidR="002F4B10" w:rsidRPr="002F4B10" w:rsidRDefault="002F4B10" w:rsidP="002F4B10">
            <w:pPr>
              <w:spacing w:after="0" w:line="360" w:lineRule="auto"/>
              <w:jc w:val="both"/>
              <w:rPr>
                <w:rFonts w:ascii="Times New Roman" w:hAnsi="Times New Roman"/>
                <w:sz w:val="28"/>
                <w:szCs w:val="28"/>
                <w:lang w:val="uk-UA"/>
              </w:rPr>
            </w:pPr>
            <w:r w:rsidRPr="002F4B10">
              <w:rPr>
                <w:rFonts w:ascii="Times New Roman" w:hAnsi="Times New Roman"/>
                <w:sz w:val="28"/>
                <w:szCs w:val="28"/>
                <w:lang w:val="uk-UA"/>
              </w:rPr>
              <w:t xml:space="preserve">5.1. Вміст апеліну-13 у хворих молодого віку з остеоартрозом та ожирінням залежно від поліморфізму генів рецептора вітаміну </w:t>
            </w:r>
            <w:r w:rsidRPr="002F4B10">
              <w:rPr>
                <w:rFonts w:ascii="Times New Roman" w:hAnsi="Times New Roman"/>
                <w:sz w:val="28"/>
                <w:szCs w:val="28"/>
                <w:lang w:val="en-US"/>
              </w:rPr>
              <w:t>D</w:t>
            </w:r>
            <w:r w:rsidRPr="002F4B10">
              <w:rPr>
                <w:rFonts w:ascii="Times New Roman" w:hAnsi="Times New Roman"/>
                <w:sz w:val="28"/>
                <w:szCs w:val="28"/>
                <w:lang w:val="uk-UA"/>
              </w:rPr>
              <w:t xml:space="preserve"> та лактази</w:t>
            </w:r>
            <w:r>
              <w:rPr>
                <w:rFonts w:ascii="Times New Roman" w:hAnsi="Times New Roman"/>
                <w:sz w:val="28"/>
                <w:szCs w:val="28"/>
                <w:lang w:val="uk-UA"/>
              </w:rPr>
              <w:t>……………………………………………………………………….</w:t>
            </w:r>
            <w:r w:rsidR="00CE557E">
              <w:rPr>
                <w:rFonts w:ascii="Times New Roman" w:hAnsi="Times New Roman"/>
                <w:sz w:val="28"/>
                <w:szCs w:val="28"/>
                <w:lang w:val="uk-UA"/>
              </w:rPr>
              <w:t>..</w:t>
            </w:r>
          </w:p>
          <w:p w:rsidR="00D047FF" w:rsidRPr="002F4B10" w:rsidRDefault="00D047FF" w:rsidP="00067979">
            <w:pPr>
              <w:spacing w:after="0" w:line="360" w:lineRule="auto"/>
              <w:jc w:val="both"/>
              <w:rPr>
                <w:rFonts w:ascii="Times New Roman" w:hAnsi="Times New Roman"/>
                <w:sz w:val="28"/>
                <w:szCs w:val="28"/>
                <w:lang w:val="uk-UA"/>
              </w:rPr>
            </w:pPr>
            <w:r w:rsidRPr="002F4B10">
              <w:rPr>
                <w:rFonts w:ascii="Times New Roman" w:hAnsi="Times New Roman"/>
                <w:sz w:val="28"/>
                <w:szCs w:val="28"/>
                <w:lang w:val="uk-UA"/>
              </w:rPr>
              <w:t>5.2. Структурно-функціональний стан кісткової тканини у хворих на остеоартроз в залежності ві</w:t>
            </w:r>
            <w:r w:rsidR="00BE1B8F">
              <w:rPr>
                <w:rFonts w:ascii="Times New Roman" w:hAnsi="Times New Roman"/>
                <w:sz w:val="28"/>
                <w:szCs w:val="28"/>
                <w:lang w:val="uk-UA"/>
              </w:rPr>
              <w:t xml:space="preserve">д поліморфізму </w:t>
            </w:r>
            <w:r w:rsidR="00BE1B8F" w:rsidRPr="002F4B10">
              <w:rPr>
                <w:rFonts w:ascii="Times New Roman" w:hAnsi="Times New Roman"/>
                <w:sz w:val="28"/>
                <w:szCs w:val="28"/>
                <w:lang w:val="uk-UA"/>
              </w:rPr>
              <w:t>«</w:t>
            </w:r>
            <w:r w:rsidR="00BE1B8F">
              <w:rPr>
                <w:rFonts w:ascii="Times New Roman" w:hAnsi="Times New Roman"/>
                <w:sz w:val="28"/>
                <w:szCs w:val="28"/>
                <w:lang w:val="uk-UA"/>
              </w:rPr>
              <w:t>генів-</w:t>
            </w:r>
            <w:r w:rsidRPr="002F4B10">
              <w:rPr>
                <w:rFonts w:ascii="Times New Roman" w:hAnsi="Times New Roman"/>
                <w:sz w:val="28"/>
                <w:szCs w:val="28"/>
                <w:lang w:val="uk-UA"/>
              </w:rPr>
              <w:t>мар</w:t>
            </w:r>
            <w:r w:rsidR="00BE1B8F">
              <w:rPr>
                <w:rFonts w:ascii="Times New Roman" w:hAnsi="Times New Roman"/>
                <w:sz w:val="28"/>
                <w:szCs w:val="28"/>
                <w:lang w:val="uk-UA"/>
              </w:rPr>
              <w:t>керів»  остеопорозу та сироваткового рівня</w:t>
            </w:r>
            <w:r w:rsidR="00792592" w:rsidRPr="002F4B10">
              <w:rPr>
                <w:rFonts w:ascii="Times New Roman" w:hAnsi="Times New Roman"/>
                <w:sz w:val="28"/>
                <w:szCs w:val="28"/>
                <w:lang w:val="uk-UA"/>
              </w:rPr>
              <w:t xml:space="preserve"> апеліну-13……………….…</w:t>
            </w:r>
            <w:r w:rsidR="002F4B10">
              <w:rPr>
                <w:rFonts w:ascii="Times New Roman" w:hAnsi="Times New Roman"/>
                <w:sz w:val="28"/>
                <w:szCs w:val="28"/>
                <w:lang w:val="uk-UA"/>
              </w:rPr>
              <w:t>……</w:t>
            </w:r>
            <w:r w:rsidR="00CE557E">
              <w:rPr>
                <w:rFonts w:ascii="Times New Roman" w:hAnsi="Times New Roman"/>
                <w:sz w:val="28"/>
                <w:szCs w:val="28"/>
                <w:lang w:val="uk-UA"/>
              </w:rPr>
              <w:t>….</w:t>
            </w:r>
            <w:r w:rsidR="00BE1B8F">
              <w:rPr>
                <w:rFonts w:ascii="Times New Roman" w:hAnsi="Times New Roman"/>
                <w:sz w:val="28"/>
                <w:szCs w:val="28"/>
                <w:lang w:val="uk-UA"/>
              </w:rPr>
              <w:t>.</w:t>
            </w:r>
          </w:p>
          <w:p w:rsidR="00D047FF" w:rsidRPr="002F4B10" w:rsidRDefault="00D047FF" w:rsidP="00A61F2C">
            <w:pPr>
              <w:spacing w:after="0" w:line="360" w:lineRule="auto"/>
              <w:jc w:val="both"/>
              <w:rPr>
                <w:rFonts w:ascii="Times New Roman" w:hAnsi="Times New Roman"/>
                <w:sz w:val="28"/>
                <w:szCs w:val="28"/>
                <w:lang w:val="uk-UA"/>
              </w:rPr>
            </w:pPr>
            <w:r w:rsidRPr="00CE557E">
              <w:rPr>
                <w:rFonts w:ascii="Times New Roman" w:hAnsi="Times New Roman"/>
                <w:sz w:val="28"/>
                <w:szCs w:val="28"/>
                <w:lang w:val="uk-UA"/>
              </w:rPr>
              <w:t xml:space="preserve">5.3. Вплив поліморфізму генів рецептора вітаміну D та лактази на ступінь деградації суглобового хряща та рівень альго-функціональних порушень у осіб молодого віку з остеоартрозом та ожирінням в залежності від </w:t>
            </w:r>
            <w:r w:rsidR="00792592" w:rsidRPr="00CE557E">
              <w:rPr>
                <w:rFonts w:ascii="Times New Roman" w:hAnsi="Times New Roman"/>
                <w:sz w:val="28"/>
                <w:szCs w:val="28"/>
                <w:lang w:val="uk-UA"/>
              </w:rPr>
              <w:t>рівня апеліну-13……………………………………</w:t>
            </w:r>
            <w:r w:rsidR="00CE557E">
              <w:rPr>
                <w:rFonts w:ascii="Times New Roman" w:hAnsi="Times New Roman"/>
                <w:sz w:val="28"/>
                <w:szCs w:val="28"/>
                <w:lang w:val="uk-UA"/>
              </w:rPr>
              <w:t>………..</w:t>
            </w:r>
          </w:p>
          <w:p w:rsidR="00D047FF" w:rsidRPr="00CE557E" w:rsidRDefault="00D047FF" w:rsidP="005F6151">
            <w:pPr>
              <w:spacing w:after="0" w:line="360" w:lineRule="auto"/>
              <w:jc w:val="both"/>
              <w:rPr>
                <w:rFonts w:ascii="Times New Roman" w:hAnsi="Times New Roman"/>
                <w:sz w:val="28"/>
                <w:szCs w:val="28"/>
                <w:lang w:val="uk-UA"/>
              </w:rPr>
            </w:pPr>
            <w:r w:rsidRPr="00CE557E">
              <w:rPr>
                <w:rFonts w:ascii="Times New Roman" w:hAnsi="Times New Roman"/>
                <w:sz w:val="28"/>
                <w:szCs w:val="28"/>
                <w:lang w:val="uk-UA"/>
              </w:rPr>
              <w:t xml:space="preserve">5.4. Рівень апеліну-13 у пацієнтів молодого віку з остеоартрозом при наявності патологічних варіантів поліморфізму генів </w:t>
            </w:r>
            <w:r w:rsidRPr="00CE557E">
              <w:rPr>
                <w:rFonts w:ascii="Times New Roman" w:hAnsi="Times New Roman"/>
                <w:sz w:val="28"/>
                <w:szCs w:val="28"/>
                <w:lang w:val="en-US"/>
              </w:rPr>
              <w:t>VDR</w:t>
            </w:r>
            <w:r w:rsidRPr="00CE557E">
              <w:rPr>
                <w:rFonts w:ascii="Times New Roman" w:hAnsi="Times New Roman"/>
                <w:sz w:val="28"/>
                <w:szCs w:val="28"/>
                <w:lang w:val="uk-UA"/>
              </w:rPr>
              <w:t xml:space="preserve"> та </w:t>
            </w:r>
            <w:r w:rsidRPr="00CE557E">
              <w:rPr>
                <w:rFonts w:ascii="Times New Roman" w:hAnsi="Times New Roman"/>
                <w:sz w:val="28"/>
                <w:szCs w:val="28"/>
                <w:lang w:val="en-US"/>
              </w:rPr>
              <w:t>LCT</w:t>
            </w:r>
            <w:r w:rsidR="00CE557E" w:rsidRPr="00CE557E">
              <w:rPr>
                <w:rFonts w:ascii="Times New Roman" w:hAnsi="Times New Roman"/>
                <w:sz w:val="28"/>
                <w:szCs w:val="28"/>
                <w:lang w:val="uk-UA"/>
              </w:rPr>
              <w:t>……</w:t>
            </w:r>
            <w:r w:rsidR="00CE557E">
              <w:rPr>
                <w:rFonts w:ascii="Times New Roman" w:hAnsi="Times New Roman"/>
                <w:sz w:val="28"/>
                <w:szCs w:val="28"/>
                <w:lang w:val="uk-UA"/>
              </w:rPr>
              <w:t>..</w:t>
            </w:r>
          </w:p>
          <w:p w:rsidR="00D047FF" w:rsidRPr="002F4B10" w:rsidRDefault="00D047FF" w:rsidP="00B71C3D">
            <w:pPr>
              <w:spacing w:after="0" w:line="360" w:lineRule="auto"/>
              <w:jc w:val="both"/>
              <w:rPr>
                <w:rFonts w:ascii="Times New Roman" w:hAnsi="Times New Roman"/>
                <w:caps/>
                <w:sz w:val="28"/>
                <w:szCs w:val="28"/>
                <w:lang w:val="uk-UA" w:eastAsia="ru-RU"/>
              </w:rPr>
            </w:pPr>
            <w:r w:rsidRPr="002F4B10">
              <w:rPr>
                <w:rFonts w:ascii="Times New Roman" w:hAnsi="Times New Roman"/>
                <w:caps/>
                <w:sz w:val="28"/>
                <w:szCs w:val="28"/>
                <w:lang w:val="uk-UA" w:eastAsia="ru-RU"/>
              </w:rPr>
              <w:t xml:space="preserve">Розділ 6. ПРОГНОСТИЧНе та диференційно-ДІАГНОСТИЧНе ЗНАЧЕННЯ клініко-генетичних факторів ризику розвитку остеопенічних станів у осіб молодого віку </w:t>
            </w:r>
            <w:r w:rsidR="00CE557E">
              <w:rPr>
                <w:rFonts w:ascii="Times New Roman" w:hAnsi="Times New Roman"/>
                <w:caps/>
                <w:sz w:val="28"/>
                <w:szCs w:val="28"/>
                <w:lang w:val="uk-UA" w:eastAsia="ru-RU"/>
              </w:rPr>
              <w:t>з остеоартрозом та ожирінняМ…………………………………….</w:t>
            </w:r>
          </w:p>
          <w:p w:rsidR="00D047FF" w:rsidRPr="002F4B10" w:rsidRDefault="00D047FF" w:rsidP="00B71C3D">
            <w:pPr>
              <w:spacing w:after="0" w:line="360" w:lineRule="auto"/>
              <w:contextualSpacing/>
              <w:jc w:val="both"/>
              <w:rPr>
                <w:rFonts w:ascii="Times New Roman" w:hAnsi="Times New Roman"/>
                <w:sz w:val="28"/>
                <w:szCs w:val="28"/>
              </w:rPr>
            </w:pPr>
            <w:r w:rsidRPr="002F4B10">
              <w:rPr>
                <w:rFonts w:ascii="Times New Roman" w:hAnsi="Times New Roman"/>
                <w:sz w:val="28"/>
                <w:szCs w:val="28"/>
                <w:lang w:val="uk-UA"/>
              </w:rPr>
              <w:t>ОБГ</w:t>
            </w:r>
            <w:r w:rsidR="00BE1B8F">
              <w:rPr>
                <w:rFonts w:ascii="Times New Roman" w:hAnsi="Times New Roman"/>
                <w:sz w:val="28"/>
                <w:szCs w:val="28"/>
                <w:lang w:val="uk-UA"/>
              </w:rPr>
              <w:t xml:space="preserve">ОВОРЕННЯ ОТРИМАНИХ </w:t>
            </w:r>
            <w:r w:rsidR="00CE557E">
              <w:rPr>
                <w:rFonts w:ascii="Times New Roman" w:hAnsi="Times New Roman"/>
                <w:sz w:val="28"/>
                <w:szCs w:val="28"/>
                <w:lang w:val="uk-UA"/>
              </w:rPr>
              <w:t>РЕЗУЛЬТАТІВ…………………………</w:t>
            </w:r>
            <w:r w:rsidR="00BE1B8F">
              <w:rPr>
                <w:rFonts w:ascii="Times New Roman" w:hAnsi="Times New Roman"/>
                <w:sz w:val="28"/>
                <w:szCs w:val="28"/>
                <w:lang w:val="uk-UA"/>
              </w:rPr>
              <w:t>.</w:t>
            </w:r>
          </w:p>
          <w:p w:rsidR="00D047FF" w:rsidRPr="002F4B10" w:rsidRDefault="00D047FF" w:rsidP="00B71C3D">
            <w:pPr>
              <w:spacing w:after="0" w:line="360" w:lineRule="auto"/>
              <w:contextualSpacing/>
              <w:jc w:val="both"/>
              <w:rPr>
                <w:rFonts w:ascii="Times New Roman" w:hAnsi="Times New Roman"/>
                <w:sz w:val="28"/>
                <w:szCs w:val="28"/>
              </w:rPr>
            </w:pPr>
            <w:r w:rsidRPr="002F4B10">
              <w:rPr>
                <w:rFonts w:ascii="Times New Roman" w:hAnsi="Times New Roman"/>
                <w:sz w:val="28"/>
                <w:szCs w:val="28"/>
                <w:lang w:val="uk-UA"/>
              </w:rPr>
              <w:t>ВИСНОВКИ……</w:t>
            </w:r>
            <w:r w:rsidR="00792592" w:rsidRPr="002F4B10">
              <w:rPr>
                <w:rFonts w:ascii="Times New Roman" w:hAnsi="Times New Roman"/>
                <w:sz w:val="28"/>
                <w:szCs w:val="28"/>
                <w:lang w:val="uk-UA"/>
              </w:rPr>
              <w:t>…………………………………………………………</w:t>
            </w:r>
            <w:r w:rsidR="00CE557E">
              <w:rPr>
                <w:rFonts w:ascii="Times New Roman" w:hAnsi="Times New Roman"/>
                <w:sz w:val="28"/>
                <w:szCs w:val="28"/>
                <w:lang w:val="uk-UA"/>
              </w:rPr>
              <w:t>….</w:t>
            </w:r>
          </w:p>
          <w:p w:rsidR="00D047FF" w:rsidRPr="002F4B10" w:rsidRDefault="00D047FF" w:rsidP="00B71C3D">
            <w:pPr>
              <w:spacing w:after="0" w:line="360" w:lineRule="auto"/>
              <w:contextualSpacing/>
              <w:jc w:val="both"/>
              <w:rPr>
                <w:rFonts w:ascii="Times New Roman" w:hAnsi="Times New Roman"/>
                <w:sz w:val="28"/>
                <w:szCs w:val="28"/>
                <w:lang w:val="uk-UA"/>
              </w:rPr>
            </w:pPr>
            <w:r w:rsidRPr="002F4B10">
              <w:rPr>
                <w:rFonts w:ascii="Times New Roman" w:hAnsi="Times New Roman"/>
                <w:sz w:val="28"/>
                <w:szCs w:val="28"/>
                <w:lang w:val="uk-UA"/>
              </w:rPr>
              <w:t>ПРАКТИЧНІ РЕ</w:t>
            </w:r>
            <w:r w:rsidR="00CE557E">
              <w:rPr>
                <w:rFonts w:ascii="Times New Roman" w:hAnsi="Times New Roman"/>
                <w:sz w:val="28"/>
                <w:szCs w:val="28"/>
                <w:lang w:val="uk-UA"/>
              </w:rPr>
              <w:t>КОМЕНДАЦІЇ…………………………………………….</w:t>
            </w:r>
          </w:p>
          <w:p w:rsidR="00D047FF" w:rsidRPr="00CE557E" w:rsidRDefault="00D047FF" w:rsidP="00B71C3D">
            <w:pPr>
              <w:spacing w:after="0" w:line="360" w:lineRule="auto"/>
              <w:contextualSpacing/>
              <w:jc w:val="both"/>
              <w:rPr>
                <w:rFonts w:ascii="Times New Roman" w:hAnsi="Times New Roman"/>
                <w:sz w:val="28"/>
                <w:szCs w:val="28"/>
                <w:lang w:val="uk-UA"/>
              </w:rPr>
            </w:pPr>
            <w:r w:rsidRPr="002F4B10">
              <w:rPr>
                <w:rFonts w:ascii="Times New Roman" w:hAnsi="Times New Roman"/>
                <w:sz w:val="28"/>
                <w:szCs w:val="28"/>
                <w:lang w:val="uk-UA"/>
              </w:rPr>
              <w:t>ДОДАТКИ…………………………………</w:t>
            </w:r>
            <w:r w:rsidR="00792592" w:rsidRPr="002F4B10">
              <w:rPr>
                <w:rFonts w:ascii="Times New Roman" w:hAnsi="Times New Roman"/>
                <w:sz w:val="28"/>
                <w:szCs w:val="28"/>
              </w:rPr>
              <w:t>………………………………</w:t>
            </w:r>
            <w:r w:rsidR="00CE557E">
              <w:rPr>
                <w:rFonts w:ascii="Times New Roman" w:hAnsi="Times New Roman"/>
                <w:sz w:val="28"/>
                <w:szCs w:val="28"/>
                <w:lang w:val="uk-UA"/>
              </w:rPr>
              <w:t>…</w:t>
            </w:r>
          </w:p>
          <w:p w:rsidR="00D047FF" w:rsidRPr="002F4B10" w:rsidRDefault="00D047FF" w:rsidP="00792592">
            <w:pPr>
              <w:spacing w:after="0" w:line="360" w:lineRule="auto"/>
              <w:contextualSpacing/>
              <w:jc w:val="both"/>
              <w:rPr>
                <w:rFonts w:ascii="Times New Roman" w:hAnsi="Times New Roman"/>
                <w:sz w:val="28"/>
                <w:szCs w:val="28"/>
                <w:lang w:val="uk-UA"/>
              </w:rPr>
            </w:pPr>
            <w:r w:rsidRPr="002F4B10">
              <w:rPr>
                <w:rFonts w:ascii="Times New Roman" w:hAnsi="Times New Roman"/>
                <w:sz w:val="28"/>
                <w:szCs w:val="28"/>
                <w:lang w:val="uk-UA"/>
              </w:rPr>
              <w:t>СПИСОК ВИКОРИСТАНИХ ДЖЕРЕЛ</w:t>
            </w:r>
            <w:r w:rsidR="00CE557E">
              <w:rPr>
                <w:rFonts w:ascii="Times New Roman" w:hAnsi="Times New Roman"/>
                <w:sz w:val="28"/>
                <w:szCs w:val="28"/>
                <w:lang w:val="uk-UA"/>
              </w:rPr>
              <w:t>……………………………………</w:t>
            </w:r>
          </w:p>
        </w:tc>
        <w:tc>
          <w:tcPr>
            <w:tcW w:w="8897" w:type="dxa"/>
          </w:tcPr>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lastRenderedPageBreak/>
              <w:t>4</w:t>
            </w:r>
          </w:p>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6</w:t>
            </w:r>
          </w:p>
          <w:p w:rsidR="00D047FF" w:rsidRPr="002F4B10" w:rsidRDefault="00D047FF" w:rsidP="00B71C3D">
            <w:pPr>
              <w:spacing w:after="0" w:line="360" w:lineRule="auto"/>
              <w:jc w:val="both"/>
              <w:rPr>
                <w:rFonts w:ascii="Times New Roman" w:hAnsi="Times New Roman"/>
                <w:sz w:val="28"/>
                <w:szCs w:val="28"/>
                <w:lang w:val="uk-UA" w:eastAsia="ru-RU"/>
              </w:rPr>
            </w:pPr>
          </w:p>
          <w:p w:rsidR="00792592" w:rsidRPr="002F4B10" w:rsidRDefault="00792592" w:rsidP="00B71C3D">
            <w:pPr>
              <w:spacing w:after="0" w:line="360" w:lineRule="auto"/>
              <w:jc w:val="both"/>
              <w:rPr>
                <w:rFonts w:ascii="Times New Roman" w:hAnsi="Times New Roman"/>
                <w:sz w:val="28"/>
                <w:szCs w:val="28"/>
                <w:lang w:val="uk-UA" w:eastAsia="ru-RU"/>
              </w:rPr>
            </w:pPr>
          </w:p>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1</w:t>
            </w:r>
            <w:r w:rsidR="008A1748">
              <w:rPr>
                <w:rFonts w:ascii="Times New Roman" w:hAnsi="Times New Roman"/>
                <w:sz w:val="28"/>
                <w:szCs w:val="28"/>
                <w:lang w:val="uk-UA" w:eastAsia="ru-RU"/>
              </w:rPr>
              <w:t>3</w:t>
            </w:r>
          </w:p>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1</w:t>
            </w:r>
            <w:r w:rsidR="008A1748">
              <w:rPr>
                <w:rFonts w:ascii="Times New Roman" w:hAnsi="Times New Roman"/>
                <w:sz w:val="28"/>
                <w:szCs w:val="28"/>
                <w:lang w:val="uk-UA" w:eastAsia="ru-RU"/>
              </w:rPr>
              <w:t>3</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1</w:t>
            </w:r>
            <w:r w:rsidR="008A1748">
              <w:rPr>
                <w:rFonts w:ascii="Times New Roman" w:hAnsi="Times New Roman"/>
                <w:sz w:val="28"/>
                <w:szCs w:val="28"/>
                <w:lang w:val="uk-UA" w:eastAsia="ru-RU"/>
              </w:rPr>
              <w:t>7</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Pr="002F4B10" w:rsidRDefault="008A1748"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28</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3</w:t>
            </w:r>
            <w:r w:rsidR="008A1748">
              <w:rPr>
                <w:rFonts w:ascii="Times New Roman" w:hAnsi="Times New Roman"/>
                <w:sz w:val="28"/>
                <w:szCs w:val="28"/>
                <w:lang w:val="uk-UA" w:eastAsia="ru-RU"/>
              </w:rPr>
              <w:t>3</w:t>
            </w:r>
          </w:p>
          <w:p w:rsidR="00D047FF" w:rsidRPr="002F4B10" w:rsidRDefault="00D047FF"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3</w:t>
            </w:r>
            <w:r w:rsidR="008A1748">
              <w:rPr>
                <w:rFonts w:ascii="Times New Roman" w:hAnsi="Times New Roman"/>
                <w:sz w:val="28"/>
                <w:szCs w:val="28"/>
                <w:lang w:val="uk-UA" w:eastAsia="ru-RU"/>
              </w:rPr>
              <w:t>8</w:t>
            </w:r>
          </w:p>
          <w:p w:rsidR="00D047FF" w:rsidRPr="002F4B10" w:rsidRDefault="008A1748"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50</w:t>
            </w:r>
          </w:p>
          <w:p w:rsidR="00D047FF" w:rsidRPr="002F4B10" w:rsidRDefault="002F4B10"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5</w:t>
            </w:r>
            <w:r w:rsidR="008A1748">
              <w:rPr>
                <w:rFonts w:ascii="Times New Roman" w:hAnsi="Times New Roman"/>
                <w:sz w:val="28"/>
                <w:szCs w:val="28"/>
                <w:lang w:val="uk-UA" w:eastAsia="ru-RU"/>
              </w:rPr>
              <w:t>6</w:t>
            </w:r>
          </w:p>
          <w:p w:rsidR="00D047FF" w:rsidRPr="002F4B10" w:rsidRDefault="00D047FF" w:rsidP="00B71C3D">
            <w:pPr>
              <w:spacing w:after="0" w:line="360" w:lineRule="auto"/>
              <w:jc w:val="both"/>
              <w:rPr>
                <w:rFonts w:ascii="Times New Roman" w:hAnsi="Times New Roman"/>
                <w:sz w:val="28"/>
                <w:szCs w:val="28"/>
                <w:lang w:val="uk-UA" w:eastAsia="ru-RU"/>
              </w:rPr>
            </w:pPr>
          </w:p>
          <w:p w:rsidR="002F4B10" w:rsidRPr="002F4B10" w:rsidRDefault="002F4B10" w:rsidP="00B71C3D">
            <w:pPr>
              <w:spacing w:after="0" w:line="360" w:lineRule="auto"/>
              <w:jc w:val="both"/>
              <w:rPr>
                <w:rFonts w:ascii="Times New Roman" w:hAnsi="Times New Roman"/>
                <w:sz w:val="28"/>
                <w:szCs w:val="28"/>
                <w:lang w:val="uk-UA" w:eastAsia="ru-RU"/>
              </w:rPr>
            </w:pPr>
          </w:p>
          <w:p w:rsidR="002F4B10" w:rsidRPr="002F4B10" w:rsidRDefault="002F4B10"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5</w:t>
            </w:r>
            <w:r w:rsidR="008A1748">
              <w:rPr>
                <w:rFonts w:ascii="Times New Roman" w:hAnsi="Times New Roman"/>
                <w:sz w:val="28"/>
                <w:szCs w:val="28"/>
                <w:lang w:val="uk-UA" w:eastAsia="ru-RU"/>
              </w:rPr>
              <w:t>6</w:t>
            </w:r>
          </w:p>
          <w:p w:rsidR="00D047FF" w:rsidRPr="002F4B10" w:rsidRDefault="00D047FF" w:rsidP="00B71C3D">
            <w:pPr>
              <w:spacing w:after="0" w:line="360" w:lineRule="auto"/>
              <w:jc w:val="both"/>
              <w:rPr>
                <w:rFonts w:ascii="Times New Roman" w:hAnsi="Times New Roman"/>
                <w:sz w:val="28"/>
                <w:szCs w:val="28"/>
                <w:lang w:val="uk-UA" w:eastAsia="ru-RU"/>
              </w:rPr>
            </w:pPr>
          </w:p>
          <w:p w:rsidR="002F4B10" w:rsidRPr="002F4B10" w:rsidRDefault="008A1748"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60</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Pr="002F4B10" w:rsidRDefault="002F4B10" w:rsidP="00B71C3D">
            <w:pPr>
              <w:spacing w:after="0" w:line="360" w:lineRule="auto"/>
              <w:jc w:val="both"/>
              <w:rPr>
                <w:rFonts w:ascii="Times New Roman" w:hAnsi="Times New Roman"/>
                <w:sz w:val="28"/>
                <w:szCs w:val="28"/>
                <w:lang w:val="uk-UA" w:eastAsia="ru-RU"/>
              </w:rPr>
            </w:pPr>
            <w:r w:rsidRPr="002F4B10">
              <w:rPr>
                <w:rFonts w:ascii="Times New Roman" w:hAnsi="Times New Roman"/>
                <w:sz w:val="28"/>
                <w:szCs w:val="28"/>
                <w:lang w:val="uk-UA" w:eastAsia="ru-RU"/>
              </w:rPr>
              <w:t>6</w:t>
            </w:r>
            <w:r w:rsidR="008A1748">
              <w:rPr>
                <w:rFonts w:ascii="Times New Roman" w:hAnsi="Times New Roman"/>
                <w:sz w:val="28"/>
                <w:szCs w:val="28"/>
                <w:lang w:val="uk-UA" w:eastAsia="ru-RU"/>
              </w:rPr>
              <w:t>3</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Pr="002F4B10" w:rsidRDefault="00BF7E8D"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71</w:t>
            </w:r>
          </w:p>
          <w:p w:rsidR="00D047FF" w:rsidRPr="002F4B10" w:rsidRDefault="00D047FF" w:rsidP="00B71C3D">
            <w:pPr>
              <w:spacing w:after="0" w:line="360" w:lineRule="auto"/>
              <w:jc w:val="both"/>
              <w:rPr>
                <w:rFonts w:ascii="Times New Roman" w:hAnsi="Times New Roman"/>
                <w:sz w:val="28"/>
                <w:szCs w:val="28"/>
                <w:lang w:val="uk-UA" w:eastAsia="ru-RU"/>
              </w:rPr>
            </w:pPr>
          </w:p>
          <w:p w:rsidR="002D0C0E" w:rsidRDefault="002D0C0E" w:rsidP="00B71C3D">
            <w:pPr>
              <w:spacing w:after="0" w:line="360" w:lineRule="auto"/>
              <w:jc w:val="both"/>
              <w:rPr>
                <w:rFonts w:ascii="Times New Roman" w:hAnsi="Times New Roman"/>
                <w:sz w:val="28"/>
                <w:szCs w:val="28"/>
                <w:lang w:val="uk-UA" w:eastAsia="ru-RU"/>
              </w:rPr>
            </w:pPr>
          </w:p>
          <w:p w:rsidR="00D047FF" w:rsidRPr="002F4B10" w:rsidRDefault="002F4B10"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7</w:t>
            </w:r>
            <w:r w:rsidR="00BF7E8D">
              <w:rPr>
                <w:rFonts w:ascii="Times New Roman" w:hAnsi="Times New Roman"/>
                <w:sz w:val="28"/>
                <w:szCs w:val="28"/>
                <w:lang w:val="uk-UA" w:eastAsia="ru-RU"/>
              </w:rPr>
              <w:t>7</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Default="00D047FF" w:rsidP="00B71C3D">
            <w:pPr>
              <w:spacing w:after="0" w:line="360" w:lineRule="auto"/>
              <w:jc w:val="both"/>
              <w:rPr>
                <w:rFonts w:ascii="Times New Roman" w:hAnsi="Times New Roman"/>
                <w:sz w:val="28"/>
                <w:szCs w:val="28"/>
                <w:lang w:val="uk-UA" w:eastAsia="ru-RU"/>
              </w:rPr>
            </w:pPr>
          </w:p>
          <w:p w:rsidR="002F4B10" w:rsidRDefault="002F4B10" w:rsidP="00B71C3D">
            <w:pPr>
              <w:spacing w:after="0" w:line="360" w:lineRule="auto"/>
              <w:jc w:val="both"/>
              <w:rPr>
                <w:rFonts w:ascii="Times New Roman" w:hAnsi="Times New Roman"/>
                <w:sz w:val="28"/>
                <w:szCs w:val="28"/>
                <w:lang w:val="uk-UA" w:eastAsia="ru-RU"/>
              </w:rPr>
            </w:pPr>
          </w:p>
          <w:p w:rsidR="002F4B10" w:rsidRDefault="002F4B10" w:rsidP="00B71C3D">
            <w:pPr>
              <w:spacing w:after="0" w:line="360" w:lineRule="auto"/>
              <w:jc w:val="both"/>
              <w:rPr>
                <w:rFonts w:ascii="Times New Roman" w:hAnsi="Times New Roman"/>
                <w:sz w:val="28"/>
                <w:szCs w:val="28"/>
                <w:lang w:val="uk-UA" w:eastAsia="ru-RU"/>
              </w:rPr>
            </w:pPr>
          </w:p>
          <w:p w:rsidR="002F4B10" w:rsidRPr="002F4B10" w:rsidRDefault="002F4B10"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8</w:t>
            </w:r>
            <w:r w:rsidR="00BE0901">
              <w:rPr>
                <w:rFonts w:ascii="Times New Roman" w:hAnsi="Times New Roman"/>
                <w:sz w:val="28"/>
                <w:szCs w:val="28"/>
                <w:lang w:val="uk-UA" w:eastAsia="ru-RU"/>
              </w:rPr>
              <w:t>4</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Pr="002F4B10" w:rsidRDefault="002F4B10"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8</w:t>
            </w:r>
            <w:r w:rsidR="00BE0901">
              <w:rPr>
                <w:rFonts w:ascii="Times New Roman" w:hAnsi="Times New Roman"/>
                <w:sz w:val="28"/>
                <w:szCs w:val="28"/>
                <w:lang w:val="uk-UA" w:eastAsia="ru-RU"/>
              </w:rPr>
              <w:t>6</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Default="00D047FF" w:rsidP="00B71C3D">
            <w:pPr>
              <w:spacing w:after="0" w:line="360" w:lineRule="auto"/>
              <w:jc w:val="both"/>
              <w:rPr>
                <w:rFonts w:ascii="Times New Roman" w:hAnsi="Times New Roman"/>
                <w:sz w:val="28"/>
                <w:szCs w:val="28"/>
                <w:lang w:val="uk-UA" w:eastAsia="ru-RU"/>
              </w:rPr>
            </w:pPr>
          </w:p>
          <w:p w:rsidR="002F4B10" w:rsidRPr="002F4B10" w:rsidRDefault="002F4B10"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8</w:t>
            </w:r>
            <w:r w:rsidR="00BE0901">
              <w:rPr>
                <w:rFonts w:ascii="Times New Roman" w:hAnsi="Times New Roman"/>
                <w:sz w:val="28"/>
                <w:szCs w:val="28"/>
                <w:lang w:val="uk-UA" w:eastAsia="ru-RU"/>
              </w:rPr>
              <w:t>9</w:t>
            </w:r>
          </w:p>
          <w:p w:rsidR="00D047FF" w:rsidRPr="002F4B10" w:rsidRDefault="00D047FF" w:rsidP="00B71C3D">
            <w:pPr>
              <w:spacing w:after="0" w:line="360" w:lineRule="auto"/>
              <w:jc w:val="both"/>
              <w:rPr>
                <w:rFonts w:ascii="Times New Roman" w:hAnsi="Times New Roman"/>
                <w:sz w:val="28"/>
                <w:szCs w:val="28"/>
                <w:lang w:val="uk-UA" w:eastAsia="ru-RU"/>
              </w:rPr>
            </w:pPr>
          </w:p>
          <w:p w:rsidR="00D047FF" w:rsidRPr="002F4B10" w:rsidRDefault="00D047FF" w:rsidP="00B71C3D">
            <w:pPr>
              <w:spacing w:after="0" w:line="360" w:lineRule="auto"/>
              <w:jc w:val="both"/>
              <w:rPr>
                <w:rFonts w:ascii="Times New Roman" w:hAnsi="Times New Roman"/>
                <w:sz w:val="28"/>
                <w:szCs w:val="28"/>
                <w:lang w:val="uk-UA" w:eastAsia="ru-RU"/>
              </w:rPr>
            </w:pPr>
          </w:p>
          <w:p w:rsidR="00CE557E" w:rsidRDefault="00CE557E" w:rsidP="00B71C3D">
            <w:pPr>
              <w:spacing w:after="0" w:line="360" w:lineRule="auto"/>
              <w:jc w:val="both"/>
              <w:rPr>
                <w:rFonts w:ascii="Times New Roman" w:hAnsi="Times New Roman"/>
                <w:sz w:val="28"/>
                <w:szCs w:val="28"/>
                <w:lang w:val="uk-UA" w:eastAsia="ru-RU"/>
              </w:rPr>
            </w:pPr>
          </w:p>
          <w:p w:rsidR="00CE557E" w:rsidRDefault="00CE557E"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9</w:t>
            </w:r>
            <w:r w:rsidR="00BE0901">
              <w:rPr>
                <w:rFonts w:ascii="Times New Roman" w:hAnsi="Times New Roman"/>
                <w:sz w:val="28"/>
                <w:szCs w:val="28"/>
                <w:lang w:val="uk-UA" w:eastAsia="ru-RU"/>
              </w:rPr>
              <w:t>4</w:t>
            </w:r>
          </w:p>
          <w:p w:rsidR="00CE557E" w:rsidRDefault="00CE557E" w:rsidP="00B71C3D">
            <w:pPr>
              <w:spacing w:after="0" w:line="360" w:lineRule="auto"/>
              <w:jc w:val="both"/>
              <w:rPr>
                <w:rFonts w:ascii="Times New Roman" w:hAnsi="Times New Roman"/>
                <w:sz w:val="28"/>
                <w:szCs w:val="28"/>
                <w:lang w:val="uk-UA" w:eastAsia="ru-RU"/>
              </w:rPr>
            </w:pPr>
          </w:p>
          <w:p w:rsidR="00D047FF" w:rsidRPr="002F4B10" w:rsidRDefault="00CE557E"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10</w:t>
            </w:r>
            <w:r w:rsidR="00BE0901">
              <w:rPr>
                <w:rFonts w:ascii="Times New Roman" w:hAnsi="Times New Roman"/>
                <w:sz w:val="28"/>
                <w:szCs w:val="28"/>
                <w:lang w:val="uk-UA" w:eastAsia="ru-RU"/>
              </w:rPr>
              <w:t>5</w:t>
            </w:r>
          </w:p>
          <w:p w:rsidR="00CE557E" w:rsidRDefault="00CE557E" w:rsidP="00B71C3D">
            <w:pPr>
              <w:spacing w:after="0" w:line="360" w:lineRule="auto"/>
              <w:jc w:val="both"/>
              <w:rPr>
                <w:rFonts w:ascii="Times New Roman" w:hAnsi="Times New Roman"/>
                <w:sz w:val="28"/>
                <w:szCs w:val="28"/>
                <w:lang w:val="uk-UA" w:eastAsia="ru-RU"/>
              </w:rPr>
            </w:pPr>
          </w:p>
          <w:p w:rsidR="00CE557E" w:rsidRDefault="00CE557E" w:rsidP="00B71C3D">
            <w:pPr>
              <w:spacing w:after="0" w:line="360" w:lineRule="auto"/>
              <w:jc w:val="both"/>
              <w:rPr>
                <w:rFonts w:ascii="Times New Roman" w:hAnsi="Times New Roman"/>
                <w:sz w:val="28"/>
                <w:szCs w:val="28"/>
                <w:lang w:val="uk-UA" w:eastAsia="ru-RU"/>
              </w:rPr>
            </w:pPr>
          </w:p>
          <w:p w:rsidR="00CE557E" w:rsidRDefault="00CE557E" w:rsidP="00B71C3D">
            <w:pPr>
              <w:spacing w:after="0" w:line="360" w:lineRule="auto"/>
              <w:jc w:val="both"/>
              <w:rPr>
                <w:rFonts w:ascii="Times New Roman" w:hAnsi="Times New Roman"/>
                <w:sz w:val="28"/>
                <w:szCs w:val="28"/>
                <w:lang w:val="uk-UA" w:eastAsia="ru-RU"/>
              </w:rPr>
            </w:pPr>
          </w:p>
          <w:p w:rsidR="00D047FF" w:rsidRPr="002F4B10" w:rsidRDefault="00BE0901"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110</w:t>
            </w:r>
          </w:p>
          <w:p w:rsidR="00D047FF" w:rsidRPr="002F4B10" w:rsidRDefault="00CE557E"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BE0901">
              <w:rPr>
                <w:rFonts w:ascii="Times New Roman" w:hAnsi="Times New Roman"/>
                <w:sz w:val="28"/>
                <w:szCs w:val="28"/>
                <w:lang w:val="uk-UA" w:eastAsia="ru-RU"/>
              </w:rPr>
              <w:t>21</w:t>
            </w:r>
          </w:p>
          <w:p w:rsidR="00D047FF" w:rsidRPr="002F4B10" w:rsidRDefault="00CE557E"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13</w:t>
            </w:r>
            <w:r w:rsidR="00BE0901">
              <w:rPr>
                <w:rFonts w:ascii="Times New Roman" w:hAnsi="Times New Roman"/>
                <w:sz w:val="28"/>
                <w:szCs w:val="28"/>
                <w:lang w:val="uk-UA" w:eastAsia="ru-RU"/>
              </w:rPr>
              <w:t>6</w:t>
            </w:r>
          </w:p>
          <w:p w:rsidR="00D047FF" w:rsidRPr="002F4B10" w:rsidRDefault="00CE557E" w:rsidP="00B71C3D">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13</w:t>
            </w:r>
            <w:r w:rsidR="00BE0901">
              <w:rPr>
                <w:rFonts w:ascii="Times New Roman" w:hAnsi="Times New Roman"/>
                <w:sz w:val="28"/>
                <w:szCs w:val="28"/>
                <w:lang w:val="uk-UA" w:eastAsia="ru-RU"/>
              </w:rPr>
              <w:t>8</w:t>
            </w:r>
          </w:p>
          <w:p w:rsidR="00D047FF" w:rsidRDefault="00CE557E" w:rsidP="00330CF6">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13</w:t>
            </w:r>
            <w:r w:rsidR="00BE0901">
              <w:rPr>
                <w:rFonts w:ascii="Times New Roman" w:hAnsi="Times New Roman"/>
                <w:sz w:val="28"/>
                <w:szCs w:val="28"/>
                <w:lang w:val="uk-UA" w:eastAsia="ru-RU"/>
              </w:rPr>
              <w:t>9</w:t>
            </w:r>
          </w:p>
          <w:p w:rsidR="00CE557E" w:rsidRPr="002F4B10" w:rsidRDefault="00BE0901" w:rsidP="008A1748">
            <w:p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140</w:t>
            </w:r>
          </w:p>
        </w:tc>
      </w:tr>
    </w:tbl>
    <w:p w:rsidR="00D047FF" w:rsidRDefault="00D047FF" w:rsidP="009E1546">
      <w:pPr>
        <w:spacing w:after="0" w:line="360" w:lineRule="auto"/>
        <w:jc w:val="center"/>
        <w:rPr>
          <w:rFonts w:ascii="Times New Roman" w:hAnsi="Times New Roman"/>
          <w:b/>
          <w:sz w:val="28"/>
          <w:szCs w:val="28"/>
          <w:lang w:val="uk-UA" w:eastAsia="ru-RU"/>
        </w:rPr>
      </w:pPr>
    </w:p>
    <w:p w:rsidR="00D047FF" w:rsidRDefault="00D047FF" w:rsidP="009E1546">
      <w:pPr>
        <w:spacing w:after="0" w:line="360" w:lineRule="auto"/>
        <w:jc w:val="center"/>
        <w:rPr>
          <w:rFonts w:ascii="Times New Roman" w:hAnsi="Times New Roman"/>
          <w:b/>
          <w:sz w:val="28"/>
          <w:szCs w:val="28"/>
          <w:lang w:val="uk-UA" w:eastAsia="ru-RU"/>
        </w:rPr>
      </w:pPr>
    </w:p>
    <w:p w:rsidR="005100A4" w:rsidRDefault="005100A4" w:rsidP="009E1546">
      <w:pPr>
        <w:spacing w:after="0" w:line="360" w:lineRule="auto"/>
        <w:jc w:val="center"/>
        <w:rPr>
          <w:rFonts w:ascii="Times New Roman" w:hAnsi="Times New Roman"/>
          <w:b/>
          <w:sz w:val="28"/>
          <w:szCs w:val="28"/>
          <w:lang w:val="uk-UA" w:eastAsia="ru-RU"/>
        </w:rPr>
      </w:pPr>
    </w:p>
    <w:p w:rsidR="00CE557E" w:rsidRDefault="00CE557E" w:rsidP="00CE557E">
      <w:pPr>
        <w:spacing w:after="0" w:line="360" w:lineRule="auto"/>
        <w:rPr>
          <w:rFonts w:ascii="Times New Roman" w:hAnsi="Times New Roman"/>
          <w:b/>
          <w:sz w:val="28"/>
          <w:szCs w:val="28"/>
          <w:lang w:val="uk-UA" w:eastAsia="ru-RU"/>
        </w:rPr>
      </w:pPr>
    </w:p>
    <w:p w:rsidR="00D047FF" w:rsidRDefault="00D047FF" w:rsidP="00CE557E">
      <w:pPr>
        <w:spacing w:after="0" w:line="360" w:lineRule="auto"/>
        <w:jc w:val="center"/>
        <w:rPr>
          <w:rFonts w:ascii="Times New Roman" w:hAnsi="Times New Roman"/>
          <w:b/>
          <w:sz w:val="28"/>
          <w:szCs w:val="28"/>
          <w:lang w:eastAsia="ru-RU"/>
        </w:rPr>
      </w:pPr>
      <w:r w:rsidRPr="00B71C3D">
        <w:rPr>
          <w:rFonts w:ascii="Times New Roman" w:hAnsi="Times New Roman"/>
          <w:b/>
          <w:sz w:val="28"/>
          <w:szCs w:val="28"/>
          <w:lang w:eastAsia="ru-RU"/>
        </w:rPr>
        <w:lastRenderedPageBreak/>
        <w:t>ПЕРЕЛІК УМОВНИХ СКОРОЧЕНЬ</w:t>
      </w:r>
    </w:p>
    <w:p w:rsidR="00E82557" w:rsidRPr="00B71C3D" w:rsidRDefault="00E82557" w:rsidP="009E1546">
      <w:pPr>
        <w:spacing w:after="0" w:line="360" w:lineRule="auto"/>
        <w:jc w:val="center"/>
        <w:rPr>
          <w:rFonts w:ascii="Times New Roman" w:hAnsi="Times New Roman"/>
          <w:b/>
          <w:sz w:val="28"/>
          <w:szCs w:val="28"/>
          <w:lang w:eastAsia="ru-RU"/>
        </w:rPr>
      </w:pP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APJ-рецептори – рецеп</w:t>
      </w:r>
      <w:r w:rsidR="00BE1B8F">
        <w:rPr>
          <w:rFonts w:ascii="Times New Roman" w:hAnsi="Times New Roman"/>
          <w:sz w:val="28"/>
          <w:szCs w:val="28"/>
          <w:lang w:eastAsia="ru-RU"/>
        </w:rPr>
        <w:t>тори</w:t>
      </w:r>
      <w:r w:rsidRPr="00B71C3D">
        <w:rPr>
          <w:rFonts w:ascii="Times New Roman" w:hAnsi="Times New Roman"/>
          <w:sz w:val="28"/>
          <w:szCs w:val="28"/>
          <w:lang w:eastAsia="ru-RU"/>
        </w:rPr>
        <w:t xml:space="preserve"> апеліну</w:t>
      </w:r>
    </w:p>
    <w:p w:rsidR="00D047FF" w:rsidRPr="00B71C3D" w:rsidRDefault="00D047FF" w:rsidP="00B71C3D">
      <w:pPr>
        <w:spacing w:after="0" w:line="360" w:lineRule="auto"/>
        <w:jc w:val="both"/>
        <w:rPr>
          <w:rFonts w:ascii="Times New Roman" w:hAnsi="Times New Roman"/>
          <w:bCs/>
          <w:sz w:val="28"/>
          <w:szCs w:val="28"/>
          <w:shd w:val="clear" w:color="auto" w:fill="FFFFFF"/>
          <w:lang w:eastAsia="ru-RU"/>
        </w:rPr>
      </w:pPr>
      <w:r w:rsidRPr="00B71C3D">
        <w:rPr>
          <w:rFonts w:ascii="Times New Roman" w:hAnsi="Times New Roman"/>
          <w:bCs/>
          <w:sz w:val="28"/>
          <w:szCs w:val="28"/>
          <w:shd w:val="clear" w:color="auto" w:fill="FFFFFF"/>
          <w:lang w:eastAsia="ru-RU"/>
        </w:rPr>
        <w:t>ApoЕ – ген, що провокує підвищене вироблення тригліцеридів</w:t>
      </w:r>
    </w:p>
    <w:p w:rsidR="00D047FF" w:rsidRPr="00B71C3D" w:rsidRDefault="00D047FF" w:rsidP="00B71C3D">
      <w:pPr>
        <w:spacing w:after="0" w:line="360" w:lineRule="auto"/>
        <w:jc w:val="both"/>
        <w:rPr>
          <w:rFonts w:ascii="Times New Roman" w:hAnsi="Times New Roman"/>
          <w:bCs/>
          <w:sz w:val="28"/>
          <w:szCs w:val="28"/>
          <w:shd w:val="clear" w:color="auto" w:fill="FFFFFF"/>
          <w:lang w:eastAsia="ru-RU"/>
        </w:rPr>
      </w:pPr>
      <w:r w:rsidRPr="00B71C3D">
        <w:rPr>
          <w:rFonts w:ascii="Times New Roman" w:hAnsi="Times New Roman"/>
          <w:bCs/>
          <w:sz w:val="28"/>
          <w:szCs w:val="28"/>
          <w:shd w:val="clear" w:color="auto" w:fill="FFFFFF"/>
          <w:lang w:val="en-US" w:eastAsia="ru-RU"/>
        </w:rPr>
        <w:t>D</w:t>
      </w:r>
      <w:r w:rsidRPr="00400CA4">
        <w:rPr>
          <w:rFonts w:ascii="Times New Roman" w:hAnsi="Times New Roman"/>
          <w:bCs/>
          <w:sz w:val="28"/>
          <w:szCs w:val="28"/>
          <w:shd w:val="clear" w:color="auto" w:fill="FFFFFF"/>
          <w:vertAlign w:val="subscript"/>
          <w:lang w:eastAsia="ru-RU"/>
        </w:rPr>
        <w:t>2</w:t>
      </w:r>
      <w:r w:rsidRPr="00B71C3D">
        <w:rPr>
          <w:rFonts w:ascii="Times New Roman" w:hAnsi="Times New Roman"/>
          <w:bCs/>
          <w:sz w:val="28"/>
          <w:szCs w:val="28"/>
          <w:shd w:val="clear" w:color="auto" w:fill="FFFFFF"/>
          <w:lang w:eastAsia="ru-RU"/>
        </w:rPr>
        <w:t xml:space="preserve"> – </w:t>
      </w:r>
      <w:r w:rsidRPr="00B71C3D">
        <w:rPr>
          <w:rFonts w:ascii="Times New Roman" w:hAnsi="Times New Roman"/>
          <w:color w:val="000000"/>
          <w:sz w:val="28"/>
          <w:szCs w:val="28"/>
          <w:lang w:eastAsia="uk-UA"/>
        </w:rPr>
        <w:t xml:space="preserve">ергокальциферол </w:t>
      </w:r>
    </w:p>
    <w:p w:rsidR="00D047FF" w:rsidRPr="00B71C3D" w:rsidRDefault="00D047FF" w:rsidP="00B71C3D">
      <w:pPr>
        <w:spacing w:after="0" w:line="360" w:lineRule="auto"/>
        <w:jc w:val="both"/>
        <w:rPr>
          <w:rFonts w:ascii="Times New Roman" w:hAnsi="Times New Roman"/>
          <w:bCs/>
          <w:sz w:val="28"/>
          <w:szCs w:val="28"/>
          <w:shd w:val="clear" w:color="auto" w:fill="FFFFFF"/>
          <w:lang w:eastAsia="ru-RU"/>
        </w:rPr>
      </w:pPr>
      <w:r w:rsidRPr="00B71C3D">
        <w:rPr>
          <w:rFonts w:ascii="Times New Roman" w:hAnsi="Times New Roman"/>
          <w:bCs/>
          <w:sz w:val="28"/>
          <w:szCs w:val="28"/>
          <w:shd w:val="clear" w:color="auto" w:fill="FFFFFF"/>
          <w:lang w:val="en-US" w:eastAsia="ru-RU"/>
        </w:rPr>
        <w:t>D</w:t>
      </w:r>
      <w:r w:rsidRPr="00400CA4">
        <w:rPr>
          <w:rFonts w:ascii="Times New Roman" w:hAnsi="Times New Roman"/>
          <w:bCs/>
          <w:sz w:val="28"/>
          <w:szCs w:val="28"/>
          <w:shd w:val="clear" w:color="auto" w:fill="FFFFFF"/>
          <w:vertAlign w:val="subscript"/>
          <w:lang w:eastAsia="ru-RU"/>
        </w:rPr>
        <w:t>3</w:t>
      </w:r>
      <w:r w:rsidRPr="00B71C3D">
        <w:rPr>
          <w:rFonts w:ascii="Times New Roman" w:hAnsi="Times New Roman"/>
          <w:bCs/>
          <w:sz w:val="28"/>
          <w:szCs w:val="28"/>
          <w:shd w:val="clear" w:color="auto" w:fill="FFFFFF"/>
          <w:lang w:eastAsia="ru-RU"/>
        </w:rPr>
        <w:t xml:space="preserve"> – </w:t>
      </w:r>
      <w:r w:rsidRPr="00B71C3D">
        <w:rPr>
          <w:rFonts w:ascii="Times New Roman" w:hAnsi="Times New Roman"/>
          <w:sz w:val="28"/>
          <w:szCs w:val="28"/>
          <w:lang w:eastAsia="ru-RU"/>
        </w:rPr>
        <w:t>х</w:t>
      </w:r>
      <w:r w:rsidRPr="00B71C3D">
        <w:rPr>
          <w:rFonts w:ascii="Times New Roman" w:hAnsi="Times New Roman"/>
          <w:color w:val="000000"/>
          <w:sz w:val="28"/>
          <w:szCs w:val="28"/>
          <w:lang w:eastAsia="uk-UA"/>
        </w:rPr>
        <w:t>олекальциферол</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bCs/>
          <w:sz w:val="28"/>
          <w:szCs w:val="28"/>
          <w:shd w:val="clear" w:color="auto" w:fill="FFFFFF"/>
          <w:lang w:val="en-US" w:eastAsia="ru-RU"/>
        </w:rPr>
        <w:t>D</w:t>
      </w:r>
      <w:r w:rsidRPr="00B71C3D">
        <w:rPr>
          <w:rFonts w:ascii="Times New Roman" w:hAnsi="Times New Roman"/>
          <w:bCs/>
          <w:sz w:val="28"/>
          <w:szCs w:val="28"/>
          <w:shd w:val="clear" w:color="auto" w:fill="FFFFFF"/>
          <w:lang w:eastAsia="ru-RU"/>
        </w:rPr>
        <w:t>Е</w:t>
      </w:r>
      <w:r w:rsidRPr="00B71C3D">
        <w:rPr>
          <w:rFonts w:ascii="Times New Roman" w:hAnsi="Times New Roman"/>
          <w:bCs/>
          <w:sz w:val="28"/>
          <w:szCs w:val="28"/>
          <w:shd w:val="clear" w:color="auto" w:fill="FFFFFF"/>
          <w:lang w:val="en-US" w:eastAsia="ru-RU"/>
        </w:rPr>
        <w:t>XA</w:t>
      </w:r>
      <w:r w:rsidRPr="00B71C3D">
        <w:rPr>
          <w:rFonts w:ascii="Times New Roman" w:hAnsi="Times New Roman"/>
          <w:bCs/>
          <w:sz w:val="28"/>
          <w:szCs w:val="28"/>
          <w:shd w:val="clear" w:color="auto" w:fill="FFFFFF"/>
          <w:lang w:eastAsia="ru-RU"/>
        </w:rPr>
        <w:t xml:space="preserve"> – </w:t>
      </w:r>
      <w:r w:rsidRPr="00B71C3D">
        <w:rPr>
          <w:rFonts w:ascii="Times New Roman" w:hAnsi="Times New Roman"/>
          <w:sz w:val="28"/>
          <w:szCs w:val="28"/>
          <w:lang w:eastAsia="ru-RU"/>
        </w:rPr>
        <w:t>двухенергетична рентгенівська абсорбциометрія</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val="en-US" w:eastAsia="ru-RU"/>
        </w:rPr>
        <w:t>FDPS</w:t>
      </w:r>
      <w:r w:rsidRPr="00B71C3D">
        <w:rPr>
          <w:rFonts w:ascii="Times New Roman" w:hAnsi="Times New Roman"/>
          <w:sz w:val="28"/>
          <w:szCs w:val="28"/>
          <w:lang w:eastAsia="ru-RU"/>
        </w:rPr>
        <w:t xml:space="preserve"> – ген фарнезіл-</w:t>
      </w:r>
      <w:r w:rsidR="00BE1B8F">
        <w:rPr>
          <w:rFonts w:ascii="Times New Roman" w:hAnsi="Times New Roman"/>
          <w:sz w:val="28"/>
          <w:szCs w:val="28"/>
          <w:lang w:val="uk-UA" w:eastAsia="ru-RU"/>
        </w:rPr>
        <w:t>ди</w:t>
      </w:r>
      <w:r w:rsidR="00BE1B8F">
        <w:rPr>
          <w:rFonts w:ascii="Times New Roman" w:hAnsi="Times New Roman"/>
          <w:sz w:val="28"/>
          <w:szCs w:val="28"/>
          <w:lang w:eastAsia="ru-RU"/>
        </w:rPr>
        <w:t>фосфат</w:t>
      </w:r>
      <w:r w:rsidRPr="00B71C3D">
        <w:rPr>
          <w:rFonts w:ascii="Times New Roman" w:hAnsi="Times New Roman"/>
          <w:sz w:val="28"/>
          <w:szCs w:val="28"/>
          <w:lang w:eastAsia="ru-RU"/>
        </w:rPr>
        <w:t>синтази</w:t>
      </w:r>
    </w:p>
    <w:p w:rsidR="00D047FF" w:rsidRPr="00B71C3D" w:rsidRDefault="00D047FF" w:rsidP="00B71C3D">
      <w:pPr>
        <w:spacing w:after="0" w:line="360" w:lineRule="auto"/>
        <w:jc w:val="both"/>
        <w:rPr>
          <w:rFonts w:ascii="Times New Roman" w:hAnsi="Times New Roman"/>
          <w:spacing w:val="-4"/>
          <w:sz w:val="28"/>
          <w:szCs w:val="28"/>
          <w:lang w:eastAsia="ru-RU"/>
        </w:rPr>
      </w:pPr>
      <w:r w:rsidRPr="00B71C3D">
        <w:rPr>
          <w:rFonts w:ascii="Times New Roman" w:hAnsi="Times New Roman"/>
          <w:bCs/>
          <w:spacing w:val="-4"/>
          <w:sz w:val="28"/>
          <w:szCs w:val="28"/>
          <w:lang w:eastAsia="ru-RU"/>
        </w:rPr>
        <w:t xml:space="preserve">I – інформативність фактора </w:t>
      </w:r>
    </w:p>
    <w:p w:rsidR="00D047FF" w:rsidRPr="00B71C3D" w:rsidRDefault="00D047FF" w:rsidP="00B71C3D">
      <w:pPr>
        <w:spacing w:after="0" w:line="360" w:lineRule="auto"/>
        <w:jc w:val="both"/>
        <w:rPr>
          <w:rFonts w:ascii="Times New Roman" w:hAnsi="Times New Roman"/>
          <w:sz w:val="28"/>
          <w:szCs w:val="28"/>
          <w:lang w:eastAsia="uk-UA"/>
        </w:rPr>
      </w:pPr>
      <w:r w:rsidRPr="00B71C3D">
        <w:rPr>
          <w:rFonts w:ascii="Times New Roman" w:hAnsi="Times New Roman"/>
          <w:sz w:val="28"/>
          <w:szCs w:val="28"/>
          <w:lang w:eastAsia="uk-UA"/>
        </w:rPr>
        <w:t>IFNγ – гамма-інтерферон</w:t>
      </w:r>
    </w:p>
    <w:p w:rsidR="00D047FF" w:rsidRPr="00B71C3D" w:rsidRDefault="00D047FF" w:rsidP="00B71C3D">
      <w:pPr>
        <w:spacing w:after="0" w:line="360" w:lineRule="auto"/>
        <w:jc w:val="both"/>
        <w:rPr>
          <w:rFonts w:ascii="Times New Roman" w:hAnsi="Times New Roman"/>
          <w:sz w:val="28"/>
          <w:szCs w:val="28"/>
          <w:lang w:eastAsia="uk-UA"/>
        </w:rPr>
      </w:pPr>
      <w:r w:rsidRPr="00B71C3D">
        <w:rPr>
          <w:rFonts w:ascii="Times New Roman" w:hAnsi="Times New Roman"/>
          <w:sz w:val="28"/>
          <w:szCs w:val="28"/>
          <w:lang w:eastAsia="uk-UA"/>
        </w:rPr>
        <w:t>IGF-1 – інсуліноподібний фактор росту-1</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val="en-US" w:eastAsia="ru-RU"/>
        </w:rPr>
        <w:t>LCT</w:t>
      </w:r>
      <w:r w:rsidRPr="00B71C3D">
        <w:rPr>
          <w:rFonts w:ascii="Times New Roman" w:hAnsi="Times New Roman"/>
          <w:sz w:val="28"/>
          <w:szCs w:val="28"/>
          <w:lang w:eastAsia="ru-RU"/>
        </w:rPr>
        <w:t xml:space="preserve">, </w:t>
      </w:r>
      <w:r w:rsidRPr="00B71C3D">
        <w:rPr>
          <w:rFonts w:ascii="Times New Roman" w:hAnsi="Times New Roman"/>
          <w:sz w:val="28"/>
          <w:szCs w:val="28"/>
          <w:shd w:val="clear" w:color="auto" w:fill="FFFFFF"/>
          <w:lang w:eastAsia="ru-RU"/>
        </w:rPr>
        <w:t>LPH,</w:t>
      </w:r>
      <w:r w:rsidR="00BE1B8F">
        <w:rPr>
          <w:rFonts w:ascii="Times New Roman" w:hAnsi="Times New Roman"/>
          <w:sz w:val="28"/>
          <w:szCs w:val="28"/>
          <w:shd w:val="clear" w:color="auto" w:fill="FFFFFF"/>
          <w:lang w:val="uk-UA" w:eastAsia="ru-RU"/>
        </w:rPr>
        <w:t xml:space="preserve"> </w:t>
      </w:r>
      <w:r w:rsidRPr="00B71C3D">
        <w:rPr>
          <w:rFonts w:ascii="Times New Roman" w:hAnsi="Times New Roman"/>
          <w:sz w:val="28"/>
          <w:szCs w:val="28"/>
          <w:lang w:eastAsia="ru-RU"/>
        </w:rPr>
        <w:t>МСМ6 – ген лактази</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uk-UA"/>
        </w:rPr>
        <w:t xml:space="preserve">MMП – матриксні металлопротеінази </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val="en-US" w:eastAsia="ru-RU"/>
        </w:rPr>
        <w:t>NF</w:t>
      </w:r>
      <w:r w:rsidRPr="00B71C3D">
        <w:rPr>
          <w:rFonts w:ascii="Times New Roman" w:hAnsi="Times New Roman"/>
          <w:sz w:val="28"/>
          <w:szCs w:val="28"/>
          <w:lang w:eastAsia="ru-RU"/>
        </w:rPr>
        <w:t>-</w:t>
      </w:r>
      <w:r w:rsidRPr="00B71C3D">
        <w:rPr>
          <w:rFonts w:ascii="Times New Roman" w:hAnsi="Times New Roman"/>
          <w:sz w:val="28"/>
          <w:szCs w:val="28"/>
          <w:lang w:val="en-US" w:eastAsia="ru-RU"/>
        </w:rPr>
        <w:t>kB</w:t>
      </w:r>
      <w:r w:rsidRPr="00B71C3D">
        <w:rPr>
          <w:rFonts w:ascii="Times New Roman" w:hAnsi="Times New Roman"/>
          <w:sz w:val="28"/>
          <w:szCs w:val="28"/>
          <w:lang w:eastAsia="ru-RU"/>
        </w:rPr>
        <w:t xml:space="preserve"> – ядерний фактор каппа B</w:t>
      </w:r>
    </w:p>
    <w:p w:rsidR="00D047FF" w:rsidRPr="00B71C3D" w:rsidRDefault="00D047FF" w:rsidP="00B71C3D">
      <w:pPr>
        <w:spacing w:after="0" w:line="360" w:lineRule="auto"/>
        <w:jc w:val="both"/>
        <w:rPr>
          <w:rFonts w:ascii="Times New Roman" w:hAnsi="Times New Roman"/>
          <w:sz w:val="28"/>
          <w:szCs w:val="28"/>
          <w:shd w:val="clear" w:color="auto" w:fill="FFFFFF"/>
          <w:lang w:eastAsia="ru-RU"/>
        </w:rPr>
      </w:pPr>
      <w:r w:rsidRPr="00B71C3D">
        <w:rPr>
          <w:rFonts w:ascii="Times New Roman" w:hAnsi="Times New Roman"/>
          <w:sz w:val="28"/>
          <w:szCs w:val="28"/>
          <w:shd w:val="clear" w:color="auto" w:fill="FFFFFF"/>
          <w:lang w:eastAsia="ru-RU"/>
        </w:rPr>
        <w:t>NO – оксиду азоту</w:t>
      </w:r>
    </w:p>
    <w:p w:rsidR="00D047FF" w:rsidRPr="00B71C3D" w:rsidRDefault="00D047FF" w:rsidP="00B71C3D">
      <w:pPr>
        <w:spacing w:after="0" w:line="360" w:lineRule="auto"/>
        <w:jc w:val="both"/>
        <w:rPr>
          <w:rFonts w:ascii="Times New Roman" w:hAnsi="Times New Roman"/>
          <w:sz w:val="28"/>
          <w:szCs w:val="28"/>
          <w:lang w:eastAsia="uk-UA"/>
        </w:rPr>
      </w:pPr>
      <w:r w:rsidRPr="00B71C3D">
        <w:rPr>
          <w:rFonts w:ascii="Times New Roman" w:hAnsi="Times New Roman"/>
          <w:sz w:val="28"/>
          <w:szCs w:val="28"/>
          <w:lang w:val="en-US" w:eastAsia="ru-RU"/>
        </w:rPr>
        <w:t>SF</w:t>
      </w:r>
      <w:r w:rsidRPr="00B71C3D">
        <w:rPr>
          <w:rFonts w:ascii="Times New Roman" w:hAnsi="Times New Roman"/>
          <w:sz w:val="28"/>
          <w:szCs w:val="28"/>
          <w:lang w:eastAsia="ru-RU"/>
        </w:rPr>
        <w:t xml:space="preserve"> – синовіальна рідина</w:t>
      </w:r>
    </w:p>
    <w:p w:rsidR="00D047FF" w:rsidRPr="00B71C3D" w:rsidRDefault="00D047FF" w:rsidP="00B71C3D">
      <w:pPr>
        <w:spacing w:after="0" w:line="360" w:lineRule="auto"/>
        <w:jc w:val="both"/>
        <w:rPr>
          <w:rFonts w:ascii="Times New Roman" w:hAnsi="Times New Roman"/>
          <w:sz w:val="28"/>
          <w:szCs w:val="28"/>
          <w:lang w:eastAsia="uk-UA"/>
        </w:rPr>
      </w:pPr>
      <w:r w:rsidRPr="00B71C3D">
        <w:rPr>
          <w:rFonts w:ascii="Times New Roman" w:hAnsi="Times New Roman"/>
          <w:sz w:val="28"/>
          <w:szCs w:val="28"/>
          <w:lang w:eastAsia="uk-UA"/>
        </w:rPr>
        <w:t>TGFb – трансформуючий ростовий фактор бета</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val="en-US" w:eastAsia="ru-RU"/>
        </w:rPr>
        <w:t>VDR</w:t>
      </w:r>
      <w:r w:rsidRPr="00B71C3D">
        <w:rPr>
          <w:rFonts w:ascii="Times New Roman" w:hAnsi="Times New Roman"/>
          <w:sz w:val="28"/>
          <w:szCs w:val="28"/>
          <w:lang w:eastAsia="ru-RU"/>
        </w:rPr>
        <w:t xml:space="preserve"> – ген рецептора вітаміну </w:t>
      </w:r>
      <w:r w:rsidRPr="00B71C3D">
        <w:rPr>
          <w:rFonts w:ascii="Times New Roman" w:hAnsi="Times New Roman"/>
          <w:sz w:val="28"/>
          <w:szCs w:val="28"/>
          <w:lang w:val="en-US" w:eastAsia="ru-RU"/>
        </w:rPr>
        <w:t>D</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val="en-US" w:eastAsia="ru-RU"/>
        </w:rPr>
        <w:t>W</w:t>
      </w:r>
      <w:r w:rsidRPr="00B71C3D">
        <w:rPr>
          <w:rFonts w:ascii="Times New Roman" w:hAnsi="Times New Roman"/>
          <w:sz w:val="28"/>
          <w:szCs w:val="28"/>
          <w:lang w:eastAsia="ru-RU"/>
        </w:rPr>
        <w:t xml:space="preserve"> – індекс </w:t>
      </w:r>
      <w:r w:rsidRPr="00B71C3D">
        <w:rPr>
          <w:rFonts w:ascii="Times New Roman" w:hAnsi="Times New Roman"/>
          <w:sz w:val="28"/>
          <w:szCs w:val="28"/>
          <w:lang w:val="en-US" w:eastAsia="ru-RU"/>
        </w:rPr>
        <w:t>WOMAC</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pacing w:val="-4"/>
          <w:sz w:val="28"/>
          <w:szCs w:val="28"/>
          <w:lang w:eastAsia="ru-RU"/>
        </w:rPr>
        <w:t>η</w:t>
      </w:r>
      <w:r w:rsidRPr="00B71C3D">
        <w:rPr>
          <w:rFonts w:ascii="Times New Roman" w:hAnsi="Times New Roman"/>
          <w:sz w:val="28"/>
          <w:szCs w:val="28"/>
          <w:lang w:eastAsia="ru-RU"/>
        </w:rPr>
        <w:t xml:space="preserve"> – сила впливу фактору</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АГ – артеріальна гіпертензія</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АКТГ – адрено-кортикотропний гормон</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АТ – артеріальний тиск</w:t>
      </w:r>
    </w:p>
    <w:p w:rsidR="00D047FF" w:rsidRPr="00B71C3D" w:rsidRDefault="00D047FF" w:rsidP="00B71C3D">
      <w:pPr>
        <w:spacing w:after="0" w:line="360" w:lineRule="auto"/>
        <w:jc w:val="both"/>
        <w:rPr>
          <w:rFonts w:ascii="Times New Roman" w:hAnsi="Times New Roman" w:cs="Arial"/>
          <w:sz w:val="28"/>
          <w:szCs w:val="28"/>
          <w:shd w:val="clear" w:color="auto" w:fill="FFFFFF"/>
          <w:lang w:eastAsia="ru-RU"/>
        </w:rPr>
      </w:pPr>
      <w:r w:rsidRPr="00B71C3D">
        <w:rPr>
          <w:rFonts w:ascii="Times New Roman" w:hAnsi="Times New Roman" w:cs="Arial"/>
          <w:sz w:val="28"/>
          <w:szCs w:val="28"/>
          <w:shd w:val="clear" w:color="auto" w:fill="FFFFFF"/>
          <w:lang w:eastAsia="ru-RU"/>
        </w:rPr>
        <w:t>АП</w:t>
      </w:r>
      <w:r w:rsidR="006029F2">
        <w:rPr>
          <w:rFonts w:ascii="Times New Roman" w:hAnsi="Times New Roman" w:cs="Arial"/>
          <w:sz w:val="28"/>
          <w:szCs w:val="28"/>
          <w:shd w:val="clear" w:color="auto" w:fill="FFFFFF"/>
          <w:lang w:val="uk-UA" w:eastAsia="ru-RU"/>
        </w:rPr>
        <w:t>-</w:t>
      </w:r>
      <w:r w:rsidRPr="00B71C3D">
        <w:rPr>
          <w:rFonts w:ascii="Times New Roman" w:hAnsi="Times New Roman" w:cs="Arial"/>
          <w:sz w:val="28"/>
          <w:szCs w:val="28"/>
          <w:shd w:val="clear" w:color="auto" w:fill="FFFFFF"/>
          <w:lang w:eastAsia="ru-RU"/>
        </w:rPr>
        <w:t>13 – апелін-13</w:t>
      </w:r>
    </w:p>
    <w:p w:rsidR="00D047FF" w:rsidRPr="00F76D79" w:rsidRDefault="00D047FF" w:rsidP="00B71C3D">
      <w:pPr>
        <w:spacing w:after="0" w:line="360" w:lineRule="auto"/>
        <w:jc w:val="both"/>
        <w:rPr>
          <w:rFonts w:ascii="Times New Roman" w:hAnsi="Times New Roman"/>
          <w:sz w:val="28"/>
          <w:szCs w:val="28"/>
          <w:lang w:val="uk-UA" w:eastAsia="ru-RU"/>
        </w:rPr>
      </w:pPr>
      <w:r w:rsidRPr="00B71C3D">
        <w:rPr>
          <w:rFonts w:ascii="Times New Roman" w:hAnsi="Times New Roman" w:cs="Arial"/>
          <w:sz w:val="28"/>
          <w:szCs w:val="28"/>
          <w:shd w:val="clear" w:color="auto" w:fill="FFFFFF"/>
          <w:lang w:eastAsia="ru-RU"/>
        </w:rPr>
        <w:t>ВАШ – візуально-аналогова шкала</w:t>
      </w:r>
    </w:p>
    <w:p w:rsidR="00D047FF" w:rsidRPr="00F76D79" w:rsidRDefault="00D047FF" w:rsidP="00B71C3D">
      <w:pPr>
        <w:spacing w:after="0" w:line="360" w:lineRule="auto"/>
        <w:jc w:val="both"/>
        <w:rPr>
          <w:rFonts w:ascii="Times New Roman" w:hAnsi="Times New Roman"/>
          <w:sz w:val="28"/>
          <w:szCs w:val="28"/>
          <w:lang w:val="uk-UA" w:eastAsia="ru-RU"/>
        </w:rPr>
      </w:pPr>
      <w:r w:rsidRPr="00F76D79">
        <w:rPr>
          <w:rFonts w:ascii="Times New Roman" w:hAnsi="Times New Roman"/>
          <w:color w:val="000000"/>
          <w:sz w:val="28"/>
          <w:szCs w:val="28"/>
          <w:lang w:val="uk-UA" w:eastAsia="ru-RU"/>
        </w:rPr>
        <w:t xml:space="preserve">ЕДТА – </w:t>
      </w:r>
      <w:hyperlink r:id="rId9" w:history="1">
        <w:r w:rsidRPr="00F76D79">
          <w:rPr>
            <w:rFonts w:ascii="Times New Roman" w:hAnsi="Times New Roman"/>
            <w:color w:val="000000"/>
            <w:sz w:val="28"/>
            <w:szCs w:val="28"/>
            <w:lang w:val="uk-UA" w:eastAsia="ru-RU"/>
          </w:rPr>
          <w:t>Етилендиам</w:t>
        </w:r>
        <w:r w:rsidRPr="00F76D79">
          <w:rPr>
            <w:rFonts w:ascii="Times New Roman" w:hAnsi="Times New Roman"/>
            <w:bCs/>
            <w:color w:val="000000"/>
            <w:sz w:val="28"/>
            <w:szCs w:val="28"/>
            <w:lang w:val="uk-UA" w:eastAsia="ru-RU"/>
          </w:rPr>
          <w:t>і</w:t>
        </w:r>
        <w:r w:rsidRPr="00F76D79">
          <w:rPr>
            <w:rFonts w:ascii="Times New Roman" w:hAnsi="Times New Roman"/>
            <w:color w:val="000000"/>
            <w:sz w:val="28"/>
            <w:szCs w:val="28"/>
            <w:lang w:val="uk-UA" w:eastAsia="ru-RU"/>
          </w:rPr>
          <w:t>нтетрауксусн</w:t>
        </w:r>
        <w:r w:rsidRPr="00F76D79">
          <w:rPr>
            <w:rFonts w:ascii="Times New Roman" w:hAnsi="Times New Roman"/>
            <w:bCs/>
            <w:color w:val="000000"/>
            <w:sz w:val="28"/>
            <w:szCs w:val="28"/>
            <w:lang w:val="uk-UA" w:eastAsia="ru-RU"/>
          </w:rPr>
          <w:t>а</w:t>
        </w:r>
        <w:r w:rsidRPr="00F76D79">
          <w:rPr>
            <w:rFonts w:ascii="Times New Roman" w:hAnsi="Times New Roman"/>
            <w:color w:val="000000"/>
            <w:sz w:val="28"/>
            <w:szCs w:val="28"/>
            <w:lang w:val="uk-UA" w:eastAsia="ru-RU"/>
          </w:rPr>
          <w:t xml:space="preserve"> кислот</w:t>
        </w:r>
        <w:r w:rsidRPr="00F76D79">
          <w:rPr>
            <w:rFonts w:ascii="Times New Roman" w:hAnsi="Times New Roman"/>
            <w:bCs/>
            <w:color w:val="000000"/>
            <w:sz w:val="28"/>
            <w:szCs w:val="28"/>
            <w:lang w:val="uk-UA" w:eastAsia="ru-RU"/>
          </w:rPr>
          <w:t>а</w:t>
        </w:r>
      </w:hyperlink>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ІАП-1 – інгібітора активатора плазміногену-1</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ІЛ – інтерлейкін</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ІМТ – індекс маси тіла</w:t>
      </w:r>
    </w:p>
    <w:p w:rsidR="00D047FF" w:rsidRPr="0097199C"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ІФА – імуноферментний аналіз</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uk-UA"/>
        </w:rPr>
        <w:lastRenderedPageBreak/>
        <w:t>ЛН – лактозна непереносимість</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ЛПВЩ – ліпопротеїди високої щільності</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ЛПНЩ – ліпопротеїди низької щільності</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ЛШ – лівий шлуночок</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МС – метаболічний синдром</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МТ – маса тіла</w:t>
      </w:r>
    </w:p>
    <w:p w:rsidR="00D047FF" w:rsidRPr="00B71C3D" w:rsidRDefault="00D047FF" w:rsidP="00B71C3D">
      <w:pPr>
        <w:spacing w:after="0" w:line="360" w:lineRule="auto"/>
        <w:jc w:val="both"/>
        <w:rPr>
          <w:rFonts w:ascii="Times New Roman" w:hAnsi="Times New Roman"/>
          <w:bCs/>
          <w:sz w:val="28"/>
          <w:szCs w:val="28"/>
          <w:lang w:eastAsia="ru-RU"/>
        </w:rPr>
      </w:pPr>
      <w:r w:rsidRPr="00B71C3D">
        <w:rPr>
          <w:rFonts w:ascii="Times New Roman" w:hAnsi="Times New Roman"/>
          <w:bCs/>
          <w:sz w:val="28"/>
          <w:szCs w:val="28"/>
          <w:lang w:eastAsia="ru-RU"/>
        </w:rPr>
        <w:t xml:space="preserve">МЩКТ – мінеральна щільність кісткової тканини </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НМТ – надлишкова маса тіла</w:t>
      </w:r>
    </w:p>
    <w:p w:rsidR="00D047FF" w:rsidRPr="0097199C" w:rsidRDefault="00D047FF" w:rsidP="003F1D70">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ОА – остеоартроз</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 xml:space="preserve">ПА – прогностичний алгоритм </w:t>
      </w:r>
    </w:p>
    <w:p w:rsidR="00D047FF" w:rsidRPr="00BE1B8F" w:rsidRDefault="00D047FF" w:rsidP="00B71C3D">
      <w:pPr>
        <w:spacing w:after="0" w:line="360" w:lineRule="auto"/>
        <w:jc w:val="both"/>
        <w:rPr>
          <w:rFonts w:ascii="Times New Roman" w:hAnsi="Times New Roman"/>
          <w:sz w:val="28"/>
          <w:szCs w:val="28"/>
          <w:lang w:val="uk-UA" w:eastAsia="ru-RU"/>
        </w:rPr>
      </w:pPr>
      <w:r w:rsidRPr="00B71C3D">
        <w:rPr>
          <w:rFonts w:ascii="Times New Roman" w:hAnsi="Times New Roman"/>
          <w:sz w:val="28"/>
          <w:szCs w:val="28"/>
          <w:lang w:eastAsia="ru-RU"/>
        </w:rPr>
        <w:t xml:space="preserve">ПГПТ </w:t>
      </w:r>
      <w:r w:rsidR="00BE1B8F">
        <w:rPr>
          <w:rFonts w:ascii="Times New Roman" w:hAnsi="Times New Roman"/>
          <w:sz w:val="28"/>
          <w:szCs w:val="28"/>
          <w:lang w:eastAsia="ru-RU"/>
        </w:rPr>
        <w:t>– первинний гіперпаратиреоїдизм</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pacing w:val="-4"/>
          <w:sz w:val="28"/>
          <w:szCs w:val="28"/>
          <w:lang w:eastAsia="ru-RU"/>
        </w:rPr>
        <w:t>ПК – прогностичний коефіцієнт</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ПЛР – полімеразна ланцюгова реакція</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ПРА – подвійна рентгенівська абсорбциометрія</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РК –</w:t>
      </w:r>
      <w:r w:rsidR="00BE1B8F">
        <w:rPr>
          <w:rFonts w:ascii="Times New Roman" w:hAnsi="Times New Roman"/>
          <w:sz w:val="28"/>
          <w:szCs w:val="28"/>
          <w:lang w:val="uk-UA" w:eastAsia="ru-RU"/>
        </w:rPr>
        <w:t xml:space="preserve"> </w:t>
      </w:r>
      <w:r w:rsidRPr="00B71C3D">
        <w:rPr>
          <w:rFonts w:ascii="Times New Roman" w:hAnsi="Times New Roman"/>
          <w:sz w:val="28"/>
          <w:szCs w:val="28"/>
          <w:lang w:eastAsia="ru-RU"/>
        </w:rPr>
        <w:t>розчин Кребса</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 xml:space="preserve">СФСКТ – структурно-функціональний стан кісткової тканини </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ТГ – тригліцериди</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ФВ – фракція викид</w:t>
      </w:r>
      <w:r>
        <w:rPr>
          <w:rFonts w:ascii="Times New Roman" w:hAnsi="Times New Roman"/>
          <w:sz w:val="28"/>
          <w:szCs w:val="28"/>
          <w:lang w:val="uk-UA" w:eastAsia="ru-RU"/>
        </w:rPr>
        <w:t>у</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ФНП-α – фактор некрозу пухлини-альфа</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color w:val="000000"/>
          <w:sz w:val="28"/>
          <w:szCs w:val="28"/>
          <w:lang w:eastAsia="ru-RU"/>
        </w:rPr>
        <w:t>ФНС – функціональна недостатність суглоба</w:t>
      </w:r>
    </w:p>
    <w:p w:rsidR="00D047FF" w:rsidRPr="00B71C3D" w:rsidRDefault="00D047FF" w:rsidP="00B71C3D">
      <w:pPr>
        <w:spacing w:after="0" w:line="360" w:lineRule="auto"/>
        <w:jc w:val="both"/>
        <w:rPr>
          <w:rFonts w:ascii="Times New Roman" w:hAnsi="Times New Roman"/>
          <w:sz w:val="28"/>
          <w:szCs w:val="28"/>
          <w:lang w:eastAsia="ru-RU"/>
        </w:rPr>
      </w:pPr>
      <w:r w:rsidRPr="00B71C3D">
        <w:rPr>
          <w:rFonts w:ascii="Times New Roman" w:hAnsi="Times New Roman"/>
          <w:sz w:val="28"/>
          <w:szCs w:val="28"/>
          <w:lang w:eastAsia="ru-RU"/>
        </w:rPr>
        <w:t>ХСН – хронічна серцева недостатність</w:t>
      </w:r>
    </w:p>
    <w:p w:rsidR="00D047FF" w:rsidRPr="00B71C3D" w:rsidRDefault="00BE1B8F" w:rsidP="00B71C3D">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ЦОГ – циклоокс</w:t>
      </w:r>
      <w:r>
        <w:rPr>
          <w:rFonts w:ascii="Times New Roman" w:hAnsi="Times New Roman"/>
          <w:sz w:val="28"/>
          <w:szCs w:val="28"/>
          <w:lang w:val="uk-UA" w:eastAsia="ru-RU"/>
        </w:rPr>
        <w:t>і</w:t>
      </w:r>
      <w:r w:rsidR="00D047FF" w:rsidRPr="00B71C3D">
        <w:rPr>
          <w:rFonts w:ascii="Times New Roman" w:hAnsi="Times New Roman"/>
          <w:sz w:val="28"/>
          <w:szCs w:val="28"/>
          <w:lang w:eastAsia="ru-RU"/>
        </w:rPr>
        <w:t>геназа</w:t>
      </w:r>
    </w:p>
    <w:p w:rsidR="00D047FF" w:rsidRPr="00B71C3D" w:rsidRDefault="00D047FF" w:rsidP="00B71C3D">
      <w:pPr>
        <w:rPr>
          <w:lang w:val="uk-UA" w:eastAsia="ru-RU"/>
        </w:rPr>
      </w:pPr>
    </w:p>
    <w:p w:rsidR="00D047FF" w:rsidRPr="0097199C" w:rsidRDefault="00D047FF" w:rsidP="00B55A6C">
      <w:pPr>
        <w:tabs>
          <w:tab w:val="left" w:pos="0"/>
        </w:tabs>
        <w:spacing w:line="240" w:lineRule="auto"/>
        <w:rPr>
          <w:rFonts w:ascii="Times New Roman" w:hAnsi="Times New Roman"/>
          <w:b/>
          <w:sz w:val="27"/>
          <w:szCs w:val="27"/>
          <w:lang w:eastAsia="ru-RU"/>
        </w:rPr>
      </w:pPr>
    </w:p>
    <w:p w:rsidR="003F1D70" w:rsidRPr="0097199C" w:rsidRDefault="003F1D70" w:rsidP="00B55A6C">
      <w:pPr>
        <w:tabs>
          <w:tab w:val="left" w:pos="0"/>
        </w:tabs>
        <w:spacing w:line="240" w:lineRule="auto"/>
        <w:rPr>
          <w:rFonts w:ascii="Times New Roman" w:hAnsi="Times New Roman"/>
          <w:b/>
          <w:sz w:val="27"/>
          <w:szCs w:val="27"/>
          <w:lang w:eastAsia="ru-RU"/>
        </w:rPr>
      </w:pPr>
    </w:p>
    <w:p w:rsidR="003F1D70" w:rsidRPr="0097199C" w:rsidRDefault="003F1D70" w:rsidP="00B55A6C">
      <w:pPr>
        <w:tabs>
          <w:tab w:val="left" w:pos="0"/>
        </w:tabs>
        <w:spacing w:line="240" w:lineRule="auto"/>
        <w:rPr>
          <w:rFonts w:ascii="Times New Roman" w:hAnsi="Times New Roman"/>
          <w:b/>
          <w:sz w:val="27"/>
          <w:szCs w:val="27"/>
          <w:lang w:eastAsia="ru-RU"/>
        </w:rPr>
      </w:pPr>
    </w:p>
    <w:p w:rsidR="003F1D70" w:rsidRPr="0097199C" w:rsidRDefault="003F1D70" w:rsidP="00B55A6C">
      <w:pPr>
        <w:tabs>
          <w:tab w:val="left" w:pos="0"/>
        </w:tabs>
        <w:spacing w:line="240" w:lineRule="auto"/>
        <w:rPr>
          <w:rFonts w:ascii="Times New Roman" w:hAnsi="Times New Roman"/>
          <w:b/>
          <w:sz w:val="27"/>
          <w:szCs w:val="27"/>
          <w:lang w:eastAsia="ru-RU"/>
        </w:rPr>
      </w:pPr>
    </w:p>
    <w:p w:rsidR="00D047FF" w:rsidRDefault="00D047FF" w:rsidP="00B55A6C">
      <w:pPr>
        <w:tabs>
          <w:tab w:val="left" w:pos="0"/>
        </w:tabs>
        <w:spacing w:line="240" w:lineRule="auto"/>
        <w:rPr>
          <w:rFonts w:ascii="Times New Roman" w:hAnsi="Times New Roman"/>
          <w:b/>
          <w:sz w:val="27"/>
          <w:szCs w:val="27"/>
          <w:lang w:val="uk-UA" w:eastAsia="ru-RU"/>
        </w:rPr>
      </w:pPr>
    </w:p>
    <w:p w:rsidR="00330CF6" w:rsidRDefault="00330CF6" w:rsidP="00B55A6C">
      <w:pPr>
        <w:tabs>
          <w:tab w:val="left" w:pos="0"/>
        </w:tabs>
        <w:spacing w:line="240" w:lineRule="auto"/>
        <w:rPr>
          <w:rFonts w:ascii="Times New Roman" w:hAnsi="Times New Roman"/>
          <w:b/>
          <w:sz w:val="27"/>
          <w:szCs w:val="27"/>
          <w:lang w:val="uk-UA" w:eastAsia="ru-RU"/>
        </w:rPr>
      </w:pPr>
    </w:p>
    <w:p w:rsidR="003D36C6" w:rsidRDefault="00D047FF" w:rsidP="00AF5126">
      <w:pPr>
        <w:tabs>
          <w:tab w:val="left" w:pos="0"/>
        </w:tabs>
        <w:spacing w:line="240" w:lineRule="auto"/>
        <w:jc w:val="center"/>
        <w:rPr>
          <w:rFonts w:ascii="Times New Roman" w:hAnsi="Times New Roman"/>
          <w:b/>
          <w:sz w:val="28"/>
          <w:szCs w:val="28"/>
          <w:lang w:val="uk-UA" w:eastAsia="ru-RU"/>
        </w:rPr>
      </w:pPr>
      <w:r w:rsidRPr="00AF5126">
        <w:rPr>
          <w:rFonts w:ascii="Times New Roman" w:hAnsi="Times New Roman"/>
          <w:b/>
          <w:sz w:val="28"/>
          <w:szCs w:val="28"/>
          <w:lang w:val="uk-UA" w:eastAsia="ru-RU"/>
        </w:rPr>
        <w:lastRenderedPageBreak/>
        <w:t>ВСТУП</w:t>
      </w:r>
    </w:p>
    <w:p w:rsidR="00AF5126" w:rsidRPr="00AF5126" w:rsidRDefault="00AF5126" w:rsidP="00AF5126">
      <w:pPr>
        <w:tabs>
          <w:tab w:val="left" w:pos="0"/>
        </w:tabs>
        <w:spacing w:line="240" w:lineRule="auto"/>
        <w:jc w:val="center"/>
        <w:rPr>
          <w:rFonts w:ascii="Times New Roman" w:hAnsi="Times New Roman"/>
          <w:b/>
          <w:sz w:val="28"/>
          <w:szCs w:val="28"/>
          <w:lang w:val="uk-UA" w:eastAsia="ru-RU"/>
        </w:rPr>
      </w:pPr>
    </w:p>
    <w:p w:rsidR="00D047FF" w:rsidRPr="00AF5126" w:rsidRDefault="00D047FF" w:rsidP="003B514C">
      <w:pPr>
        <w:spacing w:after="0" w:line="360" w:lineRule="auto"/>
        <w:ind w:firstLine="710"/>
        <w:jc w:val="both"/>
        <w:rPr>
          <w:rFonts w:ascii="Times New Roman" w:hAnsi="Times New Roman"/>
          <w:b/>
          <w:sz w:val="28"/>
          <w:szCs w:val="28"/>
          <w:lang w:val="uk-UA" w:eastAsia="ru-RU"/>
        </w:rPr>
      </w:pPr>
      <w:r w:rsidRPr="00AF5126">
        <w:rPr>
          <w:rFonts w:ascii="Times New Roman" w:hAnsi="Times New Roman"/>
          <w:b/>
          <w:sz w:val="28"/>
          <w:szCs w:val="28"/>
          <w:lang w:val="uk-UA" w:eastAsia="ru-RU"/>
        </w:rPr>
        <w:t xml:space="preserve">Актуальність теми. </w:t>
      </w:r>
      <w:r w:rsidRPr="00AF5126">
        <w:rPr>
          <w:rFonts w:ascii="Times New Roman" w:hAnsi="Times New Roman"/>
          <w:color w:val="000000"/>
          <w:sz w:val="28"/>
          <w:szCs w:val="28"/>
          <w:lang w:val="uk-UA" w:eastAsia="ru-RU"/>
        </w:rPr>
        <w:t xml:space="preserve">Остеоартроз (ОА) – дегенеративно-дистрофічне ураження суглобів, при якому в патологічний процес залучаються всі його компоненти: хрящ, субхондральні кістки, синовіальна оболонка, зв'язки, капсула, м'язи </w:t>
      </w:r>
      <w:r w:rsidRPr="00AF5126">
        <w:rPr>
          <w:rFonts w:ascii="Times New Roman" w:hAnsi="Times New Roman"/>
          <w:sz w:val="28"/>
          <w:szCs w:val="28"/>
          <w:lang w:val="uk-UA" w:eastAsia="ru-RU"/>
        </w:rPr>
        <w:t>[119, 207]</w:t>
      </w:r>
      <w:r w:rsidRPr="00AF5126">
        <w:rPr>
          <w:rFonts w:ascii="Times New Roman" w:hAnsi="Times New Roman"/>
          <w:color w:val="000000"/>
          <w:sz w:val="28"/>
          <w:szCs w:val="28"/>
          <w:lang w:val="uk-UA" w:eastAsia="ru-RU"/>
        </w:rPr>
        <w:t xml:space="preserve">. </w:t>
      </w:r>
      <w:r w:rsidRPr="00AF5126">
        <w:rPr>
          <w:rFonts w:ascii="Times New Roman" w:hAnsi="Times New Roman"/>
          <w:sz w:val="28"/>
          <w:szCs w:val="28"/>
          <w:lang w:val="uk-UA" w:eastAsia="ru-RU"/>
        </w:rPr>
        <w:t>Метаболічні та структурні зміни, що відбуваються в різних тканинах суглоба й обумовлюють його прогресування, відображають не тільки складність патогенезу ОА, а й визначають гетерогенність самого захворювання, на яку, в свою чергу, впливають різні фактори ризику розвитку хвороби: вік, стать, спадкова схильність, надлишкова вага, травми, професійні фактори, супутні захворювання та інші [48]</w:t>
      </w:r>
      <w:r w:rsidRPr="00AF5126">
        <w:rPr>
          <w:rFonts w:ascii="Times New Roman" w:hAnsi="Times New Roman"/>
          <w:color w:val="000000"/>
          <w:sz w:val="28"/>
          <w:szCs w:val="28"/>
          <w:lang w:val="uk-UA" w:eastAsia="ru-RU"/>
        </w:rPr>
        <w:t>.</w:t>
      </w:r>
    </w:p>
    <w:p w:rsidR="00D047FF" w:rsidRPr="00AF5126" w:rsidRDefault="00D04829" w:rsidP="003B514C">
      <w:pPr>
        <w:spacing w:after="0" w:line="360" w:lineRule="auto"/>
        <w:ind w:firstLine="710"/>
        <w:jc w:val="both"/>
        <w:rPr>
          <w:rFonts w:ascii="Times New Roman" w:hAnsi="Times New Roman"/>
          <w:sz w:val="28"/>
          <w:szCs w:val="28"/>
        </w:rPr>
      </w:pPr>
      <w:r w:rsidRPr="00D04829">
        <w:rPr>
          <w:rFonts w:ascii="Times New Roman" w:eastAsia="Times New Roman" w:hAnsi="Times New Roman"/>
          <w:sz w:val="28"/>
          <w:szCs w:val="28"/>
          <w:lang w:val="uk-UA" w:eastAsia="ru-RU"/>
        </w:rPr>
        <w:t>На ОА страждає кожен п'ятий житель земної кулі, причому дане захворювання є найчастішим серед патології опорно-рухового апарату у всіх регіонах планети</w:t>
      </w:r>
      <w:r w:rsidRPr="00D04829">
        <w:rPr>
          <w:rFonts w:eastAsia="Times New Roman"/>
          <w:lang w:val="uk-UA" w:eastAsia="ru-RU"/>
        </w:rPr>
        <w:t xml:space="preserve"> </w:t>
      </w:r>
      <w:r w:rsidR="00D047FF" w:rsidRPr="00AF5126">
        <w:rPr>
          <w:rStyle w:val="normaltextrunscx133561867"/>
          <w:rFonts w:ascii="Times New Roman" w:hAnsi="Times New Roman"/>
          <w:sz w:val="28"/>
          <w:szCs w:val="28"/>
        </w:rPr>
        <w:t>[245]</w:t>
      </w:r>
      <w:r w:rsidR="00D047FF" w:rsidRPr="00AF5126">
        <w:rPr>
          <w:rStyle w:val="normaltextrunscx133561867"/>
          <w:rFonts w:ascii="Times New Roman" w:hAnsi="Times New Roman"/>
          <w:sz w:val="28"/>
          <w:szCs w:val="28"/>
          <w:lang w:val="uk-UA"/>
        </w:rPr>
        <w:t>.</w:t>
      </w:r>
      <w:r>
        <w:rPr>
          <w:rStyle w:val="normaltextrunscx133561867"/>
          <w:rFonts w:ascii="Times New Roman" w:hAnsi="Times New Roman"/>
          <w:sz w:val="28"/>
          <w:szCs w:val="28"/>
          <w:lang w:val="uk-UA"/>
        </w:rPr>
        <w:t xml:space="preserve"> </w:t>
      </w:r>
      <w:r w:rsidR="00D047FF" w:rsidRPr="00AF5126">
        <w:rPr>
          <w:rFonts w:ascii="Times New Roman" w:hAnsi="Times New Roman"/>
          <w:sz w:val="28"/>
          <w:szCs w:val="28"/>
          <w:lang w:val="uk-UA"/>
        </w:rPr>
        <w:t>За даними статистики захворюваність на ОА в</w:t>
      </w:r>
      <w:r w:rsidR="00FE651C">
        <w:rPr>
          <w:rFonts w:ascii="Times New Roman" w:hAnsi="Times New Roman"/>
          <w:sz w:val="28"/>
          <w:szCs w:val="28"/>
          <w:lang w:val="uk-UA"/>
        </w:rPr>
        <w:t xml:space="preserve"> Україні становить близько 607300 осіб</w:t>
      </w:r>
      <w:r w:rsidR="00D047FF" w:rsidRPr="00AF5126">
        <w:rPr>
          <w:rFonts w:ascii="Times New Roman" w:hAnsi="Times New Roman"/>
          <w:sz w:val="28"/>
          <w:szCs w:val="28"/>
          <w:lang w:val="uk-UA"/>
        </w:rPr>
        <w:t>, а поширеність – 3172,6 на 100 тис населення, тобто загальне число хворих перевищує 1</w:t>
      </w:r>
      <w:r w:rsidR="002848E3">
        <w:rPr>
          <w:rFonts w:ascii="Times New Roman" w:hAnsi="Times New Roman"/>
          <w:sz w:val="28"/>
          <w:szCs w:val="28"/>
          <w:lang w:val="uk-UA"/>
        </w:rPr>
        <w:t> </w:t>
      </w:r>
      <w:r w:rsidR="00FE651C">
        <w:rPr>
          <w:rFonts w:ascii="Times New Roman" w:hAnsi="Times New Roman"/>
          <w:sz w:val="28"/>
          <w:szCs w:val="28"/>
          <w:lang w:val="uk-UA"/>
        </w:rPr>
        <w:t>203000</w:t>
      </w:r>
      <w:r w:rsidR="00D047FF" w:rsidRPr="00AF5126">
        <w:rPr>
          <w:rFonts w:ascii="Times New Roman" w:hAnsi="Times New Roman"/>
          <w:sz w:val="28"/>
          <w:szCs w:val="28"/>
          <w:lang w:val="uk-UA"/>
        </w:rPr>
        <w:t xml:space="preserve"> [</w:t>
      </w:r>
      <w:r w:rsidR="00D047FF" w:rsidRPr="00AF5126">
        <w:rPr>
          <w:rFonts w:ascii="Times New Roman" w:hAnsi="Times New Roman"/>
          <w:sz w:val="28"/>
          <w:szCs w:val="28"/>
          <w:lang w:eastAsia="ru-RU"/>
        </w:rPr>
        <w:t>210</w:t>
      </w:r>
      <w:r w:rsidR="00D047FF" w:rsidRPr="00AF5126">
        <w:rPr>
          <w:rFonts w:ascii="Times New Roman" w:hAnsi="Times New Roman"/>
          <w:sz w:val="28"/>
          <w:szCs w:val="28"/>
          <w:lang w:val="uk-UA"/>
        </w:rPr>
        <w:t>]</w:t>
      </w:r>
      <w:r w:rsidR="00D047FF" w:rsidRPr="00AF5126">
        <w:rPr>
          <w:rFonts w:ascii="Times New Roman" w:hAnsi="Times New Roman"/>
          <w:sz w:val="28"/>
          <w:szCs w:val="28"/>
        </w:rPr>
        <w:t>.</w:t>
      </w:r>
    </w:p>
    <w:p w:rsidR="00D047FF" w:rsidRPr="00AF5126" w:rsidRDefault="00D047FF" w:rsidP="003B514C">
      <w:pPr>
        <w:spacing w:after="0" w:line="360" w:lineRule="auto"/>
        <w:ind w:firstLine="710"/>
        <w:jc w:val="both"/>
        <w:rPr>
          <w:rFonts w:ascii="Times New Roman" w:hAnsi="Times New Roman"/>
          <w:sz w:val="28"/>
          <w:szCs w:val="28"/>
          <w:lang w:val="uk-UA"/>
        </w:rPr>
      </w:pPr>
      <w:r w:rsidRPr="00AF5126">
        <w:rPr>
          <w:rFonts w:ascii="Times New Roman" w:hAnsi="Times New Roman"/>
          <w:sz w:val="28"/>
          <w:szCs w:val="28"/>
          <w:lang w:eastAsia="ru-RU"/>
        </w:rPr>
        <w:t>Схильність до ОА визначається сукупністю низки чинник</w:t>
      </w:r>
      <w:r w:rsidRPr="00AF5126">
        <w:rPr>
          <w:rFonts w:ascii="Times New Roman" w:hAnsi="Times New Roman"/>
          <w:sz w:val="28"/>
          <w:szCs w:val="28"/>
          <w:lang w:val="uk-UA" w:eastAsia="ru-RU"/>
        </w:rPr>
        <w:t>і</w:t>
      </w:r>
      <w:r w:rsidRPr="00AF5126">
        <w:rPr>
          <w:rFonts w:ascii="Times New Roman" w:hAnsi="Times New Roman"/>
          <w:sz w:val="28"/>
          <w:szCs w:val="28"/>
          <w:lang w:eastAsia="ru-RU"/>
        </w:rPr>
        <w:t>в, які прийнято визначати як фактори ризику. Серед них виділяють:системні (стать, раса, гормональний статус, генетичні фактори, мінеральна щільність кістки), локальні (травми, слабкість м'язів, порушення осі суглоба, аномалії розвитку кістково-м'язової системи, такі,</w:t>
      </w:r>
      <w:r w:rsidRPr="00AF5126">
        <w:rPr>
          <w:rFonts w:ascii="Times New Roman" w:hAnsi="Times New Roman"/>
          <w:sz w:val="28"/>
          <w:szCs w:val="28"/>
          <w:lang w:val="uk-UA" w:eastAsia="ru-RU"/>
        </w:rPr>
        <w:t xml:space="preserve"> як</w:t>
      </w:r>
      <w:r w:rsidR="00FE651C">
        <w:rPr>
          <w:rFonts w:ascii="Times New Roman" w:hAnsi="Times New Roman"/>
          <w:sz w:val="28"/>
          <w:szCs w:val="28"/>
          <w:lang w:val="uk-UA" w:eastAsia="ru-RU"/>
        </w:rPr>
        <w:t xml:space="preserve"> </w:t>
      </w:r>
      <w:r w:rsidRPr="00AF5126">
        <w:rPr>
          <w:rFonts w:ascii="Times New Roman" w:hAnsi="Times New Roman"/>
          <w:sz w:val="28"/>
          <w:szCs w:val="28"/>
          <w:lang w:val="uk-UA" w:eastAsia="ru-RU"/>
        </w:rPr>
        <w:t>гіпермобільність, дисплазія суглобів) і зовнішні (ожиріння, специфічні навантаження, професійні фактори)</w:t>
      </w:r>
      <w:r w:rsidRPr="00AF5126">
        <w:rPr>
          <w:rFonts w:ascii="Times New Roman" w:hAnsi="Times New Roman"/>
          <w:sz w:val="28"/>
          <w:szCs w:val="28"/>
          <w:lang w:val="uk-UA"/>
        </w:rPr>
        <w:t xml:space="preserve"> [</w:t>
      </w:r>
      <w:r w:rsidRPr="00AF5126">
        <w:rPr>
          <w:rFonts w:ascii="Times New Roman" w:hAnsi="Times New Roman"/>
          <w:sz w:val="28"/>
          <w:szCs w:val="28"/>
          <w:lang w:val="uk-UA" w:eastAsia="ru-RU"/>
        </w:rPr>
        <w:t>218</w:t>
      </w:r>
      <w:r w:rsidRPr="00AF5126">
        <w:rPr>
          <w:rFonts w:ascii="Times New Roman" w:hAnsi="Times New Roman"/>
          <w:sz w:val="28"/>
          <w:szCs w:val="28"/>
          <w:lang w:val="uk-UA"/>
        </w:rPr>
        <w:t>].</w:t>
      </w:r>
    </w:p>
    <w:p w:rsidR="00D047FF" w:rsidRPr="00AF5126" w:rsidRDefault="00D047FF" w:rsidP="003B514C">
      <w:pPr>
        <w:spacing w:after="0" w:line="360" w:lineRule="auto"/>
        <w:ind w:firstLine="710"/>
        <w:jc w:val="both"/>
        <w:textAlignment w:val="baseline"/>
        <w:rPr>
          <w:rFonts w:ascii="Times New Roman" w:hAnsi="Times New Roman"/>
          <w:sz w:val="28"/>
          <w:szCs w:val="28"/>
          <w:lang w:eastAsia="ru-RU"/>
        </w:rPr>
      </w:pPr>
      <w:r w:rsidRPr="00AF5126">
        <w:rPr>
          <w:rFonts w:ascii="Times New Roman" w:hAnsi="Times New Roman"/>
          <w:sz w:val="28"/>
          <w:szCs w:val="28"/>
          <w:lang w:val="uk-UA" w:eastAsia="ru-RU"/>
        </w:rPr>
        <w:t>В останні роки</w:t>
      </w:r>
      <w:r w:rsidRPr="00AF5126">
        <w:rPr>
          <w:rFonts w:ascii="Times New Roman" w:hAnsi="Times New Roman"/>
          <w:sz w:val="28"/>
          <w:szCs w:val="28"/>
          <w:lang w:eastAsia="ru-RU"/>
        </w:rPr>
        <w:t xml:space="preserve"> активно обговорюється зв'язок ОА з остеопорозом (ОП). Є думка, що обидва захворювання виникають майже параллельн</w:t>
      </w:r>
      <w:r w:rsidR="00D04829">
        <w:rPr>
          <w:rFonts w:ascii="Times New Roman" w:hAnsi="Times New Roman"/>
          <w:sz w:val="28"/>
          <w:szCs w:val="28"/>
          <w:lang w:eastAsia="ru-RU"/>
        </w:rPr>
        <w:t xml:space="preserve">о та доповнюють одне – одного. </w:t>
      </w:r>
      <w:r w:rsidRPr="00AF5126">
        <w:rPr>
          <w:rFonts w:ascii="Times New Roman" w:hAnsi="Times New Roman"/>
          <w:sz w:val="28"/>
          <w:szCs w:val="28"/>
          <w:lang w:eastAsia="ru-RU"/>
        </w:rPr>
        <w:t>Це пов’язують з багатьма фак</w:t>
      </w:r>
      <w:r w:rsidR="008E550C">
        <w:rPr>
          <w:rFonts w:ascii="Times New Roman" w:hAnsi="Times New Roman"/>
          <w:sz w:val="28"/>
          <w:szCs w:val="28"/>
          <w:lang w:eastAsia="ru-RU"/>
        </w:rPr>
        <w:t xml:space="preserve">торами, серед яких розглядають </w:t>
      </w:r>
      <w:r w:rsidR="00FE651C">
        <w:rPr>
          <w:rFonts w:ascii="Times New Roman" w:hAnsi="Times New Roman"/>
          <w:sz w:val="28"/>
          <w:szCs w:val="28"/>
          <w:lang w:eastAsia="ru-RU"/>
        </w:rPr>
        <w:t>дефіцит</w:t>
      </w:r>
      <w:r w:rsidR="00FE651C">
        <w:rPr>
          <w:rFonts w:ascii="Times New Roman" w:hAnsi="Times New Roman"/>
          <w:sz w:val="28"/>
          <w:szCs w:val="28"/>
          <w:lang w:val="uk-UA" w:eastAsia="ru-RU"/>
        </w:rPr>
        <w:t xml:space="preserve"> </w:t>
      </w:r>
      <w:r w:rsidRPr="00AF5126">
        <w:rPr>
          <w:rFonts w:ascii="Times New Roman" w:hAnsi="Times New Roman"/>
          <w:sz w:val="28"/>
          <w:szCs w:val="28"/>
          <w:lang w:eastAsia="ru-RU"/>
        </w:rPr>
        <w:t>естрогенів і вітаміну D. Нестача останн</w:t>
      </w:r>
      <w:r w:rsidRPr="00AF5126">
        <w:rPr>
          <w:rFonts w:ascii="Times New Roman" w:hAnsi="Times New Roman"/>
          <w:sz w:val="28"/>
          <w:szCs w:val="28"/>
          <w:lang w:val="uk-UA" w:eastAsia="ru-RU"/>
        </w:rPr>
        <w:t>ьо</w:t>
      </w:r>
      <w:r w:rsidRPr="00AF5126">
        <w:rPr>
          <w:rFonts w:ascii="Times New Roman" w:hAnsi="Times New Roman"/>
          <w:sz w:val="28"/>
          <w:szCs w:val="28"/>
          <w:lang w:eastAsia="ru-RU"/>
        </w:rPr>
        <w:t xml:space="preserve">го впливає на метаболізм хряща та інших тканин, включаючи кісткову; </w:t>
      </w:r>
      <w:r w:rsidR="008D049D">
        <w:rPr>
          <w:rFonts w:ascii="Times New Roman" w:hAnsi="Times New Roman"/>
          <w:sz w:val="28"/>
          <w:szCs w:val="28"/>
          <w:lang w:eastAsia="ru-RU"/>
        </w:rPr>
        <w:t>також вітамін D стимулює синтез</w:t>
      </w:r>
      <w:r w:rsidR="008D049D">
        <w:rPr>
          <w:rFonts w:ascii="Times New Roman" w:hAnsi="Times New Roman"/>
          <w:sz w:val="28"/>
          <w:szCs w:val="28"/>
          <w:lang w:val="uk-UA" w:eastAsia="ru-RU"/>
        </w:rPr>
        <w:t xml:space="preserve"> </w:t>
      </w:r>
      <w:r w:rsidRPr="00AF5126">
        <w:rPr>
          <w:rFonts w:ascii="Times New Roman" w:hAnsi="Times New Roman"/>
          <w:sz w:val="28"/>
          <w:szCs w:val="28"/>
          <w:lang w:eastAsia="ru-RU"/>
        </w:rPr>
        <w:t>протеогліканів. Зниження рівня вітаміну призводить до швидкого розпаду хряща й прогресуванню захворювання</w:t>
      </w:r>
      <w:r w:rsidR="008D049D">
        <w:rPr>
          <w:rFonts w:ascii="Times New Roman" w:hAnsi="Times New Roman"/>
          <w:sz w:val="28"/>
          <w:szCs w:val="28"/>
          <w:lang w:val="uk-UA" w:eastAsia="ru-RU"/>
        </w:rPr>
        <w:t xml:space="preserve"> </w:t>
      </w:r>
      <w:r w:rsidRPr="00AF5126">
        <w:rPr>
          <w:rFonts w:ascii="Times New Roman" w:hAnsi="Times New Roman"/>
          <w:sz w:val="28"/>
          <w:szCs w:val="28"/>
          <w:lang w:eastAsia="ru-RU"/>
        </w:rPr>
        <w:t>[252]</w:t>
      </w:r>
      <w:r w:rsidRPr="00AF5126">
        <w:rPr>
          <w:rFonts w:ascii="Times New Roman" w:hAnsi="Times New Roman"/>
          <w:color w:val="000000"/>
          <w:sz w:val="28"/>
          <w:szCs w:val="28"/>
          <w:lang w:eastAsia="ru-RU"/>
        </w:rPr>
        <w:t>.</w:t>
      </w:r>
    </w:p>
    <w:p w:rsidR="00D047FF" w:rsidRPr="00AF5126" w:rsidRDefault="00D047FF" w:rsidP="003B514C">
      <w:pPr>
        <w:shd w:val="clear" w:color="auto" w:fill="FFFFFF"/>
        <w:spacing w:after="0" w:line="360" w:lineRule="auto"/>
        <w:ind w:firstLine="710"/>
        <w:jc w:val="both"/>
        <w:rPr>
          <w:rFonts w:ascii="Times New Roman" w:hAnsi="Times New Roman"/>
          <w:color w:val="000000"/>
          <w:sz w:val="28"/>
          <w:szCs w:val="28"/>
          <w:lang w:eastAsia="ru-RU"/>
        </w:rPr>
      </w:pPr>
      <w:r w:rsidRPr="00AF5126">
        <w:rPr>
          <w:rFonts w:ascii="Times New Roman" w:hAnsi="Times New Roman"/>
          <w:sz w:val="28"/>
          <w:szCs w:val="28"/>
          <w:lang w:val="uk-UA" w:eastAsia="ru-RU"/>
        </w:rPr>
        <w:lastRenderedPageBreak/>
        <w:t>У</w:t>
      </w:r>
      <w:r w:rsidRPr="00AF5126">
        <w:rPr>
          <w:rFonts w:ascii="Times New Roman" w:hAnsi="Times New Roman"/>
          <w:sz w:val="28"/>
          <w:szCs w:val="28"/>
          <w:lang w:eastAsia="ru-RU"/>
        </w:rPr>
        <w:t>вага багатьох ревматологів прикута до вивчення ролі генетичних факторів у розвитку ОА і ОП. Так було встановлено</w:t>
      </w:r>
      <w:r w:rsidR="00FE651C">
        <w:rPr>
          <w:rFonts w:ascii="Times New Roman" w:hAnsi="Times New Roman"/>
          <w:sz w:val="28"/>
          <w:szCs w:val="28"/>
          <w:lang w:eastAsia="ru-RU"/>
        </w:rPr>
        <w:t>, що до 80% піку кісткової маси</w:t>
      </w:r>
      <w:r w:rsidR="00FE651C">
        <w:rPr>
          <w:rFonts w:ascii="Times New Roman" w:hAnsi="Times New Roman"/>
          <w:sz w:val="28"/>
          <w:szCs w:val="28"/>
          <w:lang w:val="uk-UA" w:eastAsia="ru-RU"/>
        </w:rPr>
        <w:t xml:space="preserve"> </w:t>
      </w:r>
      <w:r w:rsidR="00FE651C">
        <w:rPr>
          <w:rFonts w:ascii="Times New Roman" w:hAnsi="Times New Roman"/>
          <w:sz w:val="28"/>
          <w:szCs w:val="28"/>
          <w:lang w:eastAsia="ru-RU"/>
        </w:rPr>
        <w:t>детермінується</w:t>
      </w:r>
      <w:r w:rsidR="00FE651C">
        <w:rPr>
          <w:rFonts w:ascii="Times New Roman" w:hAnsi="Times New Roman"/>
          <w:sz w:val="28"/>
          <w:szCs w:val="28"/>
          <w:lang w:val="uk-UA" w:eastAsia="ru-RU"/>
        </w:rPr>
        <w:t xml:space="preserve"> </w:t>
      </w:r>
      <w:r w:rsidRPr="00AF5126">
        <w:rPr>
          <w:rFonts w:ascii="Times New Roman" w:hAnsi="Times New Roman"/>
          <w:sz w:val="28"/>
          <w:szCs w:val="28"/>
          <w:lang w:eastAsia="ru-RU"/>
        </w:rPr>
        <w:t>генетично. Є припущення, що поліморфізм ряду генів є найбільш вірогідною причи</w:t>
      </w:r>
      <w:r w:rsidRPr="00AF5126">
        <w:rPr>
          <w:rFonts w:ascii="Times New Roman" w:hAnsi="Times New Roman"/>
          <w:sz w:val="28"/>
          <w:szCs w:val="28"/>
          <w:lang w:val="uk-UA" w:eastAsia="ru-RU"/>
        </w:rPr>
        <w:t>н</w:t>
      </w:r>
      <w:r w:rsidRPr="00AF5126">
        <w:rPr>
          <w:rFonts w:ascii="Times New Roman" w:hAnsi="Times New Roman"/>
          <w:sz w:val="28"/>
          <w:szCs w:val="28"/>
          <w:lang w:eastAsia="ru-RU"/>
        </w:rPr>
        <w:t>ою «альтернативних відносин» між ОП і ОА [254]</w:t>
      </w:r>
      <w:r w:rsidRPr="00AF5126">
        <w:rPr>
          <w:rFonts w:ascii="Times New Roman" w:hAnsi="Times New Roman"/>
          <w:color w:val="000000"/>
          <w:sz w:val="28"/>
          <w:szCs w:val="28"/>
          <w:lang w:eastAsia="ru-RU"/>
        </w:rPr>
        <w:t>.</w:t>
      </w:r>
    </w:p>
    <w:p w:rsidR="00E87AA0" w:rsidRPr="00931E35" w:rsidRDefault="00FE651C" w:rsidP="0053458C">
      <w:pPr>
        <w:spacing w:after="0" w:line="360" w:lineRule="auto"/>
        <w:ind w:firstLine="710"/>
        <w:jc w:val="both"/>
        <w:textAlignment w:val="baseline"/>
        <w:rPr>
          <w:rFonts w:ascii="Times New Roman" w:hAnsi="Times New Roman"/>
          <w:sz w:val="28"/>
          <w:szCs w:val="28"/>
          <w:lang w:val="uk-UA" w:eastAsia="ru-RU"/>
        </w:rPr>
      </w:pPr>
      <w:r>
        <w:rPr>
          <w:rFonts w:ascii="Times New Roman" w:hAnsi="Times New Roman"/>
          <w:sz w:val="28"/>
          <w:szCs w:val="28"/>
          <w:lang w:eastAsia="ru-RU"/>
        </w:rPr>
        <w:t xml:space="preserve">Серед багатьох </w:t>
      </w:r>
      <w:r>
        <w:rPr>
          <w:rFonts w:ascii="Times New Roman" w:hAnsi="Times New Roman"/>
          <w:sz w:val="28"/>
          <w:szCs w:val="28"/>
          <w:lang w:val="uk-UA" w:eastAsia="ru-RU"/>
        </w:rPr>
        <w:t>чинників</w:t>
      </w:r>
      <w:r w:rsidR="00D047FF" w:rsidRPr="00AF5126">
        <w:rPr>
          <w:rFonts w:ascii="Times New Roman" w:hAnsi="Times New Roman"/>
          <w:sz w:val="28"/>
          <w:szCs w:val="28"/>
          <w:lang w:eastAsia="ru-RU"/>
        </w:rPr>
        <w:t>, що провокують розвиток ОА та ОП розглядають надлишкову вагу та ожиріння</w:t>
      </w:r>
      <w:r w:rsidR="00D047FF" w:rsidRPr="00AF5126">
        <w:rPr>
          <w:rFonts w:ascii="Times New Roman" w:hAnsi="Times New Roman"/>
          <w:sz w:val="28"/>
          <w:szCs w:val="28"/>
          <w:lang w:val="uk-UA" w:eastAsia="ru-RU"/>
        </w:rPr>
        <w:t>, частка яких</w:t>
      </w:r>
      <w:r w:rsidR="008D049D">
        <w:rPr>
          <w:rFonts w:ascii="Times New Roman" w:hAnsi="Times New Roman"/>
          <w:sz w:val="28"/>
          <w:szCs w:val="28"/>
          <w:lang w:eastAsia="ru-RU"/>
        </w:rPr>
        <w:t xml:space="preserve"> у розвинених країнах </w:t>
      </w:r>
      <w:r w:rsidR="00D047FF" w:rsidRPr="00AF5126">
        <w:rPr>
          <w:rFonts w:ascii="Times New Roman" w:hAnsi="Times New Roman"/>
          <w:sz w:val="28"/>
          <w:szCs w:val="28"/>
          <w:lang w:eastAsia="ru-RU"/>
        </w:rPr>
        <w:t>до</w:t>
      </w:r>
      <w:r w:rsidR="00D047FF" w:rsidRPr="00AF5126">
        <w:rPr>
          <w:rFonts w:ascii="Times New Roman" w:hAnsi="Times New Roman"/>
          <w:sz w:val="28"/>
          <w:szCs w:val="28"/>
          <w:lang w:val="uk-UA" w:eastAsia="ru-RU"/>
        </w:rPr>
        <w:t>сягла</w:t>
      </w:r>
      <w:r w:rsidR="00D047FF" w:rsidRPr="00AF5126">
        <w:rPr>
          <w:rFonts w:ascii="Times New Roman" w:hAnsi="Times New Roman"/>
          <w:sz w:val="28"/>
          <w:szCs w:val="28"/>
          <w:lang w:eastAsia="ru-RU"/>
        </w:rPr>
        <w:t xml:space="preserve"> 25%. </w:t>
      </w:r>
      <w:r w:rsidR="00D047FF" w:rsidRPr="00AF5126">
        <w:rPr>
          <w:rStyle w:val="normaltextrunscx133561867"/>
          <w:rFonts w:ascii="Times New Roman" w:hAnsi="Times New Roman"/>
          <w:sz w:val="28"/>
          <w:szCs w:val="28"/>
          <w:lang w:val="uk-UA"/>
        </w:rPr>
        <w:t>Варто відзначити, що намірна маса тіла та ожиріння набувають все більшого поширення серед людей молодого віку, та їх наявність</w:t>
      </w:r>
      <w:r w:rsidR="00D047FF" w:rsidRPr="00AF5126">
        <w:rPr>
          <w:rFonts w:ascii="Times New Roman" w:hAnsi="Times New Roman"/>
          <w:sz w:val="28"/>
          <w:szCs w:val="28"/>
          <w:lang w:val="uk-UA" w:eastAsia="ru-RU"/>
        </w:rPr>
        <w:t xml:space="preserve"> є певним чинником розвитку і прогресування ОА не тільки великих суглобів, але й дрібних суглобів кисті</w:t>
      </w:r>
      <w:r w:rsidR="005E4C2E">
        <w:rPr>
          <w:rFonts w:ascii="Times New Roman" w:hAnsi="Times New Roman"/>
          <w:sz w:val="28"/>
          <w:szCs w:val="28"/>
          <w:lang w:val="uk-UA" w:eastAsia="ru-RU"/>
        </w:rPr>
        <w:t xml:space="preserve"> </w:t>
      </w:r>
      <w:r w:rsidR="008939DB" w:rsidRPr="00AF5126">
        <w:rPr>
          <w:rStyle w:val="normaltextrunscx133561867"/>
          <w:rFonts w:ascii="Times New Roman" w:hAnsi="Times New Roman"/>
          <w:sz w:val="28"/>
          <w:szCs w:val="28"/>
        </w:rPr>
        <w:t>[234]</w:t>
      </w:r>
      <w:r w:rsidR="00D047FF" w:rsidRPr="00AF5126">
        <w:rPr>
          <w:rFonts w:ascii="Times New Roman" w:hAnsi="Times New Roman"/>
          <w:sz w:val="28"/>
          <w:szCs w:val="28"/>
          <w:lang w:val="uk-UA" w:eastAsia="ru-RU"/>
        </w:rPr>
        <w:t xml:space="preserve">. </w:t>
      </w:r>
      <w:r w:rsidR="00E87AA0" w:rsidRPr="00E87AA0">
        <w:rPr>
          <w:rFonts w:ascii="Times New Roman" w:hAnsi="Times New Roman"/>
          <w:sz w:val="28"/>
          <w:szCs w:val="28"/>
          <w:lang w:val="uk-UA" w:eastAsia="ru-RU"/>
        </w:rPr>
        <w:t>ОА вдвічі частіше розвивається при надмірній масі тіла, індекс маси тіла (ІМТ) &gt;27</w:t>
      </w:r>
      <w:r w:rsidR="00931E35">
        <w:rPr>
          <w:rFonts w:ascii="Times New Roman" w:hAnsi="Times New Roman"/>
          <w:sz w:val="28"/>
          <w:szCs w:val="28"/>
          <w:lang w:val="uk-UA" w:eastAsia="ru-RU"/>
        </w:rPr>
        <w:t xml:space="preserve"> кг/м² підвищує ризик ОА на 15%</w:t>
      </w:r>
      <w:r w:rsidR="00E87AA0" w:rsidRPr="00E87AA0">
        <w:rPr>
          <w:rFonts w:ascii="Times New Roman" w:hAnsi="Times New Roman"/>
          <w:sz w:val="28"/>
          <w:szCs w:val="28"/>
          <w:lang w:val="uk-UA" w:eastAsia="ru-RU"/>
        </w:rPr>
        <w:t xml:space="preserve"> </w:t>
      </w:r>
      <w:r w:rsidR="0053458C" w:rsidRPr="00931E35">
        <w:rPr>
          <w:rFonts w:ascii="Times New Roman" w:hAnsi="Times New Roman"/>
          <w:sz w:val="28"/>
          <w:szCs w:val="28"/>
          <w:lang w:val="uk-UA" w:eastAsia="ru-RU"/>
        </w:rPr>
        <w:t>[</w:t>
      </w:r>
      <w:r w:rsidR="00931E35">
        <w:rPr>
          <w:rFonts w:ascii="Times New Roman" w:hAnsi="Times New Roman"/>
          <w:sz w:val="28"/>
          <w:szCs w:val="28"/>
          <w:lang w:val="uk-UA" w:eastAsia="ru-RU"/>
        </w:rPr>
        <w:t>252</w:t>
      </w:r>
      <w:r w:rsidR="0053458C" w:rsidRPr="00931E35">
        <w:rPr>
          <w:rFonts w:ascii="Times New Roman" w:hAnsi="Times New Roman"/>
          <w:sz w:val="28"/>
          <w:szCs w:val="28"/>
          <w:lang w:val="uk-UA" w:eastAsia="ru-RU"/>
        </w:rPr>
        <w:t>]</w:t>
      </w:r>
      <w:r w:rsidR="00931E35">
        <w:rPr>
          <w:rFonts w:ascii="Times New Roman" w:hAnsi="Times New Roman"/>
          <w:sz w:val="28"/>
          <w:szCs w:val="28"/>
          <w:lang w:val="uk-UA" w:eastAsia="ru-RU"/>
        </w:rPr>
        <w:t>.</w:t>
      </w:r>
    </w:p>
    <w:p w:rsidR="00D047FF" w:rsidRPr="00BA632D" w:rsidRDefault="00D047FF" w:rsidP="003B514C">
      <w:pPr>
        <w:shd w:val="clear" w:color="auto" w:fill="FFFFFF"/>
        <w:spacing w:after="0" w:line="360" w:lineRule="auto"/>
        <w:ind w:firstLine="710"/>
        <w:jc w:val="both"/>
        <w:rPr>
          <w:rFonts w:ascii="Times New Roman" w:hAnsi="Times New Roman"/>
          <w:sz w:val="28"/>
          <w:szCs w:val="28"/>
          <w:lang w:val="uk-UA" w:eastAsia="ru-RU"/>
        </w:rPr>
      </w:pPr>
      <w:r w:rsidRPr="00AF5126">
        <w:rPr>
          <w:rFonts w:ascii="Times New Roman" w:hAnsi="Times New Roman"/>
          <w:sz w:val="28"/>
          <w:szCs w:val="28"/>
          <w:lang w:eastAsia="ru-RU"/>
        </w:rPr>
        <w:t xml:space="preserve">Доведено, що жирова тканина є активним ендокринним органом; вона продукує більш ніж 50 пептидних гормонів, які мають високу біологічну </w:t>
      </w:r>
      <w:r w:rsidRPr="008E550C">
        <w:rPr>
          <w:rFonts w:ascii="Times New Roman" w:hAnsi="Times New Roman"/>
          <w:sz w:val="28"/>
          <w:szCs w:val="28"/>
          <w:lang w:eastAsia="ru-RU"/>
        </w:rPr>
        <w:t xml:space="preserve">активність. </w:t>
      </w:r>
      <w:r w:rsidRPr="0053458C">
        <w:rPr>
          <w:rFonts w:ascii="Times New Roman" w:hAnsi="Times New Roman"/>
          <w:sz w:val="28"/>
          <w:szCs w:val="28"/>
          <w:lang w:val="uk-UA" w:eastAsia="ru-RU"/>
        </w:rPr>
        <w:t>Серед них найбільш вивч</w:t>
      </w:r>
      <w:r w:rsidR="008E550C" w:rsidRPr="0053458C">
        <w:rPr>
          <w:rFonts w:ascii="Times New Roman" w:hAnsi="Times New Roman"/>
          <w:sz w:val="28"/>
          <w:szCs w:val="28"/>
          <w:lang w:val="uk-UA" w:eastAsia="ru-RU"/>
        </w:rPr>
        <w:t>е</w:t>
      </w:r>
      <w:r w:rsidRPr="0053458C">
        <w:rPr>
          <w:rFonts w:ascii="Times New Roman" w:hAnsi="Times New Roman"/>
          <w:sz w:val="28"/>
          <w:szCs w:val="28"/>
          <w:lang w:val="uk-UA" w:eastAsia="ru-RU"/>
        </w:rPr>
        <w:t>ними є ІЛ-1, ФНП-</w:t>
      </w:r>
      <w:r w:rsidRPr="008E550C">
        <w:rPr>
          <w:rFonts w:ascii="Times New Roman" w:hAnsi="Times New Roman"/>
          <w:sz w:val="28"/>
          <w:szCs w:val="28"/>
          <w:lang w:eastAsia="ru-RU"/>
        </w:rPr>
        <w:t>α</w:t>
      </w:r>
      <w:r w:rsidRPr="0053458C">
        <w:rPr>
          <w:rFonts w:ascii="Times New Roman" w:hAnsi="Times New Roman"/>
          <w:sz w:val="28"/>
          <w:szCs w:val="28"/>
          <w:lang w:val="uk-UA" w:eastAsia="ru-RU"/>
        </w:rPr>
        <w:t>, ІЛ-6,</w:t>
      </w:r>
      <w:r w:rsidRPr="008E550C">
        <w:rPr>
          <w:rFonts w:ascii="Times New Roman" w:hAnsi="Times New Roman"/>
          <w:sz w:val="28"/>
          <w:szCs w:val="28"/>
          <w:lang w:eastAsia="ru-RU"/>
        </w:rPr>
        <w:t> </w:t>
      </w:r>
      <w:r w:rsidRPr="0053458C">
        <w:rPr>
          <w:rFonts w:ascii="Times New Roman" w:hAnsi="Times New Roman"/>
          <w:sz w:val="28"/>
          <w:szCs w:val="28"/>
          <w:lang w:val="uk-UA" w:eastAsia="ru-RU"/>
        </w:rPr>
        <w:t>апелін,</w:t>
      </w:r>
      <w:r w:rsidR="008E550C" w:rsidRPr="0053458C">
        <w:rPr>
          <w:rFonts w:ascii="Times New Roman" w:hAnsi="Times New Roman"/>
          <w:sz w:val="28"/>
          <w:szCs w:val="28"/>
          <w:lang w:val="uk-UA" w:eastAsia="ru-RU"/>
        </w:rPr>
        <w:t xml:space="preserve"> </w:t>
      </w:r>
      <w:r w:rsidRPr="0053458C">
        <w:rPr>
          <w:rFonts w:ascii="Times New Roman" w:hAnsi="Times New Roman"/>
          <w:sz w:val="28"/>
          <w:szCs w:val="28"/>
          <w:lang w:val="uk-UA" w:eastAsia="ru-RU"/>
        </w:rPr>
        <w:t>вісфатин,</w:t>
      </w:r>
      <w:r w:rsidR="008E550C" w:rsidRPr="0053458C">
        <w:rPr>
          <w:rFonts w:ascii="Times New Roman" w:hAnsi="Times New Roman"/>
          <w:sz w:val="28"/>
          <w:szCs w:val="28"/>
          <w:lang w:val="uk-UA" w:eastAsia="ru-RU"/>
        </w:rPr>
        <w:t xml:space="preserve"> лептин </w:t>
      </w:r>
      <w:r w:rsidRPr="0053458C">
        <w:rPr>
          <w:rFonts w:ascii="Times New Roman" w:hAnsi="Times New Roman"/>
          <w:sz w:val="28"/>
          <w:szCs w:val="28"/>
          <w:lang w:val="uk-UA" w:eastAsia="ru-RU"/>
        </w:rPr>
        <w:t xml:space="preserve">тощо [56, 165]. </w:t>
      </w:r>
    </w:p>
    <w:p w:rsidR="008E550C" w:rsidRPr="008E550C" w:rsidRDefault="008E550C" w:rsidP="003B514C">
      <w:pPr>
        <w:autoSpaceDE w:val="0"/>
        <w:autoSpaceDN w:val="0"/>
        <w:adjustRightInd w:val="0"/>
        <w:spacing w:after="0" w:line="360" w:lineRule="auto"/>
        <w:ind w:firstLine="710"/>
        <w:jc w:val="both"/>
        <w:rPr>
          <w:rStyle w:val="normaltextrunscx133561867"/>
          <w:rFonts w:ascii="Times New Roman" w:hAnsi="Times New Roman"/>
          <w:sz w:val="28"/>
          <w:szCs w:val="28"/>
          <w:lang w:val="uk-UA"/>
        </w:rPr>
      </w:pPr>
      <w:r w:rsidRPr="008E550C">
        <w:rPr>
          <w:rFonts w:ascii="Times New Roman" w:eastAsia="Times New Roman" w:hAnsi="Times New Roman"/>
          <w:sz w:val="28"/>
          <w:szCs w:val="28"/>
          <w:lang w:val="uk-UA" w:eastAsia="ru-RU"/>
        </w:rPr>
        <w:t>Так, з’явилися поодинокі роботи щодо ролі гормоноподібної речовини апеліну в ур</w:t>
      </w:r>
      <w:r w:rsidR="00FE651C">
        <w:rPr>
          <w:rFonts w:ascii="Times New Roman" w:eastAsia="Times New Roman" w:hAnsi="Times New Roman"/>
          <w:sz w:val="28"/>
          <w:szCs w:val="28"/>
          <w:lang w:val="uk-UA" w:eastAsia="ru-RU"/>
        </w:rPr>
        <w:t xml:space="preserve">аженні хрящової тканини </w:t>
      </w:r>
      <w:r w:rsidRPr="008E550C">
        <w:rPr>
          <w:rFonts w:ascii="Times New Roman" w:eastAsia="Times New Roman" w:hAnsi="Times New Roman"/>
          <w:sz w:val="28"/>
          <w:szCs w:val="28"/>
          <w:lang w:val="uk-UA" w:eastAsia="ru-RU"/>
        </w:rPr>
        <w:t>суглобів, експресія якого відбувається під дією запальних медіаторів ФНП-</w:t>
      </w:r>
      <w:r w:rsidRPr="008E550C">
        <w:rPr>
          <w:rFonts w:ascii="Times New Roman" w:eastAsia="Times New Roman" w:hAnsi="Times New Roman"/>
          <w:sz w:val="28"/>
          <w:szCs w:val="28"/>
          <w:lang w:eastAsia="ru-RU"/>
        </w:rPr>
        <w:t>α</w:t>
      </w:r>
      <w:r w:rsidRPr="008E550C">
        <w:rPr>
          <w:rFonts w:ascii="Times New Roman" w:eastAsia="Times New Roman" w:hAnsi="Times New Roman"/>
          <w:sz w:val="28"/>
          <w:szCs w:val="28"/>
          <w:lang w:val="uk-UA" w:eastAsia="ru-RU"/>
        </w:rPr>
        <w:t>, інтерлейкіну-6 та інтерферону. Тобто,</w:t>
      </w:r>
      <w:r w:rsidR="008D049D">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зміни вмісту</w:t>
      </w:r>
      <w:r w:rsidR="008D049D">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апеліну</w:t>
      </w:r>
      <w:r w:rsidR="008D049D">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в крові є відповіддю на запалення та компенсаторним механізмом при</w:t>
      </w:r>
      <w:r w:rsidR="00FE651C">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дисметаболічних</w:t>
      </w:r>
      <w:r w:rsidR="00FE651C">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порушеннях</w:t>
      </w:r>
      <w:r w:rsidRPr="008E550C">
        <w:rPr>
          <w:rFonts w:ascii="Times New Roman" w:hAnsi="Times New Roman"/>
          <w:sz w:val="28"/>
          <w:szCs w:val="28"/>
          <w:lang w:eastAsia="ru-RU"/>
        </w:rPr>
        <w:t xml:space="preserve"> </w:t>
      </w:r>
      <w:r w:rsidR="00D047FF" w:rsidRPr="008E550C">
        <w:rPr>
          <w:rFonts w:ascii="Times New Roman" w:hAnsi="Times New Roman"/>
          <w:sz w:val="28"/>
          <w:szCs w:val="28"/>
          <w:lang w:eastAsia="ru-RU"/>
        </w:rPr>
        <w:t>[</w:t>
      </w:r>
      <w:r w:rsidRPr="008E550C">
        <w:rPr>
          <w:rFonts w:ascii="Times New Roman" w:hAnsi="Times New Roman"/>
          <w:sz w:val="28"/>
          <w:szCs w:val="28"/>
          <w:lang w:eastAsia="ru-RU"/>
        </w:rPr>
        <w:t>76</w:t>
      </w:r>
      <w:r w:rsidR="00D047FF" w:rsidRPr="008E550C">
        <w:rPr>
          <w:rFonts w:ascii="Times New Roman" w:hAnsi="Times New Roman"/>
          <w:sz w:val="28"/>
          <w:szCs w:val="28"/>
          <w:lang w:eastAsia="ru-RU"/>
        </w:rPr>
        <w:t xml:space="preserve">]. </w:t>
      </w:r>
      <w:r w:rsidRPr="008E550C">
        <w:rPr>
          <w:rStyle w:val="eopscx133561867"/>
          <w:rFonts w:ascii="Times New Roman" w:hAnsi="Times New Roman"/>
          <w:sz w:val="28"/>
          <w:szCs w:val="28"/>
        </w:rPr>
        <w:t xml:space="preserve">Встановлена залежність між </w:t>
      </w:r>
      <w:r w:rsidRPr="008E550C">
        <w:rPr>
          <w:rStyle w:val="normaltextrunscx133561867"/>
          <w:rFonts w:ascii="Times New Roman" w:hAnsi="Times New Roman"/>
          <w:sz w:val="28"/>
          <w:szCs w:val="28"/>
          <w:lang w:val="uk-UA"/>
        </w:rPr>
        <w:t xml:space="preserve">вмістом </w:t>
      </w:r>
      <w:r w:rsidRPr="008E550C">
        <w:rPr>
          <w:rStyle w:val="spellingerrorscx133561867"/>
          <w:rFonts w:ascii="Times New Roman" w:hAnsi="Times New Roman"/>
          <w:sz w:val="28"/>
          <w:szCs w:val="28"/>
          <w:lang w:val="uk-UA"/>
        </w:rPr>
        <w:t>апеліну</w:t>
      </w:r>
      <w:r w:rsidR="00FE651C">
        <w:rPr>
          <w:rStyle w:val="apple-converted-space"/>
          <w:rFonts w:ascii="Times New Roman" w:hAnsi="Times New Roman"/>
          <w:sz w:val="28"/>
          <w:szCs w:val="28"/>
          <w:lang w:val="uk-UA"/>
        </w:rPr>
        <w:t xml:space="preserve"> </w:t>
      </w:r>
      <w:r w:rsidRPr="008E550C">
        <w:rPr>
          <w:rStyle w:val="normaltextrunscx133561867"/>
          <w:rFonts w:ascii="Times New Roman" w:hAnsi="Times New Roman"/>
          <w:sz w:val="28"/>
          <w:szCs w:val="28"/>
          <w:lang w:val="uk-UA"/>
        </w:rPr>
        <w:t xml:space="preserve">в сироватці крові і синовіальній рідині та тяжкістю ОА, при цьому рівні рецепторів </w:t>
      </w:r>
      <w:r w:rsidR="00FE651C">
        <w:rPr>
          <w:rStyle w:val="normaltextrunscx133561867"/>
          <w:rFonts w:ascii="Times New Roman" w:hAnsi="Times New Roman"/>
          <w:sz w:val="28"/>
          <w:szCs w:val="28"/>
        </w:rPr>
        <w:t>APJ</w:t>
      </w:r>
      <w:r w:rsidR="00FE651C">
        <w:rPr>
          <w:rStyle w:val="normaltextrunscx133561867"/>
          <w:rFonts w:ascii="Times New Roman" w:hAnsi="Times New Roman"/>
          <w:sz w:val="28"/>
          <w:szCs w:val="28"/>
          <w:lang w:val="uk-UA"/>
        </w:rPr>
        <w:t xml:space="preserve"> </w:t>
      </w:r>
      <w:r w:rsidRPr="008E550C">
        <w:rPr>
          <w:rStyle w:val="normaltextrunscx133561867"/>
          <w:rFonts w:ascii="Times New Roman" w:hAnsi="Times New Roman"/>
          <w:sz w:val="28"/>
          <w:szCs w:val="28"/>
          <w:lang w:val="uk-UA"/>
        </w:rPr>
        <w:t xml:space="preserve">в хондроцитах значно підвищуються </w:t>
      </w:r>
      <w:r w:rsidR="00D047FF" w:rsidRPr="008E550C">
        <w:rPr>
          <w:rFonts w:ascii="Times New Roman" w:hAnsi="Times New Roman"/>
          <w:sz w:val="28"/>
          <w:szCs w:val="28"/>
          <w:lang w:eastAsia="ru-RU"/>
        </w:rPr>
        <w:t>[</w:t>
      </w:r>
      <w:r w:rsidRPr="008E550C">
        <w:rPr>
          <w:rFonts w:ascii="Times New Roman" w:hAnsi="Times New Roman"/>
          <w:sz w:val="28"/>
          <w:szCs w:val="28"/>
          <w:lang w:eastAsia="ru-RU"/>
        </w:rPr>
        <w:t>90</w:t>
      </w:r>
      <w:r w:rsidR="00D047FF" w:rsidRPr="008E550C">
        <w:rPr>
          <w:rFonts w:ascii="Times New Roman" w:hAnsi="Times New Roman"/>
          <w:sz w:val="28"/>
          <w:szCs w:val="28"/>
          <w:lang w:eastAsia="ru-RU"/>
        </w:rPr>
        <w:t>]</w:t>
      </w:r>
      <w:r w:rsidR="00D047FF" w:rsidRPr="008E550C">
        <w:rPr>
          <w:rFonts w:ascii="Times New Roman" w:hAnsi="Times New Roman"/>
          <w:sz w:val="28"/>
          <w:szCs w:val="28"/>
          <w:lang w:eastAsia="uk-UA"/>
        </w:rPr>
        <w:t xml:space="preserve">. </w:t>
      </w:r>
      <w:r w:rsidRPr="008E550C">
        <w:rPr>
          <w:rStyle w:val="normaltextrunscx133561867"/>
          <w:rFonts w:ascii="Times New Roman" w:hAnsi="Times New Roman"/>
          <w:sz w:val="28"/>
          <w:szCs w:val="28"/>
        </w:rPr>
        <w:t>Ц</w:t>
      </w:r>
      <w:r w:rsidRPr="008E550C">
        <w:rPr>
          <w:rStyle w:val="normaltextrunscx133561867"/>
          <w:rFonts w:ascii="Times New Roman" w:hAnsi="Times New Roman"/>
          <w:sz w:val="28"/>
          <w:szCs w:val="28"/>
          <w:lang w:val="uk-UA"/>
        </w:rPr>
        <w:t>е</w:t>
      </w:r>
      <w:r w:rsidRPr="008E550C">
        <w:rPr>
          <w:rStyle w:val="normaltextrunscx133561867"/>
          <w:rFonts w:ascii="Times New Roman" w:hAnsi="Times New Roman"/>
          <w:sz w:val="28"/>
          <w:szCs w:val="28"/>
        </w:rPr>
        <w:t xml:space="preserve"> дозволя</w:t>
      </w:r>
      <w:r w:rsidRPr="008E550C">
        <w:rPr>
          <w:rStyle w:val="normaltextrunscx133561867"/>
          <w:rFonts w:ascii="Times New Roman" w:hAnsi="Times New Roman"/>
          <w:sz w:val="28"/>
          <w:szCs w:val="28"/>
          <w:lang w:val="uk-UA"/>
        </w:rPr>
        <w:t>є</w:t>
      </w:r>
      <w:r w:rsidRPr="008E550C">
        <w:rPr>
          <w:rStyle w:val="normaltextrunscx133561867"/>
          <w:rFonts w:ascii="Times New Roman" w:hAnsi="Times New Roman"/>
          <w:sz w:val="28"/>
          <w:szCs w:val="28"/>
        </w:rPr>
        <w:t xml:space="preserve"> припустити, що надлишок</w:t>
      </w:r>
      <w:r w:rsidRPr="008E550C">
        <w:rPr>
          <w:rStyle w:val="apple-converted-space"/>
          <w:rFonts w:ascii="Times New Roman" w:hAnsi="Times New Roman"/>
          <w:sz w:val="28"/>
          <w:szCs w:val="28"/>
        </w:rPr>
        <w:t> </w:t>
      </w:r>
      <w:r w:rsidRPr="008E550C">
        <w:rPr>
          <w:rStyle w:val="spellingerrorscx133561867"/>
          <w:rFonts w:ascii="Times New Roman" w:hAnsi="Times New Roman"/>
          <w:sz w:val="28"/>
          <w:szCs w:val="28"/>
        </w:rPr>
        <w:t>апеліну</w:t>
      </w:r>
      <w:r w:rsidRPr="008E550C">
        <w:rPr>
          <w:rStyle w:val="apple-converted-space"/>
          <w:rFonts w:ascii="Times New Roman" w:hAnsi="Times New Roman"/>
          <w:sz w:val="28"/>
          <w:szCs w:val="28"/>
        </w:rPr>
        <w:t> </w:t>
      </w:r>
      <w:r w:rsidRPr="008E550C">
        <w:rPr>
          <w:rStyle w:val="normaltextrunscx133561867"/>
          <w:rFonts w:ascii="Times New Roman" w:hAnsi="Times New Roman"/>
          <w:sz w:val="28"/>
          <w:szCs w:val="28"/>
        </w:rPr>
        <w:t xml:space="preserve">в сироватці крові може сприяти прогресуванню ОА </w:t>
      </w:r>
      <w:r w:rsidRPr="008E550C">
        <w:rPr>
          <w:rFonts w:ascii="Times New Roman" w:hAnsi="Times New Roman"/>
          <w:sz w:val="28"/>
          <w:szCs w:val="28"/>
          <w:lang w:eastAsia="ru-RU"/>
        </w:rPr>
        <w:t>[155]</w:t>
      </w:r>
      <w:r w:rsidRPr="008E550C">
        <w:rPr>
          <w:rStyle w:val="normaltextrunscx133561867"/>
          <w:rFonts w:ascii="Times New Roman" w:hAnsi="Times New Roman"/>
          <w:sz w:val="28"/>
          <w:szCs w:val="28"/>
        </w:rPr>
        <w:t>.</w:t>
      </w:r>
      <w:r w:rsidRPr="008E550C">
        <w:rPr>
          <w:rStyle w:val="normaltextrunscx133561867"/>
          <w:rFonts w:ascii="Times New Roman" w:hAnsi="Times New Roman"/>
          <w:sz w:val="28"/>
          <w:szCs w:val="28"/>
          <w:lang w:val="uk-UA"/>
        </w:rPr>
        <w:t xml:space="preserve"> В той же час </w:t>
      </w:r>
      <w:r w:rsidRPr="008E550C">
        <w:rPr>
          <w:rStyle w:val="spellingerrorscx133561867"/>
          <w:rFonts w:ascii="Times New Roman" w:hAnsi="Times New Roman"/>
          <w:sz w:val="28"/>
          <w:szCs w:val="28"/>
        </w:rPr>
        <w:t xml:space="preserve">апелін </w:t>
      </w:r>
      <w:r w:rsidRPr="008E550C">
        <w:rPr>
          <w:rStyle w:val="normaltextrunscx133561867"/>
          <w:rFonts w:ascii="Times New Roman" w:hAnsi="Times New Roman"/>
          <w:sz w:val="28"/>
          <w:szCs w:val="28"/>
        </w:rPr>
        <w:t>широко</w:t>
      </w:r>
      <w:r w:rsidRPr="008E550C">
        <w:rPr>
          <w:rStyle w:val="apple-converted-space"/>
          <w:rFonts w:ascii="Times New Roman" w:hAnsi="Times New Roman"/>
          <w:sz w:val="28"/>
          <w:szCs w:val="28"/>
        </w:rPr>
        <w:t> </w:t>
      </w:r>
      <w:r w:rsidRPr="008E550C">
        <w:rPr>
          <w:rStyle w:val="spellingerrorscx133561867"/>
          <w:rFonts w:ascii="Times New Roman" w:hAnsi="Times New Roman"/>
          <w:sz w:val="28"/>
          <w:szCs w:val="28"/>
        </w:rPr>
        <w:t>експресу</w:t>
      </w:r>
      <w:r w:rsidRPr="008E550C">
        <w:rPr>
          <w:rStyle w:val="spellingerrorscx133561867"/>
          <w:rFonts w:ascii="Times New Roman" w:hAnsi="Times New Roman"/>
          <w:sz w:val="28"/>
          <w:szCs w:val="28"/>
          <w:lang w:val="uk-UA"/>
        </w:rPr>
        <w:t>є</w:t>
      </w:r>
      <w:r w:rsidRPr="008E550C">
        <w:rPr>
          <w:rStyle w:val="spellingerrorscx133561867"/>
          <w:rFonts w:ascii="Times New Roman" w:hAnsi="Times New Roman"/>
          <w:sz w:val="28"/>
          <w:szCs w:val="28"/>
        </w:rPr>
        <w:t>ться</w:t>
      </w:r>
      <w:r w:rsidRPr="008E550C">
        <w:rPr>
          <w:rStyle w:val="apple-converted-space"/>
          <w:rFonts w:ascii="Times New Roman" w:hAnsi="Times New Roman"/>
          <w:sz w:val="28"/>
          <w:szCs w:val="28"/>
        </w:rPr>
        <w:t> </w:t>
      </w:r>
      <w:r w:rsidRPr="008E550C">
        <w:rPr>
          <w:rStyle w:val="normaltextrunscx133561867"/>
          <w:rFonts w:ascii="Times New Roman" w:hAnsi="Times New Roman"/>
          <w:sz w:val="28"/>
          <w:szCs w:val="28"/>
        </w:rPr>
        <w:t xml:space="preserve">в </w:t>
      </w:r>
      <w:r w:rsidRPr="008E550C">
        <w:rPr>
          <w:rStyle w:val="normaltextrunscx133561867"/>
          <w:rFonts w:ascii="Times New Roman" w:hAnsi="Times New Roman"/>
          <w:sz w:val="28"/>
          <w:szCs w:val="28"/>
          <w:lang w:val="uk-UA"/>
        </w:rPr>
        <w:t xml:space="preserve">інших </w:t>
      </w:r>
      <w:r w:rsidRPr="008E550C">
        <w:rPr>
          <w:rStyle w:val="normaltextrunscx133561867"/>
          <w:rFonts w:ascii="Times New Roman" w:hAnsi="Times New Roman"/>
          <w:sz w:val="28"/>
          <w:szCs w:val="28"/>
        </w:rPr>
        <w:t>тканинах</w:t>
      </w:r>
      <w:r w:rsidRPr="008E550C">
        <w:rPr>
          <w:rStyle w:val="normaltextrunscx133561867"/>
          <w:rFonts w:ascii="Times New Roman" w:hAnsi="Times New Roman"/>
          <w:sz w:val="28"/>
          <w:szCs w:val="28"/>
          <w:lang w:val="uk-UA"/>
        </w:rPr>
        <w:t xml:space="preserve"> та його </w:t>
      </w:r>
      <w:r w:rsidRPr="008E550C">
        <w:rPr>
          <w:rStyle w:val="normaltextrunscx133561867"/>
          <w:rFonts w:ascii="Times New Roman" w:hAnsi="Times New Roman"/>
          <w:sz w:val="28"/>
          <w:szCs w:val="28"/>
        </w:rPr>
        <w:t>патофізіологічна дія</w:t>
      </w:r>
      <w:r w:rsidR="00FE651C">
        <w:rPr>
          <w:rStyle w:val="apple-converted-space"/>
          <w:rFonts w:ascii="Times New Roman" w:hAnsi="Times New Roman"/>
          <w:sz w:val="28"/>
          <w:szCs w:val="28"/>
          <w:lang w:val="uk-UA"/>
        </w:rPr>
        <w:t xml:space="preserve"> </w:t>
      </w:r>
      <w:r w:rsidRPr="008E550C">
        <w:rPr>
          <w:rStyle w:val="normaltextrunscx133561867"/>
          <w:rFonts w:ascii="Times New Roman" w:hAnsi="Times New Roman"/>
          <w:sz w:val="28"/>
          <w:szCs w:val="28"/>
        </w:rPr>
        <w:t>значн</w:t>
      </w:r>
      <w:r w:rsidRPr="008E550C">
        <w:rPr>
          <w:rStyle w:val="normaltextrunscx133561867"/>
          <w:rFonts w:ascii="Times New Roman" w:hAnsi="Times New Roman"/>
          <w:sz w:val="28"/>
          <w:szCs w:val="28"/>
          <w:lang w:val="uk-UA"/>
        </w:rPr>
        <w:t>ою</w:t>
      </w:r>
      <w:r w:rsidRPr="008E550C">
        <w:rPr>
          <w:rStyle w:val="normaltextrunscx133561867"/>
          <w:rFonts w:ascii="Times New Roman" w:hAnsi="Times New Roman"/>
          <w:sz w:val="28"/>
          <w:szCs w:val="28"/>
        </w:rPr>
        <w:t xml:space="preserve"> мір</w:t>
      </w:r>
      <w:r w:rsidRPr="008E550C">
        <w:rPr>
          <w:rStyle w:val="normaltextrunscx133561867"/>
          <w:rFonts w:ascii="Times New Roman" w:hAnsi="Times New Roman"/>
          <w:sz w:val="28"/>
          <w:szCs w:val="28"/>
          <w:lang w:val="uk-UA"/>
        </w:rPr>
        <w:t>ою</w:t>
      </w:r>
      <w:r w:rsidRPr="008E550C">
        <w:rPr>
          <w:rStyle w:val="normaltextrunscx133561867"/>
          <w:rFonts w:ascii="Times New Roman" w:hAnsi="Times New Roman"/>
          <w:sz w:val="28"/>
          <w:szCs w:val="28"/>
        </w:rPr>
        <w:t xml:space="preserve"> залишається не з’ясованою</w:t>
      </w:r>
      <w:r w:rsidRPr="008E550C">
        <w:rPr>
          <w:rStyle w:val="normaltextrunscx133561867"/>
          <w:rFonts w:ascii="Times New Roman" w:hAnsi="Times New Roman"/>
          <w:sz w:val="28"/>
          <w:szCs w:val="28"/>
          <w:lang w:val="uk-UA"/>
        </w:rPr>
        <w:t xml:space="preserve"> </w:t>
      </w:r>
      <w:r w:rsidRPr="00FE651C">
        <w:rPr>
          <w:rFonts w:ascii="Times New Roman" w:hAnsi="Times New Roman"/>
          <w:sz w:val="28"/>
          <w:szCs w:val="28"/>
          <w:lang w:val="uk-UA" w:eastAsia="ru-RU"/>
        </w:rPr>
        <w:t>[181].</w:t>
      </w:r>
    </w:p>
    <w:p w:rsidR="00D047FF" w:rsidRPr="008E550C" w:rsidRDefault="00D047FF" w:rsidP="003B514C">
      <w:pPr>
        <w:autoSpaceDE w:val="0"/>
        <w:autoSpaceDN w:val="0"/>
        <w:adjustRightInd w:val="0"/>
        <w:spacing w:after="0" w:line="360" w:lineRule="auto"/>
        <w:ind w:firstLine="710"/>
        <w:jc w:val="both"/>
        <w:rPr>
          <w:rFonts w:ascii="Times New Roman" w:hAnsi="Times New Roman"/>
          <w:sz w:val="28"/>
          <w:szCs w:val="28"/>
          <w:lang w:val="uk-UA" w:eastAsia="ru-RU"/>
        </w:rPr>
      </w:pPr>
      <w:r w:rsidRPr="008E550C">
        <w:rPr>
          <w:rFonts w:ascii="Times New Roman" w:hAnsi="Times New Roman"/>
          <w:sz w:val="28"/>
          <w:szCs w:val="28"/>
          <w:lang w:val="uk-UA" w:eastAsia="ru-RU"/>
        </w:rPr>
        <w:t>Однак, невирішеними на даний моме</w:t>
      </w:r>
      <w:r w:rsidR="00FE651C">
        <w:rPr>
          <w:rFonts w:ascii="Times New Roman" w:hAnsi="Times New Roman"/>
          <w:sz w:val="28"/>
          <w:szCs w:val="28"/>
          <w:lang w:val="uk-UA" w:eastAsia="ru-RU"/>
        </w:rPr>
        <w:t xml:space="preserve">нт є питання визначення впливу поліморфізму генів </w:t>
      </w:r>
      <w:r w:rsidRPr="008E550C">
        <w:rPr>
          <w:rFonts w:ascii="Times New Roman" w:hAnsi="Times New Roman"/>
          <w:sz w:val="28"/>
          <w:szCs w:val="28"/>
          <w:lang w:val="uk-UA" w:eastAsia="ru-RU"/>
        </w:rPr>
        <w:t xml:space="preserve">вітаміну </w:t>
      </w:r>
      <w:r w:rsidRPr="00E74EC6">
        <w:rPr>
          <w:rFonts w:ascii="Times New Roman" w:hAnsi="Times New Roman"/>
          <w:sz w:val="28"/>
          <w:szCs w:val="28"/>
          <w:lang w:val="en-US" w:eastAsia="ru-RU"/>
        </w:rPr>
        <w:t>D</w:t>
      </w:r>
      <w:r w:rsidRPr="008E550C">
        <w:rPr>
          <w:rFonts w:ascii="Times New Roman" w:hAnsi="Times New Roman"/>
          <w:sz w:val="28"/>
          <w:szCs w:val="28"/>
          <w:lang w:val="uk-UA" w:eastAsia="ru-RU"/>
        </w:rPr>
        <w:t xml:space="preserve"> (</w:t>
      </w:r>
      <w:r w:rsidRPr="00E74EC6">
        <w:rPr>
          <w:rFonts w:ascii="Times New Roman" w:hAnsi="Times New Roman"/>
          <w:sz w:val="28"/>
          <w:szCs w:val="28"/>
          <w:shd w:val="clear" w:color="auto" w:fill="FFFFFF"/>
          <w:lang w:val="en-IE" w:eastAsia="ru-RU"/>
        </w:rPr>
        <w:t>VDR</w:t>
      </w:r>
      <w:r w:rsidRPr="008E550C">
        <w:rPr>
          <w:rFonts w:ascii="Times New Roman" w:hAnsi="Times New Roman"/>
          <w:sz w:val="28"/>
          <w:szCs w:val="28"/>
          <w:shd w:val="clear" w:color="auto" w:fill="FFFFFF"/>
          <w:lang w:val="uk-UA" w:eastAsia="ru-RU"/>
        </w:rPr>
        <w:t>), лактази (</w:t>
      </w:r>
      <w:r w:rsidRPr="00E74EC6">
        <w:rPr>
          <w:rFonts w:ascii="Times New Roman" w:hAnsi="Times New Roman"/>
          <w:sz w:val="28"/>
          <w:szCs w:val="28"/>
          <w:lang w:val="en-US" w:eastAsia="ru-RU"/>
        </w:rPr>
        <w:t>LCT</w:t>
      </w:r>
      <w:r w:rsidR="00E3103A">
        <w:rPr>
          <w:rFonts w:ascii="Times New Roman" w:hAnsi="Times New Roman"/>
          <w:sz w:val="28"/>
          <w:szCs w:val="28"/>
          <w:lang w:val="uk-UA" w:eastAsia="ru-RU"/>
        </w:rPr>
        <w:t>) та фарнезіл-дифосфат</w:t>
      </w:r>
      <w:r w:rsidRPr="008E550C">
        <w:rPr>
          <w:rFonts w:ascii="Times New Roman" w:hAnsi="Times New Roman"/>
          <w:sz w:val="28"/>
          <w:szCs w:val="28"/>
          <w:lang w:val="uk-UA" w:eastAsia="ru-RU"/>
        </w:rPr>
        <w:t>синтази</w:t>
      </w:r>
      <w:r w:rsidRPr="008E550C">
        <w:rPr>
          <w:rFonts w:ascii="Times New Roman" w:hAnsi="Times New Roman"/>
          <w:sz w:val="28"/>
          <w:szCs w:val="28"/>
          <w:lang w:val="uk-UA" w:eastAsia="uk-UA"/>
        </w:rPr>
        <w:t xml:space="preserve"> (</w:t>
      </w:r>
      <w:r w:rsidRPr="00E74EC6">
        <w:rPr>
          <w:rFonts w:ascii="Times New Roman" w:hAnsi="Times New Roman"/>
          <w:sz w:val="28"/>
          <w:szCs w:val="28"/>
          <w:lang w:val="en-IE" w:eastAsia="uk-UA"/>
        </w:rPr>
        <w:t>FDPS</w:t>
      </w:r>
      <w:r w:rsidRPr="008E550C">
        <w:rPr>
          <w:rFonts w:ascii="Times New Roman" w:hAnsi="Times New Roman"/>
          <w:sz w:val="28"/>
          <w:szCs w:val="28"/>
          <w:lang w:val="uk-UA" w:eastAsia="uk-UA"/>
        </w:rPr>
        <w:t>)</w:t>
      </w:r>
      <w:r w:rsidR="00FE651C">
        <w:rPr>
          <w:rFonts w:ascii="Times New Roman" w:hAnsi="Times New Roman"/>
          <w:sz w:val="28"/>
          <w:szCs w:val="28"/>
          <w:lang w:val="uk-UA" w:eastAsia="ru-RU"/>
        </w:rPr>
        <w:t xml:space="preserve"> на перебіг ОА та ожиріння</w:t>
      </w:r>
      <w:r w:rsidR="00FE651C" w:rsidRPr="00FE651C">
        <w:rPr>
          <w:rFonts w:ascii="Times New Roman" w:hAnsi="Times New Roman"/>
          <w:sz w:val="28"/>
          <w:szCs w:val="28"/>
          <w:lang w:val="uk-UA" w:eastAsia="ru-RU"/>
        </w:rPr>
        <w:t xml:space="preserve"> </w:t>
      </w:r>
      <w:r w:rsidR="00FE651C">
        <w:rPr>
          <w:rFonts w:ascii="Times New Roman" w:hAnsi="Times New Roman"/>
          <w:sz w:val="28"/>
          <w:szCs w:val="28"/>
          <w:lang w:val="uk-UA" w:eastAsia="ru-RU"/>
        </w:rPr>
        <w:t>у осіб молодого віку</w:t>
      </w:r>
      <w:r w:rsidRPr="008E550C">
        <w:rPr>
          <w:rFonts w:ascii="Times New Roman" w:hAnsi="Times New Roman"/>
          <w:sz w:val="28"/>
          <w:szCs w:val="28"/>
          <w:lang w:val="uk-UA" w:eastAsia="ru-RU"/>
        </w:rPr>
        <w:t xml:space="preserve">, </w:t>
      </w:r>
      <w:r w:rsidRPr="008E550C">
        <w:rPr>
          <w:rFonts w:ascii="Times New Roman" w:hAnsi="Times New Roman"/>
          <w:sz w:val="28"/>
          <w:szCs w:val="28"/>
          <w:lang w:val="uk-UA" w:eastAsia="ru-RU"/>
        </w:rPr>
        <w:lastRenderedPageBreak/>
        <w:t xml:space="preserve">дослідження взаємозв’язків між ними </w:t>
      </w:r>
      <w:r w:rsidR="00F46C3D">
        <w:rPr>
          <w:rFonts w:ascii="Times New Roman" w:hAnsi="Times New Roman"/>
          <w:sz w:val="28"/>
          <w:szCs w:val="28"/>
          <w:lang w:val="uk-UA" w:eastAsia="ru-RU"/>
        </w:rPr>
        <w:t>та</w:t>
      </w:r>
      <w:r w:rsidRPr="008E550C">
        <w:rPr>
          <w:rFonts w:ascii="Times New Roman" w:hAnsi="Times New Roman"/>
          <w:sz w:val="28"/>
          <w:szCs w:val="28"/>
          <w:lang w:val="uk-UA" w:eastAsia="ru-RU"/>
        </w:rPr>
        <w:t xml:space="preserve"> вмістом </w:t>
      </w:r>
      <w:r w:rsidR="003D36C6" w:rsidRPr="00E74EC6">
        <w:rPr>
          <w:rFonts w:ascii="Times New Roman" w:hAnsi="Times New Roman"/>
          <w:sz w:val="28"/>
          <w:szCs w:val="28"/>
          <w:lang w:val="uk-UA" w:eastAsia="ru-RU"/>
        </w:rPr>
        <w:t>адипоцитокіну</w:t>
      </w:r>
      <w:r w:rsidR="00F46C3D">
        <w:rPr>
          <w:rFonts w:ascii="Times New Roman" w:hAnsi="Times New Roman"/>
          <w:sz w:val="28"/>
          <w:szCs w:val="28"/>
          <w:lang w:val="uk-UA" w:eastAsia="ru-RU"/>
        </w:rPr>
        <w:t xml:space="preserve"> </w:t>
      </w:r>
      <w:r w:rsidRPr="008E550C">
        <w:rPr>
          <w:rFonts w:ascii="Times New Roman" w:hAnsi="Times New Roman"/>
          <w:sz w:val="28"/>
          <w:szCs w:val="28"/>
          <w:lang w:val="uk-UA" w:eastAsia="ru-RU"/>
        </w:rPr>
        <w:t>апеліну</w:t>
      </w:r>
      <w:r w:rsidR="003D36C6" w:rsidRPr="00E74EC6">
        <w:rPr>
          <w:rFonts w:ascii="Times New Roman" w:hAnsi="Times New Roman"/>
          <w:sz w:val="28"/>
          <w:szCs w:val="28"/>
          <w:lang w:val="uk-UA" w:eastAsia="ru-RU"/>
        </w:rPr>
        <w:t>-13</w:t>
      </w:r>
      <w:r w:rsidRPr="008E550C">
        <w:rPr>
          <w:rFonts w:ascii="Times New Roman" w:hAnsi="Times New Roman"/>
          <w:sz w:val="28"/>
          <w:szCs w:val="28"/>
          <w:lang w:val="uk-UA" w:eastAsia="ru-RU"/>
        </w:rPr>
        <w:t>, що дозволить прогнозувати ризик розвитку порушень структурно-функціонального стану кісткової тканини (СФСКТ) у цих пацієнтів.</w:t>
      </w:r>
    </w:p>
    <w:p w:rsidR="00D047FF" w:rsidRPr="00E3103A" w:rsidRDefault="00D047FF" w:rsidP="003B514C">
      <w:pPr>
        <w:spacing w:after="0" w:line="360" w:lineRule="auto"/>
        <w:ind w:firstLine="710"/>
        <w:jc w:val="both"/>
        <w:rPr>
          <w:rFonts w:ascii="Times New Roman" w:hAnsi="Times New Roman"/>
          <w:sz w:val="28"/>
          <w:szCs w:val="28"/>
          <w:lang w:val="uk-UA" w:eastAsia="ru-RU"/>
        </w:rPr>
      </w:pPr>
      <w:r w:rsidRPr="00E3103A">
        <w:rPr>
          <w:rFonts w:ascii="Times New Roman" w:hAnsi="Times New Roman"/>
          <w:b/>
          <w:sz w:val="28"/>
          <w:szCs w:val="28"/>
          <w:lang w:val="uk-UA" w:eastAsia="ru-RU"/>
        </w:rPr>
        <w:t xml:space="preserve">Мета дослідження: </w:t>
      </w:r>
      <w:r w:rsidRPr="00E3103A">
        <w:rPr>
          <w:rFonts w:ascii="Times New Roman" w:hAnsi="Times New Roman"/>
          <w:sz w:val="28"/>
          <w:szCs w:val="28"/>
          <w:lang w:val="uk-UA" w:eastAsia="ru-RU"/>
        </w:rPr>
        <w:t xml:space="preserve">удосконалення діагностики та прогнозування перебігу остеоартрозу у осіб молодого віку з ожирінням на підставі комплексної оцінки клініко-патогенетичних особливостей їх перебігу, рівня </w:t>
      </w:r>
      <w:r w:rsidR="00C15024" w:rsidRPr="00C15024">
        <w:rPr>
          <w:rFonts w:ascii="Times New Roman" w:hAnsi="Times New Roman"/>
          <w:sz w:val="28"/>
          <w:szCs w:val="28"/>
          <w:lang w:val="uk-UA"/>
        </w:rPr>
        <w:t>адипоцитокіну</w:t>
      </w:r>
      <w:r w:rsidR="003421CD">
        <w:rPr>
          <w:rFonts w:ascii="Times New Roman" w:hAnsi="Times New Roman"/>
          <w:sz w:val="28"/>
          <w:szCs w:val="28"/>
          <w:lang w:val="uk-UA"/>
        </w:rPr>
        <w:t xml:space="preserve"> </w:t>
      </w:r>
      <w:r w:rsidRPr="00E3103A">
        <w:rPr>
          <w:rFonts w:ascii="Times New Roman" w:hAnsi="Times New Roman"/>
          <w:sz w:val="28"/>
          <w:szCs w:val="28"/>
          <w:lang w:val="uk-UA" w:eastAsia="ru-RU"/>
        </w:rPr>
        <w:t>апеліну</w:t>
      </w:r>
      <w:r w:rsidR="00C15024">
        <w:rPr>
          <w:rFonts w:ascii="Times New Roman" w:hAnsi="Times New Roman"/>
          <w:sz w:val="28"/>
          <w:szCs w:val="28"/>
          <w:lang w:val="uk-UA" w:eastAsia="ru-RU"/>
        </w:rPr>
        <w:t>-13</w:t>
      </w:r>
      <w:r w:rsidRPr="00E3103A">
        <w:rPr>
          <w:rFonts w:ascii="Times New Roman" w:hAnsi="Times New Roman"/>
          <w:sz w:val="28"/>
          <w:szCs w:val="28"/>
          <w:lang w:val="uk-UA" w:eastAsia="ru-RU"/>
        </w:rPr>
        <w:t xml:space="preserve"> у сироватці крові у взаємозв’язку з поліморфізмом генів</w:t>
      </w:r>
      <w:r w:rsidR="003421CD">
        <w:rPr>
          <w:rFonts w:ascii="Times New Roman" w:hAnsi="Times New Roman"/>
          <w:sz w:val="28"/>
          <w:szCs w:val="28"/>
          <w:lang w:val="uk-UA" w:eastAsia="ru-RU"/>
        </w:rPr>
        <w:t xml:space="preserve"> </w:t>
      </w:r>
      <w:r w:rsidRPr="00AF5126">
        <w:rPr>
          <w:rFonts w:ascii="Times New Roman" w:hAnsi="Times New Roman"/>
          <w:color w:val="000000"/>
          <w:sz w:val="28"/>
          <w:szCs w:val="28"/>
          <w:shd w:val="clear" w:color="auto" w:fill="FFFFFF"/>
          <w:lang w:eastAsia="ru-RU"/>
        </w:rPr>
        <w:t>VDR</w:t>
      </w:r>
      <w:r w:rsidRPr="00E3103A">
        <w:rPr>
          <w:rFonts w:ascii="Times New Roman" w:hAnsi="Times New Roman"/>
          <w:bCs/>
          <w:sz w:val="28"/>
          <w:szCs w:val="28"/>
          <w:lang w:val="uk-UA" w:eastAsia="uk-UA"/>
        </w:rPr>
        <w:t>,</w:t>
      </w:r>
      <w:r w:rsidR="00E3103A" w:rsidRPr="00E3103A">
        <w:rPr>
          <w:rFonts w:ascii="Times New Roman" w:hAnsi="Times New Roman"/>
          <w:bCs/>
          <w:sz w:val="28"/>
          <w:szCs w:val="28"/>
          <w:lang w:val="uk-UA" w:eastAsia="uk-UA"/>
        </w:rPr>
        <w:t xml:space="preserve"> </w:t>
      </w:r>
      <w:r w:rsidRPr="00AF5126">
        <w:rPr>
          <w:rFonts w:ascii="Times New Roman" w:hAnsi="Times New Roman"/>
          <w:sz w:val="28"/>
          <w:szCs w:val="28"/>
          <w:lang w:val="en-US" w:eastAsia="ru-RU"/>
        </w:rPr>
        <w:t>LCT</w:t>
      </w:r>
      <w:r w:rsidRPr="00E3103A">
        <w:rPr>
          <w:rFonts w:ascii="Times New Roman" w:hAnsi="Times New Roman"/>
          <w:sz w:val="28"/>
          <w:szCs w:val="28"/>
          <w:lang w:val="uk-UA" w:eastAsia="ru-RU"/>
        </w:rPr>
        <w:t xml:space="preserve"> та</w:t>
      </w:r>
      <w:r w:rsidRPr="00E3103A">
        <w:rPr>
          <w:rFonts w:ascii="Times New Roman" w:hAnsi="Times New Roman"/>
          <w:bCs/>
          <w:sz w:val="28"/>
          <w:szCs w:val="28"/>
          <w:lang w:val="uk-UA" w:eastAsia="uk-UA"/>
        </w:rPr>
        <w:t xml:space="preserve"> </w:t>
      </w:r>
      <w:r w:rsidRPr="00AF5126">
        <w:rPr>
          <w:rFonts w:ascii="Times New Roman" w:hAnsi="Times New Roman"/>
          <w:bCs/>
          <w:sz w:val="28"/>
          <w:szCs w:val="28"/>
          <w:lang w:eastAsia="uk-UA"/>
        </w:rPr>
        <w:t>FDPS</w:t>
      </w:r>
      <w:r w:rsidRPr="00E3103A">
        <w:rPr>
          <w:rFonts w:ascii="Times New Roman" w:hAnsi="Times New Roman"/>
          <w:sz w:val="28"/>
          <w:szCs w:val="28"/>
          <w:lang w:val="uk-UA" w:eastAsia="ru-RU"/>
        </w:rPr>
        <w:t>.</w:t>
      </w:r>
    </w:p>
    <w:p w:rsidR="0095662F" w:rsidRDefault="00D047FF" w:rsidP="003B514C">
      <w:pPr>
        <w:spacing w:after="0" w:line="360" w:lineRule="auto"/>
        <w:ind w:firstLine="710"/>
        <w:jc w:val="both"/>
        <w:rPr>
          <w:rFonts w:ascii="Times New Roman" w:hAnsi="Times New Roman"/>
          <w:b/>
          <w:sz w:val="28"/>
          <w:szCs w:val="28"/>
          <w:lang w:val="uk-UA" w:eastAsia="ru-RU"/>
        </w:rPr>
      </w:pPr>
      <w:r w:rsidRPr="00AF5126">
        <w:rPr>
          <w:rFonts w:ascii="Times New Roman" w:hAnsi="Times New Roman"/>
          <w:b/>
          <w:sz w:val="28"/>
          <w:szCs w:val="28"/>
          <w:lang w:val="uk-UA" w:eastAsia="ru-RU"/>
        </w:rPr>
        <w:t>З</w:t>
      </w:r>
      <w:r w:rsidR="00C15024">
        <w:rPr>
          <w:rFonts w:ascii="Times New Roman" w:hAnsi="Times New Roman"/>
          <w:b/>
          <w:sz w:val="28"/>
          <w:szCs w:val="28"/>
          <w:lang w:val="uk-UA" w:eastAsia="ru-RU"/>
        </w:rPr>
        <w:t>авдання</w:t>
      </w:r>
      <w:r w:rsidRPr="00AF5126">
        <w:rPr>
          <w:rFonts w:ascii="Times New Roman" w:hAnsi="Times New Roman"/>
          <w:b/>
          <w:sz w:val="28"/>
          <w:szCs w:val="28"/>
          <w:lang w:val="uk-UA" w:eastAsia="ru-RU"/>
        </w:rPr>
        <w:t xml:space="preserve"> дослідження:</w:t>
      </w:r>
    </w:p>
    <w:p w:rsidR="0095662F" w:rsidRDefault="00C15024" w:rsidP="003B514C">
      <w:pPr>
        <w:spacing w:after="0" w:line="360" w:lineRule="auto"/>
        <w:ind w:firstLine="710"/>
        <w:jc w:val="both"/>
        <w:rPr>
          <w:rFonts w:ascii="Times New Roman" w:hAnsi="Times New Roman"/>
          <w:b/>
          <w:sz w:val="28"/>
          <w:szCs w:val="28"/>
          <w:lang w:val="uk-UA" w:eastAsia="ru-RU"/>
        </w:rPr>
      </w:pPr>
      <w:r w:rsidRPr="0095662F">
        <w:rPr>
          <w:rFonts w:ascii="Times New Roman" w:hAnsi="Times New Roman"/>
          <w:sz w:val="28"/>
          <w:szCs w:val="28"/>
          <w:lang w:val="uk-UA"/>
        </w:rPr>
        <w:t xml:space="preserve">Для реалізації даної мети були сформульовані наступні </w:t>
      </w:r>
      <w:r w:rsidRPr="0095662F">
        <w:rPr>
          <w:rFonts w:ascii="Times New Roman" w:hAnsi="Times New Roman"/>
          <w:b/>
          <w:sz w:val="28"/>
          <w:szCs w:val="28"/>
          <w:lang w:val="uk-UA"/>
        </w:rPr>
        <w:t>завдання:</w:t>
      </w:r>
    </w:p>
    <w:p w:rsidR="0095662F" w:rsidRDefault="00C15024" w:rsidP="003B514C">
      <w:pPr>
        <w:spacing w:after="0" w:line="360" w:lineRule="auto"/>
        <w:ind w:firstLine="710"/>
        <w:jc w:val="both"/>
        <w:rPr>
          <w:rFonts w:ascii="Times New Roman" w:hAnsi="Times New Roman"/>
          <w:b/>
          <w:sz w:val="28"/>
          <w:szCs w:val="28"/>
          <w:lang w:val="uk-UA" w:eastAsia="ru-RU"/>
        </w:rPr>
      </w:pPr>
      <w:r w:rsidRPr="00C15024">
        <w:rPr>
          <w:rFonts w:ascii="Times New Roman" w:hAnsi="Times New Roman"/>
          <w:sz w:val="28"/>
          <w:szCs w:val="28"/>
          <w:lang w:val="uk-UA"/>
        </w:rPr>
        <w:t>1. Встановити зв’язок між клініко-анамнестичними даними, особливостями ураження суглобів та структурно-функціональноим станом кісткової тканини за даними двухенергетичної рентгенівської абсорбциометрії у пацієнтів молодого віку з остеоартрозом, що перебігає на тлі ожиріння.</w:t>
      </w:r>
    </w:p>
    <w:p w:rsidR="0095662F" w:rsidRDefault="00C15024" w:rsidP="003B514C">
      <w:pPr>
        <w:spacing w:after="0" w:line="360" w:lineRule="auto"/>
        <w:ind w:firstLine="710"/>
        <w:jc w:val="both"/>
        <w:rPr>
          <w:rFonts w:ascii="Times New Roman" w:hAnsi="Times New Roman"/>
          <w:b/>
          <w:sz w:val="28"/>
          <w:szCs w:val="28"/>
          <w:lang w:val="uk-UA" w:eastAsia="ru-RU"/>
        </w:rPr>
      </w:pPr>
      <w:r w:rsidRPr="00C15024">
        <w:rPr>
          <w:rFonts w:ascii="Times New Roman" w:hAnsi="Times New Roman"/>
          <w:sz w:val="28"/>
          <w:szCs w:val="28"/>
          <w:lang w:val="uk-UA"/>
        </w:rPr>
        <w:t xml:space="preserve">2. Дослідити </w:t>
      </w:r>
      <w:r w:rsidR="003F3E56">
        <w:rPr>
          <w:rFonts w:ascii="Times New Roman" w:hAnsi="Times New Roman"/>
          <w:sz w:val="28"/>
          <w:szCs w:val="28"/>
          <w:lang w:val="uk-UA"/>
        </w:rPr>
        <w:t>сироватковий</w:t>
      </w:r>
      <w:r w:rsidRPr="00C15024">
        <w:rPr>
          <w:rFonts w:ascii="Times New Roman" w:hAnsi="Times New Roman"/>
          <w:sz w:val="28"/>
          <w:szCs w:val="28"/>
          <w:lang w:val="uk-UA"/>
        </w:rPr>
        <w:t xml:space="preserve"> вміст адипоцитокіну апеліну-13 у хворих з остеоартрозом і ожирінням та встановити взаємозв’язки між рівнем адипокіну, стадією ожиріння, показниками альго-функціональної активності, рентгенологічною стадією остеоартрозу та ступінем порушень структурно-функціонального стану кісткової тканини.</w:t>
      </w:r>
    </w:p>
    <w:p w:rsidR="0095662F" w:rsidRDefault="00C15024" w:rsidP="003B514C">
      <w:pPr>
        <w:spacing w:after="0" w:line="360" w:lineRule="auto"/>
        <w:ind w:firstLine="710"/>
        <w:jc w:val="both"/>
        <w:rPr>
          <w:rFonts w:ascii="Times New Roman" w:hAnsi="Times New Roman"/>
          <w:b/>
          <w:sz w:val="28"/>
          <w:szCs w:val="28"/>
          <w:lang w:val="uk-UA" w:eastAsia="ru-RU"/>
        </w:rPr>
      </w:pPr>
      <w:r w:rsidRPr="00C15024">
        <w:rPr>
          <w:rFonts w:ascii="Times New Roman" w:hAnsi="Times New Roman"/>
          <w:sz w:val="28"/>
          <w:szCs w:val="28"/>
          <w:lang w:val="uk-UA"/>
        </w:rPr>
        <w:t xml:space="preserve">3. Проаналізувати особливості частоти та характеру поліморфізму генів </w:t>
      </w:r>
      <w:r w:rsidRPr="00C15024">
        <w:rPr>
          <w:rFonts w:ascii="Times New Roman" w:hAnsi="Times New Roman"/>
          <w:sz w:val="28"/>
          <w:szCs w:val="28"/>
          <w:lang w:val="en-US"/>
        </w:rPr>
        <w:t>LCT</w:t>
      </w:r>
      <w:r w:rsidRPr="00C15024">
        <w:rPr>
          <w:rFonts w:ascii="Times New Roman" w:hAnsi="Times New Roman"/>
          <w:sz w:val="28"/>
          <w:szCs w:val="28"/>
          <w:lang w:val="uk-UA"/>
        </w:rPr>
        <w:t xml:space="preserve"> та </w:t>
      </w:r>
      <w:r w:rsidRPr="00C15024">
        <w:rPr>
          <w:rFonts w:ascii="Times New Roman" w:hAnsi="Times New Roman"/>
          <w:sz w:val="28"/>
          <w:szCs w:val="28"/>
          <w:lang w:eastAsia="uk-UA"/>
        </w:rPr>
        <w:t>FDPS</w:t>
      </w:r>
      <w:r w:rsidRPr="00C15024">
        <w:rPr>
          <w:rFonts w:ascii="Times New Roman" w:hAnsi="Times New Roman"/>
          <w:sz w:val="28"/>
          <w:szCs w:val="28"/>
          <w:lang w:val="uk-UA"/>
        </w:rPr>
        <w:t xml:space="preserve"> у пацієнтів молодого віку з остеоартрозом і ожирінням, визначити їх діагностичну цінність і прогностичне значення залежно від варіативної складової алелів та генотипів. </w:t>
      </w:r>
    </w:p>
    <w:p w:rsidR="0095662F" w:rsidRDefault="00C15024" w:rsidP="003B514C">
      <w:pPr>
        <w:spacing w:after="0" w:line="360" w:lineRule="auto"/>
        <w:ind w:firstLine="710"/>
        <w:jc w:val="both"/>
        <w:rPr>
          <w:rFonts w:ascii="Times New Roman" w:hAnsi="Times New Roman"/>
          <w:b/>
          <w:sz w:val="28"/>
          <w:szCs w:val="28"/>
          <w:lang w:val="uk-UA" w:eastAsia="ru-RU"/>
        </w:rPr>
      </w:pPr>
      <w:r w:rsidRPr="00C15024">
        <w:rPr>
          <w:rFonts w:ascii="Times New Roman" w:hAnsi="Times New Roman"/>
          <w:sz w:val="28"/>
          <w:szCs w:val="28"/>
          <w:lang w:val="uk-UA"/>
        </w:rPr>
        <w:t xml:space="preserve">4. Визначити поширеність поліморфних варіантів </w:t>
      </w:r>
      <w:r w:rsidRPr="00C15024">
        <w:rPr>
          <w:rFonts w:ascii="Times New Roman" w:hAnsi="Times New Roman"/>
          <w:sz w:val="28"/>
          <w:szCs w:val="28"/>
          <w:lang w:val="en-US"/>
        </w:rPr>
        <w:t>b</w:t>
      </w:r>
      <w:r w:rsidRPr="00C15024">
        <w:rPr>
          <w:rFonts w:ascii="Times New Roman" w:hAnsi="Times New Roman"/>
          <w:sz w:val="28"/>
          <w:szCs w:val="28"/>
          <w:lang w:val="uk-UA"/>
        </w:rPr>
        <w:t>/</w:t>
      </w:r>
      <w:r w:rsidRPr="00C15024">
        <w:rPr>
          <w:rFonts w:ascii="Times New Roman" w:hAnsi="Times New Roman"/>
          <w:sz w:val="28"/>
          <w:szCs w:val="28"/>
          <w:lang w:val="en-US"/>
        </w:rPr>
        <w:t>B</w:t>
      </w:r>
      <w:r w:rsidRPr="00C15024">
        <w:rPr>
          <w:rFonts w:ascii="Times New Roman" w:hAnsi="Times New Roman"/>
          <w:sz w:val="28"/>
          <w:szCs w:val="28"/>
          <w:lang w:val="uk-UA"/>
        </w:rPr>
        <w:t xml:space="preserve"> гену </w:t>
      </w:r>
      <w:r w:rsidRPr="00C15024">
        <w:rPr>
          <w:rFonts w:ascii="Times New Roman" w:hAnsi="Times New Roman"/>
          <w:color w:val="000000"/>
          <w:sz w:val="28"/>
          <w:szCs w:val="28"/>
          <w:shd w:val="clear" w:color="auto" w:fill="FFFFFF"/>
        </w:rPr>
        <w:t>VDR</w:t>
      </w:r>
      <w:r w:rsidR="00CE36C6" w:rsidRPr="00CE36C6">
        <w:rPr>
          <w:rFonts w:ascii="Times New Roman" w:hAnsi="Times New Roman"/>
          <w:color w:val="000000"/>
          <w:sz w:val="28"/>
          <w:szCs w:val="28"/>
          <w:shd w:val="clear" w:color="auto" w:fill="FFFFFF"/>
          <w:lang w:val="uk-UA"/>
        </w:rPr>
        <w:t xml:space="preserve"> </w:t>
      </w:r>
      <w:r w:rsidRPr="00C15024">
        <w:rPr>
          <w:rFonts w:ascii="Times New Roman" w:hAnsi="Times New Roman"/>
          <w:sz w:val="28"/>
          <w:szCs w:val="28"/>
          <w:lang w:val="uk-UA"/>
        </w:rPr>
        <w:t xml:space="preserve">у осіб молодого віку з остеоартрозом і ожирінням та встановити кореляційні зв’язки між вивченими показниками.  </w:t>
      </w:r>
    </w:p>
    <w:p w:rsidR="00C15024" w:rsidRPr="0095662F" w:rsidRDefault="003F3E56" w:rsidP="003F3E56">
      <w:pPr>
        <w:tabs>
          <w:tab w:val="left" w:pos="709"/>
          <w:tab w:val="left" w:pos="993"/>
        </w:tabs>
        <w:spacing w:after="0" w:line="360" w:lineRule="auto"/>
        <w:ind w:firstLine="710"/>
        <w:jc w:val="both"/>
        <w:rPr>
          <w:rFonts w:ascii="Times New Roman" w:hAnsi="Times New Roman"/>
          <w:b/>
          <w:sz w:val="28"/>
          <w:szCs w:val="28"/>
          <w:lang w:val="uk-UA" w:eastAsia="ru-RU"/>
        </w:rPr>
      </w:pPr>
      <w:r>
        <w:rPr>
          <w:rFonts w:ascii="Times New Roman" w:hAnsi="Times New Roman"/>
          <w:sz w:val="28"/>
          <w:szCs w:val="28"/>
          <w:lang w:val="uk-UA"/>
        </w:rPr>
        <w:t xml:space="preserve">5. </w:t>
      </w:r>
      <w:r w:rsidR="00C15024" w:rsidRPr="00C15024">
        <w:rPr>
          <w:rFonts w:ascii="Times New Roman" w:hAnsi="Times New Roman"/>
          <w:sz w:val="28"/>
          <w:szCs w:val="28"/>
          <w:lang w:val="uk-UA"/>
        </w:rPr>
        <w:t>Р</w:t>
      </w:r>
      <w:r w:rsidR="00C15024" w:rsidRPr="00C15024">
        <w:rPr>
          <w:rFonts w:ascii="Times New Roman" w:hAnsi="Times New Roman"/>
          <w:color w:val="000000"/>
          <w:sz w:val="28"/>
          <w:szCs w:val="28"/>
          <w:shd w:val="clear" w:color="auto" w:fill="FFFFFF"/>
          <w:lang w:val="uk-UA"/>
        </w:rPr>
        <w:t xml:space="preserve">озробити діагностичний </w:t>
      </w:r>
      <w:r w:rsidR="00CE36C6">
        <w:rPr>
          <w:rFonts w:ascii="Times New Roman" w:hAnsi="Times New Roman"/>
          <w:color w:val="000000"/>
          <w:sz w:val="28"/>
          <w:szCs w:val="28"/>
          <w:shd w:val="clear" w:color="auto" w:fill="FFFFFF"/>
          <w:lang w:val="uk-UA"/>
        </w:rPr>
        <w:t>алгоритм прогнозування перебігу</w:t>
      </w:r>
      <w:r w:rsidR="00C15024" w:rsidRPr="00C15024">
        <w:rPr>
          <w:rFonts w:ascii="Times New Roman" w:hAnsi="Times New Roman"/>
          <w:color w:val="000000"/>
          <w:sz w:val="28"/>
          <w:szCs w:val="28"/>
          <w:shd w:val="clear" w:color="auto" w:fill="FFFFFF"/>
          <w:lang w:val="uk-UA"/>
        </w:rPr>
        <w:t xml:space="preserve"> остеоартрозу в осіб молодого віку з ожирінням та встановити </w:t>
      </w:r>
      <w:r w:rsidR="00C15024" w:rsidRPr="00C15024">
        <w:rPr>
          <w:rFonts w:ascii="Times New Roman" w:hAnsi="Times New Roman"/>
          <w:sz w:val="28"/>
          <w:szCs w:val="28"/>
          <w:lang w:val="uk-UA"/>
        </w:rPr>
        <w:t xml:space="preserve">найбільш вагомі прогностичні маркери поліморфізму генів </w:t>
      </w:r>
      <w:r w:rsidR="00C15024" w:rsidRPr="00C15024">
        <w:rPr>
          <w:rFonts w:ascii="Times New Roman" w:hAnsi="Times New Roman"/>
          <w:color w:val="000000"/>
          <w:sz w:val="28"/>
          <w:szCs w:val="28"/>
          <w:shd w:val="clear" w:color="auto" w:fill="FFFFFF"/>
        </w:rPr>
        <w:t>VDR</w:t>
      </w:r>
      <w:r w:rsidR="00C15024" w:rsidRPr="00C15024">
        <w:rPr>
          <w:rFonts w:ascii="Times New Roman" w:hAnsi="Times New Roman"/>
          <w:color w:val="000000"/>
          <w:sz w:val="28"/>
          <w:szCs w:val="28"/>
          <w:shd w:val="clear" w:color="auto" w:fill="FFFFFF"/>
          <w:lang w:val="uk-UA"/>
        </w:rPr>
        <w:t xml:space="preserve">, </w:t>
      </w:r>
      <w:r w:rsidR="00C15024" w:rsidRPr="00C15024">
        <w:rPr>
          <w:rFonts w:ascii="Times New Roman" w:hAnsi="Times New Roman"/>
          <w:sz w:val="28"/>
          <w:szCs w:val="28"/>
          <w:lang w:val="en-US"/>
        </w:rPr>
        <w:t>LCT</w:t>
      </w:r>
      <w:r w:rsidR="00C15024" w:rsidRPr="00C15024">
        <w:rPr>
          <w:rFonts w:ascii="Times New Roman" w:hAnsi="Times New Roman"/>
          <w:sz w:val="28"/>
          <w:szCs w:val="28"/>
          <w:lang w:val="uk-UA"/>
        </w:rPr>
        <w:t xml:space="preserve"> та </w:t>
      </w:r>
      <w:r w:rsidR="00C15024" w:rsidRPr="00C15024">
        <w:rPr>
          <w:rFonts w:ascii="Times New Roman" w:hAnsi="Times New Roman"/>
          <w:sz w:val="28"/>
          <w:szCs w:val="28"/>
          <w:lang w:eastAsia="uk-UA"/>
        </w:rPr>
        <w:t>FDPS</w:t>
      </w:r>
      <w:r w:rsidR="00C15024" w:rsidRPr="00C15024">
        <w:rPr>
          <w:rFonts w:ascii="Times New Roman" w:hAnsi="Times New Roman"/>
          <w:color w:val="000000"/>
          <w:sz w:val="28"/>
          <w:szCs w:val="28"/>
          <w:shd w:val="clear" w:color="auto" w:fill="FFFFFF"/>
          <w:lang w:val="uk-UA"/>
        </w:rPr>
        <w:t>.</w:t>
      </w:r>
    </w:p>
    <w:p w:rsidR="00C15024" w:rsidRPr="00C15024" w:rsidRDefault="00C15024" w:rsidP="003B514C">
      <w:pPr>
        <w:spacing w:after="0" w:line="360" w:lineRule="auto"/>
        <w:ind w:firstLine="710"/>
        <w:jc w:val="both"/>
        <w:rPr>
          <w:rFonts w:ascii="Times New Roman" w:hAnsi="Times New Roman"/>
          <w:sz w:val="28"/>
          <w:szCs w:val="28"/>
          <w:lang w:val="uk-UA"/>
        </w:rPr>
      </w:pPr>
      <w:r w:rsidRPr="00C15024">
        <w:rPr>
          <w:rFonts w:ascii="Times New Roman" w:hAnsi="Times New Roman"/>
          <w:b/>
          <w:sz w:val="28"/>
          <w:szCs w:val="28"/>
          <w:lang w:val="uk-UA"/>
        </w:rPr>
        <w:lastRenderedPageBreak/>
        <w:t>Об’єкт дослідження:</w:t>
      </w:r>
      <w:r w:rsidRPr="00C15024">
        <w:rPr>
          <w:rFonts w:ascii="Times New Roman" w:hAnsi="Times New Roman"/>
          <w:sz w:val="28"/>
          <w:szCs w:val="28"/>
          <w:lang w:val="uk-UA"/>
        </w:rPr>
        <w:t xml:space="preserve"> остеоартроз у поєднанні з ожирінням.</w:t>
      </w:r>
    </w:p>
    <w:p w:rsidR="00C15024" w:rsidRPr="00C15024" w:rsidRDefault="00C15024" w:rsidP="003B514C">
      <w:pPr>
        <w:spacing w:after="0" w:line="360" w:lineRule="auto"/>
        <w:ind w:firstLine="710"/>
        <w:jc w:val="both"/>
        <w:rPr>
          <w:rFonts w:ascii="Times New Roman" w:hAnsi="Times New Roman"/>
          <w:sz w:val="28"/>
          <w:szCs w:val="28"/>
          <w:lang w:val="uk-UA"/>
        </w:rPr>
      </w:pPr>
      <w:r w:rsidRPr="00C15024">
        <w:rPr>
          <w:rFonts w:ascii="Times New Roman" w:hAnsi="Times New Roman"/>
          <w:b/>
          <w:sz w:val="28"/>
          <w:szCs w:val="28"/>
          <w:lang w:val="uk-UA"/>
        </w:rPr>
        <w:t>Предмет дослідження:</w:t>
      </w:r>
      <w:r w:rsidRPr="00C15024">
        <w:rPr>
          <w:rFonts w:ascii="Times New Roman" w:hAnsi="Times New Roman"/>
          <w:sz w:val="28"/>
          <w:szCs w:val="28"/>
          <w:lang w:val="uk-UA"/>
        </w:rPr>
        <w:t xml:space="preserve"> антропометричні показники, рівень адипоцитокіну апеліну-13, поліморфізм генів </w:t>
      </w:r>
      <w:r w:rsidRPr="00C15024">
        <w:rPr>
          <w:rFonts w:ascii="Times New Roman" w:hAnsi="Times New Roman"/>
          <w:color w:val="000000"/>
          <w:sz w:val="28"/>
          <w:szCs w:val="28"/>
          <w:shd w:val="clear" w:color="auto" w:fill="FFFFFF"/>
        </w:rPr>
        <w:t>VDR</w:t>
      </w:r>
      <w:r w:rsidRPr="00C15024">
        <w:rPr>
          <w:rFonts w:ascii="Times New Roman" w:hAnsi="Times New Roman"/>
          <w:bCs/>
          <w:sz w:val="28"/>
          <w:szCs w:val="28"/>
          <w:lang w:val="uk-UA" w:eastAsia="uk-UA"/>
        </w:rPr>
        <w:t xml:space="preserve">, </w:t>
      </w:r>
      <w:r w:rsidRPr="00C15024">
        <w:rPr>
          <w:rFonts w:ascii="Times New Roman" w:hAnsi="Times New Roman"/>
          <w:sz w:val="28"/>
          <w:szCs w:val="28"/>
          <w:lang w:val="en-US"/>
        </w:rPr>
        <w:t>LCT</w:t>
      </w:r>
      <w:r w:rsidRPr="00C15024">
        <w:rPr>
          <w:rFonts w:ascii="Times New Roman" w:hAnsi="Times New Roman"/>
          <w:sz w:val="28"/>
          <w:szCs w:val="28"/>
          <w:lang w:val="uk-UA"/>
        </w:rPr>
        <w:t xml:space="preserve"> та </w:t>
      </w:r>
      <w:r w:rsidRPr="00C15024">
        <w:rPr>
          <w:rFonts w:ascii="Times New Roman" w:hAnsi="Times New Roman"/>
          <w:bCs/>
          <w:sz w:val="28"/>
          <w:szCs w:val="28"/>
          <w:lang w:eastAsia="uk-UA"/>
        </w:rPr>
        <w:t>FDPS</w:t>
      </w:r>
      <w:r w:rsidRPr="00C15024">
        <w:rPr>
          <w:rFonts w:ascii="Times New Roman" w:hAnsi="Times New Roman"/>
          <w:color w:val="000000"/>
          <w:sz w:val="28"/>
          <w:szCs w:val="28"/>
          <w:shd w:val="clear" w:color="auto" w:fill="FFFFFF"/>
          <w:lang w:val="uk-UA"/>
        </w:rPr>
        <w:t>, показники мінеральної щільності кісткової тканини</w:t>
      </w:r>
      <w:r w:rsidRPr="00C15024">
        <w:rPr>
          <w:rFonts w:ascii="Times New Roman" w:hAnsi="Times New Roman"/>
          <w:sz w:val="28"/>
          <w:szCs w:val="28"/>
          <w:lang w:val="uk-UA"/>
        </w:rPr>
        <w:t>.</w:t>
      </w:r>
    </w:p>
    <w:p w:rsidR="00C15024" w:rsidRPr="00C15024" w:rsidRDefault="00C15024" w:rsidP="003B514C">
      <w:pPr>
        <w:spacing w:after="0" w:line="360" w:lineRule="auto"/>
        <w:ind w:firstLine="710"/>
        <w:jc w:val="both"/>
        <w:rPr>
          <w:rFonts w:ascii="Times New Roman" w:hAnsi="Times New Roman"/>
          <w:sz w:val="28"/>
          <w:szCs w:val="28"/>
          <w:lang w:val="uk-UA"/>
        </w:rPr>
      </w:pPr>
      <w:r w:rsidRPr="00C15024">
        <w:rPr>
          <w:rFonts w:ascii="Times New Roman" w:hAnsi="Times New Roman"/>
          <w:b/>
          <w:sz w:val="28"/>
          <w:szCs w:val="28"/>
          <w:lang w:val="uk-UA"/>
        </w:rPr>
        <w:t>Методи дослідження:</w:t>
      </w:r>
      <w:r w:rsidR="00847452">
        <w:rPr>
          <w:rFonts w:ascii="Times New Roman" w:hAnsi="Times New Roman"/>
          <w:b/>
          <w:sz w:val="28"/>
          <w:szCs w:val="28"/>
          <w:lang w:val="uk-UA"/>
        </w:rPr>
        <w:t xml:space="preserve"> </w:t>
      </w:r>
      <w:r w:rsidRPr="00C15024">
        <w:rPr>
          <w:rFonts w:ascii="Times New Roman" w:hAnsi="Times New Roman"/>
          <w:bCs/>
          <w:sz w:val="28"/>
          <w:szCs w:val="28"/>
          <w:lang w:val="uk-UA"/>
        </w:rPr>
        <w:t>клінічні, антропометричні, анкетування, біохімічні, генетичні, інструментальні, аналітико-статистичні.</w:t>
      </w:r>
    </w:p>
    <w:p w:rsidR="00847452" w:rsidRPr="00847452" w:rsidRDefault="00D047FF" w:rsidP="003B514C">
      <w:pPr>
        <w:pStyle w:val="paragraphscx133561867"/>
        <w:spacing w:before="0" w:beforeAutospacing="0" w:after="0" w:afterAutospacing="0" w:line="360" w:lineRule="auto"/>
        <w:ind w:firstLine="710"/>
        <w:jc w:val="both"/>
        <w:textAlignment w:val="baseline"/>
        <w:rPr>
          <w:sz w:val="28"/>
          <w:szCs w:val="28"/>
          <w:lang w:val="uk-UA"/>
        </w:rPr>
      </w:pPr>
      <w:r w:rsidRPr="00330CF6">
        <w:rPr>
          <w:b/>
          <w:bCs/>
          <w:sz w:val="28"/>
          <w:szCs w:val="28"/>
          <w:lang w:val="uk-UA"/>
        </w:rPr>
        <w:t xml:space="preserve">Наукова новизна одержаних результатів. </w:t>
      </w:r>
      <w:r w:rsidR="00847452" w:rsidRPr="00847452">
        <w:rPr>
          <w:bCs/>
          <w:sz w:val="28"/>
          <w:szCs w:val="28"/>
          <w:lang w:val="uk-UA"/>
        </w:rPr>
        <w:t>На підставі визначення особливостей перебігу остеоартрозу у хворих з надлишковою ма</w:t>
      </w:r>
      <w:r w:rsidR="003B514C">
        <w:rPr>
          <w:bCs/>
          <w:sz w:val="28"/>
          <w:szCs w:val="28"/>
          <w:lang w:val="uk-UA"/>
        </w:rPr>
        <w:t xml:space="preserve">сою тіла та ожирінням доведено </w:t>
      </w:r>
      <w:r w:rsidR="00847452" w:rsidRPr="00847452">
        <w:rPr>
          <w:bCs/>
          <w:sz w:val="28"/>
          <w:szCs w:val="28"/>
          <w:lang w:val="uk-UA"/>
        </w:rPr>
        <w:t xml:space="preserve">тяжкість перебігу захворювання з переважанням пацієнтів з ІІ-ю та ІІІ-ю рентгенологічними стадіями захворювання з раннім формуванням остеопенічних станів. </w:t>
      </w:r>
      <w:r w:rsidR="00847452" w:rsidRPr="00847452">
        <w:rPr>
          <w:sz w:val="28"/>
          <w:szCs w:val="28"/>
          <w:lang w:val="uk-UA"/>
        </w:rPr>
        <w:t>Удосконалено ранню діагностику</w:t>
      </w:r>
      <w:r w:rsidR="003B514C">
        <w:rPr>
          <w:sz w:val="28"/>
          <w:szCs w:val="28"/>
          <w:lang w:val="uk-UA"/>
        </w:rPr>
        <w:t xml:space="preserve"> </w:t>
      </w:r>
      <w:r w:rsidR="00847452" w:rsidRPr="00847452">
        <w:rPr>
          <w:sz w:val="28"/>
          <w:szCs w:val="28"/>
          <w:lang w:val="uk-UA"/>
        </w:rPr>
        <w:t>остеоартрозу</w:t>
      </w:r>
      <w:r w:rsidR="003B514C">
        <w:rPr>
          <w:sz w:val="28"/>
          <w:szCs w:val="28"/>
          <w:lang w:val="uk-UA"/>
        </w:rPr>
        <w:t xml:space="preserve"> </w:t>
      </w:r>
      <w:r w:rsidR="00847452" w:rsidRPr="00847452">
        <w:rPr>
          <w:sz w:val="28"/>
          <w:szCs w:val="28"/>
          <w:lang w:val="uk-UA"/>
        </w:rPr>
        <w:t>в осіб молодого віку</w:t>
      </w:r>
      <w:r w:rsidR="003B514C">
        <w:rPr>
          <w:sz w:val="28"/>
          <w:szCs w:val="28"/>
          <w:lang w:val="uk-UA"/>
        </w:rPr>
        <w:t xml:space="preserve"> </w:t>
      </w:r>
      <w:r w:rsidR="00847452" w:rsidRPr="00847452">
        <w:rPr>
          <w:sz w:val="28"/>
          <w:szCs w:val="28"/>
          <w:lang w:val="uk-UA"/>
        </w:rPr>
        <w:t xml:space="preserve">з підвищеною масою тіла або ожирінням на підставі вивчення динаміки адіпокіну апеліну-13, вміст якого корелював з рентгенологічною стадією захворювання та порушенням функції суглобів. Також встановлена залежність рівню апеліну від наявності ожиріння у хворих на остеоартроз, але не від його ступеню. </w:t>
      </w:r>
    </w:p>
    <w:p w:rsidR="00847452" w:rsidRPr="005E4C2E" w:rsidRDefault="00847452" w:rsidP="003B514C">
      <w:pPr>
        <w:spacing w:after="0" w:line="360" w:lineRule="auto"/>
        <w:ind w:firstLine="710"/>
        <w:jc w:val="both"/>
        <w:textAlignment w:val="baseline"/>
        <w:rPr>
          <w:rFonts w:ascii="Times New Roman" w:hAnsi="Times New Roman"/>
          <w:sz w:val="28"/>
          <w:szCs w:val="28"/>
          <w:lang w:val="uk-UA"/>
        </w:rPr>
      </w:pPr>
      <w:r w:rsidRPr="00847452">
        <w:rPr>
          <w:rFonts w:ascii="Times New Roman" w:hAnsi="Times New Roman"/>
          <w:sz w:val="28"/>
          <w:szCs w:val="28"/>
          <w:lang w:val="uk-UA"/>
        </w:rPr>
        <w:t>Доповнено наукові дані щодо можливого формування остеопенічних станів</w:t>
      </w:r>
      <w:r w:rsidR="005E4C2E" w:rsidRPr="005E4C2E">
        <w:rPr>
          <w:rFonts w:ascii="Times New Roman" w:hAnsi="Times New Roman"/>
          <w:sz w:val="28"/>
          <w:szCs w:val="28"/>
          <w:lang w:val="uk-UA"/>
        </w:rPr>
        <w:t xml:space="preserve"> </w:t>
      </w:r>
      <w:r w:rsidRPr="00847452">
        <w:rPr>
          <w:rFonts w:ascii="Times New Roman" w:hAnsi="Times New Roman"/>
          <w:sz w:val="28"/>
          <w:szCs w:val="28"/>
          <w:lang w:val="uk-UA"/>
        </w:rPr>
        <w:t>у хворих</w:t>
      </w:r>
      <w:r w:rsidR="005E4C2E" w:rsidRPr="005E4C2E">
        <w:rPr>
          <w:rFonts w:ascii="Times New Roman" w:hAnsi="Times New Roman"/>
          <w:sz w:val="28"/>
          <w:szCs w:val="28"/>
          <w:lang w:val="uk-UA"/>
        </w:rPr>
        <w:t xml:space="preserve"> </w:t>
      </w:r>
      <w:r w:rsidRPr="00847452">
        <w:rPr>
          <w:rFonts w:ascii="Times New Roman" w:hAnsi="Times New Roman"/>
          <w:sz w:val="28"/>
          <w:szCs w:val="28"/>
          <w:lang w:val="uk-UA"/>
        </w:rPr>
        <w:t>з коморбідністю</w:t>
      </w:r>
      <w:r w:rsidR="005E4C2E" w:rsidRPr="005E4C2E">
        <w:rPr>
          <w:rFonts w:ascii="Times New Roman" w:hAnsi="Times New Roman"/>
          <w:sz w:val="28"/>
          <w:szCs w:val="28"/>
          <w:lang w:val="uk-UA"/>
        </w:rPr>
        <w:t xml:space="preserve"> </w:t>
      </w:r>
      <w:r w:rsidRPr="00847452">
        <w:rPr>
          <w:rFonts w:ascii="Times New Roman" w:hAnsi="Times New Roman"/>
          <w:sz w:val="28"/>
          <w:szCs w:val="28"/>
          <w:lang w:val="uk-UA"/>
        </w:rPr>
        <w:t>остеоартрозу та</w:t>
      </w:r>
      <w:r w:rsidR="005E4C2E" w:rsidRPr="005E4C2E">
        <w:rPr>
          <w:rFonts w:ascii="Times New Roman" w:hAnsi="Times New Roman"/>
          <w:sz w:val="28"/>
          <w:szCs w:val="28"/>
          <w:lang w:val="uk-UA"/>
        </w:rPr>
        <w:t xml:space="preserve"> </w:t>
      </w:r>
      <w:r w:rsidRPr="00847452">
        <w:rPr>
          <w:rFonts w:ascii="Times New Roman" w:hAnsi="Times New Roman"/>
          <w:sz w:val="28"/>
          <w:szCs w:val="28"/>
          <w:lang w:val="uk-UA"/>
        </w:rPr>
        <w:t xml:space="preserve">ожиріння на підставі визначення генетичних аберацій генів </w:t>
      </w:r>
      <w:r w:rsidRPr="00847452">
        <w:rPr>
          <w:rStyle w:val="eopscx133561867"/>
          <w:rFonts w:ascii="Times New Roman" w:hAnsi="Times New Roman"/>
          <w:sz w:val="28"/>
          <w:szCs w:val="28"/>
        </w:rPr>
        <w:t>VDR</w:t>
      </w:r>
      <w:r w:rsidRPr="00847452">
        <w:rPr>
          <w:rStyle w:val="eopscx133561867"/>
          <w:rFonts w:ascii="Times New Roman" w:hAnsi="Times New Roman"/>
          <w:sz w:val="28"/>
          <w:szCs w:val="28"/>
          <w:lang w:val="uk-UA"/>
        </w:rPr>
        <w:t xml:space="preserve"> та </w:t>
      </w:r>
      <w:r w:rsidRPr="00847452">
        <w:rPr>
          <w:rStyle w:val="eopscx133561867"/>
          <w:rFonts w:ascii="Times New Roman" w:hAnsi="Times New Roman"/>
          <w:sz w:val="28"/>
          <w:szCs w:val="28"/>
        </w:rPr>
        <w:t>LCT</w:t>
      </w:r>
      <w:r w:rsidRPr="00847452">
        <w:rPr>
          <w:rFonts w:ascii="Times New Roman" w:hAnsi="Times New Roman"/>
          <w:sz w:val="28"/>
          <w:szCs w:val="28"/>
          <w:lang w:val="uk-UA"/>
        </w:rPr>
        <w:t>. Показано, що при поєднанні</w:t>
      </w:r>
      <w:r w:rsidR="005E4C2E">
        <w:rPr>
          <w:rFonts w:ascii="Times New Roman" w:hAnsi="Times New Roman"/>
          <w:sz w:val="28"/>
          <w:szCs w:val="28"/>
        </w:rPr>
        <w:t xml:space="preserve"> </w:t>
      </w:r>
      <w:r w:rsidRPr="00847452">
        <w:rPr>
          <w:rFonts w:ascii="Times New Roman" w:hAnsi="Times New Roman"/>
          <w:sz w:val="28"/>
          <w:szCs w:val="28"/>
          <w:lang w:val="uk-UA"/>
        </w:rPr>
        <w:t>означених нозологічних форм</w:t>
      </w:r>
      <w:r w:rsidR="005E4C2E">
        <w:rPr>
          <w:rFonts w:ascii="Times New Roman" w:hAnsi="Times New Roman"/>
          <w:sz w:val="28"/>
          <w:szCs w:val="28"/>
        </w:rPr>
        <w:t xml:space="preserve"> </w:t>
      </w:r>
      <w:r w:rsidRPr="00847452">
        <w:rPr>
          <w:rFonts w:ascii="Times New Roman" w:hAnsi="Times New Roman"/>
          <w:sz w:val="28"/>
          <w:szCs w:val="28"/>
          <w:lang w:val="uk-UA"/>
        </w:rPr>
        <w:t>створюються умови до формування остеопенії</w:t>
      </w:r>
      <w:r w:rsidR="005E4C2E">
        <w:rPr>
          <w:rFonts w:ascii="Times New Roman" w:hAnsi="Times New Roman"/>
          <w:sz w:val="28"/>
          <w:szCs w:val="28"/>
        </w:rPr>
        <w:t xml:space="preserve"> </w:t>
      </w:r>
      <w:r w:rsidRPr="00847452">
        <w:rPr>
          <w:rFonts w:ascii="Times New Roman" w:hAnsi="Times New Roman"/>
          <w:sz w:val="28"/>
          <w:szCs w:val="28"/>
          <w:lang w:val="uk-UA"/>
        </w:rPr>
        <w:t>або</w:t>
      </w:r>
      <w:r w:rsidR="005E4C2E">
        <w:rPr>
          <w:rFonts w:ascii="Times New Roman" w:hAnsi="Times New Roman"/>
          <w:sz w:val="28"/>
          <w:szCs w:val="28"/>
        </w:rPr>
        <w:t xml:space="preserve"> </w:t>
      </w:r>
      <w:r w:rsidRPr="00847452">
        <w:rPr>
          <w:rFonts w:ascii="Times New Roman" w:hAnsi="Times New Roman"/>
          <w:sz w:val="28"/>
          <w:szCs w:val="28"/>
          <w:lang w:val="uk-UA"/>
        </w:rPr>
        <w:t>остеопорозу, що потребує</w:t>
      </w:r>
      <w:r w:rsidR="005E4C2E">
        <w:rPr>
          <w:rFonts w:ascii="Times New Roman" w:hAnsi="Times New Roman"/>
          <w:sz w:val="28"/>
          <w:szCs w:val="28"/>
        </w:rPr>
        <w:t xml:space="preserve"> </w:t>
      </w:r>
      <w:r w:rsidRPr="00847452">
        <w:rPr>
          <w:rFonts w:ascii="Times New Roman" w:hAnsi="Times New Roman"/>
          <w:sz w:val="28"/>
          <w:szCs w:val="28"/>
          <w:lang w:val="uk-UA"/>
        </w:rPr>
        <w:t>ранньої діагностики зазначеного ускладнення.</w:t>
      </w:r>
    </w:p>
    <w:p w:rsidR="00847452" w:rsidRPr="00847452" w:rsidRDefault="00847452" w:rsidP="003B514C">
      <w:pPr>
        <w:spacing w:after="0" w:line="360" w:lineRule="auto"/>
        <w:ind w:firstLine="710"/>
        <w:jc w:val="both"/>
        <w:textAlignment w:val="baseline"/>
        <w:rPr>
          <w:rFonts w:ascii="Times New Roman" w:hAnsi="Times New Roman"/>
          <w:sz w:val="28"/>
          <w:szCs w:val="28"/>
          <w:lang w:val="uk-UA"/>
        </w:rPr>
      </w:pPr>
      <w:r w:rsidRPr="00847452">
        <w:rPr>
          <w:rStyle w:val="spellingerrorscx133561867"/>
          <w:rFonts w:ascii="Times New Roman" w:hAnsi="Times New Roman"/>
          <w:sz w:val="28"/>
          <w:szCs w:val="28"/>
          <w:lang w:val="uk-UA"/>
        </w:rPr>
        <w:t>Отримано</w:t>
      </w:r>
      <w:r w:rsidRPr="00847452">
        <w:rPr>
          <w:rStyle w:val="apple-converted-space"/>
          <w:rFonts w:ascii="Times New Roman" w:hAnsi="Times New Roman"/>
          <w:sz w:val="28"/>
          <w:szCs w:val="28"/>
          <w:lang w:val="uk-UA"/>
        </w:rPr>
        <w:t xml:space="preserve"> </w:t>
      </w:r>
      <w:r w:rsidRPr="00847452">
        <w:rPr>
          <w:rStyle w:val="spellingerrorscx133561867"/>
          <w:rFonts w:ascii="Times New Roman" w:hAnsi="Times New Roman"/>
          <w:sz w:val="28"/>
          <w:szCs w:val="28"/>
          <w:lang w:val="uk-UA"/>
        </w:rPr>
        <w:t>дані</w:t>
      </w:r>
      <w:r w:rsidRPr="00847452">
        <w:rPr>
          <w:rStyle w:val="normaltextrunscx133561867"/>
          <w:rFonts w:ascii="Times New Roman" w:hAnsi="Times New Roman"/>
          <w:sz w:val="28"/>
          <w:szCs w:val="28"/>
          <w:lang w:val="uk-UA"/>
        </w:rPr>
        <w:t xml:space="preserve">, </w:t>
      </w:r>
      <w:r w:rsidRPr="00847452">
        <w:rPr>
          <w:rStyle w:val="spellingerrorscx133561867"/>
          <w:rFonts w:ascii="Times New Roman" w:hAnsi="Times New Roman"/>
          <w:sz w:val="28"/>
          <w:szCs w:val="28"/>
          <w:lang w:val="uk-UA"/>
        </w:rPr>
        <w:t>що підтверджують</w:t>
      </w:r>
      <w:r w:rsidRPr="00847452">
        <w:rPr>
          <w:rStyle w:val="apple-converted-space"/>
          <w:rFonts w:ascii="Times New Roman" w:hAnsi="Times New Roman"/>
          <w:sz w:val="28"/>
          <w:szCs w:val="28"/>
          <w:lang w:val="uk-UA"/>
        </w:rPr>
        <w:t xml:space="preserve"> </w:t>
      </w:r>
      <w:r w:rsidRPr="00847452">
        <w:rPr>
          <w:rStyle w:val="spellingerrorscx133561867"/>
          <w:rFonts w:ascii="Times New Roman" w:hAnsi="Times New Roman"/>
          <w:sz w:val="28"/>
          <w:szCs w:val="28"/>
          <w:lang w:val="uk-UA"/>
        </w:rPr>
        <w:t>гіпотезу</w:t>
      </w:r>
      <w:r w:rsidRPr="00847452">
        <w:rPr>
          <w:rStyle w:val="apple-converted-space"/>
          <w:rFonts w:ascii="Times New Roman" w:hAnsi="Times New Roman"/>
          <w:sz w:val="28"/>
          <w:szCs w:val="28"/>
          <w:lang w:val="uk-UA"/>
        </w:rPr>
        <w:t xml:space="preserve"> </w:t>
      </w:r>
      <w:r w:rsidRPr="00847452">
        <w:rPr>
          <w:rStyle w:val="normaltextrunscx133561867"/>
          <w:rFonts w:ascii="Times New Roman" w:hAnsi="Times New Roman"/>
          <w:sz w:val="28"/>
          <w:szCs w:val="28"/>
          <w:lang w:val="uk-UA"/>
        </w:rPr>
        <w:t>про те,</w:t>
      </w:r>
      <w:r w:rsidRPr="00847452">
        <w:rPr>
          <w:rStyle w:val="apple-converted-space"/>
          <w:rFonts w:ascii="Times New Roman" w:hAnsi="Times New Roman"/>
          <w:sz w:val="28"/>
          <w:szCs w:val="28"/>
          <w:lang w:val="uk-UA"/>
        </w:rPr>
        <w:t xml:space="preserve"> </w:t>
      </w:r>
      <w:r w:rsidRPr="00847452">
        <w:rPr>
          <w:rStyle w:val="spellingerrorscx133561867"/>
          <w:rFonts w:ascii="Times New Roman" w:hAnsi="Times New Roman"/>
          <w:sz w:val="28"/>
          <w:szCs w:val="28"/>
          <w:lang w:val="uk-UA"/>
        </w:rPr>
        <w:t>що</w:t>
      </w:r>
      <w:r w:rsidRPr="00847452">
        <w:rPr>
          <w:rStyle w:val="apple-converted-space"/>
          <w:rFonts w:ascii="Times New Roman" w:hAnsi="Times New Roman"/>
          <w:sz w:val="28"/>
          <w:szCs w:val="28"/>
          <w:lang w:val="uk-UA"/>
        </w:rPr>
        <w:t xml:space="preserve"> </w:t>
      </w:r>
      <w:r w:rsidRPr="00847452">
        <w:rPr>
          <w:rStyle w:val="spellingerrorscx133561867"/>
          <w:rFonts w:ascii="Times New Roman" w:hAnsi="Times New Roman"/>
          <w:sz w:val="28"/>
          <w:szCs w:val="28"/>
          <w:lang w:val="uk-UA"/>
        </w:rPr>
        <w:t>формування</w:t>
      </w:r>
      <w:r w:rsidRPr="00847452">
        <w:rPr>
          <w:rStyle w:val="apple-converted-space"/>
          <w:rFonts w:ascii="Times New Roman" w:hAnsi="Times New Roman"/>
          <w:sz w:val="28"/>
          <w:szCs w:val="28"/>
          <w:lang w:val="uk-UA"/>
        </w:rPr>
        <w:t xml:space="preserve"> </w:t>
      </w:r>
      <w:r w:rsidRPr="00847452">
        <w:rPr>
          <w:rStyle w:val="normaltextrunscx133561867"/>
          <w:rFonts w:ascii="Times New Roman" w:hAnsi="Times New Roman"/>
          <w:sz w:val="28"/>
          <w:szCs w:val="28"/>
          <w:lang w:val="uk-UA"/>
        </w:rPr>
        <w:t xml:space="preserve">остеоартрозу у осіб молодого </w:t>
      </w:r>
      <w:r w:rsidRPr="00847452">
        <w:rPr>
          <w:rStyle w:val="spellingerrorscx133561867"/>
          <w:rFonts w:ascii="Times New Roman" w:hAnsi="Times New Roman"/>
          <w:sz w:val="28"/>
          <w:szCs w:val="28"/>
          <w:lang w:val="uk-UA"/>
        </w:rPr>
        <w:t xml:space="preserve">віку із ожирінням відбувається на тлі генетичних аберацій. </w:t>
      </w:r>
      <w:r w:rsidRPr="00847452">
        <w:rPr>
          <w:rStyle w:val="eopscx133561867"/>
          <w:rFonts w:ascii="Times New Roman" w:hAnsi="Times New Roman"/>
          <w:sz w:val="28"/>
          <w:szCs w:val="28"/>
          <w:lang w:val="uk-UA"/>
        </w:rPr>
        <w:t xml:space="preserve">Визначено діагностичне та прогностичне значення поліморфізму генів </w:t>
      </w:r>
      <w:r w:rsidRPr="00847452">
        <w:rPr>
          <w:rStyle w:val="eopscx133561867"/>
          <w:rFonts w:ascii="Times New Roman" w:hAnsi="Times New Roman"/>
          <w:sz w:val="28"/>
          <w:szCs w:val="28"/>
        </w:rPr>
        <w:t>VDR</w:t>
      </w:r>
      <w:r w:rsidRPr="00847452">
        <w:rPr>
          <w:rStyle w:val="eopscx133561867"/>
          <w:rFonts w:ascii="Times New Roman" w:hAnsi="Times New Roman"/>
          <w:sz w:val="28"/>
          <w:szCs w:val="28"/>
          <w:lang w:val="uk-UA"/>
        </w:rPr>
        <w:t xml:space="preserve">, </w:t>
      </w:r>
      <w:r w:rsidRPr="00847452">
        <w:rPr>
          <w:rStyle w:val="eopscx133561867"/>
          <w:rFonts w:ascii="Times New Roman" w:hAnsi="Times New Roman"/>
          <w:sz w:val="28"/>
          <w:szCs w:val="28"/>
        </w:rPr>
        <w:t>LCT</w:t>
      </w:r>
      <w:r w:rsidRPr="00847452">
        <w:rPr>
          <w:rStyle w:val="eopscx133561867"/>
          <w:rFonts w:ascii="Times New Roman" w:hAnsi="Times New Roman"/>
          <w:sz w:val="28"/>
          <w:szCs w:val="28"/>
          <w:lang w:val="uk-UA"/>
        </w:rPr>
        <w:t xml:space="preserve"> та </w:t>
      </w:r>
      <w:r w:rsidRPr="00847452">
        <w:rPr>
          <w:rStyle w:val="eopscx133561867"/>
          <w:rFonts w:ascii="Times New Roman" w:hAnsi="Times New Roman"/>
          <w:sz w:val="28"/>
          <w:szCs w:val="28"/>
        </w:rPr>
        <w:t>FDPS</w:t>
      </w:r>
      <w:r w:rsidRPr="00847452">
        <w:rPr>
          <w:rStyle w:val="eopscx133561867"/>
          <w:rFonts w:ascii="Times New Roman" w:hAnsi="Times New Roman"/>
          <w:sz w:val="28"/>
          <w:szCs w:val="28"/>
          <w:lang w:val="uk-UA"/>
        </w:rPr>
        <w:t xml:space="preserve"> в перебізі остеоартрозу, ускладненого остеопенічним синдромом у осіб молодого віку з надлишковою масою тіла та ожирінням.</w:t>
      </w:r>
    </w:p>
    <w:p w:rsidR="00CD45E8" w:rsidRPr="00CD45E8" w:rsidRDefault="00D047FF" w:rsidP="003B514C">
      <w:pPr>
        <w:shd w:val="clear" w:color="auto" w:fill="FFFFFF"/>
        <w:autoSpaceDE w:val="0"/>
        <w:autoSpaceDN w:val="0"/>
        <w:adjustRightInd w:val="0"/>
        <w:spacing w:after="0" w:line="360" w:lineRule="auto"/>
        <w:ind w:firstLine="710"/>
        <w:jc w:val="both"/>
        <w:outlineLvl w:val="0"/>
        <w:rPr>
          <w:rStyle w:val="spellingerrorscx133561867"/>
          <w:rFonts w:ascii="Times New Roman" w:hAnsi="Times New Roman"/>
          <w:sz w:val="28"/>
          <w:szCs w:val="28"/>
          <w:lang w:val="uk-UA"/>
        </w:rPr>
      </w:pPr>
      <w:r w:rsidRPr="00330CF6">
        <w:rPr>
          <w:rFonts w:ascii="Times New Roman" w:hAnsi="Times New Roman"/>
          <w:b/>
          <w:bCs/>
          <w:sz w:val="28"/>
          <w:szCs w:val="28"/>
          <w:lang w:val="uk-UA" w:eastAsia="ru-RU"/>
        </w:rPr>
        <w:t>Практичне значення одержаних результатів</w:t>
      </w:r>
      <w:r w:rsidRPr="00CD45E8">
        <w:rPr>
          <w:rFonts w:ascii="Times New Roman" w:hAnsi="Times New Roman"/>
          <w:b/>
          <w:sz w:val="28"/>
          <w:szCs w:val="28"/>
          <w:lang w:val="uk-UA" w:eastAsia="ru-RU"/>
        </w:rPr>
        <w:t xml:space="preserve">. </w:t>
      </w:r>
      <w:r w:rsidR="00CD45E8" w:rsidRPr="00CD45E8">
        <w:rPr>
          <w:rStyle w:val="spellingerrorscx133561867"/>
          <w:rFonts w:ascii="Times New Roman" w:hAnsi="Times New Roman"/>
          <w:sz w:val="28"/>
          <w:szCs w:val="28"/>
          <w:lang w:val="uk-UA"/>
        </w:rPr>
        <w:t>Обґрунтовано, розроблено та верифіковано алгоритм прогнозування порушень структурно-</w:t>
      </w:r>
      <w:r w:rsidR="00CD45E8" w:rsidRPr="00CD45E8">
        <w:rPr>
          <w:rStyle w:val="spellingerrorscx133561867"/>
          <w:rFonts w:ascii="Times New Roman" w:hAnsi="Times New Roman"/>
          <w:sz w:val="28"/>
          <w:szCs w:val="28"/>
          <w:lang w:val="uk-UA"/>
        </w:rPr>
        <w:lastRenderedPageBreak/>
        <w:t>функціонального стану кісткової тканини (остеопенії, остеопорозу) в осіб молодого віку з остеоартрозом із урахуванням клінічних та генетичних факторів.</w:t>
      </w:r>
    </w:p>
    <w:p w:rsidR="00CD45E8" w:rsidRPr="00CD45E8" w:rsidRDefault="00CD45E8" w:rsidP="003B514C">
      <w:pPr>
        <w:shd w:val="clear" w:color="auto" w:fill="FFFFFF"/>
        <w:autoSpaceDE w:val="0"/>
        <w:autoSpaceDN w:val="0"/>
        <w:adjustRightInd w:val="0"/>
        <w:spacing w:after="0" w:line="360" w:lineRule="auto"/>
        <w:ind w:firstLine="710"/>
        <w:jc w:val="both"/>
        <w:outlineLvl w:val="0"/>
        <w:rPr>
          <w:rFonts w:ascii="Times New Roman" w:hAnsi="Times New Roman"/>
          <w:sz w:val="28"/>
          <w:szCs w:val="28"/>
          <w:lang w:val="uk-UA"/>
        </w:rPr>
      </w:pPr>
      <w:r w:rsidRPr="00CD45E8">
        <w:rPr>
          <w:rFonts w:ascii="Times New Roman" w:hAnsi="Times New Roman"/>
          <w:sz w:val="28"/>
          <w:szCs w:val="28"/>
          <w:lang w:val="uk-UA"/>
        </w:rPr>
        <w:t xml:space="preserve">Визначення поліморфізму генів </w:t>
      </w:r>
      <w:r w:rsidRPr="00CD45E8">
        <w:rPr>
          <w:rFonts w:ascii="Times New Roman" w:hAnsi="Times New Roman"/>
          <w:color w:val="000000"/>
          <w:sz w:val="28"/>
          <w:szCs w:val="28"/>
          <w:shd w:val="clear" w:color="auto" w:fill="FFFFFF"/>
        </w:rPr>
        <w:t>VDR</w:t>
      </w:r>
      <w:r w:rsidRPr="00CD45E8">
        <w:rPr>
          <w:rFonts w:ascii="Times New Roman" w:hAnsi="Times New Roman"/>
          <w:color w:val="000000"/>
          <w:sz w:val="28"/>
          <w:szCs w:val="28"/>
          <w:shd w:val="clear" w:color="auto" w:fill="FFFFFF"/>
          <w:lang w:val="uk-UA"/>
        </w:rPr>
        <w:t xml:space="preserve">, </w:t>
      </w:r>
      <w:r w:rsidRPr="00CD45E8">
        <w:rPr>
          <w:rFonts w:ascii="Times New Roman" w:hAnsi="Times New Roman"/>
          <w:sz w:val="28"/>
          <w:szCs w:val="28"/>
          <w:lang w:val="en-US"/>
        </w:rPr>
        <w:t>LCT</w:t>
      </w:r>
      <w:r w:rsidRPr="00CD45E8">
        <w:rPr>
          <w:rFonts w:ascii="Times New Roman" w:hAnsi="Times New Roman"/>
          <w:sz w:val="28"/>
          <w:szCs w:val="28"/>
          <w:lang w:val="uk-UA"/>
        </w:rPr>
        <w:t xml:space="preserve"> та </w:t>
      </w:r>
      <w:r w:rsidRPr="00CD45E8">
        <w:rPr>
          <w:rFonts w:ascii="Times New Roman" w:hAnsi="Times New Roman"/>
          <w:sz w:val="28"/>
          <w:szCs w:val="28"/>
          <w:lang w:eastAsia="uk-UA"/>
        </w:rPr>
        <w:t>FDPS</w:t>
      </w:r>
      <w:r w:rsidRPr="00CD45E8">
        <w:rPr>
          <w:rFonts w:ascii="Times New Roman" w:hAnsi="Times New Roman"/>
          <w:sz w:val="28"/>
          <w:szCs w:val="28"/>
          <w:lang w:val="uk-UA"/>
        </w:rPr>
        <w:t xml:space="preserve"> у обстежених пацієнтів дозволяє підвищити якість прогнозування та ранню діагностику порушень структурно-функціонального стану кісткової тканини, що може бути використано лікарями практичної ланки охорони здоров’я для розробки заходів індивідуальної профілактики та удосконалення комплексного лікування остеоартрозу в осіб молодого віку з надлишковою масою тіла та ожирінням. </w:t>
      </w:r>
    </w:p>
    <w:p w:rsidR="00CD45E8" w:rsidRPr="00CD45E8" w:rsidRDefault="00CD45E8" w:rsidP="003B514C">
      <w:pPr>
        <w:shd w:val="clear" w:color="auto" w:fill="FFFFFF"/>
        <w:autoSpaceDE w:val="0"/>
        <w:autoSpaceDN w:val="0"/>
        <w:adjustRightInd w:val="0"/>
        <w:spacing w:after="0" w:line="360" w:lineRule="auto"/>
        <w:ind w:firstLine="710"/>
        <w:jc w:val="both"/>
        <w:outlineLvl w:val="0"/>
        <w:rPr>
          <w:rFonts w:ascii="Times New Roman" w:hAnsi="Times New Roman"/>
          <w:sz w:val="28"/>
          <w:szCs w:val="28"/>
          <w:lang w:val="uk-UA"/>
        </w:rPr>
      </w:pPr>
      <w:r w:rsidRPr="00CD45E8">
        <w:rPr>
          <w:rFonts w:ascii="Times New Roman" w:hAnsi="Times New Roman"/>
          <w:sz w:val="28"/>
          <w:szCs w:val="28"/>
          <w:lang w:val="uk-UA"/>
        </w:rPr>
        <w:t>Визначення рівню апеліну-13 у сироватці крові як маркера ушкодження хрящової тканини дозволяє лікарям-терапевтам, ревматологам та сімейним лікарям удосконалити клінічний моніторинг ранніх стадій остеоартрозу та використовувати ці дані у якості індикатора ефективності лікування у системі індивідуального прогнозування активності деградації суглобового хряща.</w:t>
      </w:r>
    </w:p>
    <w:p w:rsidR="00313FC5" w:rsidRDefault="00CD45E8" w:rsidP="003B514C">
      <w:pPr>
        <w:shd w:val="clear" w:color="auto" w:fill="FFFFFF"/>
        <w:autoSpaceDE w:val="0"/>
        <w:autoSpaceDN w:val="0"/>
        <w:adjustRightInd w:val="0"/>
        <w:spacing w:after="0" w:line="360" w:lineRule="auto"/>
        <w:ind w:firstLine="710"/>
        <w:jc w:val="both"/>
        <w:outlineLvl w:val="0"/>
        <w:rPr>
          <w:rFonts w:ascii="Times New Roman" w:hAnsi="Times New Roman"/>
          <w:sz w:val="28"/>
          <w:szCs w:val="28"/>
          <w:lang w:val="uk-UA"/>
        </w:rPr>
      </w:pPr>
      <w:r w:rsidRPr="00CD45E8">
        <w:rPr>
          <w:rFonts w:ascii="Times New Roman" w:hAnsi="Times New Roman"/>
          <w:sz w:val="28"/>
          <w:szCs w:val="28"/>
          <w:lang w:val="uk-UA"/>
        </w:rPr>
        <w:t xml:space="preserve">Оцінка поліморфізму генів </w:t>
      </w:r>
      <w:r w:rsidRPr="00CD45E8">
        <w:rPr>
          <w:rFonts w:ascii="Times New Roman" w:hAnsi="Times New Roman"/>
          <w:color w:val="000000"/>
          <w:sz w:val="28"/>
          <w:szCs w:val="28"/>
          <w:shd w:val="clear" w:color="auto" w:fill="FFFFFF"/>
        </w:rPr>
        <w:t>VDR</w:t>
      </w:r>
      <w:r w:rsidRPr="00CD45E8">
        <w:rPr>
          <w:rFonts w:ascii="Times New Roman" w:hAnsi="Times New Roman"/>
          <w:color w:val="000000"/>
          <w:sz w:val="28"/>
          <w:szCs w:val="28"/>
          <w:shd w:val="clear" w:color="auto" w:fill="FFFFFF"/>
          <w:lang w:val="uk-UA"/>
        </w:rPr>
        <w:t xml:space="preserve">, </w:t>
      </w:r>
      <w:r w:rsidRPr="00CD45E8">
        <w:rPr>
          <w:rFonts w:ascii="Times New Roman" w:hAnsi="Times New Roman"/>
          <w:sz w:val="28"/>
          <w:szCs w:val="28"/>
          <w:lang w:val="en-US"/>
        </w:rPr>
        <w:t>LCT</w:t>
      </w:r>
      <w:r w:rsidRPr="00CD45E8">
        <w:rPr>
          <w:rFonts w:ascii="Times New Roman" w:hAnsi="Times New Roman"/>
          <w:sz w:val="28"/>
          <w:szCs w:val="28"/>
          <w:lang w:val="uk-UA"/>
        </w:rPr>
        <w:t xml:space="preserve"> та </w:t>
      </w:r>
      <w:r w:rsidRPr="00CD45E8">
        <w:rPr>
          <w:rFonts w:ascii="Times New Roman" w:hAnsi="Times New Roman"/>
          <w:sz w:val="28"/>
          <w:szCs w:val="28"/>
          <w:lang w:eastAsia="uk-UA"/>
        </w:rPr>
        <w:t>FDPS</w:t>
      </w:r>
      <w:r w:rsidRPr="00CD45E8">
        <w:rPr>
          <w:rFonts w:ascii="Times New Roman" w:hAnsi="Times New Roman"/>
          <w:sz w:val="28"/>
          <w:szCs w:val="28"/>
          <w:lang w:val="uk-UA" w:eastAsia="uk-UA"/>
        </w:rPr>
        <w:t xml:space="preserve"> у зв’язку з антропометричними показниками в осіб молодого віку з остеоартрозом на тлі ожиріння дозволяє лікарям практичної ланки охорони здоров’я прогнозувати перебіг цих захворювань, розширює можливості ранньої діагностики остеопенічних станів та</w:t>
      </w:r>
      <w:r w:rsidRPr="00CD45E8">
        <w:rPr>
          <w:rStyle w:val="eopscx133561867"/>
          <w:rFonts w:ascii="Times New Roman" w:hAnsi="Times New Roman"/>
          <w:sz w:val="28"/>
          <w:szCs w:val="28"/>
          <w:lang w:val="uk-UA"/>
        </w:rPr>
        <w:t xml:space="preserve"> забезпечує пошук раціональних методів лікування.</w:t>
      </w:r>
    </w:p>
    <w:p w:rsidR="00313FC5" w:rsidRPr="00CD45E8" w:rsidRDefault="00313FC5" w:rsidP="003B514C">
      <w:pPr>
        <w:spacing w:after="0" w:line="360" w:lineRule="auto"/>
        <w:ind w:firstLine="710"/>
        <w:jc w:val="both"/>
        <w:rPr>
          <w:rFonts w:ascii="Times New Roman" w:hAnsi="Times New Roman"/>
          <w:sz w:val="24"/>
          <w:szCs w:val="24"/>
        </w:rPr>
      </w:pPr>
      <w:r w:rsidRPr="00DA27E6">
        <w:rPr>
          <w:rFonts w:ascii="Times New Roman" w:hAnsi="Times New Roman"/>
          <w:b/>
          <w:sz w:val="28"/>
          <w:szCs w:val="28"/>
          <w:lang w:val="uk-UA" w:eastAsia="ru-RU"/>
        </w:rPr>
        <w:t>Результати дисертаційної роботи впроваджено</w:t>
      </w:r>
      <w:r w:rsidRPr="00313FC5">
        <w:rPr>
          <w:rFonts w:ascii="Times New Roman" w:hAnsi="Times New Roman"/>
          <w:sz w:val="28"/>
          <w:szCs w:val="28"/>
          <w:lang w:val="uk-UA" w:eastAsia="ru-RU"/>
        </w:rPr>
        <w:t xml:space="preserve"> </w:t>
      </w:r>
      <w:r w:rsidR="00CD45E8" w:rsidRPr="00CD45E8">
        <w:rPr>
          <w:rFonts w:ascii="Times New Roman" w:hAnsi="Times New Roman"/>
          <w:sz w:val="28"/>
          <w:szCs w:val="28"/>
          <w:lang w:val="uk-UA"/>
        </w:rPr>
        <w:t xml:space="preserve">у практику відділень ДУ "Національний інститут терапії імені Л.Т. Малої НАМН України", КЗОЗ "Харківська міська поліклініка №24", ННМК «Університетська клініка» ХНМУ, ДУ «Інститут патології хребта та суглобів ім. М.І. Сітенка», Полтавського обласного лікувально-фізкультурного диспансеру, КЗОЗ «Полтавська міська клінічна лікарня №5», </w:t>
      </w:r>
      <w:r w:rsidR="00CD45E8" w:rsidRPr="00CD45E8">
        <w:rPr>
          <w:rStyle w:val="normaltextrunscx133561867"/>
          <w:rFonts w:ascii="Times New Roman" w:hAnsi="Times New Roman"/>
          <w:sz w:val="28"/>
          <w:szCs w:val="28"/>
          <w:lang w:val="uk-UA"/>
        </w:rPr>
        <w:t>Фізіотерапевтичної поліклініки Шевченківського району м. Києва</w:t>
      </w:r>
      <w:r w:rsidR="00CD45E8" w:rsidRPr="00CD45E8">
        <w:rPr>
          <w:rFonts w:ascii="Times New Roman" w:hAnsi="Times New Roman"/>
          <w:sz w:val="28"/>
          <w:szCs w:val="28"/>
          <w:lang w:val="uk-UA"/>
        </w:rPr>
        <w:t xml:space="preserve">. </w:t>
      </w:r>
      <w:r w:rsidR="00CD45E8" w:rsidRPr="00CD45E8">
        <w:rPr>
          <w:rFonts w:ascii="Times New Roman" w:hAnsi="Times New Roman"/>
          <w:sz w:val="28"/>
          <w:szCs w:val="28"/>
        </w:rPr>
        <w:t xml:space="preserve">Результати </w:t>
      </w:r>
      <w:r w:rsidR="00CD45E8" w:rsidRPr="00CD45E8">
        <w:rPr>
          <w:rFonts w:ascii="Times New Roman" w:hAnsi="Times New Roman"/>
          <w:sz w:val="28"/>
          <w:szCs w:val="28"/>
          <w:lang w:val="uk-UA"/>
        </w:rPr>
        <w:t xml:space="preserve">роботи </w:t>
      </w:r>
      <w:r w:rsidR="00CD45E8" w:rsidRPr="00CD45E8">
        <w:rPr>
          <w:rFonts w:ascii="Times New Roman" w:hAnsi="Times New Roman"/>
          <w:sz w:val="28"/>
          <w:szCs w:val="28"/>
        </w:rPr>
        <w:t>включено до навчальних програм підготовки лікарів-інтернів і курсантів кафедри загальної практики-сімейної медицини та внутрішніх хвороб ХНМУ.</w:t>
      </w:r>
    </w:p>
    <w:p w:rsidR="00313FC5" w:rsidRPr="00CD45E8" w:rsidRDefault="00D047FF" w:rsidP="003B514C">
      <w:pPr>
        <w:spacing w:after="0" w:line="360" w:lineRule="auto"/>
        <w:ind w:firstLine="710"/>
        <w:jc w:val="both"/>
        <w:rPr>
          <w:rFonts w:ascii="Times New Roman" w:hAnsi="Times New Roman"/>
          <w:b/>
          <w:sz w:val="28"/>
          <w:szCs w:val="28"/>
        </w:rPr>
      </w:pPr>
      <w:r w:rsidRPr="00330CF6">
        <w:rPr>
          <w:rFonts w:ascii="Times New Roman" w:hAnsi="Times New Roman"/>
          <w:b/>
          <w:sz w:val="28"/>
          <w:szCs w:val="28"/>
          <w:lang w:eastAsia="ru-RU"/>
        </w:rPr>
        <w:lastRenderedPageBreak/>
        <w:t xml:space="preserve">Особистий внесок здобувача. </w:t>
      </w:r>
      <w:r w:rsidR="00CD45E8" w:rsidRPr="00CD45E8">
        <w:rPr>
          <w:rFonts w:ascii="Times New Roman" w:hAnsi="Times New Roman"/>
          <w:sz w:val="28"/>
          <w:szCs w:val="28"/>
        </w:rPr>
        <w:t>Здобувачем особисто визначено напрямок дослідження, проведено патентно-інформаційний пошук за темою, розроблено дизайн дослідження</w:t>
      </w:r>
      <w:r w:rsidR="00CD45E8" w:rsidRPr="00CD45E8">
        <w:rPr>
          <w:rFonts w:ascii="Times New Roman" w:hAnsi="Times New Roman"/>
          <w:sz w:val="28"/>
          <w:szCs w:val="28"/>
          <w:lang w:val="uk-UA"/>
        </w:rPr>
        <w:t>; п</w:t>
      </w:r>
      <w:r w:rsidR="00CD45E8" w:rsidRPr="00CD45E8">
        <w:rPr>
          <w:rFonts w:ascii="Times New Roman" w:hAnsi="Times New Roman"/>
          <w:sz w:val="28"/>
          <w:szCs w:val="28"/>
        </w:rPr>
        <w:t xml:space="preserve">роведено </w:t>
      </w:r>
      <w:r w:rsidR="00CD45E8" w:rsidRPr="00CD45E8">
        <w:rPr>
          <w:rFonts w:ascii="Times New Roman" w:hAnsi="Times New Roman"/>
          <w:sz w:val="28"/>
          <w:szCs w:val="28"/>
          <w:lang w:val="uk-UA"/>
        </w:rPr>
        <w:t>під</w:t>
      </w:r>
      <w:r w:rsidR="00CD45E8" w:rsidRPr="00CD45E8">
        <w:rPr>
          <w:rFonts w:ascii="Times New Roman" w:hAnsi="Times New Roman"/>
          <w:sz w:val="28"/>
          <w:szCs w:val="28"/>
        </w:rPr>
        <w:t>бір</w:t>
      </w:r>
      <w:r w:rsidR="00CD45E8" w:rsidRPr="00CD45E8">
        <w:rPr>
          <w:rFonts w:ascii="Times New Roman" w:hAnsi="Times New Roman"/>
          <w:sz w:val="28"/>
          <w:szCs w:val="28"/>
          <w:lang w:val="uk-UA"/>
        </w:rPr>
        <w:t xml:space="preserve"> хворих</w:t>
      </w:r>
      <w:r w:rsidR="00CD45E8" w:rsidRPr="00CD45E8">
        <w:rPr>
          <w:rFonts w:ascii="Times New Roman" w:hAnsi="Times New Roman"/>
          <w:sz w:val="28"/>
          <w:szCs w:val="28"/>
        </w:rPr>
        <w:t>, клінічне</w:t>
      </w:r>
      <w:r w:rsidR="00CD45E8" w:rsidRPr="00CD45E8">
        <w:rPr>
          <w:rFonts w:ascii="Times New Roman" w:hAnsi="Times New Roman"/>
          <w:sz w:val="28"/>
          <w:szCs w:val="28"/>
          <w:lang w:val="uk-UA"/>
        </w:rPr>
        <w:t xml:space="preserve"> обстеження пацієнтів, проаналізовано результати </w:t>
      </w:r>
      <w:r w:rsidR="00CD45E8" w:rsidRPr="00CD45E8">
        <w:rPr>
          <w:rFonts w:ascii="Times New Roman" w:hAnsi="Times New Roman"/>
          <w:sz w:val="28"/>
          <w:szCs w:val="28"/>
        </w:rPr>
        <w:t>лабораторн</w:t>
      </w:r>
      <w:r w:rsidR="00CD45E8" w:rsidRPr="00CD45E8">
        <w:rPr>
          <w:rFonts w:ascii="Times New Roman" w:hAnsi="Times New Roman"/>
          <w:sz w:val="28"/>
          <w:szCs w:val="28"/>
          <w:lang w:val="uk-UA"/>
        </w:rPr>
        <w:t xml:space="preserve">их </w:t>
      </w:r>
      <w:r w:rsidR="00CD45E8" w:rsidRPr="00CD45E8">
        <w:rPr>
          <w:rFonts w:ascii="Times New Roman" w:hAnsi="Times New Roman"/>
          <w:sz w:val="28"/>
          <w:szCs w:val="28"/>
        </w:rPr>
        <w:t>та інструментальн</w:t>
      </w:r>
      <w:r w:rsidR="00CD45E8" w:rsidRPr="00CD45E8">
        <w:rPr>
          <w:rFonts w:ascii="Times New Roman" w:hAnsi="Times New Roman"/>
          <w:sz w:val="28"/>
          <w:szCs w:val="28"/>
          <w:lang w:val="uk-UA"/>
        </w:rPr>
        <w:t>их досліджень</w:t>
      </w:r>
      <w:r w:rsidR="00CD45E8" w:rsidRPr="00CD45E8">
        <w:rPr>
          <w:rFonts w:ascii="Times New Roman" w:hAnsi="Times New Roman"/>
          <w:sz w:val="28"/>
          <w:szCs w:val="28"/>
        </w:rPr>
        <w:t xml:space="preserve">. Самостійно підготовлена база даних і </w:t>
      </w:r>
      <w:r w:rsidR="00CD45E8" w:rsidRPr="00CD45E8">
        <w:rPr>
          <w:rFonts w:ascii="Times New Roman" w:hAnsi="Times New Roman"/>
          <w:sz w:val="28"/>
          <w:szCs w:val="28"/>
          <w:lang w:val="uk-UA"/>
        </w:rPr>
        <w:t>виконана</w:t>
      </w:r>
      <w:r w:rsidR="00CD45E8" w:rsidRPr="00CD45E8">
        <w:rPr>
          <w:rFonts w:ascii="Times New Roman" w:hAnsi="Times New Roman"/>
          <w:sz w:val="28"/>
          <w:szCs w:val="28"/>
        </w:rPr>
        <w:t xml:space="preserve"> статистична обробка</w:t>
      </w:r>
      <w:r w:rsidR="00CD45E8" w:rsidRPr="00CD45E8">
        <w:rPr>
          <w:rFonts w:ascii="Times New Roman" w:hAnsi="Times New Roman"/>
          <w:sz w:val="28"/>
          <w:szCs w:val="28"/>
          <w:lang w:val="uk-UA"/>
        </w:rPr>
        <w:t xml:space="preserve"> та аналіз</w:t>
      </w:r>
      <w:r w:rsidR="00CD45E8" w:rsidRPr="00CD45E8">
        <w:rPr>
          <w:rFonts w:ascii="Times New Roman" w:hAnsi="Times New Roman"/>
          <w:sz w:val="28"/>
          <w:szCs w:val="28"/>
        </w:rPr>
        <w:t xml:space="preserve"> результатів дослідження. Особисто здобувачем було проведено узагальнення отриманих даних, формулювання висновків і практичних рекомендацій, здійснено впровадження результатів у практичну </w:t>
      </w:r>
      <w:r w:rsidR="00CD45E8" w:rsidRPr="00CD45E8">
        <w:rPr>
          <w:rFonts w:ascii="Times New Roman" w:hAnsi="Times New Roman"/>
          <w:sz w:val="28"/>
          <w:szCs w:val="28"/>
          <w:lang w:val="uk-UA"/>
        </w:rPr>
        <w:t>діяльність</w:t>
      </w:r>
      <w:r w:rsidR="00CD45E8" w:rsidRPr="00CD45E8">
        <w:rPr>
          <w:rFonts w:ascii="Times New Roman" w:hAnsi="Times New Roman"/>
          <w:sz w:val="28"/>
          <w:szCs w:val="28"/>
        </w:rPr>
        <w:t xml:space="preserve"> закладів охорони здоров’я та навчальний процес</w:t>
      </w:r>
      <w:r w:rsidR="00CD45E8" w:rsidRPr="00CD45E8">
        <w:rPr>
          <w:rFonts w:ascii="Times New Roman" w:hAnsi="Times New Roman"/>
          <w:b/>
          <w:sz w:val="28"/>
          <w:szCs w:val="28"/>
        </w:rPr>
        <w:t>.</w:t>
      </w:r>
    </w:p>
    <w:p w:rsidR="00313FC5" w:rsidRPr="008A1748" w:rsidRDefault="00D047FF" w:rsidP="003B514C">
      <w:pPr>
        <w:spacing w:after="0" w:line="360" w:lineRule="auto"/>
        <w:ind w:firstLine="710"/>
        <w:jc w:val="both"/>
        <w:rPr>
          <w:rFonts w:ascii="Times New Roman" w:hAnsi="Times New Roman"/>
          <w:color w:val="000000"/>
          <w:sz w:val="28"/>
          <w:szCs w:val="28"/>
          <w:lang w:val="uk-UA"/>
        </w:rPr>
      </w:pPr>
      <w:r w:rsidRPr="00330CF6">
        <w:rPr>
          <w:rFonts w:ascii="Times New Roman" w:hAnsi="Times New Roman"/>
          <w:b/>
          <w:sz w:val="28"/>
          <w:szCs w:val="28"/>
          <w:lang w:eastAsia="ru-RU"/>
        </w:rPr>
        <w:t xml:space="preserve">Зв'язок роботи з науковими програмами, планами, темам. </w:t>
      </w:r>
      <w:r w:rsidR="00313FC5" w:rsidRPr="00313FC5">
        <w:rPr>
          <w:rFonts w:ascii="Times New Roman" w:eastAsia="Times New Roman" w:hAnsi="Times New Roman"/>
          <w:color w:val="000000"/>
          <w:spacing w:val="-1"/>
          <w:sz w:val="28"/>
          <w:szCs w:val="28"/>
          <w:lang w:val="uk-UA"/>
        </w:rPr>
        <w:t xml:space="preserve">Дисертація є фрагментом науково-дослідної роботи кафедри </w:t>
      </w:r>
      <w:r w:rsidR="00313FC5" w:rsidRPr="00313FC5">
        <w:rPr>
          <w:rFonts w:ascii="Times New Roman" w:eastAsia="Times New Roman" w:hAnsi="Times New Roman"/>
          <w:color w:val="000000"/>
          <w:spacing w:val="3"/>
          <w:sz w:val="28"/>
          <w:szCs w:val="28"/>
          <w:lang w:val="uk-UA"/>
        </w:rPr>
        <w:t>з</w:t>
      </w:r>
      <w:r w:rsidR="00313FC5" w:rsidRPr="00313FC5">
        <w:rPr>
          <w:rFonts w:ascii="Times New Roman" w:eastAsia="Times New Roman" w:hAnsi="Times New Roman"/>
          <w:sz w:val="28"/>
          <w:szCs w:val="28"/>
          <w:lang w:val="uk-UA"/>
        </w:rPr>
        <w:t>агальної практики-сімейно</w:t>
      </w:r>
      <w:r w:rsidR="00DA27E6">
        <w:rPr>
          <w:rFonts w:ascii="Times New Roman" w:eastAsia="Times New Roman" w:hAnsi="Times New Roman"/>
          <w:sz w:val="28"/>
          <w:szCs w:val="28"/>
          <w:lang w:val="uk-UA"/>
        </w:rPr>
        <w:t xml:space="preserve">ї медицини та внутрішніх хвороб </w:t>
      </w:r>
      <w:r w:rsidR="00313FC5" w:rsidRPr="00313FC5">
        <w:rPr>
          <w:rFonts w:ascii="Times New Roman" w:eastAsia="Times New Roman" w:hAnsi="Times New Roman"/>
          <w:color w:val="000000"/>
          <w:spacing w:val="-1"/>
          <w:sz w:val="28"/>
          <w:szCs w:val="28"/>
          <w:lang w:val="uk-UA"/>
        </w:rPr>
        <w:t>Харківського національного медичного університету МОЗ України</w:t>
      </w:r>
      <w:r w:rsidR="00313FC5" w:rsidRPr="00313FC5">
        <w:rPr>
          <w:rFonts w:ascii="Times New Roman" w:eastAsia="Times New Roman" w:hAnsi="Times New Roman"/>
          <w:sz w:val="28"/>
          <w:szCs w:val="28"/>
          <w:lang w:val="uk-UA"/>
        </w:rPr>
        <w:t xml:space="preserve"> «Клінічні, метаболічні та імунні особливості перебігу захворювань внутрішніх органів у хворих різного віку з патологією опорно-рухової системи та шляхи їх медикаментозної корекції» (номер держреєстрації 0113</w:t>
      </w:r>
      <w:r w:rsidR="00313FC5" w:rsidRPr="00313FC5">
        <w:rPr>
          <w:rFonts w:ascii="Times New Roman" w:eastAsia="Times New Roman" w:hAnsi="Times New Roman"/>
          <w:sz w:val="28"/>
          <w:szCs w:val="28"/>
          <w:lang w:val="en-US"/>
        </w:rPr>
        <w:t>U</w:t>
      </w:r>
      <w:r w:rsidR="00313FC5" w:rsidRPr="00313FC5">
        <w:rPr>
          <w:rFonts w:ascii="Times New Roman" w:eastAsia="Times New Roman" w:hAnsi="Times New Roman"/>
          <w:sz w:val="28"/>
          <w:szCs w:val="28"/>
          <w:lang w:val="uk-UA"/>
        </w:rPr>
        <w:t>002270).</w:t>
      </w:r>
      <w:r w:rsidR="00931E35">
        <w:rPr>
          <w:rFonts w:ascii="Times New Roman" w:eastAsia="Times New Roman" w:hAnsi="Times New Roman"/>
          <w:sz w:val="28"/>
          <w:szCs w:val="28"/>
          <w:lang w:val="uk-UA"/>
        </w:rPr>
        <w:t xml:space="preserve"> </w:t>
      </w:r>
      <w:r w:rsidR="00313FC5" w:rsidRPr="00313FC5">
        <w:rPr>
          <w:rFonts w:ascii="Times New Roman" w:hAnsi="Times New Roman"/>
          <w:color w:val="000000"/>
          <w:sz w:val="28"/>
          <w:szCs w:val="28"/>
          <w:lang w:val="uk-UA"/>
        </w:rPr>
        <w:t>Здобувач є співвиконавцем теми. Брав участь у відборі хворих для їхнього включення у дослідження. Проводив</w:t>
      </w:r>
      <w:r w:rsidR="00DA27E6">
        <w:rPr>
          <w:rFonts w:ascii="Times New Roman" w:hAnsi="Times New Roman"/>
          <w:color w:val="000000"/>
          <w:sz w:val="28"/>
          <w:szCs w:val="28"/>
          <w:lang w:val="uk-UA"/>
        </w:rPr>
        <w:t xml:space="preserve"> клінічне обстеження пацієнтів. </w:t>
      </w:r>
      <w:r w:rsidR="00313FC5" w:rsidRPr="00313FC5">
        <w:rPr>
          <w:rFonts w:ascii="Times New Roman" w:hAnsi="Times New Roman"/>
          <w:color w:val="000000"/>
          <w:sz w:val="28"/>
          <w:szCs w:val="28"/>
          <w:lang w:val="uk-UA"/>
        </w:rPr>
        <w:t>Аналізував результати лабораторних та інструментальних досліджень. Приймав участь у первинній обробці даних та написанні наукових публікацій. Здобувач особисто представляв основні положення дисертації на наукових конференціях  різних рівнів, забезпечив впровадження результатів роботи в практичну діяльність закладів охорони здоров</w:t>
      </w:r>
      <w:r w:rsidR="00313FC5" w:rsidRPr="00313FC5">
        <w:rPr>
          <w:rFonts w:ascii="Times New Roman" w:hAnsi="Times New Roman"/>
          <w:color w:val="000000"/>
          <w:sz w:val="28"/>
          <w:szCs w:val="28"/>
        </w:rPr>
        <w:t>’</w:t>
      </w:r>
      <w:r w:rsidR="00313FC5" w:rsidRPr="00313FC5">
        <w:rPr>
          <w:rFonts w:ascii="Times New Roman" w:hAnsi="Times New Roman"/>
          <w:color w:val="000000"/>
          <w:sz w:val="28"/>
          <w:szCs w:val="28"/>
          <w:lang w:val="uk-UA"/>
        </w:rPr>
        <w:t>я.</w:t>
      </w:r>
    </w:p>
    <w:p w:rsidR="00CD45E8" w:rsidRPr="0073648D" w:rsidRDefault="00D047FF" w:rsidP="003B514C">
      <w:pPr>
        <w:spacing w:after="0" w:line="360" w:lineRule="auto"/>
        <w:ind w:firstLine="710"/>
        <w:jc w:val="both"/>
        <w:textAlignment w:val="baseline"/>
        <w:rPr>
          <w:rFonts w:ascii="Times New Roman" w:hAnsi="Times New Roman"/>
          <w:sz w:val="24"/>
          <w:szCs w:val="24"/>
          <w:lang w:val="uk-UA"/>
        </w:rPr>
      </w:pPr>
      <w:r w:rsidRPr="00AF5126">
        <w:rPr>
          <w:rFonts w:ascii="Times New Roman" w:hAnsi="Times New Roman"/>
          <w:b/>
          <w:sz w:val="28"/>
          <w:szCs w:val="28"/>
          <w:lang w:val="uk-UA" w:eastAsia="ru-RU"/>
        </w:rPr>
        <w:t xml:space="preserve">Апробація результатів дисертації. </w:t>
      </w:r>
      <w:r w:rsidR="00CD45E8" w:rsidRPr="00CD45E8">
        <w:rPr>
          <w:rFonts w:ascii="Times New Roman" w:hAnsi="Times New Roman"/>
          <w:sz w:val="28"/>
          <w:szCs w:val="28"/>
          <w:lang w:val="uk-UA"/>
        </w:rPr>
        <w:t xml:space="preserve">Результати дисертаційної роботи оприлюднені в матеріалах наступних конференцій: </w:t>
      </w:r>
      <w:r w:rsidR="00CD45E8" w:rsidRPr="00CD45E8">
        <w:rPr>
          <w:rFonts w:ascii="Times New Roman" w:hAnsi="Times New Roman"/>
          <w:color w:val="000000"/>
          <w:sz w:val="28"/>
          <w:szCs w:val="28"/>
          <w:lang w:val="uk-UA"/>
        </w:rPr>
        <w:t>«Наукові та практичні аспекти хронізації неінфекційних захворювань внутрішніх органів» (м. Харків, 13-16.11.2014 р.);</w:t>
      </w:r>
      <w:r w:rsidR="00CD45E8" w:rsidRPr="00CD45E8">
        <w:rPr>
          <w:rFonts w:ascii="Times New Roman" w:hAnsi="Times New Roman"/>
          <w:sz w:val="28"/>
          <w:szCs w:val="28"/>
          <w:lang w:val="uk-UA"/>
        </w:rPr>
        <w:t xml:space="preserve"> «Медицина третього тисячоліття» (</w:t>
      </w:r>
      <w:r w:rsidR="00CD45E8" w:rsidRPr="00CD45E8">
        <w:rPr>
          <w:rFonts w:ascii="Times New Roman" w:hAnsi="Times New Roman"/>
          <w:color w:val="000000"/>
          <w:sz w:val="28"/>
          <w:szCs w:val="28"/>
          <w:lang w:val="uk-UA"/>
        </w:rPr>
        <w:t xml:space="preserve">м. </w:t>
      </w:r>
      <w:r w:rsidR="00CD45E8" w:rsidRPr="00CD45E8">
        <w:rPr>
          <w:rFonts w:ascii="Times New Roman" w:hAnsi="Times New Roman"/>
          <w:sz w:val="28"/>
          <w:szCs w:val="28"/>
          <w:lang w:val="uk-UA"/>
        </w:rPr>
        <w:t>Харків, 20.01.2015 р.); «Актуальні питання травматології та ортопедії» (</w:t>
      </w:r>
      <w:r w:rsidR="00CD45E8" w:rsidRPr="00CD45E8">
        <w:rPr>
          <w:rFonts w:ascii="Times New Roman" w:hAnsi="Times New Roman"/>
          <w:color w:val="000000"/>
          <w:sz w:val="28"/>
          <w:szCs w:val="28"/>
          <w:lang w:val="uk-UA"/>
        </w:rPr>
        <w:t xml:space="preserve">м. </w:t>
      </w:r>
      <w:r w:rsidR="00CD45E8" w:rsidRPr="00CD45E8">
        <w:rPr>
          <w:rFonts w:ascii="Times New Roman" w:hAnsi="Times New Roman"/>
          <w:sz w:val="28"/>
          <w:szCs w:val="28"/>
          <w:lang w:val="uk-UA"/>
        </w:rPr>
        <w:t>Харків, 19.02.2015 р.); «Досягнення та перспективи експериментальної та клінічної ендокринології» (</w:t>
      </w:r>
      <w:r w:rsidR="00CD45E8" w:rsidRPr="00CD45E8">
        <w:rPr>
          <w:rFonts w:ascii="Times New Roman" w:hAnsi="Times New Roman"/>
          <w:color w:val="000000"/>
          <w:sz w:val="28"/>
          <w:szCs w:val="28"/>
          <w:lang w:val="uk-UA"/>
        </w:rPr>
        <w:t xml:space="preserve">м. </w:t>
      </w:r>
      <w:r w:rsidR="00CD45E8" w:rsidRPr="00CD45E8">
        <w:rPr>
          <w:rFonts w:ascii="Times New Roman" w:hAnsi="Times New Roman"/>
          <w:sz w:val="28"/>
          <w:szCs w:val="28"/>
          <w:lang w:val="uk-UA"/>
        </w:rPr>
        <w:t xml:space="preserve">Харків, 2-3.03.2015 р.); </w:t>
      </w:r>
      <w:hyperlink r:id="rId10" w:history="1">
        <w:r w:rsidR="00CD45E8" w:rsidRPr="00CD45E8">
          <w:rPr>
            <w:rFonts w:ascii="Times New Roman" w:hAnsi="Times New Roman"/>
            <w:color w:val="000000"/>
            <w:sz w:val="28"/>
            <w:szCs w:val="28"/>
            <w:lang w:val="uk-UA"/>
          </w:rPr>
          <w:t xml:space="preserve">«Ювілейна південноукраїнська </w:t>
        </w:r>
        <w:r w:rsidR="00CD45E8" w:rsidRPr="00CD45E8">
          <w:rPr>
            <w:rFonts w:ascii="Times New Roman" w:hAnsi="Times New Roman"/>
            <w:color w:val="000000"/>
            <w:sz w:val="28"/>
            <w:szCs w:val="28"/>
            <w:lang w:val="uk-UA"/>
          </w:rPr>
          <w:lastRenderedPageBreak/>
          <w:t>науково-практична конференція» (м. Одеса, 9.04.2015 р.)</w:t>
        </w:r>
      </w:hyperlink>
      <w:r w:rsidR="00CD45E8" w:rsidRPr="00CD45E8">
        <w:rPr>
          <w:rFonts w:ascii="Times New Roman" w:hAnsi="Times New Roman"/>
          <w:sz w:val="28"/>
          <w:szCs w:val="28"/>
          <w:lang w:val="uk-UA"/>
        </w:rPr>
        <w:t xml:space="preserve">; «Щорічні терапевтичні читання: від досліджень до реалій клінічної практики </w:t>
      </w:r>
      <w:r w:rsidR="00CD45E8" w:rsidRPr="00CD45E8">
        <w:rPr>
          <w:rFonts w:ascii="Times New Roman" w:hAnsi="Times New Roman"/>
          <w:sz w:val="28"/>
          <w:szCs w:val="28"/>
          <w:lang w:val="en-US"/>
        </w:rPr>
        <w:t>XXI</w:t>
      </w:r>
      <w:r w:rsidR="00CD45E8" w:rsidRPr="00CD45E8">
        <w:rPr>
          <w:rFonts w:ascii="Times New Roman" w:hAnsi="Times New Roman"/>
          <w:sz w:val="28"/>
          <w:szCs w:val="28"/>
          <w:lang w:val="uk-UA"/>
        </w:rPr>
        <w:t xml:space="preserve"> століття» (Харків, 23-24.04.2015 р.);</w:t>
      </w:r>
      <w:r w:rsidR="00CD45E8" w:rsidRPr="00CD45E8">
        <w:rPr>
          <w:rFonts w:ascii="Times New Roman" w:hAnsi="Times New Roman"/>
          <w:color w:val="000000"/>
          <w:sz w:val="28"/>
          <w:szCs w:val="28"/>
          <w:lang w:val="uk-UA"/>
        </w:rPr>
        <w:t xml:space="preserve"> «Університетська клініка: цукровий діабет з позицій поліпрофільного підходу» (м. Харків, 26.05.2015 р.); «</w:t>
      </w:r>
      <w:r w:rsidR="00CD45E8" w:rsidRPr="00CD45E8">
        <w:rPr>
          <w:rFonts w:ascii="Times New Roman" w:hAnsi="Times New Roman"/>
          <w:sz w:val="28"/>
          <w:szCs w:val="28"/>
          <w:lang w:val="uk-UA"/>
        </w:rPr>
        <w:t>Хронічні неінфекційні захворювання: заходи профілактики і боротьби з ускладненнями» (</w:t>
      </w:r>
      <w:r w:rsidR="00CD45E8" w:rsidRPr="00CD45E8">
        <w:rPr>
          <w:rFonts w:ascii="Times New Roman" w:hAnsi="Times New Roman"/>
          <w:color w:val="000000"/>
          <w:sz w:val="28"/>
          <w:szCs w:val="28"/>
          <w:lang w:val="uk-UA"/>
        </w:rPr>
        <w:t xml:space="preserve">м. </w:t>
      </w:r>
      <w:r w:rsidR="00CD45E8" w:rsidRPr="00CD45E8">
        <w:rPr>
          <w:rFonts w:ascii="Times New Roman" w:hAnsi="Times New Roman"/>
          <w:sz w:val="28"/>
          <w:szCs w:val="28"/>
          <w:lang w:val="uk-UA"/>
        </w:rPr>
        <w:t xml:space="preserve">Харків, 5.11.2015 р.); </w:t>
      </w:r>
      <w:r w:rsidR="00CD45E8" w:rsidRPr="00CD45E8">
        <w:rPr>
          <w:rFonts w:ascii="Times New Roman" w:hAnsi="Times New Roman"/>
          <w:color w:val="000000"/>
          <w:sz w:val="28"/>
          <w:szCs w:val="28"/>
          <w:lang w:val="uk-UA"/>
        </w:rPr>
        <w:t xml:space="preserve">«Медицина третього тисячоліття» (м. Харків, 20-21.01.2016 р.); </w:t>
      </w:r>
      <w:r w:rsidR="00CD45E8" w:rsidRPr="00CD45E8">
        <w:rPr>
          <w:rFonts w:ascii="Times New Roman" w:hAnsi="Times New Roman"/>
          <w:sz w:val="28"/>
          <w:szCs w:val="28"/>
          <w:lang w:val="uk-UA"/>
        </w:rPr>
        <w:t>«Сучасна медицина: актуальні проблеми, шляхи вирішення та перспективи розвитку» (</w:t>
      </w:r>
      <w:r w:rsidR="00CD45E8" w:rsidRPr="00CD45E8">
        <w:rPr>
          <w:rFonts w:ascii="Times New Roman" w:hAnsi="Times New Roman"/>
          <w:color w:val="000000"/>
          <w:sz w:val="28"/>
          <w:szCs w:val="28"/>
          <w:lang w:val="uk-UA"/>
        </w:rPr>
        <w:t xml:space="preserve">м. </w:t>
      </w:r>
      <w:r w:rsidR="00CD45E8" w:rsidRPr="00CD45E8">
        <w:rPr>
          <w:rFonts w:ascii="Times New Roman" w:hAnsi="Times New Roman"/>
          <w:sz w:val="28"/>
          <w:szCs w:val="28"/>
          <w:lang w:val="uk-UA"/>
        </w:rPr>
        <w:t>Одеса, 12-13.08.2016 р.); «Медична наука та практика» (</w:t>
      </w:r>
      <w:r w:rsidR="00CD45E8" w:rsidRPr="00CD45E8">
        <w:rPr>
          <w:rFonts w:ascii="Times New Roman" w:hAnsi="Times New Roman"/>
          <w:color w:val="000000"/>
          <w:sz w:val="28"/>
          <w:szCs w:val="28"/>
          <w:lang w:val="uk-UA"/>
        </w:rPr>
        <w:t xml:space="preserve">м. </w:t>
      </w:r>
      <w:r w:rsidR="00CD45E8" w:rsidRPr="00CD45E8">
        <w:rPr>
          <w:rFonts w:ascii="Times New Roman" w:hAnsi="Times New Roman"/>
          <w:sz w:val="28"/>
          <w:szCs w:val="28"/>
          <w:lang w:val="uk-UA"/>
        </w:rPr>
        <w:t>Львів, 26-27.08.2016 р.); «Терапевтичні читання: сучасні аспекти діагностики та лікування захворювань внутрішніх органів» (</w:t>
      </w:r>
      <w:r w:rsidR="00CD45E8" w:rsidRPr="00CD45E8">
        <w:rPr>
          <w:rFonts w:ascii="Times New Roman" w:hAnsi="Times New Roman"/>
          <w:color w:val="000000"/>
          <w:sz w:val="28"/>
          <w:szCs w:val="28"/>
          <w:lang w:val="uk-UA"/>
        </w:rPr>
        <w:t xml:space="preserve">м. </w:t>
      </w:r>
      <w:r w:rsidR="00CD45E8" w:rsidRPr="00CD45E8">
        <w:rPr>
          <w:rFonts w:ascii="Times New Roman" w:hAnsi="Times New Roman"/>
          <w:sz w:val="28"/>
          <w:szCs w:val="28"/>
          <w:lang w:val="uk-UA"/>
        </w:rPr>
        <w:t>Івано-Франківськ, 6-7.10.2016 р.);</w:t>
      </w:r>
      <w:r w:rsidR="00CD45E8" w:rsidRPr="00CD45E8">
        <w:rPr>
          <w:rFonts w:ascii="Times New Roman" w:hAnsi="Times New Roman"/>
          <w:color w:val="000000"/>
          <w:sz w:val="28"/>
          <w:szCs w:val="28"/>
          <w:lang w:val="uk-UA"/>
        </w:rPr>
        <w:t xml:space="preserve"> «Патологія суглобів з позицій поліпрофільного підходу» (м. Харків, 17.03.2017 р.); </w:t>
      </w:r>
      <w:r w:rsidR="00CD45E8" w:rsidRPr="00CD45E8">
        <w:rPr>
          <w:rFonts w:ascii="Times New Roman" w:hAnsi="Times New Roman"/>
          <w:sz w:val="28"/>
          <w:szCs w:val="28"/>
          <w:lang w:val="uk-UA"/>
        </w:rPr>
        <w:t>VІІ Національний конгрес ревматологів України (м. Київ, 18-20.10.2017).</w:t>
      </w:r>
    </w:p>
    <w:p w:rsidR="00D047FF" w:rsidRPr="00AF5126" w:rsidRDefault="00D047FF" w:rsidP="003B514C">
      <w:pPr>
        <w:spacing w:after="0" w:line="360" w:lineRule="auto"/>
        <w:ind w:firstLine="710"/>
        <w:jc w:val="both"/>
        <w:textAlignment w:val="baseline"/>
        <w:rPr>
          <w:rFonts w:ascii="Times New Roman" w:hAnsi="Times New Roman"/>
          <w:sz w:val="28"/>
          <w:szCs w:val="28"/>
          <w:lang w:eastAsia="ru-RU"/>
        </w:rPr>
      </w:pPr>
      <w:r w:rsidRPr="00AF5126">
        <w:rPr>
          <w:rFonts w:ascii="Times New Roman" w:hAnsi="Times New Roman"/>
          <w:b/>
          <w:sz w:val="28"/>
          <w:szCs w:val="28"/>
          <w:lang w:eastAsia="ru-RU"/>
        </w:rPr>
        <w:t xml:space="preserve">Публікації. </w:t>
      </w:r>
      <w:r w:rsidRPr="00AF5126">
        <w:rPr>
          <w:rFonts w:ascii="Times New Roman" w:hAnsi="Times New Roman"/>
          <w:sz w:val="28"/>
          <w:szCs w:val="28"/>
          <w:lang w:eastAsia="ru-RU"/>
        </w:rPr>
        <w:t xml:space="preserve">За матеріалами дисертаційної роботи опубліковано </w:t>
      </w:r>
      <w:r w:rsidR="008A1748">
        <w:rPr>
          <w:rFonts w:ascii="Times New Roman" w:hAnsi="Times New Roman"/>
          <w:sz w:val="28"/>
          <w:szCs w:val="28"/>
          <w:lang w:val="uk-UA" w:eastAsia="ru-RU"/>
        </w:rPr>
        <w:t>20</w:t>
      </w:r>
      <w:r w:rsidRPr="00AF5126">
        <w:rPr>
          <w:rFonts w:ascii="Times New Roman" w:hAnsi="Times New Roman"/>
          <w:sz w:val="28"/>
          <w:szCs w:val="28"/>
          <w:lang w:eastAsia="ru-RU"/>
        </w:rPr>
        <w:t xml:space="preserve"> наукових праць, серед яких 8 статей у фахових наукових виданнях (</w:t>
      </w:r>
      <w:r w:rsidR="00CD45E8">
        <w:rPr>
          <w:rFonts w:ascii="Times New Roman" w:hAnsi="Times New Roman"/>
          <w:sz w:val="28"/>
          <w:szCs w:val="28"/>
          <w:lang w:val="uk-UA" w:eastAsia="ru-RU"/>
        </w:rPr>
        <w:t>6</w:t>
      </w:r>
      <w:r w:rsidRPr="00AF5126">
        <w:rPr>
          <w:rFonts w:ascii="Times New Roman" w:hAnsi="Times New Roman"/>
          <w:sz w:val="28"/>
          <w:szCs w:val="28"/>
          <w:lang w:eastAsia="ru-RU"/>
        </w:rPr>
        <w:t xml:space="preserve"> одноосібно</w:t>
      </w:r>
      <w:r w:rsidR="00CD45E8">
        <w:rPr>
          <w:rFonts w:ascii="Times New Roman" w:hAnsi="Times New Roman"/>
          <w:sz w:val="28"/>
          <w:szCs w:val="28"/>
          <w:lang w:eastAsia="ru-RU"/>
        </w:rPr>
        <w:t xml:space="preserve">, 1 у </w:t>
      </w:r>
      <w:r w:rsidR="00CD45E8">
        <w:rPr>
          <w:rFonts w:ascii="Times New Roman" w:hAnsi="Times New Roman"/>
          <w:sz w:val="28"/>
          <w:szCs w:val="28"/>
          <w:lang w:val="uk-UA" w:eastAsia="ru-RU"/>
        </w:rPr>
        <w:t>спі</w:t>
      </w:r>
      <w:r w:rsidR="00CD45E8">
        <w:rPr>
          <w:rFonts w:ascii="Times New Roman" w:hAnsi="Times New Roman"/>
          <w:sz w:val="28"/>
          <w:szCs w:val="28"/>
          <w:lang w:eastAsia="ru-RU"/>
        </w:rPr>
        <w:t>вавторств</w:t>
      </w:r>
      <w:r w:rsidR="00CD45E8">
        <w:rPr>
          <w:rFonts w:ascii="Times New Roman" w:hAnsi="Times New Roman"/>
          <w:sz w:val="28"/>
          <w:szCs w:val="28"/>
          <w:lang w:val="uk-UA" w:eastAsia="ru-RU"/>
        </w:rPr>
        <w:t>і</w:t>
      </w:r>
      <w:r w:rsidRPr="00AF5126">
        <w:rPr>
          <w:rFonts w:ascii="Times New Roman" w:hAnsi="Times New Roman"/>
          <w:sz w:val="28"/>
          <w:szCs w:val="28"/>
          <w:lang w:eastAsia="ru-RU"/>
        </w:rPr>
        <w:t xml:space="preserve"> та 1</w:t>
      </w:r>
      <w:r w:rsidR="00CD45E8">
        <w:rPr>
          <w:rFonts w:ascii="Times New Roman" w:hAnsi="Times New Roman"/>
          <w:sz w:val="28"/>
          <w:szCs w:val="28"/>
          <w:lang w:eastAsia="ru-RU"/>
        </w:rPr>
        <w:t xml:space="preserve"> </w:t>
      </w:r>
      <w:r w:rsidRPr="00AF5126">
        <w:rPr>
          <w:rFonts w:ascii="Times New Roman" w:hAnsi="Times New Roman"/>
          <w:sz w:val="28"/>
          <w:szCs w:val="28"/>
          <w:lang w:eastAsia="ru-RU"/>
        </w:rPr>
        <w:t>–</w:t>
      </w:r>
      <w:r w:rsidR="00CD45E8">
        <w:rPr>
          <w:rFonts w:ascii="Times New Roman" w:hAnsi="Times New Roman"/>
          <w:sz w:val="28"/>
          <w:szCs w:val="28"/>
          <w:lang w:eastAsia="ru-RU"/>
        </w:rPr>
        <w:t xml:space="preserve"> </w:t>
      </w:r>
      <w:r w:rsidRPr="00AF5126">
        <w:rPr>
          <w:rFonts w:ascii="Times New Roman" w:hAnsi="Times New Roman"/>
          <w:sz w:val="28"/>
          <w:szCs w:val="28"/>
          <w:lang w:eastAsia="ru-RU"/>
        </w:rPr>
        <w:t>в іноземному журналі); 1</w:t>
      </w:r>
      <w:r w:rsidR="008A1748">
        <w:rPr>
          <w:rFonts w:ascii="Times New Roman" w:hAnsi="Times New Roman"/>
          <w:sz w:val="28"/>
          <w:szCs w:val="28"/>
          <w:lang w:val="uk-UA" w:eastAsia="ru-RU"/>
        </w:rPr>
        <w:t>2</w:t>
      </w:r>
      <w:r w:rsidRPr="00AF5126">
        <w:rPr>
          <w:rFonts w:ascii="Times New Roman" w:hAnsi="Times New Roman"/>
          <w:sz w:val="28"/>
          <w:szCs w:val="28"/>
          <w:lang w:eastAsia="ru-RU"/>
        </w:rPr>
        <w:t xml:space="preserve"> тез в матеріалах науково-практичних конференцій та конгресів. </w:t>
      </w:r>
    </w:p>
    <w:p w:rsidR="008A1748" w:rsidRPr="00CD45E8" w:rsidRDefault="00D047FF" w:rsidP="003B514C">
      <w:pPr>
        <w:spacing w:after="0" w:line="360" w:lineRule="auto"/>
        <w:ind w:firstLine="710"/>
        <w:jc w:val="both"/>
        <w:rPr>
          <w:rFonts w:ascii="Times New Roman" w:hAnsi="Times New Roman"/>
          <w:b/>
          <w:caps/>
          <w:sz w:val="28"/>
          <w:szCs w:val="28"/>
          <w:lang w:val="uk-UA" w:eastAsia="ru-RU"/>
        </w:rPr>
      </w:pPr>
      <w:r w:rsidRPr="00537F6D">
        <w:rPr>
          <w:rFonts w:ascii="Times New Roman" w:hAnsi="Times New Roman"/>
          <w:b/>
          <w:sz w:val="28"/>
          <w:szCs w:val="28"/>
          <w:lang w:eastAsia="ru-RU"/>
        </w:rPr>
        <w:t xml:space="preserve">Об’єм та структура дисертації. </w:t>
      </w:r>
      <w:r w:rsidR="00CD45E8" w:rsidRPr="00CD45E8">
        <w:rPr>
          <w:rFonts w:ascii="Times New Roman" w:hAnsi="Times New Roman"/>
          <w:sz w:val="28"/>
          <w:szCs w:val="28"/>
        </w:rPr>
        <w:t>Дисертаційна робота викладена українською мовою на 1</w:t>
      </w:r>
      <w:r w:rsidR="00CD45E8" w:rsidRPr="00CD45E8">
        <w:rPr>
          <w:rFonts w:ascii="Times New Roman" w:hAnsi="Times New Roman"/>
          <w:sz w:val="28"/>
          <w:szCs w:val="28"/>
          <w:lang w:val="uk-UA"/>
        </w:rPr>
        <w:t>66-ти</w:t>
      </w:r>
      <w:r w:rsidR="00CD45E8" w:rsidRPr="00CD45E8">
        <w:rPr>
          <w:rFonts w:ascii="Times New Roman" w:hAnsi="Times New Roman"/>
          <w:sz w:val="28"/>
          <w:szCs w:val="28"/>
        </w:rPr>
        <w:t xml:space="preserve"> сторін</w:t>
      </w:r>
      <w:r w:rsidR="00CD45E8" w:rsidRPr="00CD45E8">
        <w:rPr>
          <w:rFonts w:ascii="Times New Roman" w:hAnsi="Times New Roman"/>
          <w:sz w:val="28"/>
          <w:szCs w:val="28"/>
          <w:lang w:val="uk-UA"/>
        </w:rPr>
        <w:t>ках друкованого</w:t>
      </w:r>
      <w:r w:rsidR="00CD45E8" w:rsidRPr="00CD45E8">
        <w:rPr>
          <w:rFonts w:ascii="Times New Roman" w:hAnsi="Times New Roman"/>
          <w:sz w:val="28"/>
          <w:szCs w:val="28"/>
        </w:rPr>
        <w:t xml:space="preserve"> тексту; складається із вступу, огляду літератури, матеріалів і методів дослідження, </w:t>
      </w:r>
      <w:r w:rsidR="00CD45E8" w:rsidRPr="00CD45E8">
        <w:rPr>
          <w:rFonts w:ascii="Times New Roman" w:hAnsi="Times New Roman"/>
          <w:sz w:val="28"/>
          <w:szCs w:val="28"/>
          <w:lang w:val="uk-UA"/>
        </w:rPr>
        <w:t>3</w:t>
      </w:r>
      <w:r w:rsidR="00CD45E8" w:rsidRPr="00CD45E8">
        <w:rPr>
          <w:rFonts w:ascii="Times New Roman" w:hAnsi="Times New Roman"/>
          <w:sz w:val="28"/>
          <w:szCs w:val="28"/>
        </w:rPr>
        <w:t xml:space="preserve"> розділів власних спостережень та їх обговорення, висновків, практичних рекомендацій, списку вик</w:t>
      </w:r>
      <w:r w:rsidR="003F3E56">
        <w:rPr>
          <w:rFonts w:ascii="Times New Roman" w:hAnsi="Times New Roman"/>
          <w:sz w:val="28"/>
          <w:szCs w:val="28"/>
        </w:rPr>
        <w:t>ористаних джерел, що містять 26</w:t>
      </w:r>
      <w:r w:rsidR="003F3E56">
        <w:rPr>
          <w:rFonts w:ascii="Times New Roman" w:hAnsi="Times New Roman"/>
          <w:sz w:val="28"/>
          <w:szCs w:val="28"/>
          <w:lang w:val="uk-UA"/>
        </w:rPr>
        <w:t>2</w:t>
      </w:r>
      <w:r w:rsidR="00CD45E8" w:rsidRPr="00CD45E8">
        <w:rPr>
          <w:rFonts w:ascii="Times New Roman" w:hAnsi="Times New Roman"/>
          <w:sz w:val="28"/>
          <w:szCs w:val="28"/>
        </w:rPr>
        <w:t xml:space="preserve"> посилан</w:t>
      </w:r>
      <w:r w:rsidR="00CD45E8" w:rsidRPr="00CD45E8">
        <w:rPr>
          <w:rFonts w:ascii="Times New Roman" w:hAnsi="Times New Roman"/>
          <w:sz w:val="28"/>
          <w:szCs w:val="28"/>
          <w:lang w:val="uk-UA"/>
        </w:rPr>
        <w:t>ня</w:t>
      </w:r>
      <w:r w:rsidR="003F3E56">
        <w:rPr>
          <w:rFonts w:ascii="Times New Roman" w:hAnsi="Times New Roman"/>
          <w:sz w:val="28"/>
          <w:szCs w:val="28"/>
        </w:rPr>
        <w:t xml:space="preserve"> (4</w:t>
      </w:r>
      <w:r w:rsidR="003F3E56">
        <w:rPr>
          <w:rFonts w:ascii="Times New Roman" w:hAnsi="Times New Roman"/>
          <w:sz w:val="28"/>
          <w:szCs w:val="28"/>
          <w:lang w:val="uk-UA"/>
        </w:rPr>
        <w:t>9</w:t>
      </w:r>
      <w:r w:rsidR="00CD45E8" w:rsidRPr="00CD45E8">
        <w:rPr>
          <w:rFonts w:ascii="Times New Roman" w:hAnsi="Times New Roman"/>
          <w:sz w:val="28"/>
          <w:szCs w:val="28"/>
        </w:rPr>
        <w:t xml:space="preserve"> кирилицею, 213 латиницею) та додатків; роботу ілюстровано </w:t>
      </w:r>
      <w:r w:rsidR="00CD45E8" w:rsidRPr="00CD45E8">
        <w:rPr>
          <w:rFonts w:ascii="Times New Roman" w:hAnsi="Times New Roman"/>
          <w:sz w:val="28"/>
          <w:szCs w:val="28"/>
          <w:lang w:val="uk-UA"/>
        </w:rPr>
        <w:t>40</w:t>
      </w:r>
      <w:r w:rsidR="00CD45E8" w:rsidRPr="00CD45E8">
        <w:rPr>
          <w:rFonts w:ascii="Times New Roman" w:hAnsi="Times New Roman"/>
          <w:sz w:val="28"/>
          <w:szCs w:val="28"/>
        </w:rPr>
        <w:t xml:space="preserve"> таблиц</w:t>
      </w:r>
      <w:r w:rsidR="00CD45E8" w:rsidRPr="00CD45E8">
        <w:rPr>
          <w:rFonts w:ascii="Times New Roman" w:hAnsi="Times New Roman"/>
          <w:sz w:val="28"/>
          <w:szCs w:val="28"/>
          <w:lang w:val="uk-UA"/>
        </w:rPr>
        <w:t>ями</w:t>
      </w:r>
      <w:r w:rsidR="00CD45E8" w:rsidRPr="00CD45E8">
        <w:rPr>
          <w:rFonts w:ascii="Times New Roman" w:hAnsi="Times New Roman"/>
          <w:sz w:val="28"/>
          <w:szCs w:val="28"/>
        </w:rPr>
        <w:t xml:space="preserve"> та </w:t>
      </w:r>
      <w:r w:rsidR="00CD45E8" w:rsidRPr="00CD45E8">
        <w:rPr>
          <w:rFonts w:ascii="Times New Roman" w:hAnsi="Times New Roman"/>
          <w:sz w:val="28"/>
          <w:szCs w:val="28"/>
          <w:lang w:val="uk-UA"/>
        </w:rPr>
        <w:t>23</w:t>
      </w:r>
      <w:r w:rsidR="00CD45E8" w:rsidRPr="00CD45E8">
        <w:rPr>
          <w:rFonts w:ascii="Times New Roman" w:hAnsi="Times New Roman"/>
          <w:sz w:val="28"/>
          <w:szCs w:val="28"/>
        </w:rPr>
        <w:t xml:space="preserve"> рисунк</w:t>
      </w:r>
      <w:r w:rsidR="00CD45E8" w:rsidRPr="00CD45E8">
        <w:rPr>
          <w:rFonts w:ascii="Times New Roman" w:hAnsi="Times New Roman"/>
          <w:sz w:val="28"/>
          <w:szCs w:val="28"/>
          <w:lang w:val="uk-UA"/>
        </w:rPr>
        <w:t>ами</w:t>
      </w:r>
      <w:r w:rsidR="00CD45E8" w:rsidRPr="00CD45E8">
        <w:rPr>
          <w:rFonts w:ascii="Times New Roman" w:hAnsi="Times New Roman"/>
          <w:sz w:val="28"/>
          <w:szCs w:val="28"/>
        </w:rPr>
        <w:t>.</w:t>
      </w:r>
    </w:p>
    <w:p w:rsidR="008A1748" w:rsidRDefault="008A1748" w:rsidP="00B71C3D">
      <w:pPr>
        <w:spacing w:after="0" w:line="360" w:lineRule="auto"/>
        <w:jc w:val="center"/>
        <w:rPr>
          <w:rFonts w:ascii="Times New Roman" w:hAnsi="Times New Roman"/>
          <w:b/>
          <w:caps/>
          <w:sz w:val="28"/>
          <w:szCs w:val="28"/>
          <w:lang w:val="uk-UA" w:eastAsia="ru-RU"/>
        </w:rPr>
      </w:pPr>
    </w:p>
    <w:p w:rsidR="008A1748" w:rsidRDefault="008A1748" w:rsidP="00B71C3D">
      <w:pPr>
        <w:spacing w:after="0" w:line="360" w:lineRule="auto"/>
        <w:jc w:val="center"/>
        <w:rPr>
          <w:rFonts w:ascii="Times New Roman" w:hAnsi="Times New Roman"/>
          <w:b/>
          <w:caps/>
          <w:sz w:val="28"/>
          <w:szCs w:val="28"/>
          <w:lang w:val="uk-UA" w:eastAsia="ru-RU"/>
        </w:rPr>
      </w:pPr>
    </w:p>
    <w:p w:rsidR="008A1748" w:rsidRDefault="008A1748" w:rsidP="00B71C3D">
      <w:pPr>
        <w:spacing w:after="0" w:line="360" w:lineRule="auto"/>
        <w:jc w:val="center"/>
        <w:rPr>
          <w:rFonts w:ascii="Times New Roman" w:hAnsi="Times New Roman"/>
          <w:b/>
          <w:caps/>
          <w:sz w:val="28"/>
          <w:szCs w:val="28"/>
          <w:lang w:val="uk-UA" w:eastAsia="ru-RU"/>
        </w:rPr>
      </w:pPr>
    </w:p>
    <w:p w:rsidR="008A1748" w:rsidRDefault="008A1748" w:rsidP="00B71C3D">
      <w:pPr>
        <w:spacing w:after="0" w:line="360" w:lineRule="auto"/>
        <w:jc w:val="center"/>
        <w:rPr>
          <w:rFonts w:ascii="Times New Roman" w:hAnsi="Times New Roman"/>
          <w:b/>
          <w:caps/>
          <w:sz w:val="28"/>
          <w:szCs w:val="28"/>
          <w:lang w:val="uk-UA" w:eastAsia="ru-RU"/>
        </w:rPr>
      </w:pPr>
    </w:p>
    <w:p w:rsidR="008A1748" w:rsidRDefault="008A1748" w:rsidP="00B71C3D">
      <w:pPr>
        <w:spacing w:after="0" w:line="360" w:lineRule="auto"/>
        <w:jc w:val="center"/>
        <w:rPr>
          <w:rFonts w:ascii="Times New Roman" w:hAnsi="Times New Roman"/>
          <w:b/>
          <w:caps/>
          <w:sz w:val="28"/>
          <w:szCs w:val="28"/>
          <w:lang w:val="uk-UA" w:eastAsia="ru-RU"/>
        </w:rPr>
      </w:pPr>
    </w:p>
    <w:p w:rsidR="00CD45E8" w:rsidRDefault="00CD45E8" w:rsidP="00B71C3D">
      <w:pPr>
        <w:spacing w:after="0" w:line="360" w:lineRule="auto"/>
        <w:jc w:val="center"/>
        <w:rPr>
          <w:rFonts w:ascii="Times New Roman" w:hAnsi="Times New Roman"/>
          <w:b/>
          <w:caps/>
          <w:sz w:val="28"/>
          <w:szCs w:val="28"/>
          <w:lang w:val="uk-UA" w:eastAsia="ru-RU"/>
        </w:rPr>
      </w:pPr>
    </w:p>
    <w:p w:rsidR="00D047FF" w:rsidRPr="00B71C3D" w:rsidRDefault="00D047FF" w:rsidP="00B71C3D">
      <w:pPr>
        <w:spacing w:after="0" w:line="360" w:lineRule="auto"/>
        <w:jc w:val="center"/>
        <w:rPr>
          <w:rFonts w:ascii="Times New Roman" w:hAnsi="Times New Roman"/>
          <w:b/>
          <w:caps/>
          <w:sz w:val="28"/>
          <w:szCs w:val="28"/>
          <w:lang w:eastAsia="ru-RU"/>
        </w:rPr>
      </w:pPr>
      <w:r w:rsidRPr="00B71C3D">
        <w:rPr>
          <w:rFonts w:ascii="Times New Roman" w:hAnsi="Times New Roman"/>
          <w:b/>
          <w:caps/>
          <w:sz w:val="28"/>
          <w:szCs w:val="28"/>
          <w:lang w:eastAsia="ru-RU"/>
        </w:rPr>
        <w:lastRenderedPageBreak/>
        <w:t>Розділ 1</w:t>
      </w:r>
    </w:p>
    <w:p w:rsidR="00D047FF" w:rsidRDefault="00D047FF" w:rsidP="00EA6C27">
      <w:pPr>
        <w:tabs>
          <w:tab w:val="left" w:pos="0"/>
        </w:tabs>
        <w:spacing w:after="0" w:line="360" w:lineRule="auto"/>
        <w:jc w:val="center"/>
        <w:rPr>
          <w:rFonts w:ascii="Times New Roman" w:hAnsi="Times New Roman"/>
          <w:b/>
          <w:caps/>
          <w:sz w:val="28"/>
          <w:szCs w:val="28"/>
          <w:lang w:val="uk-UA" w:eastAsia="ru-RU"/>
        </w:rPr>
      </w:pPr>
      <w:r w:rsidRPr="00EA6C27">
        <w:rPr>
          <w:rFonts w:ascii="Times New Roman" w:hAnsi="Times New Roman"/>
          <w:b/>
          <w:sz w:val="28"/>
          <w:szCs w:val="28"/>
          <w:lang w:eastAsia="ru-RU"/>
        </w:rPr>
        <w:t xml:space="preserve">СУЧАСНИЙ ПОГЛЯД НА КЛІНІКО-ПАТОГЕНЕТИЧНІ </w:t>
      </w:r>
      <w:r w:rsidRPr="00EA6C27">
        <w:rPr>
          <w:rFonts w:ascii="Times New Roman" w:hAnsi="Times New Roman"/>
          <w:b/>
          <w:caps/>
          <w:sz w:val="28"/>
          <w:szCs w:val="28"/>
          <w:lang w:eastAsia="ru-RU"/>
        </w:rPr>
        <w:t>АСПЕКТИ СУКУПНОГО ПЕРЕБІГУ остеоартрозу</w:t>
      </w:r>
      <w:r w:rsidR="00F46C3D">
        <w:rPr>
          <w:rFonts w:ascii="Times New Roman" w:hAnsi="Times New Roman"/>
          <w:b/>
          <w:caps/>
          <w:sz w:val="28"/>
          <w:szCs w:val="28"/>
          <w:lang w:val="uk-UA" w:eastAsia="ru-RU"/>
        </w:rPr>
        <w:t xml:space="preserve"> </w:t>
      </w:r>
      <w:r w:rsidRPr="00EA6C27">
        <w:rPr>
          <w:rFonts w:ascii="Times New Roman" w:hAnsi="Times New Roman"/>
          <w:b/>
          <w:caps/>
          <w:sz w:val="28"/>
          <w:szCs w:val="28"/>
          <w:lang w:eastAsia="ru-RU"/>
        </w:rPr>
        <w:t>ТА ОЖИРІНН</w:t>
      </w:r>
      <w:r w:rsidRPr="00EA6C27">
        <w:rPr>
          <w:rFonts w:ascii="Times New Roman" w:hAnsi="Times New Roman"/>
          <w:b/>
          <w:caps/>
          <w:sz w:val="28"/>
          <w:szCs w:val="28"/>
          <w:lang w:val="uk-UA" w:eastAsia="ru-RU"/>
        </w:rPr>
        <w:t>я</w:t>
      </w:r>
    </w:p>
    <w:p w:rsidR="00D047FF" w:rsidRPr="00EA6C27" w:rsidRDefault="00D047FF" w:rsidP="00EA6C27">
      <w:pPr>
        <w:tabs>
          <w:tab w:val="left" w:pos="0"/>
        </w:tabs>
        <w:spacing w:after="0" w:line="360" w:lineRule="auto"/>
        <w:jc w:val="center"/>
        <w:rPr>
          <w:rFonts w:ascii="Times New Roman" w:hAnsi="Times New Roman"/>
          <w:b/>
          <w:bCs/>
          <w:sz w:val="28"/>
          <w:szCs w:val="28"/>
          <w:lang w:val="uk-UA" w:eastAsia="ru-RU"/>
        </w:rPr>
      </w:pPr>
    </w:p>
    <w:p w:rsidR="00D047FF" w:rsidRPr="00EA6C27" w:rsidRDefault="00CD45E8" w:rsidP="003B514C">
      <w:pPr>
        <w:tabs>
          <w:tab w:val="left" w:pos="0"/>
        </w:tabs>
        <w:spacing w:after="0" w:line="360" w:lineRule="auto"/>
        <w:ind w:firstLine="720"/>
        <w:jc w:val="both"/>
        <w:rPr>
          <w:rFonts w:ascii="Times New Roman" w:hAnsi="Times New Roman"/>
          <w:b/>
          <w:bCs/>
          <w:sz w:val="28"/>
          <w:szCs w:val="28"/>
          <w:lang w:val="uk-UA" w:eastAsia="ru-RU"/>
        </w:rPr>
      </w:pPr>
      <w:r>
        <w:rPr>
          <w:rFonts w:ascii="Times New Roman" w:hAnsi="Times New Roman"/>
          <w:b/>
          <w:bCs/>
          <w:sz w:val="28"/>
          <w:szCs w:val="28"/>
          <w:lang w:val="uk-UA" w:eastAsia="ru-RU"/>
        </w:rPr>
        <w:t xml:space="preserve">1.1. </w:t>
      </w:r>
      <w:r w:rsidR="00F46C3D">
        <w:rPr>
          <w:rFonts w:ascii="Times New Roman" w:hAnsi="Times New Roman"/>
          <w:b/>
          <w:bCs/>
          <w:sz w:val="28"/>
          <w:szCs w:val="28"/>
          <w:lang w:val="uk-UA" w:eastAsia="ru-RU"/>
        </w:rPr>
        <w:t>Патогенетичні складові</w:t>
      </w:r>
      <w:r w:rsidR="00D047FF" w:rsidRPr="00EA6C27">
        <w:rPr>
          <w:rFonts w:ascii="Times New Roman" w:hAnsi="Times New Roman"/>
          <w:b/>
          <w:bCs/>
          <w:sz w:val="28"/>
          <w:szCs w:val="28"/>
          <w:lang w:val="uk-UA" w:eastAsia="ru-RU"/>
        </w:rPr>
        <w:t xml:space="preserve"> остеоатрозу </w:t>
      </w:r>
    </w:p>
    <w:p w:rsidR="00D047FF" w:rsidRPr="00B71C3D" w:rsidRDefault="00D047FF" w:rsidP="003B514C">
      <w:pPr>
        <w:tabs>
          <w:tab w:val="left" w:pos="0"/>
        </w:tabs>
        <w:spacing w:after="0" w:line="360" w:lineRule="auto"/>
        <w:ind w:firstLine="720"/>
        <w:jc w:val="both"/>
        <w:rPr>
          <w:rFonts w:ascii="Times New Roman" w:hAnsi="Times New Roman"/>
          <w:bCs/>
          <w:sz w:val="28"/>
          <w:szCs w:val="28"/>
          <w:lang w:val="uk-UA" w:eastAsia="ru-RU"/>
        </w:rPr>
      </w:pPr>
    </w:p>
    <w:p w:rsidR="00D047FF" w:rsidRPr="00B71C3D" w:rsidRDefault="00D047FF" w:rsidP="003B514C">
      <w:pPr>
        <w:tabs>
          <w:tab w:val="left" w:pos="0"/>
        </w:tabs>
        <w:spacing w:after="0" w:line="360" w:lineRule="auto"/>
        <w:ind w:firstLine="720"/>
        <w:jc w:val="both"/>
        <w:rPr>
          <w:color w:val="000000"/>
          <w:sz w:val="28"/>
          <w:szCs w:val="28"/>
          <w:lang w:eastAsia="ru-RU"/>
        </w:rPr>
      </w:pPr>
      <w:r w:rsidRPr="00B71C3D">
        <w:rPr>
          <w:rFonts w:ascii="Times New Roman" w:hAnsi="Times New Roman"/>
          <w:color w:val="000000"/>
          <w:sz w:val="28"/>
          <w:szCs w:val="28"/>
          <w:lang w:val="uk-UA" w:eastAsia="ru-RU"/>
        </w:rPr>
        <w:t xml:space="preserve">Остеоартроз </w:t>
      </w:r>
      <w:r w:rsidRPr="00B71C3D">
        <w:rPr>
          <w:rFonts w:ascii="Times New Roman" w:hAnsi="Times New Roman"/>
          <w:bCs/>
          <w:color w:val="000000"/>
          <w:sz w:val="28"/>
          <w:szCs w:val="28"/>
          <w:lang w:val="uk-UA" w:eastAsia="ru-RU"/>
        </w:rPr>
        <w:t>(ОА)</w:t>
      </w:r>
      <w:r w:rsidR="00F46C3D">
        <w:rPr>
          <w:rFonts w:ascii="Times New Roman" w:hAnsi="Times New Roman"/>
          <w:color w:val="000000"/>
          <w:sz w:val="28"/>
          <w:szCs w:val="28"/>
          <w:lang w:val="uk-UA" w:eastAsia="ru-RU"/>
        </w:rPr>
        <w:t xml:space="preserve"> є одним </w:t>
      </w:r>
      <w:r w:rsidRPr="00B71C3D">
        <w:rPr>
          <w:rFonts w:ascii="Times New Roman" w:hAnsi="Times New Roman"/>
          <w:color w:val="000000"/>
          <w:sz w:val="28"/>
          <w:szCs w:val="28"/>
          <w:lang w:val="uk-UA" w:eastAsia="ru-RU"/>
        </w:rPr>
        <w:t>з найбільш поширених хронічних неінфекційних захворювань внутрішніх органів, яке має соціальне значення, тобто</w:t>
      </w:r>
      <w:r w:rsidR="00F46C3D">
        <w:rPr>
          <w:rFonts w:ascii="Times New Roman" w:hAnsi="Times New Roman"/>
          <w:color w:val="000000"/>
          <w:sz w:val="28"/>
          <w:szCs w:val="28"/>
          <w:lang w:val="uk-UA" w:eastAsia="ru-RU"/>
        </w:rPr>
        <w:t xml:space="preserve"> </w:t>
      </w:r>
      <w:r w:rsidRPr="00B71C3D">
        <w:rPr>
          <w:rFonts w:ascii="Times New Roman" w:hAnsi="Times New Roman"/>
          <w:color w:val="000000"/>
          <w:sz w:val="28"/>
          <w:szCs w:val="28"/>
          <w:lang w:val="uk-UA" w:eastAsia="ru-RU"/>
        </w:rPr>
        <w:t>вп</w:t>
      </w:r>
      <w:r w:rsidR="00976DE2">
        <w:rPr>
          <w:rFonts w:ascii="Times New Roman" w:hAnsi="Times New Roman"/>
          <w:color w:val="000000"/>
          <w:sz w:val="28"/>
          <w:szCs w:val="28"/>
          <w:lang w:val="uk-UA" w:eastAsia="ru-RU"/>
        </w:rPr>
        <w:t>ливає на якість життя та здоров</w:t>
      </w:r>
      <w:r w:rsidR="00976DE2" w:rsidRPr="00976DE2">
        <w:rPr>
          <w:rFonts w:ascii="Times New Roman" w:hAnsi="Times New Roman"/>
          <w:color w:val="000000"/>
          <w:sz w:val="28"/>
          <w:szCs w:val="28"/>
          <w:lang w:val="uk-UA" w:eastAsia="ru-RU"/>
        </w:rPr>
        <w:t>’</w:t>
      </w:r>
      <w:r w:rsidRPr="00B71C3D">
        <w:rPr>
          <w:rFonts w:ascii="Times New Roman" w:hAnsi="Times New Roman"/>
          <w:color w:val="000000"/>
          <w:sz w:val="28"/>
          <w:szCs w:val="28"/>
          <w:lang w:val="uk-UA" w:eastAsia="ru-RU"/>
        </w:rPr>
        <w:t xml:space="preserve">я людини. ОА </w:t>
      </w:r>
      <w:r>
        <w:rPr>
          <w:rFonts w:ascii="Times New Roman" w:hAnsi="Times New Roman"/>
          <w:color w:val="000000"/>
          <w:sz w:val="28"/>
          <w:szCs w:val="28"/>
          <w:lang w:val="uk-UA" w:eastAsia="ru-RU"/>
        </w:rPr>
        <w:t>–</w:t>
      </w:r>
      <w:r w:rsidRPr="00B71C3D">
        <w:rPr>
          <w:rFonts w:ascii="Times New Roman" w:hAnsi="Times New Roman"/>
          <w:color w:val="000000"/>
          <w:sz w:val="28"/>
          <w:szCs w:val="28"/>
          <w:lang w:val="uk-UA" w:eastAsia="ru-RU"/>
        </w:rPr>
        <w:t xml:space="preserve"> гетерогенна група захворювань, спричинених (в різних співв</w:t>
      </w:r>
      <w:r w:rsidR="00F46C3D">
        <w:rPr>
          <w:rFonts w:ascii="Times New Roman" w:hAnsi="Times New Roman"/>
          <w:color w:val="000000"/>
          <w:sz w:val="28"/>
          <w:szCs w:val="28"/>
          <w:lang w:val="uk-UA" w:eastAsia="ru-RU"/>
        </w:rPr>
        <w:t xml:space="preserve">ідношеннях) віком, механічними </w:t>
      </w:r>
      <w:r w:rsidRPr="00B71C3D">
        <w:rPr>
          <w:rFonts w:ascii="Times New Roman" w:hAnsi="Times New Roman"/>
          <w:color w:val="000000"/>
          <w:sz w:val="28"/>
          <w:szCs w:val="28"/>
          <w:lang w:val="uk-UA" w:eastAsia="ru-RU"/>
        </w:rPr>
        <w:t xml:space="preserve">навантаженнями, запаленням, гормональними зрушеннями та генетичною схильністю. </w:t>
      </w:r>
      <w:r w:rsidR="00976DE2">
        <w:rPr>
          <w:rFonts w:ascii="Times New Roman" w:hAnsi="Times New Roman"/>
          <w:color w:val="000000"/>
          <w:sz w:val="28"/>
          <w:szCs w:val="28"/>
          <w:lang w:eastAsia="ru-RU"/>
        </w:rPr>
        <w:t xml:space="preserve">Його перебіг призводить до </w:t>
      </w:r>
      <w:r w:rsidRPr="00B71C3D">
        <w:rPr>
          <w:rFonts w:ascii="Times New Roman" w:hAnsi="Times New Roman"/>
          <w:color w:val="000000"/>
          <w:sz w:val="28"/>
          <w:szCs w:val="28"/>
          <w:lang w:eastAsia="ru-RU"/>
        </w:rPr>
        <w:t>дегенерація суглобового хряща, що обумовлює клінічну симптомат</w:t>
      </w:r>
      <w:r w:rsidR="00976DE2">
        <w:rPr>
          <w:rFonts w:ascii="Times New Roman" w:hAnsi="Times New Roman"/>
          <w:color w:val="000000"/>
          <w:sz w:val="28"/>
          <w:szCs w:val="28"/>
          <w:lang w:eastAsia="ru-RU"/>
        </w:rPr>
        <w:t xml:space="preserve">ику хвороби </w:t>
      </w:r>
      <w:r w:rsidRPr="00B71C3D">
        <w:rPr>
          <w:rFonts w:ascii="Times New Roman" w:hAnsi="Times New Roman"/>
          <w:color w:val="000000"/>
          <w:sz w:val="28"/>
          <w:szCs w:val="28"/>
          <w:lang w:eastAsia="ru-RU"/>
        </w:rPr>
        <w:t>[213,</w:t>
      </w:r>
      <w:r w:rsidR="00976DE2" w:rsidRPr="00976DE2">
        <w:rPr>
          <w:rFonts w:ascii="Times New Roman" w:hAnsi="Times New Roman"/>
          <w:color w:val="000000"/>
          <w:sz w:val="28"/>
          <w:szCs w:val="28"/>
          <w:lang w:eastAsia="ru-RU"/>
        </w:rPr>
        <w:t xml:space="preserve"> </w:t>
      </w:r>
      <w:r w:rsidRPr="00B71C3D">
        <w:rPr>
          <w:rFonts w:ascii="Times New Roman" w:hAnsi="Times New Roman"/>
          <w:color w:val="000000"/>
          <w:sz w:val="28"/>
          <w:szCs w:val="28"/>
          <w:lang w:eastAsia="ru-RU"/>
        </w:rPr>
        <w:t xml:space="preserve">230]. </w:t>
      </w:r>
    </w:p>
    <w:p w:rsidR="00D047FF" w:rsidRPr="00B71C3D" w:rsidRDefault="00976DE2" w:rsidP="003B514C">
      <w:pPr>
        <w:tabs>
          <w:tab w:val="left" w:pos="0"/>
        </w:tabs>
        <w:spacing w:after="0" w:line="360" w:lineRule="auto"/>
        <w:ind w:firstLine="720"/>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ОА</w:t>
      </w:r>
      <w:r w:rsidR="00D047FF" w:rsidRPr="00B71C3D">
        <w:rPr>
          <w:rFonts w:ascii="Times New Roman" w:hAnsi="Times New Roman"/>
          <w:sz w:val="28"/>
          <w:szCs w:val="28"/>
          <w:lang w:eastAsia="ru-RU"/>
        </w:rPr>
        <w:t xml:space="preserve"> є однією з головних причин непрацездатності та інвалідізації населення, поступаючись лише ІХС [16, 138].</w:t>
      </w:r>
      <w:r>
        <w:rPr>
          <w:rFonts w:ascii="Times New Roman" w:hAnsi="Times New Roman"/>
          <w:color w:val="000000"/>
          <w:sz w:val="28"/>
          <w:szCs w:val="28"/>
          <w:lang w:eastAsia="ru-RU"/>
        </w:rPr>
        <w:t xml:space="preserve"> </w:t>
      </w:r>
      <w:r w:rsidR="00D047FF" w:rsidRPr="00B71C3D">
        <w:rPr>
          <w:rFonts w:ascii="Times New Roman" w:hAnsi="Times New Roman"/>
          <w:color w:val="000000"/>
          <w:sz w:val="28"/>
          <w:szCs w:val="28"/>
          <w:lang w:eastAsia="ru-RU"/>
        </w:rPr>
        <w:t>Але серед захворю</w:t>
      </w:r>
      <w:r>
        <w:rPr>
          <w:rFonts w:ascii="Times New Roman" w:hAnsi="Times New Roman"/>
          <w:color w:val="000000"/>
          <w:sz w:val="28"/>
          <w:szCs w:val="28"/>
          <w:lang w:eastAsia="ru-RU"/>
        </w:rPr>
        <w:t xml:space="preserve">вань кістково-м’язової системи </w:t>
      </w:r>
      <w:r w:rsidR="00D047FF" w:rsidRPr="00B71C3D">
        <w:rPr>
          <w:rFonts w:ascii="Times New Roman" w:hAnsi="Times New Roman"/>
          <w:color w:val="000000"/>
          <w:sz w:val="28"/>
          <w:szCs w:val="28"/>
          <w:lang w:eastAsia="ru-RU"/>
        </w:rPr>
        <w:t>він займає перше місце як причина виходу на інвалідність [25</w:t>
      </w:r>
      <w:r w:rsidR="00931E35">
        <w:rPr>
          <w:rFonts w:ascii="Times New Roman" w:hAnsi="Times New Roman"/>
          <w:color w:val="000000"/>
          <w:sz w:val="28"/>
          <w:szCs w:val="28"/>
          <w:lang w:val="uk-UA" w:eastAsia="ru-RU"/>
        </w:rPr>
        <w:t>4</w:t>
      </w:r>
      <w:r w:rsidR="00D047FF" w:rsidRPr="00B71C3D">
        <w:rPr>
          <w:rFonts w:ascii="Times New Roman" w:hAnsi="Times New Roman"/>
          <w:color w:val="000000"/>
          <w:sz w:val="28"/>
          <w:szCs w:val="28"/>
          <w:lang w:eastAsia="ru-RU"/>
        </w:rPr>
        <w:t xml:space="preserve">]. </w:t>
      </w:r>
    </w:p>
    <w:p w:rsidR="00D047FF" w:rsidRPr="00B71C3D" w:rsidRDefault="00976DE2" w:rsidP="003B514C">
      <w:pPr>
        <w:tabs>
          <w:tab w:val="left" w:pos="0"/>
        </w:tabs>
        <w:spacing w:after="0" w:line="360" w:lineRule="auto"/>
        <w:ind w:firstLine="720"/>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За даними статистики </w:t>
      </w:r>
      <w:r w:rsidR="00D047FF" w:rsidRPr="00B71C3D">
        <w:rPr>
          <w:rFonts w:ascii="Times New Roman" w:hAnsi="Times New Roman"/>
          <w:color w:val="000000"/>
          <w:sz w:val="28"/>
          <w:szCs w:val="28"/>
          <w:lang w:eastAsia="ru-RU"/>
        </w:rPr>
        <w:t>у 2011 р. в Україні  зареєстровано 1 млн. 250 тисяч випадків ОА. Медико-соціальні показники Європи і США свідчать про збільшення частки пацієнтів на ОА, що пов</w:t>
      </w:r>
      <w:r>
        <w:rPr>
          <w:rFonts w:ascii="Times New Roman" w:hAnsi="Times New Roman"/>
          <w:color w:val="000000"/>
          <w:sz w:val="28"/>
          <w:szCs w:val="28"/>
          <w:lang w:eastAsia="ru-RU"/>
        </w:rPr>
        <w:t xml:space="preserve">’язують зі зростанням кількості осіб віком понад 60 років, у яких </w:t>
      </w:r>
      <w:r w:rsidR="00D047FF" w:rsidRPr="00B71C3D">
        <w:rPr>
          <w:rFonts w:ascii="Times New Roman" w:hAnsi="Times New Roman"/>
          <w:color w:val="000000"/>
          <w:sz w:val="28"/>
          <w:szCs w:val="28"/>
          <w:lang w:eastAsia="ru-RU"/>
        </w:rPr>
        <w:t>захворювання реєструється майже у 80% випадків. Передбачається, що у 2020 році кількість населення цієї вікової групи збільшиться удвічі, що призведе до значного збільшення захворюваності на ОА, особливо серед пацієнтів працездатного віку. Окрім того, йде мова про «омолодження» дано</w:t>
      </w:r>
      <w:r>
        <w:rPr>
          <w:rFonts w:ascii="Times New Roman" w:hAnsi="Times New Roman"/>
          <w:color w:val="000000"/>
          <w:sz w:val="28"/>
          <w:szCs w:val="28"/>
          <w:lang w:eastAsia="ru-RU"/>
        </w:rPr>
        <w:t>го стану, тобто формування ОА у</w:t>
      </w:r>
      <w:r w:rsidR="00D047FF" w:rsidRPr="00B71C3D">
        <w:rPr>
          <w:rFonts w:ascii="Times New Roman" w:hAnsi="Times New Roman"/>
          <w:color w:val="000000"/>
          <w:sz w:val="28"/>
          <w:szCs w:val="28"/>
          <w:lang w:eastAsia="ru-RU"/>
        </w:rPr>
        <w:t xml:space="preserve"> дітей та підлітків [212].</w:t>
      </w:r>
    </w:p>
    <w:p w:rsidR="00D047FF" w:rsidRPr="00F46C3D" w:rsidRDefault="00D047FF" w:rsidP="003B514C">
      <w:pPr>
        <w:spacing w:after="0" w:line="360" w:lineRule="auto"/>
        <w:ind w:firstLine="720"/>
        <w:jc w:val="both"/>
        <w:rPr>
          <w:rFonts w:ascii="Times New Roman" w:hAnsi="Times New Roman"/>
          <w:color w:val="000000"/>
          <w:sz w:val="28"/>
          <w:szCs w:val="28"/>
          <w:shd w:val="clear" w:color="auto" w:fill="FFFFFF"/>
          <w:lang w:val="uk-UA" w:eastAsia="uk-UA"/>
        </w:rPr>
      </w:pPr>
      <w:r w:rsidRPr="00B71C3D">
        <w:rPr>
          <w:rFonts w:ascii="Times New Roman" w:hAnsi="Times New Roman"/>
          <w:color w:val="000000"/>
          <w:sz w:val="28"/>
          <w:szCs w:val="28"/>
          <w:shd w:val="clear" w:color="auto" w:fill="FFFFFF"/>
          <w:lang w:eastAsia="uk-UA"/>
        </w:rPr>
        <w:t>Доволі часто виникнення ОА</w:t>
      </w:r>
      <w:r>
        <w:rPr>
          <w:rFonts w:ascii="Times New Roman" w:hAnsi="Times New Roman"/>
          <w:color w:val="000000"/>
          <w:sz w:val="28"/>
          <w:szCs w:val="28"/>
          <w:shd w:val="clear" w:color="auto" w:fill="FFFFFF"/>
          <w:lang w:val="uk-UA" w:eastAsia="uk-UA"/>
        </w:rPr>
        <w:t>,</w:t>
      </w:r>
      <w:r w:rsidRPr="00B71C3D">
        <w:rPr>
          <w:rFonts w:ascii="Times New Roman" w:hAnsi="Times New Roman"/>
          <w:color w:val="000000"/>
          <w:sz w:val="28"/>
          <w:szCs w:val="28"/>
          <w:shd w:val="clear" w:color="auto" w:fill="FFFFFF"/>
          <w:lang w:eastAsia="uk-UA"/>
        </w:rPr>
        <w:t xml:space="preserve"> особливо колінних та </w:t>
      </w:r>
      <w:r w:rsidR="00976DE2">
        <w:rPr>
          <w:rFonts w:ascii="Times New Roman" w:hAnsi="Times New Roman"/>
          <w:color w:val="000000"/>
          <w:sz w:val="28"/>
          <w:szCs w:val="28"/>
          <w:shd w:val="clear" w:color="auto" w:fill="FFFFFF"/>
          <w:lang w:val="uk-UA" w:eastAsia="uk-UA"/>
        </w:rPr>
        <w:t>кульшових</w:t>
      </w:r>
      <w:r w:rsidRPr="00B71C3D">
        <w:rPr>
          <w:rFonts w:ascii="Times New Roman" w:hAnsi="Times New Roman"/>
          <w:color w:val="000000"/>
          <w:sz w:val="28"/>
          <w:szCs w:val="28"/>
          <w:shd w:val="clear" w:color="auto" w:fill="FFFFFF"/>
          <w:lang w:eastAsia="uk-UA"/>
        </w:rPr>
        <w:t xml:space="preserve"> суглобів, асоціюється з ожирінням, </w:t>
      </w:r>
      <w:r>
        <w:rPr>
          <w:rFonts w:ascii="Times New Roman" w:hAnsi="Times New Roman"/>
          <w:color w:val="000000"/>
          <w:sz w:val="28"/>
          <w:szCs w:val="28"/>
          <w:shd w:val="clear" w:color="auto" w:fill="FFFFFF"/>
          <w:lang w:val="uk-UA" w:eastAsia="uk-UA"/>
        </w:rPr>
        <w:t>г</w:t>
      </w:r>
      <w:r w:rsidRPr="00B71C3D">
        <w:rPr>
          <w:rFonts w:ascii="Times New Roman" w:hAnsi="Times New Roman"/>
          <w:color w:val="000000"/>
          <w:sz w:val="28"/>
          <w:szCs w:val="28"/>
          <w:shd w:val="clear" w:color="auto" w:fill="FFFFFF"/>
          <w:lang w:eastAsia="uk-UA"/>
        </w:rPr>
        <w:t>оловним чином – через механічне перевантаження суглобів [</w:t>
      </w:r>
      <w:r w:rsidRPr="00B71C3D">
        <w:rPr>
          <w:rFonts w:ascii="Times New Roman" w:hAnsi="Times New Roman"/>
          <w:color w:val="000000"/>
          <w:sz w:val="28"/>
          <w:szCs w:val="28"/>
          <w:lang w:eastAsia="ru-RU"/>
        </w:rPr>
        <w:t>109</w:t>
      </w:r>
      <w:r w:rsidRPr="00B71C3D">
        <w:rPr>
          <w:rFonts w:ascii="Times New Roman" w:hAnsi="Times New Roman"/>
          <w:color w:val="000000"/>
          <w:sz w:val="28"/>
          <w:szCs w:val="28"/>
          <w:shd w:val="clear" w:color="auto" w:fill="FFFFFF"/>
          <w:lang w:eastAsia="uk-UA"/>
        </w:rPr>
        <w:t xml:space="preserve">]. </w:t>
      </w:r>
      <w:r>
        <w:rPr>
          <w:rFonts w:ascii="Times New Roman" w:hAnsi="Times New Roman"/>
          <w:color w:val="000000"/>
          <w:sz w:val="28"/>
          <w:szCs w:val="28"/>
          <w:shd w:val="clear" w:color="auto" w:fill="FFFFFF"/>
          <w:lang w:val="uk-UA" w:eastAsia="uk-UA"/>
        </w:rPr>
        <w:t>Однак доведено</w:t>
      </w:r>
      <w:r w:rsidRPr="00745311">
        <w:rPr>
          <w:rFonts w:ascii="Times New Roman" w:hAnsi="Times New Roman"/>
          <w:color w:val="000000"/>
          <w:sz w:val="28"/>
          <w:szCs w:val="28"/>
          <w:shd w:val="clear" w:color="auto" w:fill="FFFFFF"/>
          <w:lang w:val="uk-UA" w:eastAsia="uk-UA"/>
        </w:rPr>
        <w:t xml:space="preserve">, що ОА є метаболічним захворюванням, оскільки вражає також суглоби не навантажені масою. </w:t>
      </w:r>
      <w:r w:rsidRPr="00B71C3D">
        <w:rPr>
          <w:rFonts w:ascii="Times New Roman" w:hAnsi="Times New Roman"/>
          <w:color w:val="000000"/>
          <w:sz w:val="28"/>
          <w:szCs w:val="28"/>
          <w:shd w:val="clear" w:color="auto" w:fill="FFFFFF"/>
          <w:lang w:eastAsia="uk-UA"/>
        </w:rPr>
        <w:t xml:space="preserve">Це </w:t>
      </w:r>
      <w:r w:rsidRPr="00B71C3D">
        <w:rPr>
          <w:rFonts w:ascii="Times New Roman" w:hAnsi="Times New Roman"/>
          <w:color w:val="000000"/>
          <w:sz w:val="28"/>
          <w:szCs w:val="28"/>
          <w:shd w:val="clear" w:color="auto" w:fill="FFFFFF"/>
          <w:lang w:eastAsia="uk-UA"/>
        </w:rPr>
        <w:lastRenderedPageBreak/>
        <w:t>пояснює той факт, що ОА все частіше виявляють у осіб молодого віку, які не мають «</w:t>
      </w:r>
      <w:r w:rsidR="00F46C3D">
        <w:rPr>
          <w:rFonts w:ascii="Times New Roman" w:hAnsi="Times New Roman"/>
          <w:color w:val="000000"/>
          <w:sz w:val="28"/>
          <w:szCs w:val="28"/>
          <w:shd w:val="clear" w:color="auto" w:fill="FFFFFF"/>
          <w:lang w:eastAsia="uk-UA"/>
        </w:rPr>
        <w:t>анамнезу» вагових навантажень.</w:t>
      </w:r>
    </w:p>
    <w:p w:rsidR="00D047FF" w:rsidRPr="00B71C3D" w:rsidRDefault="00D047FF" w:rsidP="003B514C">
      <w:pPr>
        <w:spacing w:after="0" w:line="360" w:lineRule="auto"/>
        <w:ind w:firstLine="720"/>
        <w:jc w:val="both"/>
        <w:rPr>
          <w:rFonts w:ascii="Times New Roman" w:hAnsi="Times New Roman"/>
          <w:color w:val="000000"/>
          <w:sz w:val="28"/>
          <w:szCs w:val="28"/>
          <w:shd w:val="clear" w:color="auto" w:fill="FFFFFF"/>
          <w:lang w:eastAsia="uk-UA"/>
        </w:rPr>
      </w:pPr>
      <w:r w:rsidRPr="00B71C3D">
        <w:rPr>
          <w:rFonts w:ascii="Times New Roman" w:hAnsi="Times New Roman"/>
          <w:color w:val="000000"/>
          <w:sz w:val="28"/>
          <w:szCs w:val="28"/>
          <w:shd w:val="clear" w:color="auto" w:fill="FFFFFF"/>
          <w:lang w:eastAsia="uk-UA"/>
        </w:rPr>
        <w:t>Дійсно, змінений метаболізм</w:t>
      </w:r>
      <w:r w:rsidR="00F46C3D">
        <w:rPr>
          <w:rFonts w:ascii="Times New Roman" w:hAnsi="Times New Roman"/>
          <w:color w:val="000000"/>
          <w:sz w:val="28"/>
          <w:szCs w:val="28"/>
          <w:shd w:val="clear" w:color="auto" w:fill="FFFFFF"/>
          <w:lang w:eastAsia="uk-UA"/>
        </w:rPr>
        <w:t xml:space="preserve"> жирів може бути однією з основних </w:t>
      </w:r>
      <w:r w:rsidR="00F46C3D">
        <w:rPr>
          <w:rFonts w:ascii="Times New Roman" w:hAnsi="Times New Roman"/>
          <w:color w:val="000000"/>
          <w:sz w:val="28"/>
          <w:szCs w:val="28"/>
          <w:shd w:val="clear" w:color="auto" w:fill="FFFFFF"/>
          <w:lang w:val="uk-UA" w:eastAsia="uk-UA"/>
        </w:rPr>
        <w:t>чинників</w:t>
      </w:r>
      <w:r w:rsidRPr="00B71C3D">
        <w:rPr>
          <w:rFonts w:ascii="Times New Roman" w:hAnsi="Times New Roman"/>
          <w:color w:val="000000"/>
          <w:sz w:val="28"/>
          <w:szCs w:val="28"/>
          <w:shd w:val="clear" w:color="auto" w:fill="FFFFFF"/>
          <w:lang w:eastAsia="uk-UA"/>
        </w:rPr>
        <w:t xml:space="preserve"> розвитку ОА. Це пов’язують з наступними моментами: встановлена участь адипоцитокінів в патогенезі ОА; доведена роль сироваткового холестерину в його формуванні; жиров</w:t>
      </w:r>
      <w:r w:rsidR="00976DE2">
        <w:rPr>
          <w:rFonts w:ascii="Times New Roman" w:hAnsi="Times New Roman"/>
          <w:color w:val="000000"/>
          <w:sz w:val="28"/>
          <w:szCs w:val="28"/>
          <w:shd w:val="clear" w:color="auto" w:fill="FFFFFF"/>
          <w:lang w:eastAsia="uk-UA"/>
        </w:rPr>
        <w:t>а тканина знайдена в суглобі на</w:t>
      </w:r>
      <w:r w:rsidR="00976DE2">
        <w:rPr>
          <w:rFonts w:ascii="Times New Roman" w:hAnsi="Times New Roman"/>
          <w:color w:val="000000"/>
          <w:sz w:val="28"/>
          <w:szCs w:val="28"/>
          <w:shd w:val="clear" w:color="auto" w:fill="FFFFFF"/>
          <w:lang w:val="uk-UA" w:eastAsia="uk-UA"/>
        </w:rPr>
        <w:t xml:space="preserve"> </w:t>
      </w:r>
      <w:r w:rsidRPr="00B71C3D">
        <w:rPr>
          <w:rFonts w:ascii="Times New Roman" w:hAnsi="Times New Roman"/>
          <w:color w:val="000000"/>
          <w:sz w:val="28"/>
          <w:szCs w:val="28"/>
          <w:shd w:val="clear" w:color="auto" w:fill="FFFFFF"/>
          <w:lang w:eastAsia="uk-UA"/>
        </w:rPr>
        <w:t>ранніх стадіях ОА, ще до появи гістологічних змін. З позиції генетичних передумов доведена експрес</w:t>
      </w:r>
      <w:r w:rsidR="00F46C3D">
        <w:rPr>
          <w:rFonts w:ascii="Times New Roman" w:hAnsi="Times New Roman"/>
          <w:color w:val="000000"/>
          <w:sz w:val="28"/>
          <w:szCs w:val="28"/>
          <w:shd w:val="clear" w:color="auto" w:fill="FFFFFF"/>
          <w:lang w:eastAsia="uk-UA"/>
        </w:rPr>
        <w:t>і</w:t>
      </w:r>
      <w:r w:rsidR="00F46C3D">
        <w:rPr>
          <w:rFonts w:ascii="Times New Roman" w:hAnsi="Times New Roman"/>
          <w:color w:val="000000"/>
          <w:sz w:val="28"/>
          <w:szCs w:val="28"/>
          <w:shd w:val="clear" w:color="auto" w:fill="FFFFFF"/>
          <w:lang w:val="uk-UA" w:eastAsia="uk-UA"/>
        </w:rPr>
        <w:t>я</w:t>
      </w:r>
      <w:r w:rsidRPr="00B71C3D">
        <w:rPr>
          <w:rFonts w:ascii="Times New Roman" w:hAnsi="Times New Roman"/>
          <w:color w:val="000000"/>
          <w:sz w:val="28"/>
          <w:szCs w:val="28"/>
          <w:shd w:val="clear" w:color="auto" w:fill="FFFFFF"/>
          <w:lang w:eastAsia="uk-UA"/>
        </w:rPr>
        <w:t xml:space="preserve"> генів, які приймають участь в регуляції надходження і витрати холесте</w:t>
      </w:r>
      <w:r w:rsidR="00976DE2">
        <w:rPr>
          <w:rFonts w:ascii="Times New Roman" w:hAnsi="Times New Roman"/>
          <w:color w:val="000000"/>
          <w:sz w:val="28"/>
          <w:szCs w:val="28"/>
          <w:shd w:val="clear" w:color="auto" w:fill="FFFFFF"/>
          <w:lang w:eastAsia="uk-UA"/>
        </w:rPr>
        <w:t xml:space="preserve">рину, а також експресії генів, </w:t>
      </w:r>
      <w:r w:rsidRPr="00B71C3D">
        <w:rPr>
          <w:rFonts w:ascii="Times New Roman" w:hAnsi="Times New Roman"/>
          <w:color w:val="000000"/>
          <w:sz w:val="28"/>
          <w:szCs w:val="28"/>
          <w:shd w:val="clear" w:color="auto" w:fill="FFFFFF"/>
          <w:lang w:eastAsia="uk-UA"/>
        </w:rPr>
        <w:t>щ</w:t>
      </w:r>
      <w:r>
        <w:rPr>
          <w:rFonts w:ascii="Times New Roman" w:hAnsi="Times New Roman"/>
          <w:color w:val="000000"/>
          <w:sz w:val="28"/>
          <w:szCs w:val="28"/>
          <w:shd w:val="clear" w:color="auto" w:fill="FFFFFF"/>
          <w:lang w:val="uk-UA" w:eastAsia="uk-UA"/>
        </w:rPr>
        <w:t>о</w:t>
      </w:r>
      <w:r w:rsidRPr="00B71C3D">
        <w:rPr>
          <w:rFonts w:ascii="Times New Roman" w:hAnsi="Times New Roman"/>
          <w:color w:val="000000"/>
          <w:sz w:val="28"/>
          <w:szCs w:val="28"/>
          <w:shd w:val="clear" w:color="auto" w:fill="FFFFFF"/>
          <w:lang w:eastAsia="uk-UA"/>
        </w:rPr>
        <w:t xml:space="preserve"> пов’язані з метаболізмом жирів </w:t>
      </w:r>
      <w:r w:rsidRPr="00B71C3D">
        <w:rPr>
          <w:rFonts w:ascii="Times New Roman" w:hAnsi="Times New Roman"/>
          <w:color w:val="000000"/>
          <w:sz w:val="28"/>
          <w:szCs w:val="28"/>
          <w:lang w:eastAsia="ru-RU"/>
        </w:rPr>
        <w:t>[99, 159]</w:t>
      </w:r>
      <w:r w:rsidRPr="00B71C3D">
        <w:rPr>
          <w:rFonts w:ascii="Times New Roman" w:hAnsi="Times New Roman"/>
          <w:color w:val="000000"/>
          <w:sz w:val="28"/>
          <w:szCs w:val="28"/>
          <w:shd w:val="clear" w:color="auto" w:fill="FFFFFF"/>
          <w:lang w:eastAsia="uk-UA"/>
        </w:rPr>
        <w:t xml:space="preserve">. </w:t>
      </w:r>
    </w:p>
    <w:p w:rsidR="00D047FF" w:rsidRPr="00B71C3D" w:rsidRDefault="00D047FF" w:rsidP="003B514C">
      <w:pPr>
        <w:spacing w:after="0" w:line="360" w:lineRule="auto"/>
        <w:ind w:firstLine="720"/>
        <w:jc w:val="both"/>
        <w:rPr>
          <w:rFonts w:ascii="Times New Roman" w:hAnsi="Times New Roman"/>
          <w:color w:val="000000"/>
          <w:sz w:val="28"/>
          <w:szCs w:val="28"/>
          <w:lang w:eastAsia="uk-UA"/>
        </w:rPr>
      </w:pPr>
      <w:r w:rsidRPr="00B71C3D">
        <w:rPr>
          <w:rFonts w:ascii="Times New Roman" w:hAnsi="Times New Roman"/>
          <w:color w:val="000000"/>
          <w:sz w:val="28"/>
          <w:szCs w:val="28"/>
          <w:shd w:val="clear" w:color="auto" w:fill="FFFFFF"/>
          <w:lang w:eastAsia="uk-UA"/>
        </w:rPr>
        <w:t>Жири та їх метаболізм, як відомо, задіяні в розвитку і прогресуванні іншого</w:t>
      </w:r>
      <w:r w:rsidR="00F46C3D">
        <w:rPr>
          <w:rFonts w:ascii="Times New Roman" w:hAnsi="Times New Roman"/>
          <w:color w:val="000000"/>
          <w:sz w:val="28"/>
          <w:szCs w:val="28"/>
          <w:shd w:val="clear" w:color="auto" w:fill="FFFFFF"/>
          <w:lang w:val="uk-UA" w:eastAsia="uk-UA"/>
        </w:rPr>
        <w:t>,</w:t>
      </w:r>
      <w:r w:rsidRPr="00B71C3D">
        <w:rPr>
          <w:rFonts w:ascii="Times New Roman" w:hAnsi="Times New Roman"/>
          <w:color w:val="000000"/>
          <w:sz w:val="28"/>
          <w:szCs w:val="28"/>
          <w:shd w:val="clear" w:color="auto" w:fill="FFFFFF"/>
          <w:lang w:eastAsia="uk-UA"/>
        </w:rPr>
        <w:t xml:space="preserve"> пов’язаного з віком</w:t>
      </w:r>
      <w:r w:rsidR="00F46C3D">
        <w:rPr>
          <w:rFonts w:ascii="Times New Roman" w:hAnsi="Times New Roman"/>
          <w:color w:val="000000"/>
          <w:sz w:val="28"/>
          <w:szCs w:val="28"/>
          <w:shd w:val="clear" w:color="auto" w:fill="FFFFFF"/>
          <w:lang w:val="uk-UA" w:eastAsia="uk-UA"/>
        </w:rPr>
        <w:t>,</w:t>
      </w:r>
      <w:r w:rsidRPr="00B71C3D">
        <w:rPr>
          <w:rFonts w:ascii="Times New Roman" w:hAnsi="Times New Roman"/>
          <w:color w:val="000000"/>
          <w:sz w:val="28"/>
          <w:szCs w:val="28"/>
          <w:shd w:val="clear" w:color="auto" w:fill="FFFFFF"/>
          <w:lang w:eastAsia="uk-UA"/>
        </w:rPr>
        <w:t xml:space="preserve"> захворювання – атеросклерозу </w:t>
      </w:r>
      <w:r w:rsidRPr="00B71C3D">
        <w:rPr>
          <w:rFonts w:ascii="Times New Roman" w:hAnsi="Times New Roman"/>
          <w:color w:val="000000"/>
          <w:sz w:val="28"/>
          <w:szCs w:val="28"/>
          <w:lang w:eastAsia="ru-RU"/>
        </w:rPr>
        <w:t>[72, 194]</w:t>
      </w:r>
      <w:r w:rsidRPr="00B71C3D">
        <w:rPr>
          <w:rFonts w:ascii="Times New Roman" w:hAnsi="Times New Roman"/>
          <w:color w:val="000000"/>
          <w:sz w:val="28"/>
          <w:szCs w:val="28"/>
          <w:shd w:val="clear" w:color="auto" w:fill="FFFFFF"/>
          <w:lang w:eastAsia="uk-UA"/>
        </w:rPr>
        <w:t>. Тобто, виникає спокуса вважати, що хондроцит «трансформується у пінисту клітину». І хоча дане припущення не доведено, проте це може бути інтригуючою теорією, що пов’язує атеросклероз і ОА, та створює нові шляхи для додаткових терапевтичних втручань при ОА.</w:t>
      </w:r>
    </w:p>
    <w:p w:rsidR="00D047FF" w:rsidRPr="00B71C3D" w:rsidRDefault="00D047FF" w:rsidP="003B514C">
      <w:pPr>
        <w:shd w:val="clear" w:color="auto" w:fill="FFFFFF"/>
        <w:spacing w:after="0" w:line="360" w:lineRule="auto"/>
        <w:ind w:firstLine="720"/>
        <w:jc w:val="both"/>
        <w:textAlignment w:val="baseline"/>
        <w:rPr>
          <w:rFonts w:ascii="Times New Roman" w:hAnsi="Times New Roman"/>
          <w:color w:val="000000"/>
          <w:sz w:val="28"/>
          <w:szCs w:val="28"/>
          <w:lang w:eastAsia="ru-RU"/>
        </w:rPr>
      </w:pPr>
      <w:r w:rsidRPr="00B71C3D">
        <w:rPr>
          <w:rFonts w:ascii="Times New Roman" w:hAnsi="Times New Roman"/>
          <w:color w:val="000000"/>
          <w:sz w:val="28"/>
          <w:szCs w:val="28"/>
          <w:shd w:val="clear" w:color="auto" w:fill="FFFFFF"/>
          <w:lang w:eastAsia="ru-RU"/>
        </w:rPr>
        <w:t>Патогенез ОА – складний і багатогранний</w:t>
      </w:r>
      <w:r w:rsidRPr="00B71C3D">
        <w:rPr>
          <w:color w:val="000000"/>
          <w:sz w:val="28"/>
          <w:szCs w:val="28"/>
          <w:shd w:val="clear" w:color="auto" w:fill="FFFFFF"/>
          <w:lang w:eastAsia="ru-RU"/>
        </w:rPr>
        <w:t xml:space="preserve">. </w:t>
      </w:r>
      <w:r w:rsidRPr="00B71C3D">
        <w:rPr>
          <w:rFonts w:ascii="Times New Roman" w:hAnsi="Times New Roman"/>
          <w:color w:val="000000"/>
          <w:sz w:val="28"/>
          <w:szCs w:val="28"/>
          <w:lang w:eastAsia="uk-UA"/>
        </w:rPr>
        <w:t>Пров</w:t>
      </w:r>
      <w:r w:rsidR="00F46C3D">
        <w:rPr>
          <w:rFonts w:ascii="Times New Roman" w:hAnsi="Times New Roman"/>
          <w:color w:val="000000"/>
          <w:sz w:val="28"/>
          <w:szCs w:val="28"/>
          <w:lang w:eastAsia="uk-UA"/>
        </w:rPr>
        <w:t xml:space="preserve">ідними патогенетичними </w:t>
      </w:r>
      <w:r w:rsidR="00F46C3D">
        <w:rPr>
          <w:rFonts w:ascii="Times New Roman" w:hAnsi="Times New Roman"/>
          <w:color w:val="000000"/>
          <w:sz w:val="28"/>
          <w:szCs w:val="28"/>
          <w:lang w:val="uk-UA" w:eastAsia="uk-UA"/>
        </w:rPr>
        <w:t>механізмами</w:t>
      </w:r>
      <w:r w:rsidRPr="00B71C3D">
        <w:rPr>
          <w:rFonts w:ascii="Times New Roman" w:hAnsi="Times New Roman"/>
          <w:color w:val="000000"/>
          <w:sz w:val="28"/>
          <w:szCs w:val="28"/>
          <w:lang w:eastAsia="uk-UA"/>
        </w:rPr>
        <w:t xml:space="preserve"> при ОА є деграція та деструкція суглобового хряща, що розвиваються внаслідок невідповідності між механічним навантаженням на суглобову поверхню хряща та його здатністю опиратися цьому навантаженню </w:t>
      </w:r>
      <w:r w:rsidRPr="00B71C3D">
        <w:rPr>
          <w:rFonts w:ascii="Times New Roman" w:hAnsi="Times New Roman"/>
          <w:color w:val="000000"/>
          <w:sz w:val="28"/>
          <w:szCs w:val="28"/>
          <w:lang w:eastAsia="ru-RU"/>
        </w:rPr>
        <w:t>[22,</w:t>
      </w:r>
      <w:r w:rsidR="00976DE2">
        <w:rPr>
          <w:rFonts w:ascii="Times New Roman" w:hAnsi="Times New Roman"/>
          <w:color w:val="000000"/>
          <w:sz w:val="28"/>
          <w:szCs w:val="28"/>
          <w:lang w:val="uk-UA" w:eastAsia="ru-RU"/>
        </w:rPr>
        <w:t xml:space="preserve"> </w:t>
      </w:r>
      <w:r w:rsidRPr="00B71C3D">
        <w:rPr>
          <w:rFonts w:ascii="Times New Roman" w:hAnsi="Times New Roman"/>
          <w:color w:val="000000"/>
          <w:sz w:val="28"/>
          <w:szCs w:val="28"/>
          <w:lang w:eastAsia="ru-RU"/>
        </w:rPr>
        <w:t>37</w:t>
      </w:r>
      <w:r w:rsidRPr="00B71C3D">
        <w:rPr>
          <w:color w:val="000000"/>
          <w:sz w:val="28"/>
          <w:szCs w:val="28"/>
          <w:lang w:eastAsia="ru-RU"/>
        </w:rPr>
        <w:t>]</w:t>
      </w:r>
      <w:r w:rsidRPr="00B71C3D">
        <w:rPr>
          <w:color w:val="000000"/>
          <w:sz w:val="28"/>
          <w:szCs w:val="28"/>
          <w:shd w:val="clear" w:color="auto" w:fill="FFFFFF"/>
          <w:lang w:eastAsia="ru-RU"/>
        </w:rPr>
        <w:t>.</w:t>
      </w:r>
      <w:r w:rsidRPr="00B71C3D">
        <w:rPr>
          <w:rFonts w:ascii="Times New Roman" w:hAnsi="Times New Roman"/>
          <w:color w:val="000000"/>
          <w:sz w:val="28"/>
          <w:szCs w:val="28"/>
          <w:lang w:eastAsia="uk-UA"/>
        </w:rPr>
        <w:t xml:space="preserve"> Зміна суглобового хряща може бути зумовлена як вродженими, так і набутими факторами, у тому числі впливами зовнішнього середовища. Найбільш значущі патоморфологічні зміни при артрозі спостерігаються у хрящовому матриксі і характеризуються прогресуючою дегенерацією хряща, руйнуванням колагенових волокон II типу та протеогліканів. Вказані зміни є наслідком підвищеного синтезу та вивільнення з хондроцитів колагенази, металопротеаз, що, в свою чергу, порушує метаболізм колагену та протеогліканів. Оскільки патогенетично все відбувається під контролем цитокінів, які вивільняються із синовіальної мембрани, процес набуває хронічного перебігу. Саме реактивне запалення в </w:t>
      </w:r>
      <w:r w:rsidRPr="00B71C3D">
        <w:rPr>
          <w:rFonts w:ascii="Times New Roman" w:hAnsi="Times New Roman"/>
          <w:color w:val="000000"/>
          <w:sz w:val="28"/>
          <w:szCs w:val="28"/>
          <w:lang w:eastAsia="uk-UA"/>
        </w:rPr>
        <w:lastRenderedPageBreak/>
        <w:t xml:space="preserve">суглобах пов’язане з дисбалансом про- та протизапальних цитокінів </w:t>
      </w:r>
      <w:r w:rsidRPr="00B71C3D">
        <w:rPr>
          <w:rFonts w:ascii="Times New Roman" w:hAnsi="Times New Roman"/>
          <w:color w:val="000000"/>
          <w:sz w:val="28"/>
          <w:szCs w:val="28"/>
          <w:lang w:eastAsia="ru-RU"/>
        </w:rPr>
        <w:t>[24</w:t>
      </w:r>
      <w:r w:rsidRPr="00851FCE">
        <w:rPr>
          <w:rFonts w:ascii="Times New Roman" w:hAnsi="Times New Roman"/>
          <w:color w:val="000000"/>
          <w:sz w:val="28"/>
          <w:szCs w:val="28"/>
          <w:lang w:eastAsia="ru-RU"/>
        </w:rPr>
        <w:t>6</w:t>
      </w:r>
      <w:r w:rsidRPr="00B71C3D">
        <w:rPr>
          <w:rFonts w:ascii="Times New Roman" w:hAnsi="Times New Roman"/>
          <w:color w:val="000000"/>
          <w:sz w:val="28"/>
          <w:szCs w:val="28"/>
          <w:lang w:eastAsia="ru-RU"/>
        </w:rPr>
        <w:t>]</w:t>
      </w:r>
      <w:r w:rsidRPr="00B71C3D">
        <w:rPr>
          <w:rFonts w:ascii="Times New Roman" w:hAnsi="Times New Roman"/>
          <w:color w:val="000000"/>
          <w:sz w:val="28"/>
          <w:szCs w:val="28"/>
          <w:lang w:eastAsia="uk-UA"/>
        </w:rPr>
        <w:t xml:space="preserve">. </w:t>
      </w:r>
      <w:r w:rsidR="00976DE2">
        <w:rPr>
          <w:rFonts w:ascii="Times New Roman" w:hAnsi="Times New Roman"/>
          <w:color w:val="000000"/>
          <w:sz w:val="28"/>
          <w:szCs w:val="28"/>
          <w:shd w:val="clear" w:color="auto" w:fill="FFFFFF"/>
          <w:lang w:eastAsia="ru-RU"/>
        </w:rPr>
        <w:t>При цьому, у</w:t>
      </w:r>
      <w:r w:rsidR="00976DE2">
        <w:rPr>
          <w:rFonts w:ascii="Times New Roman" w:hAnsi="Times New Roman"/>
          <w:color w:val="000000"/>
          <w:sz w:val="28"/>
          <w:szCs w:val="28"/>
          <w:shd w:val="clear" w:color="auto" w:fill="FFFFFF"/>
          <w:lang w:val="uk-UA" w:eastAsia="ru-RU"/>
        </w:rPr>
        <w:t xml:space="preserve"> </w:t>
      </w:r>
      <w:r w:rsidRPr="00B71C3D">
        <w:rPr>
          <w:rFonts w:ascii="Times New Roman" w:hAnsi="Times New Roman"/>
          <w:color w:val="000000"/>
          <w:sz w:val="28"/>
          <w:szCs w:val="28"/>
          <w:shd w:val="clear" w:color="auto" w:fill="FFFFFF"/>
          <w:lang w:eastAsia="ru-RU"/>
        </w:rPr>
        <w:t>конкретного хворого можуть переважати ті або інші патогенетичні фактори, що зумовлює особливості клінічни</w:t>
      </w:r>
      <w:r w:rsidR="00976DE2">
        <w:rPr>
          <w:rFonts w:ascii="Times New Roman" w:hAnsi="Times New Roman"/>
          <w:color w:val="000000"/>
          <w:sz w:val="28"/>
          <w:szCs w:val="28"/>
          <w:shd w:val="clear" w:color="auto" w:fill="FFFFFF"/>
          <w:lang w:eastAsia="ru-RU"/>
        </w:rPr>
        <w:t>х проявів захворювання. Так, за</w:t>
      </w:r>
      <w:r w:rsidR="00976DE2">
        <w:rPr>
          <w:rFonts w:ascii="Times New Roman" w:hAnsi="Times New Roman"/>
          <w:color w:val="000000"/>
          <w:sz w:val="28"/>
          <w:szCs w:val="28"/>
          <w:shd w:val="clear" w:color="auto" w:fill="FFFFFF"/>
          <w:lang w:val="uk-UA" w:eastAsia="ru-RU"/>
        </w:rPr>
        <w:t xml:space="preserve"> </w:t>
      </w:r>
      <w:r w:rsidRPr="00B71C3D">
        <w:rPr>
          <w:rFonts w:ascii="Times New Roman" w:hAnsi="Times New Roman"/>
          <w:color w:val="000000"/>
          <w:sz w:val="28"/>
          <w:szCs w:val="28"/>
          <w:shd w:val="clear" w:color="auto" w:fill="FFFFFF"/>
          <w:lang w:eastAsia="ru-RU"/>
        </w:rPr>
        <w:t>наявності ви</w:t>
      </w:r>
      <w:r w:rsidR="00976DE2">
        <w:rPr>
          <w:rFonts w:ascii="Times New Roman" w:hAnsi="Times New Roman"/>
          <w:color w:val="000000"/>
          <w:sz w:val="28"/>
          <w:szCs w:val="28"/>
          <w:shd w:val="clear" w:color="auto" w:fill="FFFFFF"/>
          <w:lang w:eastAsia="ru-RU"/>
        </w:rPr>
        <w:t>раженого синовіїту</w:t>
      </w:r>
      <w:r w:rsidR="00432382">
        <w:rPr>
          <w:rFonts w:ascii="Times New Roman" w:hAnsi="Times New Roman"/>
          <w:color w:val="000000"/>
          <w:sz w:val="28"/>
          <w:szCs w:val="28"/>
          <w:shd w:val="clear" w:color="auto" w:fill="FFFFFF"/>
          <w:lang w:val="uk-UA" w:eastAsia="ru-RU"/>
        </w:rPr>
        <w:t>,</w:t>
      </w:r>
      <w:r w:rsidR="00976DE2">
        <w:rPr>
          <w:rFonts w:ascii="Times New Roman" w:hAnsi="Times New Roman"/>
          <w:color w:val="000000"/>
          <w:sz w:val="28"/>
          <w:szCs w:val="28"/>
          <w:shd w:val="clear" w:color="auto" w:fill="FFFFFF"/>
          <w:lang w:eastAsia="ru-RU"/>
        </w:rPr>
        <w:t xml:space="preserve"> говорять про</w:t>
      </w:r>
      <w:r w:rsidR="00976DE2">
        <w:rPr>
          <w:rFonts w:ascii="Times New Roman" w:hAnsi="Times New Roman"/>
          <w:color w:val="000000"/>
          <w:sz w:val="28"/>
          <w:szCs w:val="28"/>
          <w:shd w:val="clear" w:color="auto" w:fill="FFFFFF"/>
          <w:lang w:val="uk-UA" w:eastAsia="ru-RU"/>
        </w:rPr>
        <w:t xml:space="preserve"> </w:t>
      </w:r>
      <w:r w:rsidRPr="00B71C3D">
        <w:rPr>
          <w:rFonts w:ascii="Times New Roman" w:hAnsi="Times New Roman"/>
          <w:color w:val="000000"/>
          <w:sz w:val="28"/>
          <w:szCs w:val="28"/>
          <w:shd w:val="clear" w:color="auto" w:fill="FFFFFF"/>
          <w:lang w:eastAsia="ru-RU"/>
        </w:rPr>
        <w:t>запальний фенотип ОА </w:t>
      </w:r>
      <w:r w:rsidRPr="00B71C3D">
        <w:rPr>
          <w:rFonts w:ascii="Times New Roman" w:hAnsi="Times New Roman"/>
          <w:color w:val="000000"/>
          <w:sz w:val="28"/>
          <w:szCs w:val="28"/>
          <w:lang w:eastAsia="ru-RU"/>
        </w:rPr>
        <w:t>[</w:t>
      </w:r>
      <w:r w:rsidRPr="00EB32A1">
        <w:rPr>
          <w:rFonts w:ascii="Times New Roman" w:hAnsi="Times New Roman"/>
          <w:color w:val="000000"/>
          <w:sz w:val="28"/>
          <w:szCs w:val="28"/>
          <w:lang w:eastAsia="ru-RU"/>
        </w:rPr>
        <w:t>2</w:t>
      </w:r>
      <w:r w:rsidRPr="00B71C3D">
        <w:rPr>
          <w:rFonts w:ascii="Times New Roman" w:hAnsi="Times New Roman"/>
          <w:color w:val="000000"/>
          <w:sz w:val="28"/>
          <w:szCs w:val="28"/>
          <w:lang w:eastAsia="ru-RU"/>
        </w:rPr>
        <w:t>9, 24</w:t>
      </w:r>
      <w:r w:rsidRPr="00851FCE">
        <w:rPr>
          <w:rFonts w:ascii="Times New Roman" w:hAnsi="Times New Roman"/>
          <w:color w:val="000000"/>
          <w:sz w:val="28"/>
          <w:szCs w:val="28"/>
          <w:lang w:eastAsia="ru-RU"/>
        </w:rPr>
        <w:t>7</w:t>
      </w:r>
      <w:r w:rsidRPr="00B71C3D">
        <w:rPr>
          <w:rFonts w:ascii="Times New Roman" w:hAnsi="Times New Roman"/>
          <w:color w:val="000000"/>
          <w:sz w:val="28"/>
          <w:szCs w:val="28"/>
          <w:lang w:eastAsia="ru-RU"/>
        </w:rPr>
        <w:t>]</w:t>
      </w:r>
      <w:r w:rsidRPr="00B71C3D">
        <w:rPr>
          <w:rFonts w:ascii="Times New Roman" w:hAnsi="Times New Roman"/>
          <w:color w:val="000000"/>
          <w:sz w:val="28"/>
          <w:szCs w:val="28"/>
          <w:shd w:val="clear" w:color="auto" w:fill="FFFFFF"/>
          <w:lang w:eastAsia="ru-RU"/>
        </w:rPr>
        <w:t>.</w:t>
      </w:r>
    </w:p>
    <w:p w:rsidR="00D047FF" w:rsidRPr="00B71C3D" w:rsidRDefault="00976DE2" w:rsidP="003B514C">
      <w:pPr>
        <w:shd w:val="clear" w:color="auto" w:fill="FFFFFF"/>
        <w:spacing w:after="0" w:line="360" w:lineRule="auto"/>
        <w:ind w:firstLine="720"/>
        <w:jc w:val="both"/>
        <w:rPr>
          <w:rFonts w:ascii="Times New Roman" w:hAnsi="Times New Roman"/>
          <w:color w:val="000000"/>
          <w:sz w:val="28"/>
          <w:szCs w:val="28"/>
          <w:shd w:val="clear" w:color="auto" w:fill="FFFFFF"/>
          <w:lang w:val="uk-UA" w:eastAsia="uk-UA"/>
        </w:rPr>
      </w:pPr>
      <w:r>
        <w:rPr>
          <w:rFonts w:ascii="Times New Roman" w:hAnsi="Times New Roman"/>
          <w:color w:val="000000"/>
          <w:sz w:val="28"/>
          <w:szCs w:val="28"/>
          <w:shd w:val="clear" w:color="auto" w:fill="FFFFFF"/>
          <w:lang w:val="uk-UA" w:eastAsia="uk-UA"/>
        </w:rPr>
        <w:t xml:space="preserve">З </w:t>
      </w:r>
      <w:r w:rsidR="00D047FF" w:rsidRPr="00B71C3D">
        <w:rPr>
          <w:rFonts w:ascii="Times New Roman" w:hAnsi="Times New Roman"/>
          <w:color w:val="000000"/>
          <w:sz w:val="28"/>
          <w:szCs w:val="28"/>
          <w:shd w:val="clear" w:color="auto" w:fill="FFFFFF"/>
          <w:lang w:val="uk-UA" w:eastAsia="uk-UA"/>
        </w:rPr>
        <w:t>розпадом хряща фрагменти колаген</w:t>
      </w:r>
      <w:r>
        <w:rPr>
          <w:rFonts w:ascii="Times New Roman" w:hAnsi="Times New Roman"/>
          <w:color w:val="000000"/>
          <w:sz w:val="28"/>
          <w:szCs w:val="28"/>
          <w:shd w:val="clear" w:color="auto" w:fill="FFFFFF"/>
          <w:lang w:val="uk-UA" w:eastAsia="uk-UA"/>
        </w:rPr>
        <w:t xml:space="preserve">у і протеоглікани потрапляють у </w:t>
      </w:r>
      <w:r w:rsidR="00D047FF" w:rsidRPr="00B71C3D">
        <w:rPr>
          <w:rFonts w:ascii="Times New Roman" w:hAnsi="Times New Roman"/>
          <w:color w:val="000000"/>
          <w:sz w:val="28"/>
          <w:szCs w:val="28"/>
          <w:shd w:val="clear" w:color="auto" w:fill="FFFFFF"/>
          <w:lang w:val="uk-UA" w:eastAsia="uk-UA"/>
        </w:rPr>
        <w:t>синовіальну рідину та ініціюють аб</w:t>
      </w:r>
      <w:r>
        <w:rPr>
          <w:rFonts w:ascii="Times New Roman" w:hAnsi="Times New Roman"/>
          <w:color w:val="000000"/>
          <w:sz w:val="28"/>
          <w:szCs w:val="28"/>
          <w:shd w:val="clear" w:color="auto" w:fill="FFFFFF"/>
          <w:lang w:val="uk-UA" w:eastAsia="uk-UA"/>
        </w:rPr>
        <w:t xml:space="preserve">о підсилюють запальну реакцію у </w:t>
      </w:r>
      <w:r w:rsidR="00D047FF" w:rsidRPr="00B71C3D">
        <w:rPr>
          <w:rFonts w:ascii="Times New Roman" w:hAnsi="Times New Roman"/>
          <w:color w:val="000000"/>
          <w:sz w:val="28"/>
          <w:szCs w:val="28"/>
          <w:shd w:val="clear" w:color="auto" w:fill="FFFFFF"/>
          <w:lang w:val="uk-UA" w:eastAsia="uk-UA"/>
        </w:rPr>
        <w:t>синовіальній тканині. Вони можуть також стимулювати синтез запальних пептидів, індукувати а</w:t>
      </w:r>
      <w:r w:rsidR="00432382">
        <w:rPr>
          <w:rFonts w:ascii="Times New Roman" w:hAnsi="Times New Roman"/>
          <w:color w:val="000000"/>
          <w:sz w:val="28"/>
          <w:szCs w:val="28"/>
          <w:shd w:val="clear" w:color="auto" w:fill="FFFFFF"/>
          <w:lang w:val="uk-UA" w:eastAsia="uk-UA"/>
        </w:rPr>
        <w:t>у</w:t>
      </w:r>
      <w:r w:rsidR="00D047FF" w:rsidRPr="00B71C3D">
        <w:rPr>
          <w:rFonts w:ascii="Times New Roman" w:hAnsi="Times New Roman"/>
          <w:color w:val="000000"/>
          <w:sz w:val="28"/>
          <w:szCs w:val="28"/>
          <w:shd w:val="clear" w:color="auto" w:fill="FFFFFF"/>
          <w:lang w:val="uk-UA" w:eastAsia="uk-UA"/>
        </w:rPr>
        <w:t>тоімунну відповідь організму і безпо</w:t>
      </w:r>
      <w:r>
        <w:rPr>
          <w:rFonts w:ascii="Times New Roman" w:hAnsi="Times New Roman"/>
          <w:color w:val="000000"/>
          <w:sz w:val="28"/>
          <w:szCs w:val="28"/>
          <w:shd w:val="clear" w:color="auto" w:fill="FFFFFF"/>
          <w:lang w:val="uk-UA" w:eastAsia="uk-UA"/>
        </w:rPr>
        <w:t xml:space="preserve">середньо ушкоджувати хондроцити </w:t>
      </w:r>
      <w:r w:rsidR="00D047FF" w:rsidRPr="00B71C3D">
        <w:rPr>
          <w:rFonts w:ascii="Times New Roman" w:hAnsi="Times New Roman"/>
          <w:color w:val="000000"/>
          <w:sz w:val="28"/>
          <w:szCs w:val="28"/>
          <w:shd w:val="clear" w:color="auto" w:fill="FFFFFF"/>
          <w:lang w:val="uk-UA" w:eastAsia="uk-UA"/>
        </w:rPr>
        <w:t>[</w:t>
      </w:r>
      <w:r w:rsidR="00D047FF" w:rsidRPr="00B71C3D">
        <w:rPr>
          <w:rFonts w:ascii="Times New Roman" w:hAnsi="Times New Roman"/>
          <w:color w:val="000000"/>
          <w:sz w:val="28"/>
          <w:szCs w:val="28"/>
          <w:lang w:val="uk-UA" w:eastAsia="ru-RU"/>
        </w:rPr>
        <w:t>26</w:t>
      </w:r>
      <w:r w:rsidR="00D047FF" w:rsidRPr="00B71C3D">
        <w:rPr>
          <w:rFonts w:ascii="Times New Roman" w:hAnsi="Times New Roman"/>
          <w:color w:val="000000"/>
          <w:sz w:val="28"/>
          <w:szCs w:val="28"/>
          <w:shd w:val="clear" w:color="auto" w:fill="FFFFFF"/>
          <w:lang w:val="uk-UA" w:eastAsia="uk-UA"/>
        </w:rPr>
        <w:t>,</w:t>
      </w:r>
      <w:r>
        <w:rPr>
          <w:rFonts w:ascii="Times New Roman" w:hAnsi="Times New Roman"/>
          <w:color w:val="000000"/>
          <w:sz w:val="28"/>
          <w:szCs w:val="28"/>
          <w:shd w:val="clear" w:color="auto" w:fill="FFFFFF"/>
          <w:lang w:val="uk-UA" w:eastAsia="uk-UA"/>
        </w:rPr>
        <w:t xml:space="preserve"> </w:t>
      </w:r>
      <w:r w:rsidR="00D047FF" w:rsidRPr="00B71C3D">
        <w:rPr>
          <w:rFonts w:ascii="Times New Roman" w:hAnsi="Times New Roman"/>
          <w:color w:val="000000"/>
          <w:sz w:val="28"/>
          <w:szCs w:val="28"/>
          <w:lang w:val="uk-UA" w:eastAsia="ru-RU"/>
        </w:rPr>
        <w:t>222,</w:t>
      </w:r>
      <w:r>
        <w:rPr>
          <w:rFonts w:ascii="Times New Roman" w:hAnsi="Times New Roman"/>
          <w:color w:val="000000"/>
          <w:sz w:val="28"/>
          <w:szCs w:val="28"/>
          <w:lang w:val="uk-UA" w:eastAsia="ru-RU"/>
        </w:rPr>
        <w:t xml:space="preserve"> </w:t>
      </w:r>
      <w:r w:rsidR="00D047FF" w:rsidRPr="00B71C3D">
        <w:rPr>
          <w:rFonts w:ascii="Times New Roman" w:hAnsi="Times New Roman"/>
          <w:color w:val="000000"/>
          <w:sz w:val="28"/>
          <w:szCs w:val="28"/>
          <w:lang w:val="uk-UA" w:eastAsia="ru-RU"/>
        </w:rPr>
        <w:t>23</w:t>
      </w:r>
      <w:r w:rsidR="00D047FF" w:rsidRPr="009605D7">
        <w:rPr>
          <w:rFonts w:ascii="Times New Roman" w:hAnsi="Times New Roman"/>
          <w:color w:val="000000"/>
          <w:sz w:val="28"/>
          <w:szCs w:val="28"/>
          <w:lang w:val="uk-UA" w:eastAsia="ru-RU"/>
        </w:rPr>
        <w:t>6</w:t>
      </w:r>
      <w:r>
        <w:rPr>
          <w:rFonts w:ascii="Times New Roman" w:hAnsi="Times New Roman"/>
          <w:color w:val="000000"/>
          <w:sz w:val="28"/>
          <w:szCs w:val="28"/>
          <w:shd w:val="clear" w:color="auto" w:fill="FFFFFF"/>
          <w:lang w:val="uk-UA" w:eastAsia="uk-UA"/>
        </w:rPr>
        <w:t xml:space="preserve">]. Запалення в суглобі асоціюється з </w:t>
      </w:r>
      <w:r w:rsidR="00D047FF" w:rsidRPr="00B71C3D">
        <w:rPr>
          <w:rFonts w:ascii="Times New Roman" w:hAnsi="Times New Roman"/>
          <w:color w:val="000000"/>
          <w:sz w:val="28"/>
          <w:szCs w:val="28"/>
          <w:shd w:val="clear" w:color="auto" w:fill="FFFFFF"/>
          <w:lang w:val="uk-UA" w:eastAsia="uk-UA"/>
        </w:rPr>
        <w:t>рі</w:t>
      </w:r>
      <w:r>
        <w:rPr>
          <w:rFonts w:ascii="Times New Roman" w:hAnsi="Times New Roman"/>
          <w:color w:val="000000"/>
          <w:sz w:val="28"/>
          <w:szCs w:val="28"/>
          <w:shd w:val="clear" w:color="auto" w:fill="FFFFFF"/>
          <w:lang w:val="uk-UA" w:eastAsia="uk-UA"/>
        </w:rPr>
        <w:t xml:space="preserve">внем цитокінів, які виявляють у </w:t>
      </w:r>
      <w:r w:rsidR="00D047FF" w:rsidRPr="00B71C3D">
        <w:rPr>
          <w:rFonts w:ascii="Times New Roman" w:hAnsi="Times New Roman"/>
          <w:color w:val="000000"/>
          <w:sz w:val="28"/>
          <w:szCs w:val="28"/>
          <w:shd w:val="clear" w:color="auto" w:fill="FFFFFF"/>
          <w:lang w:val="uk-UA" w:eastAsia="uk-UA"/>
        </w:rPr>
        <w:t>синовіальній рідині хворих на ОА. Цитокіни, зокрема інтерлейкін-1β, стим</w:t>
      </w:r>
      <w:r>
        <w:rPr>
          <w:rFonts w:ascii="Times New Roman" w:hAnsi="Times New Roman"/>
          <w:color w:val="000000"/>
          <w:sz w:val="28"/>
          <w:szCs w:val="28"/>
          <w:shd w:val="clear" w:color="auto" w:fill="FFFFFF"/>
          <w:lang w:val="uk-UA" w:eastAsia="uk-UA"/>
        </w:rPr>
        <w:t xml:space="preserve">улюють хондроцити, приводять до </w:t>
      </w:r>
      <w:r w:rsidR="00D047FF" w:rsidRPr="00B71C3D">
        <w:rPr>
          <w:rFonts w:ascii="Times New Roman" w:hAnsi="Times New Roman"/>
          <w:color w:val="000000"/>
          <w:sz w:val="28"/>
          <w:szCs w:val="28"/>
          <w:shd w:val="clear" w:color="auto" w:fill="FFFFFF"/>
          <w:lang w:val="uk-UA" w:eastAsia="uk-UA"/>
        </w:rPr>
        <w:t>зростання синтезу метало- та серинових протеаз, гальмуюч</w:t>
      </w:r>
      <w:r w:rsidR="00182C1A">
        <w:rPr>
          <w:rFonts w:ascii="Times New Roman" w:hAnsi="Times New Roman"/>
          <w:color w:val="000000"/>
          <w:sz w:val="28"/>
          <w:szCs w:val="28"/>
          <w:shd w:val="clear" w:color="auto" w:fill="FFFFFF"/>
          <w:lang w:val="uk-UA" w:eastAsia="uk-UA"/>
        </w:rPr>
        <w:t xml:space="preserve">и синтез інгібіторів ензимів, і </w:t>
      </w:r>
      <w:r w:rsidR="00D047FF" w:rsidRPr="00B71C3D">
        <w:rPr>
          <w:rFonts w:ascii="Times New Roman" w:hAnsi="Times New Roman"/>
          <w:color w:val="000000"/>
          <w:sz w:val="28"/>
          <w:szCs w:val="28"/>
          <w:shd w:val="clear" w:color="auto" w:fill="FFFFFF"/>
          <w:lang w:val="uk-UA" w:eastAsia="uk-UA"/>
        </w:rPr>
        <w:t>блокують син</w:t>
      </w:r>
      <w:r w:rsidR="00182C1A">
        <w:rPr>
          <w:rFonts w:ascii="Times New Roman" w:hAnsi="Times New Roman"/>
          <w:color w:val="000000"/>
          <w:sz w:val="28"/>
          <w:szCs w:val="28"/>
          <w:shd w:val="clear" w:color="auto" w:fill="FFFFFF"/>
          <w:lang w:val="uk-UA" w:eastAsia="uk-UA"/>
        </w:rPr>
        <w:t>тез основних елементів матриксу</w:t>
      </w:r>
      <w:r w:rsidR="00D047FF" w:rsidRPr="00B71C3D">
        <w:rPr>
          <w:rFonts w:ascii="Times New Roman" w:hAnsi="Times New Roman"/>
          <w:color w:val="000000"/>
          <w:sz w:val="28"/>
          <w:szCs w:val="28"/>
          <w:shd w:val="clear" w:color="auto" w:fill="FFFFFF"/>
          <w:lang w:val="uk-UA" w:eastAsia="uk-UA"/>
        </w:rPr>
        <w:t xml:space="preserve"> – колагену та протеогліканів. Результатом таких процесів становиться підвищення активнос</w:t>
      </w:r>
      <w:r w:rsidR="00182C1A">
        <w:rPr>
          <w:rFonts w:ascii="Times New Roman" w:hAnsi="Times New Roman"/>
          <w:color w:val="000000"/>
          <w:sz w:val="28"/>
          <w:szCs w:val="28"/>
          <w:shd w:val="clear" w:color="auto" w:fill="FFFFFF"/>
          <w:lang w:val="uk-UA" w:eastAsia="uk-UA"/>
        </w:rPr>
        <w:t xml:space="preserve">ті протеаз, що в поєднанні з </w:t>
      </w:r>
      <w:r w:rsidR="00D047FF" w:rsidRPr="00B71C3D">
        <w:rPr>
          <w:rFonts w:ascii="Times New Roman" w:hAnsi="Times New Roman"/>
          <w:color w:val="000000"/>
          <w:sz w:val="28"/>
          <w:szCs w:val="28"/>
          <w:shd w:val="clear" w:color="auto" w:fill="FFFFFF"/>
          <w:lang w:val="uk-UA" w:eastAsia="uk-UA"/>
        </w:rPr>
        <w:t>пригніченням син</w:t>
      </w:r>
      <w:r w:rsidR="00182C1A">
        <w:rPr>
          <w:rFonts w:ascii="Times New Roman" w:hAnsi="Times New Roman"/>
          <w:color w:val="000000"/>
          <w:sz w:val="28"/>
          <w:szCs w:val="28"/>
          <w:shd w:val="clear" w:color="auto" w:fill="FFFFFF"/>
          <w:lang w:val="uk-UA" w:eastAsia="uk-UA"/>
        </w:rPr>
        <w:t xml:space="preserve">тезу хрящового матриксу веде до </w:t>
      </w:r>
      <w:r w:rsidR="00D047FF" w:rsidRPr="00B71C3D">
        <w:rPr>
          <w:rFonts w:ascii="Times New Roman" w:hAnsi="Times New Roman"/>
          <w:color w:val="000000"/>
          <w:sz w:val="28"/>
          <w:szCs w:val="28"/>
          <w:shd w:val="clear" w:color="auto" w:fill="FFFFFF"/>
          <w:lang w:val="uk-UA" w:eastAsia="uk-UA"/>
        </w:rPr>
        <w:t>дегенерації хряща і прогресування ОА [</w:t>
      </w:r>
      <w:r w:rsidR="00D047FF" w:rsidRPr="00B71C3D">
        <w:rPr>
          <w:rFonts w:ascii="Times New Roman" w:hAnsi="Times New Roman"/>
          <w:color w:val="000000"/>
          <w:sz w:val="28"/>
          <w:szCs w:val="28"/>
          <w:lang w:val="uk-UA" w:eastAsia="ru-RU"/>
        </w:rPr>
        <w:t>36</w:t>
      </w:r>
      <w:r w:rsidR="00D047FF" w:rsidRPr="00B71C3D">
        <w:rPr>
          <w:rFonts w:ascii="Times New Roman" w:hAnsi="Times New Roman"/>
          <w:color w:val="000000"/>
          <w:sz w:val="28"/>
          <w:szCs w:val="28"/>
          <w:shd w:val="clear" w:color="auto" w:fill="FFFFFF"/>
          <w:lang w:val="uk-UA" w:eastAsia="uk-UA"/>
        </w:rPr>
        <w:t>]. Найбільш активно дані проц</w:t>
      </w:r>
      <w:r w:rsidR="00432382">
        <w:rPr>
          <w:rFonts w:ascii="Times New Roman" w:hAnsi="Times New Roman"/>
          <w:color w:val="000000"/>
          <w:sz w:val="28"/>
          <w:szCs w:val="28"/>
          <w:shd w:val="clear" w:color="auto" w:fill="FFFFFF"/>
          <w:lang w:val="uk-UA" w:eastAsia="uk-UA"/>
        </w:rPr>
        <w:t xml:space="preserve">еси відбуваються саме у </w:t>
      </w:r>
      <w:r w:rsidR="00D047FF" w:rsidRPr="00B71C3D">
        <w:rPr>
          <w:rFonts w:ascii="Times New Roman" w:hAnsi="Times New Roman"/>
          <w:color w:val="000000"/>
          <w:sz w:val="28"/>
          <w:szCs w:val="28"/>
          <w:shd w:val="clear" w:color="auto" w:fill="FFFFFF"/>
          <w:lang w:val="uk-UA" w:eastAsia="uk-UA"/>
        </w:rPr>
        <w:t>осіб</w:t>
      </w:r>
      <w:r w:rsidR="00432382">
        <w:rPr>
          <w:rFonts w:ascii="Times New Roman" w:hAnsi="Times New Roman"/>
          <w:color w:val="000000"/>
          <w:sz w:val="28"/>
          <w:szCs w:val="28"/>
          <w:shd w:val="clear" w:color="auto" w:fill="FFFFFF"/>
          <w:lang w:val="uk-UA" w:eastAsia="uk-UA"/>
        </w:rPr>
        <w:t xml:space="preserve"> молодого віку</w:t>
      </w:r>
      <w:r w:rsidR="00D047FF" w:rsidRPr="00B71C3D">
        <w:rPr>
          <w:rFonts w:ascii="Times New Roman" w:hAnsi="Times New Roman"/>
          <w:color w:val="000000"/>
          <w:sz w:val="28"/>
          <w:szCs w:val="28"/>
          <w:shd w:val="clear" w:color="auto" w:fill="FFFFFF"/>
          <w:lang w:val="uk-UA" w:eastAsia="uk-UA"/>
        </w:rPr>
        <w:t>.</w:t>
      </w:r>
    </w:p>
    <w:p w:rsidR="00D047FF" w:rsidRPr="00B71C3D" w:rsidRDefault="00432382" w:rsidP="003B514C">
      <w:pPr>
        <w:shd w:val="clear" w:color="auto" w:fill="FFFFFF"/>
        <w:spacing w:after="0" w:line="360" w:lineRule="auto"/>
        <w:ind w:firstLine="720"/>
        <w:jc w:val="both"/>
        <w:rPr>
          <w:rFonts w:ascii="Times New Roman" w:hAnsi="Times New Roman"/>
          <w:color w:val="000000"/>
          <w:sz w:val="28"/>
          <w:szCs w:val="28"/>
          <w:shd w:val="clear" w:color="auto" w:fill="FFFFFF"/>
          <w:lang w:val="uk-UA" w:eastAsia="uk-UA"/>
        </w:rPr>
      </w:pPr>
      <w:r>
        <w:rPr>
          <w:rFonts w:ascii="Times New Roman" w:hAnsi="Times New Roman"/>
          <w:color w:val="000000"/>
          <w:sz w:val="28"/>
          <w:szCs w:val="28"/>
          <w:shd w:val="clear" w:color="auto" w:fill="FFFFFF"/>
          <w:lang w:val="uk-UA" w:eastAsia="uk-UA"/>
        </w:rPr>
        <w:t>Гістологічно синовиії</w:t>
      </w:r>
      <w:r w:rsidR="00D047FF" w:rsidRPr="00B71C3D">
        <w:rPr>
          <w:rFonts w:ascii="Times New Roman" w:hAnsi="Times New Roman"/>
          <w:color w:val="000000"/>
          <w:sz w:val="28"/>
          <w:szCs w:val="28"/>
          <w:shd w:val="clear" w:color="auto" w:fill="FFFFFF"/>
          <w:lang w:val="uk-UA" w:eastAsia="uk-UA"/>
        </w:rPr>
        <w:t>т</w:t>
      </w:r>
      <w:r>
        <w:rPr>
          <w:rFonts w:ascii="Times New Roman" w:hAnsi="Times New Roman"/>
          <w:color w:val="000000"/>
          <w:sz w:val="28"/>
          <w:szCs w:val="28"/>
          <w:shd w:val="clear" w:color="auto" w:fill="FFFFFF"/>
          <w:lang w:val="uk-UA" w:eastAsia="uk-UA"/>
        </w:rPr>
        <w:t>у при ОА, на відміну від синовії</w:t>
      </w:r>
      <w:r w:rsidR="00D047FF" w:rsidRPr="00B71C3D">
        <w:rPr>
          <w:rFonts w:ascii="Times New Roman" w:hAnsi="Times New Roman"/>
          <w:color w:val="000000"/>
          <w:sz w:val="28"/>
          <w:szCs w:val="28"/>
          <w:shd w:val="clear" w:color="auto" w:fill="FFFFFF"/>
          <w:lang w:val="uk-UA" w:eastAsia="uk-UA"/>
        </w:rPr>
        <w:t xml:space="preserve">ту при артритах, властива невелика вираженість запалення, тенденція до розвитку фіброзу синовіальної оболонки і редукування її артеріальної мережі </w:t>
      </w:r>
      <w:r w:rsidR="00D047FF" w:rsidRPr="00B71C3D">
        <w:rPr>
          <w:rFonts w:ascii="Times New Roman" w:hAnsi="Times New Roman"/>
          <w:color w:val="000000"/>
          <w:sz w:val="28"/>
          <w:szCs w:val="28"/>
          <w:lang w:val="uk-UA" w:eastAsia="uk-UA"/>
        </w:rPr>
        <w:t>[</w:t>
      </w:r>
      <w:r w:rsidR="00D047FF" w:rsidRPr="00B71C3D">
        <w:rPr>
          <w:rFonts w:ascii="Times New Roman" w:hAnsi="Times New Roman"/>
          <w:color w:val="000000"/>
          <w:sz w:val="28"/>
          <w:szCs w:val="28"/>
          <w:lang w:val="uk-UA" w:eastAsia="ru-RU"/>
        </w:rPr>
        <w:t>197</w:t>
      </w:r>
      <w:r w:rsidR="00D047FF" w:rsidRPr="00B71C3D">
        <w:rPr>
          <w:rFonts w:ascii="Times New Roman" w:hAnsi="Times New Roman"/>
          <w:color w:val="000000"/>
          <w:sz w:val="28"/>
          <w:szCs w:val="28"/>
          <w:shd w:val="clear" w:color="auto" w:fill="FFFFFF"/>
          <w:lang w:val="uk-UA" w:eastAsia="uk-UA"/>
        </w:rPr>
        <w:t xml:space="preserve">]. </w:t>
      </w:r>
    </w:p>
    <w:p w:rsidR="00D047FF" w:rsidRPr="00B71C3D" w:rsidRDefault="00D047FF" w:rsidP="003B514C">
      <w:pPr>
        <w:shd w:val="clear" w:color="auto" w:fill="FFFFFF"/>
        <w:spacing w:after="0" w:line="360" w:lineRule="auto"/>
        <w:ind w:firstLine="720"/>
        <w:jc w:val="both"/>
        <w:rPr>
          <w:rFonts w:ascii="Times New Roman" w:hAnsi="Times New Roman"/>
          <w:color w:val="000000"/>
          <w:sz w:val="28"/>
          <w:szCs w:val="28"/>
          <w:shd w:val="clear" w:color="auto" w:fill="FFFFFF"/>
          <w:lang w:val="uk-UA" w:eastAsia="uk-UA"/>
        </w:rPr>
      </w:pPr>
      <w:r w:rsidRPr="00B71C3D">
        <w:rPr>
          <w:rFonts w:ascii="Times New Roman" w:hAnsi="Times New Roman"/>
          <w:color w:val="000000"/>
          <w:sz w:val="28"/>
          <w:szCs w:val="28"/>
          <w:shd w:val="clear" w:color="auto" w:fill="FFFFFF"/>
          <w:lang w:val="uk-UA" w:eastAsia="uk-UA"/>
        </w:rPr>
        <w:t>Дегенеративні зміни хряща відбуваються на тлі імунологічних змін: протеоглікани хряща володіють антигенними властивостями і мож</w:t>
      </w:r>
      <w:r w:rsidR="00432382">
        <w:rPr>
          <w:rFonts w:ascii="Times New Roman" w:hAnsi="Times New Roman"/>
          <w:color w:val="000000"/>
          <w:sz w:val="28"/>
          <w:szCs w:val="28"/>
          <w:shd w:val="clear" w:color="auto" w:fill="FFFFFF"/>
          <w:lang w:val="uk-UA" w:eastAsia="uk-UA"/>
        </w:rPr>
        <w:t>уть служити джерелом розвитку ау</w:t>
      </w:r>
      <w:r w:rsidRPr="00B71C3D">
        <w:rPr>
          <w:rFonts w:ascii="Times New Roman" w:hAnsi="Times New Roman"/>
          <w:color w:val="000000"/>
          <w:sz w:val="28"/>
          <w:szCs w:val="28"/>
          <w:shd w:val="clear" w:color="auto" w:fill="FFFFFF"/>
          <w:lang w:val="uk-UA" w:eastAsia="uk-UA"/>
        </w:rPr>
        <w:t xml:space="preserve">тоімунних реакцій </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lang w:val="uk-UA" w:eastAsia="ru-RU"/>
        </w:rPr>
        <w:t>190</w:t>
      </w:r>
      <w:r w:rsidRPr="00B71C3D">
        <w:rPr>
          <w:rFonts w:ascii="Times New Roman" w:hAnsi="Times New Roman"/>
          <w:color w:val="000000"/>
          <w:sz w:val="28"/>
          <w:szCs w:val="28"/>
          <w:lang w:val="uk-UA" w:eastAsia="uk-UA"/>
        </w:rPr>
        <w:t>]. У</w:t>
      </w:r>
      <w:r w:rsidRPr="00B71C3D">
        <w:rPr>
          <w:rFonts w:ascii="Times New Roman" w:hAnsi="Times New Roman"/>
          <w:color w:val="000000"/>
          <w:sz w:val="28"/>
          <w:szCs w:val="28"/>
          <w:shd w:val="clear" w:color="auto" w:fill="FFFFFF"/>
          <w:lang w:val="uk-UA" w:eastAsia="uk-UA"/>
        </w:rPr>
        <w:t xml:space="preserve"> 2006</w:t>
      </w:r>
      <w:r w:rsidR="00432382">
        <w:rPr>
          <w:rFonts w:ascii="Times New Roman" w:hAnsi="Times New Roman"/>
          <w:color w:val="000000"/>
          <w:sz w:val="28"/>
          <w:szCs w:val="28"/>
          <w:shd w:val="clear" w:color="auto" w:fill="FFFFFF"/>
          <w:lang w:val="uk-UA" w:eastAsia="uk-UA"/>
        </w:rPr>
        <w:t xml:space="preserve"> </w:t>
      </w:r>
      <w:r w:rsidRPr="00B71C3D">
        <w:rPr>
          <w:rFonts w:ascii="Times New Roman" w:hAnsi="Times New Roman"/>
          <w:color w:val="000000"/>
          <w:sz w:val="28"/>
          <w:szCs w:val="28"/>
          <w:shd w:val="clear" w:color="auto" w:fill="FFFFFF"/>
          <w:lang w:val="uk-UA" w:eastAsia="uk-UA"/>
        </w:rPr>
        <w:t>р.</w:t>
      </w:r>
      <w:r w:rsidRPr="00B71C3D">
        <w:rPr>
          <w:rFonts w:ascii="Times New Roman" w:hAnsi="Times New Roman"/>
          <w:color w:val="000000"/>
          <w:sz w:val="28"/>
          <w:szCs w:val="28"/>
          <w:shd w:val="clear" w:color="auto" w:fill="FFFFFF"/>
          <w:lang w:eastAsia="uk-UA"/>
        </w:rPr>
        <w:t xml:space="preserve"> низкою дослідників були </w:t>
      </w:r>
      <w:r w:rsidRPr="00B71C3D">
        <w:rPr>
          <w:rFonts w:ascii="Times New Roman" w:hAnsi="Times New Roman"/>
          <w:color w:val="000000"/>
          <w:sz w:val="28"/>
          <w:szCs w:val="28"/>
          <w:shd w:val="clear" w:color="auto" w:fill="FFFFFF"/>
          <w:lang w:val="uk-UA" w:eastAsia="uk-UA"/>
        </w:rPr>
        <w:t>встановлені імунні комплекси в артрозному хрящі</w:t>
      </w:r>
      <w:r w:rsidRPr="00B71C3D">
        <w:rPr>
          <w:rFonts w:ascii="Times New Roman" w:hAnsi="Times New Roman"/>
          <w:color w:val="000000"/>
          <w:sz w:val="28"/>
          <w:szCs w:val="28"/>
          <w:lang w:val="uk-UA" w:eastAsia="uk-UA"/>
        </w:rPr>
        <w:t xml:space="preserve"> [</w:t>
      </w:r>
      <w:r w:rsidRPr="00B71C3D">
        <w:rPr>
          <w:rFonts w:ascii="Times New Roman" w:hAnsi="Times New Roman"/>
          <w:color w:val="000000"/>
          <w:sz w:val="28"/>
          <w:szCs w:val="28"/>
          <w:lang w:eastAsia="ru-RU"/>
        </w:rPr>
        <w:t>38</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lang w:eastAsia="uk-UA"/>
        </w:rPr>
        <w:t>.</w:t>
      </w:r>
      <w:r w:rsidRPr="00B71C3D">
        <w:rPr>
          <w:rFonts w:ascii="Times New Roman" w:hAnsi="Times New Roman"/>
          <w:color w:val="000000"/>
          <w:sz w:val="28"/>
          <w:szCs w:val="28"/>
          <w:shd w:val="clear" w:color="auto" w:fill="FFFFFF"/>
          <w:lang w:val="uk-UA" w:eastAsia="uk-UA"/>
        </w:rPr>
        <w:t xml:space="preserve"> При цьому вміст протеогліканів в хрящі зменшується головним чином за рахунок хондроіт</w:t>
      </w:r>
      <w:r>
        <w:rPr>
          <w:rFonts w:ascii="Times New Roman" w:hAnsi="Times New Roman"/>
          <w:color w:val="000000"/>
          <w:sz w:val="28"/>
          <w:szCs w:val="28"/>
          <w:shd w:val="clear" w:color="auto" w:fill="FFFFFF"/>
          <w:lang w:val="uk-UA" w:eastAsia="uk-UA"/>
        </w:rPr>
        <w:t>и</w:t>
      </w:r>
      <w:r w:rsidRPr="00B71C3D">
        <w:rPr>
          <w:rFonts w:ascii="Times New Roman" w:hAnsi="Times New Roman"/>
          <w:color w:val="000000"/>
          <w:sz w:val="28"/>
          <w:szCs w:val="28"/>
          <w:shd w:val="clear" w:color="auto" w:fill="FFFFFF"/>
          <w:lang w:val="uk-UA" w:eastAsia="uk-UA"/>
        </w:rPr>
        <w:t>нсульфата. Поряд з цим показано, що відбувається зменшення молекули протеогліканів; останні знаходяться в хрящі у вигляді дрібних мономерів або субодиниць, т</w:t>
      </w:r>
      <w:r w:rsidR="00432382">
        <w:rPr>
          <w:rFonts w:ascii="Times New Roman" w:hAnsi="Times New Roman"/>
          <w:color w:val="000000"/>
          <w:sz w:val="28"/>
          <w:szCs w:val="28"/>
          <w:shd w:val="clear" w:color="auto" w:fill="FFFFFF"/>
          <w:lang w:val="uk-UA" w:eastAsia="uk-UA"/>
        </w:rPr>
        <w:t xml:space="preserve">а, як більш легкі, можуть </w:t>
      </w:r>
      <w:r w:rsidRPr="00B71C3D">
        <w:rPr>
          <w:rFonts w:ascii="Times New Roman" w:hAnsi="Times New Roman"/>
          <w:color w:val="000000"/>
          <w:sz w:val="28"/>
          <w:szCs w:val="28"/>
          <w:shd w:val="clear" w:color="auto" w:fill="FFFFFF"/>
          <w:lang w:val="uk-UA" w:eastAsia="uk-UA"/>
        </w:rPr>
        <w:t xml:space="preserve">вийти з матриксу хряща. Ці зміни протеогліканів спостерігаються вже на ранніх стадіях ОА і </w:t>
      </w:r>
      <w:r w:rsidRPr="00B71C3D">
        <w:rPr>
          <w:rFonts w:ascii="Times New Roman" w:hAnsi="Times New Roman"/>
          <w:color w:val="000000"/>
          <w:sz w:val="28"/>
          <w:szCs w:val="28"/>
          <w:shd w:val="clear" w:color="auto" w:fill="FFFFFF"/>
          <w:lang w:val="uk-UA" w:eastAsia="uk-UA"/>
        </w:rPr>
        <w:lastRenderedPageBreak/>
        <w:t xml:space="preserve">поєднуються із збільшенням вмісту води в хрящі </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lang w:val="uk-UA" w:eastAsia="ru-RU"/>
        </w:rPr>
        <w:t>170</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shd w:val="clear" w:color="auto" w:fill="FFFFFF"/>
          <w:lang w:val="uk-UA" w:eastAsia="uk-UA"/>
        </w:rPr>
        <w:t xml:space="preserve">. Останнє пояснюється тим, що внаслідок зміни </w:t>
      </w:r>
      <w:r w:rsidR="00182C1A">
        <w:rPr>
          <w:rFonts w:ascii="Times New Roman" w:hAnsi="Times New Roman"/>
          <w:color w:val="000000"/>
          <w:sz w:val="28"/>
          <w:szCs w:val="28"/>
          <w:shd w:val="clear" w:color="auto" w:fill="FFFFFF"/>
          <w:lang w:val="uk-UA" w:eastAsia="uk-UA"/>
        </w:rPr>
        <w:t xml:space="preserve">своєї структури протеоглікани, </w:t>
      </w:r>
      <w:r w:rsidRPr="00B71C3D">
        <w:rPr>
          <w:rFonts w:ascii="Times New Roman" w:hAnsi="Times New Roman"/>
          <w:color w:val="000000"/>
          <w:sz w:val="28"/>
          <w:szCs w:val="28"/>
          <w:shd w:val="clear" w:color="auto" w:fill="FFFFFF"/>
          <w:lang w:val="uk-UA" w:eastAsia="uk-UA"/>
        </w:rPr>
        <w:t>хоча і здатні поглинати воду, але не здатні її міцно утримувати. Надлишкова вода поглинається колагеном, він набухає і розволокнюється. Ці зміни є достатніми, щоб зумовити зниження резистентності хряща</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lang w:eastAsia="ru-RU"/>
        </w:rPr>
        <w:t>148</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shd w:val="clear" w:color="auto" w:fill="FFFFFF"/>
          <w:lang w:val="uk-UA" w:eastAsia="uk-UA"/>
        </w:rPr>
        <w:t>.</w:t>
      </w:r>
    </w:p>
    <w:p w:rsidR="00D047FF" w:rsidRPr="00B71C3D" w:rsidRDefault="00D047FF" w:rsidP="003B514C">
      <w:pPr>
        <w:shd w:val="clear" w:color="auto" w:fill="FFFFFF"/>
        <w:spacing w:after="0" w:line="360" w:lineRule="auto"/>
        <w:ind w:firstLine="720"/>
        <w:jc w:val="both"/>
        <w:rPr>
          <w:rFonts w:ascii="Times New Roman" w:hAnsi="Times New Roman"/>
          <w:color w:val="000000"/>
          <w:sz w:val="28"/>
          <w:szCs w:val="28"/>
          <w:lang w:eastAsia="uk-UA"/>
        </w:rPr>
      </w:pPr>
      <w:r w:rsidRPr="00B71C3D">
        <w:rPr>
          <w:rFonts w:ascii="Times New Roman" w:hAnsi="Times New Roman"/>
          <w:color w:val="000000"/>
          <w:sz w:val="28"/>
          <w:szCs w:val="28"/>
          <w:shd w:val="clear" w:color="auto" w:fill="FFFFFF"/>
          <w:lang w:val="uk-UA" w:eastAsia="uk-UA"/>
        </w:rPr>
        <w:t>Виділення протеолітичних та інших ферментів з фагоцитуючих клітин, а також активація таких медіаторів, як інтерлейкін-</w:t>
      </w:r>
      <w:r w:rsidR="00432382">
        <w:rPr>
          <w:rFonts w:ascii="Times New Roman" w:hAnsi="Times New Roman"/>
          <w:color w:val="000000"/>
          <w:sz w:val="28"/>
          <w:szCs w:val="28"/>
          <w:shd w:val="clear" w:color="auto" w:fill="FFFFFF"/>
          <w:lang w:val="uk-UA" w:eastAsia="uk-UA"/>
        </w:rPr>
        <w:t>1</w:t>
      </w:r>
      <w:r w:rsidRPr="00B71C3D">
        <w:rPr>
          <w:rFonts w:ascii="Times New Roman" w:hAnsi="Times New Roman"/>
          <w:color w:val="000000"/>
          <w:sz w:val="28"/>
          <w:szCs w:val="28"/>
          <w:shd w:val="clear" w:color="auto" w:fill="FFFFFF"/>
          <w:lang w:val="uk-UA" w:eastAsia="uk-UA"/>
        </w:rPr>
        <w:t xml:space="preserve">, викликає посилення дистрофічних і деструктивних змін суглобового хряща </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lang w:val="uk-UA" w:eastAsia="ru-RU"/>
        </w:rPr>
        <w:t>188</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shd w:val="clear" w:color="auto" w:fill="FFFFFF"/>
          <w:lang w:val="uk-UA" w:eastAsia="uk-UA"/>
        </w:rPr>
        <w:t xml:space="preserve"> Паралельно дегенеративним процесам відбувається порушення регенерації тканин суглоба. Дефекти хряща, особливо крайові, заміщуються грануляційною тканиною з подальшою метаплазією її в фіброзно-хрящову і кісткову тканину, утворюються остеофіти</w:t>
      </w:r>
      <w:r w:rsidR="00432382">
        <w:rPr>
          <w:rFonts w:ascii="Times New Roman" w:hAnsi="Times New Roman"/>
          <w:color w:val="000000"/>
          <w:sz w:val="28"/>
          <w:szCs w:val="28"/>
          <w:shd w:val="clear" w:color="auto" w:fill="FFFFFF"/>
          <w:lang w:val="uk-UA" w:eastAsia="uk-UA"/>
        </w:rPr>
        <w:t xml:space="preserve">. У підлеглої (субхондральної) </w:t>
      </w:r>
      <w:r w:rsidRPr="00B71C3D">
        <w:rPr>
          <w:rFonts w:ascii="Times New Roman" w:hAnsi="Times New Roman"/>
          <w:color w:val="000000"/>
          <w:sz w:val="28"/>
          <w:szCs w:val="28"/>
          <w:shd w:val="clear" w:color="auto" w:fill="FFFFFF"/>
          <w:lang w:val="uk-UA" w:eastAsia="uk-UA"/>
        </w:rPr>
        <w:t>кістки відз</w:t>
      </w:r>
      <w:r w:rsidR="00432382">
        <w:rPr>
          <w:rFonts w:ascii="Times New Roman" w:hAnsi="Times New Roman"/>
          <w:color w:val="000000"/>
          <w:sz w:val="28"/>
          <w:szCs w:val="28"/>
          <w:shd w:val="clear" w:color="auto" w:fill="FFFFFF"/>
          <w:lang w:val="uk-UA" w:eastAsia="uk-UA"/>
        </w:rPr>
        <w:t xml:space="preserve">начаються ознаки проліферації, </w:t>
      </w:r>
      <w:r w:rsidRPr="00B71C3D">
        <w:rPr>
          <w:rFonts w:ascii="Times New Roman" w:hAnsi="Times New Roman"/>
          <w:color w:val="000000"/>
          <w:sz w:val="28"/>
          <w:szCs w:val="28"/>
          <w:shd w:val="clear" w:color="auto" w:fill="FFFFFF"/>
          <w:lang w:val="uk-UA" w:eastAsia="uk-UA"/>
        </w:rPr>
        <w:t xml:space="preserve">що призводить до її ущільнення – остеосклерозу </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lang w:val="uk-UA" w:eastAsia="ru-RU"/>
        </w:rPr>
        <w:t>70</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shd w:val="clear" w:color="auto" w:fill="FFFFFF"/>
          <w:lang w:val="uk-UA" w:eastAsia="uk-UA"/>
        </w:rPr>
        <w:t>. У пізніх стадіях патологічного процесу хрящова тканина значною мірою втрачається і поверхні епіфізів кісток без</w:t>
      </w:r>
      <w:r w:rsidR="00182C1A">
        <w:rPr>
          <w:rFonts w:ascii="Times New Roman" w:hAnsi="Times New Roman"/>
          <w:color w:val="000000"/>
          <w:sz w:val="28"/>
          <w:szCs w:val="28"/>
          <w:shd w:val="clear" w:color="auto" w:fill="FFFFFF"/>
          <w:lang w:val="uk-UA" w:eastAsia="uk-UA"/>
        </w:rPr>
        <w:t xml:space="preserve">посередньо стають суглобовими. </w:t>
      </w:r>
      <w:r w:rsidRPr="00B71C3D">
        <w:rPr>
          <w:rFonts w:ascii="Times New Roman" w:hAnsi="Times New Roman"/>
          <w:color w:val="000000"/>
          <w:sz w:val="28"/>
          <w:szCs w:val="28"/>
          <w:shd w:val="clear" w:color="auto" w:fill="FFFFFF"/>
          <w:lang w:val="uk-UA" w:eastAsia="uk-UA"/>
        </w:rPr>
        <w:t xml:space="preserve">Деформація суглоба супроводжується змінами </w:t>
      </w:r>
      <w:r>
        <w:rPr>
          <w:rFonts w:ascii="Times New Roman" w:hAnsi="Times New Roman"/>
          <w:color w:val="000000"/>
          <w:sz w:val="28"/>
          <w:szCs w:val="28"/>
          <w:shd w:val="clear" w:color="auto" w:fill="FFFFFF"/>
          <w:lang w:val="uk-UA" w:eastAsia="uk-UA"/>
        </w:rPr>
        <w:t>і в</w:t>
      </w:r>
      <w:r w:rsidRPr="00B71C3D">
        <w:rPr>
          <w:rFonts w:ascii="Times New Roman" w:hAnsi="Times New Roman"/>
          <w:color w:val="000000"/>
          <w:sz w:val="28"/>
          <w:szCs w:val="28"/>
          <w:shd w:val="clear" w:color="auto" w:fill="FFFFFF"/>
          <w:lang w:val="uk-UA" w:eastAsia="uk-UA"/>
        </w:rPr>
        <w:t xml:space="preserve"> інш</w:t>
      </w:r>
      <w:r>
        <w:rPr>
          <w:rFonts w:ascii="Times New Roman" w:hAnsi="Times New Roman"/>
          <w:color w:val="000000"/>
          <w:sz w:val="28"/>
          <w:szCs w:val="28"/>
          <w:shd w:val="clear" w:color="auto" w:fill="FFFFFF"/>
          <w:lang w:val="uk-UA" w:eastAsia="uk-UA"/>
        </w:rPr>
        <w:t>их</w:t>
      </w:r>
      <w:r w:rsidRPr="00B71C3D">
        <w:rPr>
          <w:rFonts w:ascii="Times New Roman" w:hAnsi="Times New Roman"/>
          <w:color w:val="000000"/>
          <w:sz w:val="28"/>
          <w:szCs w:val="28"/>
          <w:shd w:val="clear" w:color="auto" w:fill="FFFFFF"/>
          <w:lang w:val="uk-UA" w:eastAsia="uk-UA"/>
        </w:rPr>
        <w:t xml:space="preserve"> тканинах: капсулі (фіброз, гіаліноз, остеохондроматоз), сухожилках м'язів (дистрофія, осередкове запалення, фіброз) і самих м'язах (спазм, гіпотрофія) </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lang w:val="uk-UA" w:eastAsia="ru-RU"/>
        </w:rPr>
        <w:t>154</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shd w:val="clear" w:color="auto" w:fill="FFFFFF"/>
          <w:lang w:val="uk-UA" w:eastAsia="uk-UA"/>
        </w:rPr>
        <w:t xml:space="preserve">. Ці процеси взаємопов'язані і сприяють прогресуванню сумарних змін </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lang w:val="uk-UA" w:eastAsia="ru-RU"/>
        </w:rPr>
        <w:t>43</w:t>
      </w:r>
      <w:r w:rsidRPr="00B71C3D">
        <w:rPr>
          <w:rFonts w:ascii="Times New Roman" w:hAnsi="Times New Roman"/>
          <w:color w:val="000000"/>
          <w:sz w:val="28"/>
          <w:szCs w:val="28"/>
          <w:lang w:val="uk-UA" w:eastAsia="uk-UA"/>
        </w:rPr>
        <w:t>]</w:t>
      </w:r>
      <w:r w:rsidRPr="00B71C3D">
        <w:rPr>
          <w:rFonts w:ascii="Times New Roman" w:hAnsi="Times New Roman"/>
          <w:color w:val="000000"/>
          <w:sz w:val="28"/>
          <w:szCs w:val="28"/>
          <w:shd w:val="clear" w:color="auto" w:fill="FFFFFF"/>
          <w:lang w:val="uk-UA" w:eastAsia="uk-UA"/>
        </w:rPr>
        <w:t>.</w:t>
      </w:r>
      <w:r w:rsidR="00182C1A">
        <w:rPr>
          <w:rFonts w:ascii="Times New Roman" w:hAnsi="Times New Roman"/>
          <w:color w:val="000000"/>
          <w:sz w:val="28"/>
          <w:szCs w:val="28"/>
          <w:shd w:val="clear" w:color="auto" w:fill="FFFFFF"/>
          <w:lang w:val="uk-UA" w:eastAsia="uk-UA"/>
        </w:rPr>
        <w:t xml:space="preserve"> </w:t>
      </w:r>
      <w:r w:rsidRPr="00B71C3D">
        <w:rPr>
          <w:rFonts w:ascii="Times New Roman" w:hAnsi="Times New Roman"/>
          <w:color w:val="000000"/>
          <w:sz w:val="28"/>
          <w:szCs w:val="28"/>
          <w:lang w:val="uk-UA" w:eastAsia="uk-UA"/>
        </w:rPr>
        <w:t xml:space="preserve">Хрящ із міцного, еластичного й блакитного перетворюється на сухий жовтий, тьмяний з жорсткуватою поверхнею. На ранній стадії ОА, як правило, у місцях максимального навантаження утворюються локальні зони розм’якшення хряща, на більш пізніх стадіях відбувається фрагментація, утворюються вертикальні тріщини в ньому; місцями хрящ зневапнюється. При стоншеному хрящовому покриві розподіл тиску між суглобовими поверхнями стає нерівномірним. </w:t>
      </w:r>
      <w:r w:rsidRPr="00B71C3D">
        <w:rPr>
          <w:rFonts w:ascii="Times New Roman" w:hAnsi="Times New Roman"/>
          <w:color w:val="000000"/>
          <w:sz w:val="28"/>
          <w:szCs w:val="28"/>
          <w:lang w:eastAsia="uk-UA"/>
        </w:rPr>
        <w:t>Це призводить до локальних перевантажень, наростання тертя між суглобовими поверхнями та деформації [</w:t>
      </w:r>
      <w:r w:rsidRPr="00B71C3D">
        <w:rPr>
          <w:rFonts w:ascii="Times New Roman" w:hAnsi="Times New Roman"/>
          <w:sz w:val="28"/>
          <w:szCs w:val="28"/>
          <w:lang w:eastAsia="ru-RU"/>
        </w:rPr>
        <w:t>111</w:t>
      </w:r>
      <w:r w:rsidRPr="00B71C3D">
        <w:rPr>
          <w:rFonts w:ascii="Times New Roman" w:hAnsi="Times New Roman"/>
          <w:color w:val="000000"/>
          <w:sz w:val="28"/>
          <w:szCs w:val="28"/>
          <w:lang w:eastAsia="uk-UA"/>
        </w:rPr>
        <w:t>].</w:t>
      </w:r>
    </w:p>
    <w:p w:rsidR="00D047FF" w:rsidRPr="00B71C3D" w:rsidRDefault="00D047FF" w:rsidP="003B514C">
      <w:pPr>
        <w:shd w:val="clear" w:color="auto" w:fill="FFFFFF"/>
        <w:spacing w:after="0" w:line="360" w:lineRule="auto"/>
        <w:ind w:right="-2" w:firstLine="720"/>
        <w:jc w:val="both"/>
        <w:textAlignment w:val="baseline"/>
        <w:rPr>
          <w:rFonts w:ascii="Times New Roman" w:hAnsi="Times New Roman"/>
          <w:sz w:val="28"/>
          <w:szCs w:val="28"/>
          <w:lang w:eastAsia="uk-UA"/>
        </w:rPr>
      </w:pPr>
      <w:r w:rsidRPr="00B71C3D">
        <w:rPr>
          <w:rFonts w:ascii="Times New Roman" w:hAnsi="Times New Roman"/>
          <w:color w:val="000000"/>
          <w:sz w:val="28"/>
          <w:szCs w:val="28"/>
          <w:lang w:eastAsia="uk-UA"/>
        </w:rPr>
        <w:t>Таким чином, патоло</w:t>
      </w:r>
      <w:r w:rsidR="00432382">
        <w:rPr>
          <w:rFonts w:ascii="Times New Roman" w:hAnsi="Times New Roman"/>
          <w:color w:val="000000"/>
          <w:sz w:val="28"/>
          <w:szCs w:val="28"/>
          <w:lang w:eastAsia="uk-UA"/>
        </w:rPr>
        <w:t xml:space="preserve">гічні процеси у суглобі при ОА </w:t>
      </w:r>
      <w:r w:rsidRPr="00B71C3D">
        <w:rPr>
          <w:rFonts w:ascii="Times New Roman" w:hAnsi="Times New Roman"/>
          <w:color w:val="000000"/>
          <w:sz w:val="28"/>
          <w:szCs w:val="28"/>
          <w:lang w:eastAsia="uk-UA"/>
        </w:rPr>
        <w:t>мають ряд ланцюгів: розвиток асептичного запалення (цитокіновий каскад); з</w:t>
      </w:r>
      <w:r>
        <w:rPr>
          <w:rFonts w:ascii="Times New Roman" w:hAnsi="Times New Roman"/>
          <w:color w:val="000000"/>
          <w:sz w:val="28"/>
          <w:szCs w:val="28"/>
          <w:lang w:val="uk-UA" w:eastAsia="uk-UA"/>
        </w:rPr>
        <w:t>меншення</w:t>
      </w:r>
      <w:r w:rsidRPr="00B71C3D">
        <w:rPr>
          <w:rFonts w:ascii="Times New Roman" w:hAnsi="Times New Roman"/>
          <w:color w:val="000000"/>
          <w:sz w:val="28"/>
          <w:szCs w:val="28"/>
          <w:lang w:eastAsia="uk-UA"/>
        </w:rPr>
        <w:t xml:space="preserve"> синтезу протеогліканів; зниження гідрофільності, підвищення в’язкості </w:t>
      </w:r>
      <w:r w:rsidRPr="00B71C3D">
        <w:rPr>
          <w:rFonts w:ascii="Times New Roman" w:hAnsi="Times New Roman"/>
          <w:color w:val="000000"/>
          <w:sz w:val="28"/>
          <w:szCs w:val="28"/>
          <w:lang w:eastAsia="uk-UA"/>
        </w:rPr>
        <w:lastRenderedPageBreak/>
        <w:t>основної речовини; загибель частини хондроцитів; формування «замкнутого кола» (загибель хондроцитів ↔ дефіцит матриксу); патохімічні зміни синовіальної рідини; активація протеолітичних ферментів; дефекти суг</w:t>
      </w:r>
      <w:r w:rsidR="000654D2">
        <w:rPr>
          <w:rFonts w:ascii="Times New Roman" w:hAnsi="Times New Roman"/>
          <w:color w:val="000000"/>
          <w:sz w:val="28"/>
          <w:szCs w:val="28"/>
          <w:lang w:eastAsia="uk-UA"/>
        </w:rPr>
        <w:t>лобових поверхонь;</w:t>
      </w:r>
      <w:r w:rsidR="000654D2">
        <w:rPr>
          <w:rFonts w:ascii="Times New Roman" w:hAnsi="Times New Roman"/>
          <w:color w:val="000000"/>
          <w:sz w:val="28"/>
          <w:szCs w:val="28"/>
          <w:lang w:val="uk-UA" w:eastAsia="uk-UA"/>
        </w:rPr>
        <w:t xml:space="preserve"> </w:t>
      </w:r>
      <w:r w:rsidRPr="00B71C3D">
        <w:rPr>
          <w:rFonts w:ascii="Times New Roman" w:hAnsi="Times New Roman"/>
          <w:color w:val="000000"/>
          <w:sz w:val="28"/>
          <w:szCs w:val="28"/>
          <w:lang w:eastAsia="uk-UA"/>
        </w:rPr>
        <w:t>реактивне склерозування</w:t>
      </w:r>
      <w:r w:rsidR="000654D2">
        <w:rPr>
          <w:rFonts w:ascii="Times New Roman" w:hAnsi="Times New Roman"/>
          <w:color w:val="000000"/>
          <w:sz w:val="28"/>
          <w:szCs w:val="28"/>
          <w:lang w:eastAsia="uk-UA"/>
        </w:rPr>
        <w:t xml:space="preserve"> (субхондральний остеосклероз);</w:t>
      </w:r>
      <w:r w:rsidR="000654D2">
        <w:rPr>
          <w:rFonts w:ascii="Times New Roman" w:hAnsi="Times New Roman"/>
          <w:color w:val="000000"/>
          <w:sz w:val="28"/>
          <w:szCs w:val="28"/>
          <w:lang w:val="uk-UA" w:eastAsia="uk-UA"/>
        </w:rPr>
        <w:t xml:space="preserve"> </w:t>
      </w:r>
      <w:r w:rsidRPr="00B71C3D">
        <w:rPr>
          <w:rFonts w:ascii="Times New Roman" w:hAnsi="Times New Roman"/>
          <w:color w:val="000000"/>
          <w:sz w:val="28"/>
          <w:szCs w:val="28"/>
          <w:lang w:eastAsia="uk-UA"/>
        </w:rPr>
        <w:t xml:space="preserve">фіброзно-склеротичні зміни капсули; формування остеофітів </w:t>
      </w:r>
      <w:r w:rsidRPr="00B71C3D">
        <w:rPr>
          <w:rFonts w:ascii="Times New Roman" w:hAnsi="Times New Roman"/>
          <w:color w:val="000000"/>
          <w:sz w:val="28"/>
          <w:szCs w:val="28"/>
          <w:lang w:eastAsia="ru-RU"/>
        </w:rPr>
        <w:t>[24</w:t>
      </w:r>
      <w:r w:rsidRPr="00851FCE">
        <w:rPr>
          <w:rFonts w:ascii="Times New Roman" w:hAnsi="Times New Roman"/>
          <w:color w:val="000000"/>
          <w:sz w:val="28"/>
          <w:szCs w:val="28"/>
          <w:lang w:eastAsia="ru-RU"/>
        </w:rPr>
        <w:t>6</w:t>
      </w:r>
      <w:r w:rsidRPr="00B71C3D">
        <w:rPr>
          <w:rFonts w:ascii="Times New Roman" w:hAnsi="Times New Roman"/>
          <w:color w:val="000000"/>
          <w:sz w:val="28"/>
          <w:szCs w:val="28"/>
          <w:lang w:eastAsia="ru-RU"/>
        </w:rPr>
        <w:t>]</w:t>
      </w:r>
      <w:r w:rsidRPr="00B71C3D">
        <w:rPr>
          <w:rFonts w:ascii="Times New Roman" w:hAnsi="Times New Roman"/>
          <w:color w:val="000000"/>
          <w:sz w:val="28"/>
          <w:szCs w:val="28"/>
          <w:lang w:eastAsia="uk-UA"/>
        </w:rPr>
        <w:t>. Існування (активація) даних патологічних процесів в умовах зміненої реактивності та генетичної детермінованості у осі</w:t>
      </w:r>
      <w:r w:rsidR="00432382">
        <w:rPr>
          <w:rFonts w:ascii="Times New Roman" w:hAnsi="Times New Roman"/>
          <w:color w:val="000000"/>
          <w:sz w:val="28"/>
          <w:szCs w:val="28"/>
          <w:lang w:eastAsia="uk-UA"/>
        </w:rPr>
        <w:t xml:space="preserve">б молодого віку </w:t>
      </w:r>
      <w:r w:rsidR="00432382">
        <w:rPr>
          <w:rFonts w:ascii="Times New Roman" w:hAnsi="Times New Roman"/>
          <w:color w:val="000000"/>
          <w:sz w:val="28"/>
          <w:szCs w:val="28"/>
          <w:lang w:val="uk-UA" w:eastAsia="uk-UA"/>
        </w:rPr>
        <w:t>й лежить в</w:t>
      </w:r>
      <w:r w:rsidRPr="00B71C3D">
        <w:rPr>
          <w:rFonts w:ascii="Times New Roman" w:hAnsi="Times New Roman"/>
          <w:color w:val="000000"/>
          <w:sz w:val="28"/>
          <w:szCs w:val="28"/>
          <w:lang w:eastAsia="uk-UA"/>
        </w:rPr>
        <w:t xml:space="preserve"> основі виникнення ОА </w:t>
      </w:r>
      <w:r w:rsidRPr="00B71C3D">
        <w:rPr>
          <w:rFonts w:ascii="Times New Roman" w:hAnsi="Times New Roman"/>
          <w:sz w:val="28"/>
          <w:szCs w:val="28"/>
          <w:lang w:eastAsia="ru-RU"/>
        </w:rPr>
        <w:t>[33]</w:t>
      </w:r>
      <w:r w:rsidRPr="00B71C3D">
        <w:rPr>
          <w:rFonts w:ascii="Times New Roman" w:hAnsi="Times New Roman"/>
          <w:sz w:val="28"/>
          <w:szCs w:val="28"/>
          <w:lang w:eastAsia="uk-UA"/>
        </w:rPr>
        <w:t>.</w:t>
      </w:r>
    </w:p>
    <w:p w:rsidR="00D047FF" w:rsidRPr="00B71C3D" w:rsidRDefault="00D047FF" w:rsidP="003B514C">
      <w:pPr>
        <w:shd w:val="clear" w:color="auto" w:fill="FFFFFF"/>
        <w:spacing w:after="0" w:line="360" w:lineRule="auto"/>
        <w:ind w:right="-2" w:firstLine="720"/>
        <w:jc w:val="both"/>
        <w:textAlignment w:val="baseline"/>
        <w:rPr>
          <w:rFonts w:ascii="Times New Roman" w:hAnsi="Times New Roman"/>
          <w:color w:val="000000"/>
          <w:sz w:val="28"/>
          <w:szCs w:val="28"/>
          <w:lang w:eastAsia="uk-UA"/>
        </w:rPr>
      </w:pPr>
    </w:p>
    <w:p w:rsidR="00E37361" w:rsidRDefault="00D047FF" w:rsidP="003B514C">
      <w:pPr>
        <w:spacing w:after="0" w:line="360" w:lineRule="auto"/>
        <w:ind w:firstLine="720"/>
        <w:jc w:val="both"/>
        <w:rPr>
          <w:rFonts w:ascii="Times New Roman" w:hAnsi="Times New Roman"/>
          <w:b/>
          <w:bCs/>
          <w:sz w:val="4"/>
          <w:szCs w:val="4"/>
          <w:lang w:val="uk-UA"/>
        </w:rPr>
      </w:pPr>
      <w:r w:rsidRPr="0083471B">
        <w:rPr>
          <w:rFonts w:ascii="Times New Roman" w:hAnsi="Times New Roman"/>
          <w:b/>
          <w:bCs/>
          <w:sz w:val="28"/>
          <w:szCs w:val="28"/>
          <w:lang w:eastAsia="ru-RU"/>
        </w:rPr>
        <w:t>1.2.</w:t>
      </w:r>
      <w:r w:rsidR="00E72E55">
        <w:rPr>
          <w:rFonts w:ascii="Times New Roman" w:hAnsi="Times New Roman"/>
          <w:b/>
          <w:bCs/>
          <w:sz w:val="28"/>
          <w:szCs w:val="28"/>
          <w:lang w:val="uk-UA" w:eastAsia="ru-RU"/>
        </w:rPr>
        <w:t xml:space="preserve"> </w:t>
      </w:r>
      <w:r w:rsidRPr="0083471B">
        <w:rPr>
          <w:rFonts w:ascii="Times New Roman" w:hAnsi="Times New Roman"/>
          <w:b/>
          <w:bCs/>
          <w:sz w:val="28"/>
          <w:szCs w:val="28"/>
          <w:lang w:val="uk-UA"/>
        </w:rPr>
        <w:t xml:space="preserve">Мінеральна щільність кісткової тканини при </w:t>
      </w:r>
      <w:r w:rsidRPr="0083471B">
        <w:rPr>
          <w:rFonts w:ascii="Times New Roman" w:hAnsi="Times New Roman"/>
          <w:b/>
          <w:bCs/>
          <w:sz w:val="28"/>
          <w:szCs w:val="28"/>
        </w:rPr>
        <w:t>остеоартроз</w:t>
      </w:r>
      <w:r w:rsidRPr="0083471B">
        <w:rPr>
          <w:rFonts w:ascii="Times New Roman" w:hAnsi="Times New Roman"/>
          <w:b/>
          <w:bCs/>
          <w:sz w:val="28"/>
          <w:szCs w:val="28"/>
          <w:lang w:val="uk-UA"/>
        </w:rPr>
        <w:t>і</w:t>
      </w:r>
      <w:r w:rsidR="00432382">
        <w:rPr>
          <w:rFonts w:ascii="Times New Roman" w:hAnsi="Times New Roman"/>
          <w:b/>
          <w:bCs/>
          <w:sz w:val="28"/>
          <w:szCs w:val="28"/>
          <w:lang w:val="uk-UA"/>
        </w:rPr>
        <w:t xml:space="preserve"> </w:t>
      </w:r>
      <w:r w:rsidRPr="0083471B">
        <w:rPr>
          <w:rFonts w:ascii="Times New Roman" w:hAnsi="Times New Roman"/>
          <w:b/>
          <w:bCs/>
          <w:sz w:val="28"/>
          <w:szCs w:val="28"/>
          <w:lang w:val="uk-UA"/>
        </w:rPr>
        <w:t>та</w:t>
      </w:r>
      <w:r w:rsidRPr="0083471B">
        <w:rPr>
          <w:rFonts w:ascii="Times New Roman" w:hAnsi="Times New Roman"/>
          <w:b/>
          <w:bCs/>
          <w:sz w:val="28"/>
          <w:szCs w:val="28"/>
        </w:rPr>
        <w:t xml:space="preserve"> остеопороз</w:t>
      </w:r>
      <w:r w:rsidRPr="0083471B">
        <w:rPr>
          <w:rFonts w:ascii="Times New Roman" w:hAnsi="Times New Roman"/>
          <w:b/>
          <w:bCs/>
          <w:sz w:val="28"/>
          <w:szCs w:val="28"/>
          <w:lang w:val="uk-UA"/>
        </w:rPr>
        <w:t>і</w:t>
      </w:r>
    </w:p>
    <w:p w:rsidR="00E37361" w:rsidRDefault="00E37361" w:rsidP="003B514C">
      <w:pPr>
        <w:spacing w:after="0" w:line="360" w:lineRule="auto"/>
        <w:ind w:firstLine="720"/>
        <w:jc w:val="both"/>
        <w:rPr>
          <w:rFonts w:ascii="Times New Roman" w:hAnsi="Times New Roman"/>
          <w:b/>
          <w:bCs/>
          <w:sz w:val="4"/>
          <w:szCs w:val="4"/>
          <w:lang w:val="uk-UA"/>
        </w:rPr>
      </w:pPr>
    </w:p>
    <w:p w:rsidR="00E37361" w:rsidRDefault="00E37361" w:rsidP="003B514C">
      <w:pPr>
        <w:spacing w:after="0" w:line="360" w:lineRule="auto"/>
        <w:ind w:firstLine="720"/>
        <w:jc w:val="both"/>
        <w:rPr>
          <w:rFonts w:ascii="Times New Roman" w:hAnsi="Times New Roman"/>
          <w:b/>
          <w:bCs/>
          <w:sz w:val="4"/>
          <w:szCs w:val="4"/>
          <w:lang w:val="uk-UA"/>
        </w:rPr>
      </w:pPr>
    </w:p>
    <w:p w:rsidR="00E37361" w:rsidRDefault="00E37361" w:rsidP="003B514C">
      <w:pPr>
        <w:spacing w:after="0" w:line="360" w:lineRule="auto"/>
        <w:ind w:firstLine="720"/>
        <w:jc w:val="both"/>
        <w:rPr>
          <w:rFonts w:ascii="Times New Roman" w:hAnsi="Times New Roman"/>
          <w:b/>
          <w:bCs/>
          <w:sz w:val="4"/>
          <w:szCs w:val="4"/>
          <w:lang w:val="uk-UA"/>
        </w:rPr>
      </w:pPr>
    </w:p>
    <w:p w:rsidR="00E37361" w:rsidRDefault="00E37361" w:rsidP="003B514C">
      <w:pPr>
        <w:spacing w:after="0" w:line="360" w:lineRule="auto"/>
        <w:ind w:firstLine="720"/>
        <w:jc w:val="both"/>
        <w:rPr>
          <w:rFonts w:ascii="Times New Roman" w:hAnsi="Times New Roman"/>
          <w:b/>
          <w:bCs/>
          <w:sz w:val="4"/>
          <w:szCs w:val="4"/>
          <w:lang w:val="uk-UA"/>
        </w:rPr>
      </w:pPr>
    </w:p>
    <w:p w:rsidR="00E37361" w:rsidRPr="00E37361" w:rsidRDefault="00E37361" w:rsidP="003B514C">
      <w:pPr>
        <w:spacing w:after="0" w:line="360" w:lineRule="auto"/>
        <w:ind w:firstLine="720"/>
        <w:jc w:val="both"/>
        <w:rPr>
          <w:rFonts w:ascii="Times New Roman" w:hAnsi="Times New Roman"/>
          <w:b/>
          <w:bCs/>
          <w:sz w:val="4"/>
          <w:szCs w:val="4"/>
          <w:lang w:val="uk-UA"/>
        </w:rPr>
      </w:pPr>
    </w:p>
    <w:p w:rsidR="00D047FF" w:rsidRPr="00B71C3D" w:rsidRDefault="00D047FF" w:rsidP="003B514C">
      <w:pPr>
        <w:tabs>
          <w:tab w:val="left" w:pos="0"/>
        </w:tabs>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Остеоартроз (ОА) і остеопороз (ОП) відносять до найбільш поширених захворювань, які мають загальну тенденцію до прогресування з віком [</w:t>
      </w:r>
      <w:r w:rsidRPr="00B71C3D">
        <w:rPr>
          <w:rFonts w:ascii="Times New Roman" w:hAnsi="Times New Roman"/>
          <w:sz w:val="28"/>
          <w:szCs w:val="28"/>
          <w:lang w:eastAsia="ru-RU"/>
        </w:rPr>
        <w:t>156</w:t>
      </w:r>
      <w:r w:rsidRPr="00B71C3D">
        <w:rPr>
          <w:rFonts w:ascii="Times New Roman" w:hAnsi="Times New Roman"/>
          <w:bCs/>
          <w:sz w:val="28"/>
          <w:szCs w:val="28"/>
          <w:lang w:eastAsia="ru-RU"/>
        </w:rPr>
        <w:t xml:space="preserve">]. Обидва захворювання характеризуються хронічним больовим синдромом, що істотно знижує якість життя і призводить до ранньої </w:t>
      </w:r>
      <w:r w:rsidR="00432382">
        <w:rPr>
          <w:rFonts w:ascii="Times New Roman" w:hAnsi="Times New Roman"/>
          <w:bCs/>
          <w:sz w:val="28"/>
          <w:szCs w:val="28"/>
          <w:lang w:val="uk-UA" w:eastAsia="ru-RU"/>
        </w:rPr>
        <w:t>і</w:t>
      </w:r>
      <w:r w:rsidRPr="00B71C3D">
        <w:rPr>
          <w:rFonts w:ascii="Times New Roman" w:hAnsi="Times New Roman"/>
          <w:bCs/>
          <w:sz w:val="28"/>
          <w:szCs w:val="28"/>
          <w:lang w:eastAsia="ru-RU"/>
        </w:rPr>
        <w:t>нв</w:t>
      </w:r>
      <w:r w:rsidR="000654D2">
        <w:rPr>
          <w:rFonts w:ascii="Times New Roman" w:hAnsi="Times New Roman"/>
          <w:bCs/>
          <w:sz w:val="28"/>
          <w:szCs w:val="28"/>
          <w:lang w:eastAsia="ru-RU"/>
        </w:rPr>
        <w:t>алідізаціі пацієнтів. О</w:t>
      </w:r>
      <w:r w:rsidR="000654D2">
        <w:rPr>
          <w:rFonts w:ascii="Times New Roman" w:hAnsi="Times New Roman"/>
          <w:bCs/>
          <w:sz w:val="28"/>
          <w:szCs w:val="28"/>
          <w:lang w:val="uk-UA" w:eastAsia="ru-RU"/>
        </w:rPr>
        <w:t>П</w:t>
      </w:r>
      <w:r w:rsidRPr="00B71C3D">
        <w:rPr>
          <w:rFonts w:ascii="Times New Roman" w:hAnsi="Times New Roman"/>
          <w:bCs/>
          <w:sz w:val="28"/>
          <w:szCs w:val="28"/>
          <w:lang w:eastAsia="ru-RU"/>
        </w:rPr>
        <w:t xml:space="preserve"> розглядають як системне метаболічне захворювання скелета, яке супроводжується зниженням кісткової маси, порушенням мікроархітектоніки кісткової тканини з подальшим підвищенням її крихкості та збільшенням ризику переломів. В той же час ОА є метаболічно-дегенеративним захворюванням, при якому відбувається втягування до процесу всіх компонентів суглоба – суглобовий хрящ, капсула, субхондральна кістка та периартикулярні тканини [</w:t>
      </w:r>
      <w:r w:rsidRPr="00B71C3D">
        <w:rPr>
          <w:rFonts w:ascii="Times New Roman" w:hAnsi="Times New Roman"/>
          <w:sz w:val="28"/>
          <w:szCs w:val="28"/>
          <w:lang w:eastAsia="ru-RU"/>
        </w:rPr>
        <w:t>222]</w:t>
      </w:r>
      <w:r w:rsidRPr="00B71C3D">
        <w:rPr>
          <w:rFonts w:ascii="Times New Roman" w:hAnsi="Times New Roman"/>
          <w:bCs/>
          <w:sz w:val="28"/>
          <w:szCs w:val="28"/>
          <w:lang w:eastAsia="ru-RU"/>
        </w:rPr>
        <w:t xml:space="preserve">. </w:t>
      </w:r>
    </w:p>
    <w:p w:rsidR="00D047FF" w:rsidRPr="00B71C3D" w:rsidRDefault="00D047FF" w:rsidP="003B514C">
      <w:pPr>
        <w:tabs>
          <w:tab w:val="left" w:pos="0"/>
        </w:tabs>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 xml:space="preserve">Дослідження взаємин між ОА і ОП проводилися на різних рівнях – популяційному, організмовому, тканинному, клітинному і молекулярному </w:t>
      </w:r>
      <w:r w:rsidRPr="00B71C3D">
        <w:rPr>
          <w:rFonts w:ascii="Times New Roman" w:hAnsi="Times New Roman"/>
          <w:sz w:val="28"/>
          <w:szCs w:val="28"/>
          <w:lang w:eastAsia="ru-RU"/>
        </w:rPr>
        <w:t>[57,</w:t>
      </w:r>
      <w:r w:rsidR="000654D2">
        <w:rPr>
          <w:rFonts w:ascii="Times New Roman" w:hAnsi="Times New Roman"/>
          <w:sz w:val="28"/>
          <w:szCs w:val="28"/>
          <w:lang w:val="uk-UA" w:eastAsia="ru-RU"/>
        </w:rPr>
        <w:t xml:space="preserve"> </w:t>
      </w:r>
      <w:r w:rsidRPr="00B71C3D">
        <w:rPr>
          <w:rFonts w:ascii="Times New Roman" w:hAnsi="Times New Roman"/>
          <w:sz w:val="28"/>
          <w:szCs w:val="28"/>
          <w:lang w:eastAsia="ru-RU"/>
        </w:rPr>
        <w:t>149,</w:t>
      </w:r>
      <w:r w:rsidR="000654D2">
        <w:rPr>
          <w:rFonts w:ascii="Times New Roman" w:hAnsi="Times New Roman"/>
          <w:sz w:val="28"/>
          <w:szCs w:val="28"/>
          <w:lang w:val="uk-UA" w:eastAsia="ru-RU"/>
        </w:rPr>
        <w:t xml:space="preserve"> </w:t>
      </w:r>
      <w:r w:rsidRPr="00B71C3D">
        <w:rPr>
          <w:rFonts w:ascii="Times New Roman" w:hAnsi="Times New Roman"/>
          <w:sz w:val="28"/>
          <w:szCs w:val="28"/>
          <w:lang w:eastAsia="ru-RU"/>
        </w:rPr>
        <w:t>231,</w:t>
      </w:r>
      <w:r w:rsidR="000654D2">
        <w:rPr>
          <w:rFonts w:ascii="Times New Roman" w:hAnsi="Times New Roman"/>
          <w:sz w:val="28"/>
          <w:szCs w:val="28"/>
          <w:lang w:val="uk-UA" w:eastAsia="ru-RU"/>
        </w:rPr>
        <w:t xml:space="preserve"> </w:t>
      </w:r>
      <w:r w:rsidRPr="00B71C3D">
        <w:rPr>
          <w:rFonts w:ascii="Times New Roman" w:hAnsi="Times New Roman"/>
          <w:sz w:val="28"/>
          <w:szCs w:val="28"/>
          <w:lang w:eastAsia="ru-RU"/>
        </w:rPr>
        <w:t>24</w:t>
      </w:r>
      <w:r w:rsidRPr="009605D7">
        <w:rPr>
          <w:rFonts w:ascii="Times New Roman" w:hAnsi="Times New Roman"/>
          <w:sz w:val="28"/>
          <w:szCs w:val="28"/>
          <w:lang w:eastAsia="ru-RU"/>
        </w:rPr>
        <w:t>3</w:t>
      </w:r>
      <w:r w:rsidRPr="00B71C3D">
        <w:rPr>
          <w:rFonts w:ascii="Times New Roman" w:hAnsi="Times New Roman"/>
          <w:sz w:val="28"/>
          <w:szCs w:val="28"/>
          <w:lang w:eastAsia="ru-RU"/>
        </w:rPr>
        <w:t>]</w:t>
      </w:r>
      <w:r w:rsidRPr="00B71C3D">
        <w:rPr>
          <w:rFonts w:ascii="Times New Roman" w:hAnsi="Times New Roman"/>
          <w:bCs/>
          <w:sz w:val="28"/>
          <w:szCs w:val="28"/>
          <w:lang w:eastAsia="ru-RU"/>
        </w:rPr>
        <w:t>. Вивчалася мінеральна щільність кісткової тканини (МЩКТ), схожість і відмінності в прояві болю і функціональної активності пацієнтів, а також використовували експериментальні моделі, методи генетики і біомеханіки [</w:t>
      </w:r>
      <w:r w:rsidRPr="00B71C3D">
        <w:rPr>
          <w:rFonts w:ascii="Times New Roman" w:hAnsi="Times New Roman"/>
          <w:sz w:val="28"/>
          <w:szCs w:val="28"/>
          <w:lang w:eastAsia="ru-RU"/>
        </w:rPr>
        <w:t>3</w:t>
      </w:r>
      <w:r w:rsidRPr="00B71C3D">
        <w:rPr>
          <w:rFonts w:ascii="Times New Roman" w:hAnsi="Times New Roman"/>
          <w:bCs/>
          <w:sz w:val="28"/>
          <w:szCs w:val="28"/>
          <w:lang w:eastAsia="ru-RU"/>
        </w:rPr>
        <w:t xml:space="preserve">, </w:t>
      </w:r>
      <w:r w:rsidRPr="00B71C3D">
        <w:rPr>
          <w:rFonts w:ascii="Times New Roman" w:hAnsi="Times New Roman"/>
          <w:sz w:val="28"/>
          <w:szCs w:val="28"/>
          <w:lang w:eastAsia="ru-RU"/>
        </w:rPr>
        <w:t>19</w:t>
      </w:r>
      <w:r w:rsidRPr="00B71C3D">
        <w:rPr>
          <w:rFonts w:ascii="Times New Roman" w:hAnsi="Times New Roman"/>
          <w:bCs/>
          <w:sz w:val="28"/>
          <w:szCs w:val="28"/>
          <w:lang w:eastAsia="ru-RU"/>
        </w:rPr>
        <w:t xml:space="preserve">, </w:t>
      </w:r>
      <w:r w:rsidRPr="00B71C3D">
        <w:rPr>
          <w:rFonts w:ascii="Times New Roman" w:hAnsi="Times New Roman"/>
          <w:sz w:val="28"/>
          <w:szCs w:val="28"/>
          <w:lang w:eastAsia="ru-RU"/>
        </w:rPr>
        <w:t>31</w:t>
      </w:r>
      <w:r w:rsidRPr="00B71C3D">
        <w:rPr>
          <w:rFonts w:ascii="Times New Roman" w:hAnsi="Times New Roman"/>
          <w:bCs/>
          <w:sz w:val="28"/>
          <w:szCs w:val="28"/>
          <w:lang w:eastAsia="ru-RU"/>
        </w:rPr>
        <w:t xml:space="preserve">, </w:t>
      </w:r>
      <w:r w:rsidRPr="00B71C3D">
        <w:rPr>
          <w:rFonts w:ascii="Times New Roman" w:hAnsi="Times New Roman"/>
          <w:sz w:val="28"/>
          <w:szCs w:val="28"/>
          <w:lang w:eastAsia="ru-RU"/>
        </w:rPr>
        <w:t>50</w:t>
      </w:r>
      <w:r w:rsidRPr="00B71C3D">
        <w:rPr>
          <w:rFonts w:ascii="Times New Roman" w:hAnsi="Times New Roman"/>
          <w:bCs/>
          <w:sz w:val="28"/>
          <w:szCs w:val="28"/>
          <w:lang w:eastAsia="ru-RU"/>
        </w:rPr>
        <w:t xml:space="preserve">, </w:t>
      </w:r>
      <w:r w:rsidRPr="00B71C3D">
        <w:rPr>
          <w:rFonts w:ascii="Times New Roman" w:hAnsi="Times New Roman"/>
          <w:sz w:val="28"/>
          <w:szCs w:val="28"/>
          <w:lang w:eastAsia="ru-RU"/>
        </w:rPr>
        <w:t>69</w:t>
      </w:r>
      <w:r w:rsidRPr="00B71C3D">
        <w:rPr>
          <w:rFonts w:ascii="Times New Roman" w:hAnsi="Times New Roman"/>
          <w:bCs/>
          <w:sz w:val="28"/>
          <w:szCs w:val="28"/>
          <w:lang w:eastAsia="ru-RU"/>
        </w:rPr>
        <w:t xml:space="preserve">, </w:t>
      </w:r>
      <w:r w:rsidRPr="00B71C3D">
        <w:rPr>
          <w:rFonts w:ascii="Times New Roman" w:hAnsi="Times New Roman"/>
          <w:sz w:val="28"/>
          <w:szCs w:val="28"/>
          <w:lang w:eastAsia="ru-RU"/>
        </w:rPr>
        <w:t>124, 179</w:t>
      </w:r>
      <w:r w:rsidRPr="00B71C3D">
        <w:rPr>
          <w:rFonts w:ascii="Times New Roman" w:hAnsi="Times New Roman"/>
          <w:bCs/>
          <w:sz w:val="28"/>
          <w:szCs w:val="28"/>
          <w:lang w:eastAsia="ru-RU"/>
        </w:rPr>
        <w:t>].</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lastRenderedPageBreak/>
        <w:t>Результати проспективних епідеміологічних досліджень свідчать про широку поширеность ОП і ОА в популяції [66]. На початку XXI століття ОП діагностований більш ніж у 2</w:t>
      </w:r>
      <w:r w:rsidR="00C063E6">
        <w:rPr>
          <w:rFonts w:ascii="Times New Roman" w:hAnsi="Times New Roman"/>
          <w:sz w:val="28"/>
          <w:szCs w:val="28"/>
          <w:lang w:eastAsia="ru-RU"/>
        </w:rPr>
        <w:t>50 млн жителів розвинених країн</w:t>
      </w:r>
      <w:r w:rsidR="00C063E6">
        <w:rPr>
          <w:rFonts w:ascii="Times New Roman" w:hAnsi="Times New Roman"/>
          <w:sz w:val="28"/>
          <w:szCs w:val="28"/>
          <w:lang w:val="uk-UA" w:eastAsia="ru-RU"/>
        </w:rPr>
        <w:t>;</w:t>
      </w:r>
      <w:r w:rsidRPr="00B71C3D">
        <w:rPr>
          <w:rFonts w:ascii="Times New Roman" w:hAnsi="Times New Roman"/>
          <w:sz w:val="28"/>
          <w:szCs w:val="28"/>
          <w:lang w:eastAsia="ru-RU"/>
        </w:rPr>
        <w:t xml:space="preserve"> кожен рік переломи та тяжкі ускладнення ОП реєструються у 1,5 млн осіб [223, 231]. Ризик виникнення остеопоротичних переломів має місце у 30-40% жіночого населення Європи старше 50 років і 13-22% чоловіків відповідного віку [95,</w:t>
      </w:r>
      <w:r w:rsidR="000654D2">
        <w:rPr>
          <w:rFonts w:ascii="Times New Roman" w:hAnsi="Times New Roman"/>
          <w:sz w:val="28"/>
          <w:szCs w:val="28"/>
          <w:lang w:val="uk-UA" w:eastAsia="ru-RU"/>
        </w:rPr>
        <w:t xml:space="preserve"> </w:t>
      </w:r>
      <w:r w:rsidRPr="00B71C3D">
        <w:rPr>
          <w:rFonts w:ascii="Times New Roman" w:hAnsi="Times New Roman"/>
          <w:sz w:val="28"/>
          <w:szCs w:val="28"/>
          <w:lang w:eastAsia="ru-RU"/>
        </w:rPr>
        <w:t>181,</w:t>
      </w:r>
      <w:r w:rsidR="000654D2">
        <w:rPr>
          <w:rFonts w:ascii="Times New Roman" w:hAnsi="Times New Roman"/>
          <w:sz w:val="28"/>
          <w:szCs w:val="28"/>
          <w:lang w:val="uk-UA" w:eastAsia="ru-RU"/>
        </w:rPr>
        <w:t xml:space="preserve"> </w:t>
      </w:r>
      <w:r w:rsidRPr="00B71C3D">
        <w:rPr>
          <w:rFonts w:ascii="Times New Roman" w:hAnsi="Times New Roman"/>
          <w:sz w:val="28"/>
          <w:szCs w:val="28"/>
          <w:lang w:eastAsia="ru-RU"/>
        </w:rPr>
        <w:t>222]. Згідно з прогнозами експертів до 2050 року частота переломів шийки стегнової кістки, пов'язаних з ОП, зросте в світі до 6,3 млн, що призвиде до зростання не тільки соціальних і медичних проблем, а й економічних витрат на лікування даної патології [157, 163].</w:t>
      </w:r>
    </w:p>
    <w:p w:rsidR="00D047FF" w:rsidRPr="00B71C3D" w:rsidRDefault="00D047FF" w:rsidP="003B514C">
      <w:pPr>
        <w:spacing w:after="0" w:line="360" w:lineRule="auto"/>
        <w:ind w:firstLine="720"/>
        <w:jc w:val="both"/>
        <w:rPr>
          <w:rFonts w:ascii="Times New Roman" w:hAnsi="Times New Roman"/>
          <w:color w:val="FF0000"/>
          <w:sz w:val="28"/>
          <w:szCs w:val="28"/>
          <w:lang w:eastAsia="ru-RU"/>
        </w:rPr>
      </w:pPr>
      <w:r w:rsidRPr="00B71C3D">
        <w:rPr>
          <w:rFonts w:ascii="Times New Roman" w:hAnsi="Times New Roman"/>
          <w:sz w:val="28"/>
          <w:szCs w:val="28"/>
          <w:lang w:eastAsia="ru-RU"/>
        </w:rPr>
        <w:t>Для України проблема остеопенічних станів і ОП також актуальна [228].</w:t>
      </w:r>
      <w:r w:rsidR="00A01C47">
        <w:rPr>
          <w:rFonts w:ascii="Times New Roman" w:hAnsi="Times New Roman"/>
          <w:sz w:val="28"/>
          <w:szCs w:val="28"/>
          <w:lang w:eastAsia="ru-RU"/>
        </w:rPr>
        <w:t xml:space="preserve"> На теперішній час 7 млн. </w:t>
      </w:r>
      <w:r w:rsidRPr="00B71C3D">
        <w:rPr>
          <w:rFonts w:ascii="Times New Roman" w:hAnsi="Times New Roman"/>
          <w:sz w:val="28"/>
          <w:szCs w:val="28"/>
          <w:lang w:eastAsia="ru-RU"/>
        </w:rPr>
        <w:t>жінок в постменопаузі мають ОП або остеопенію, що становить 28% від загального числа жінок [228]. Поєднання двох патологій – ОА і ОП – у високому відсотку випадків зафіксовано і в пременопаузальному періоді. За даними В.В.</w:t>
      </w:r>
      <w:r w:rsidR="00C063E6">
        <w:rPr>
          <w:rFonts w:ascii="Times New Roman" w:hAnsi="Times New Roman"/>
          <w:sz w:val="28"/>
          <w:szCs w:val="28"/>
          <w:lang w:val="uk-UA" w:eastAsia="ru-RU"/>
        </w:rPr>
        <w:t xml:space="preserve"> </w:t>
      </w:r>
      <w:r w:rsidRPr="00B71C3D">
        <w:rPr>
          <w:rFonts w:ascii="Times New Roman" w:hAnsi="Times New Roman"/>
          <w:sz w:val="28"/>
          <w:szCs w:val="28"/>
          <w:lang w:eastAsia="ru-RU"/>
        </w:rPr>
        <w:t>Поворознюка, ознаки системного ОП і клініко-рентгенологічні симптоми гонартроза виявляються у 14,3% жінок у віковій групі 40-44 роки [2</w:t>
      </w:r>
      <w:r w:rsidRPr="009605D7">
        <w:rPr>
          <w:rFonts w:ascii="Times New Roman" w:hAnsi="Times New Roman"/>
          <w:sz w:val="28"/>
          <w:szCs w:val="28"/>
          <w:lang w:eastAsia="ru-RU"/>
        </w:rPr>
        <w:t>40</w:t>
      </w:r>
      <w:r w:rsidRPr="00B71C3D">
        <w:rPr>
          <w:rFonts w:ascii="Times New Roman" w:hAnsi="Times New Roman"/>
          <w:sz w:val="28"/>
          <w:szCs w:val="28"/>
          <w:lang w:eastAsia="ru-RU"/>
        </w:rPr>
        <w:t>].</w:t>
      </w:r>
      <w:r w:rsidR="00A01C47">
        <w:rPr>
          <w:rFonts w:ascii="Times New Roman" w:hAnsi="Times New Roman"/>
          <w:sz w:val="28"/>
          <w:szCs w:val="28"/>
          <w:lang w:val="uk-UA" w:eastAsia="ru-RU"/>
        </w:rPr>
        <w:t xml:space="preserve"> </w:t>
      </w:r>
      <w:r w:rsidR="00C063E6">
        <w:rPr>
          <w:rFonts w:ascii="Times New Roman" w:hAnsi="Times New Roman"/>
          <w:sz w:val="28"/>
          <w:szCs w:val="28"/>
          <w:lang w:val="uk-UA" w:eastAsia="ru-RU"/>
        </w:rPr>
        <w:t xml:space="preserve">До 50 років у чоловіків </w:t>
      </w:r>
      <w:r w:rsidRPr="00A01C47">
        <w:rPr>
          <w:rFonts w:ascii="Times New Roman" w:hAnsi="Times New Roman"/>
          <w:sz w:val="28"/>
          <w:szCs w:val="28"/>
          <w:lang w:val="uk-UA" w:eastAsia="ru-RU"/>
        </w:rPr>
        <w:t xml:space="preserve">частіше зустрічається коксартроз, тоді як після 50 років у жінок частіше спостерігається гонартроз, ОА суглобів кисті і стоп [241]. </w:t>
      </w:r>
      <w:r w:rsidRPr="00B71C3D">
        <w:rPr>
          <w:rFonts w:ascii="Times New Roman" w:hAnsi="Times New Roman"/>
          <w:sz w:val="28"/>
          <w:szCs w:val="28"/>
          <w:lang w:eastAsia="ru-RU"/>
        </w:rPr>
        <w:t>Виявлено достовірний зв'язок між тривалістю постменопаузального періоду і стадією гонартроза [205, 231, 24</w:t>
      </w:r>
      <w:r w:rsidRPr="009605D7">
        <w:rPr>
          <w:rFonts w:ascii="Times New Roman" w:hAnsi="Times New Roman"/>
          <w:sz w:val="28"/>
          <w:szCs w:val="28"/>
          <w:lang w:eastAsia="ru-RU"/>
        </w:rPr>
        <w:t>1</w:t>
      </w:r>
      <w:r w:rsidRPr="00B71C3D">
        <w:rPr>
          <w:rFonts w:ascii="Times New Roman" w:hAnsi="Times New Roman"/>
          <w:sz w:val="28"/>
          <w:szCs w:val="28"/>
          <w:lang w:eastAsia="ru-RU"/>
        </w:rPr>
        <w:t>].</w:t>
      </w:r>
    </w:p>
    <w:p w:rsidR="00D047FF" w:rsidRPr="00B71C3D" w:rsidRDefault="00C063E6" w:rsidP="003B514C">
      <w:pPr>
        <w:spacing w:after="0" w:line="360" w:lineRule="auto"/>
        <w:ind w:firstLine="720"/>
        <w:jc w:val="both"/>
        <w:rPr>
          <w:rFonts w:ascii="Times New Roman" w:hAnsi="Times New Roman"/>
          <w:sz w:val="28"/>
          <w:szCs w:val="28"/>
          <w:lang w:eastAsia="ru-RU"/>
        </w:rPr>
      </w:pPr>
      <w:r>
        <w:rPr>
          <w:rFonts w:ascii="Times New Roman" w:hAnsi="Times New Roman"/>
          <w:sz w:val="28"/>
          <w:szCs w:val="28"/>
          <w:lang w:eastAsia="ru-RU"/>
        </w:rPr>
        <w:t>При порівнянні</w:t>
      </w:r>
      <w:r w:rsidR="00D047FF" w:rsidRPr="00B71C3D">
        <w:rPr>
          <w:rFonts w:ascii="Times New Roman" w:hAnsi="Times New Roman"/>
          <w:sz w:val="28"/>
          <w:szCs w:val="28"/>
          <w:lang w:eastAsia="ru-RU"/>
        </w:rPr>
        <w:t xml:space="preserve"> особливостей перебігу ОП </w:t>
      </w:r>
      <w:r>
        <w:rPr>
          <w:rFonts w:ascii="Times New Roman" w:hAnsi="Times New Roman"/>
          <w:sz w:val="28"/>
          <w:szCs w:val="28"/>
          <w:lang w:eastAsia="ru-RU"/>
        </w:rPr>
        <w:t xml:space="preserve">і ОА виявлені риси відмінності </w:t>
      </w:r>
      <w:r>
        <w:rPr>
          <w:rFonts w:ascii="Times New Roman" w:hAnsi="Times New Roman"/>
          <w:sz w:val="28"/>
          <w:szCs w:val="28"/>
          <w:lang w:val="uk-UA" w:eastAsia="ru-RU"/>
        </w:rPr>
        <w:t>й</w:t>
      </w:r>
      <w:r w:rsidR="00D047FF" w:rsidRPr="00B71C3D">
        <w:rPr>
          <w:rFonts w:ascii="Times New Roman" w:hAnsi="Times New Roman"/>
          <w:sz w:val="28"/>
          <w:szCs w:val="28"/>
          <w:lang w:eastAsia="ru-RU"/>
        </w:rPr>
        <w:t xml:space="preserve"> подібності. Так, встановлено ряд антропометричних відмінностей між цими групами хворих, а саме: суттєве збільшення індексу маси тіла (ІМТ) і підшкірно-жирової клітковини у хворих на ОА, ніж </w:t>
      </w:r>
      <w:r>
        <w:rPr>
          <w:rFonts w:ascii="Times New Roman" w:hAnsi="Times New Roman"/>
          <w:sz w:val="28"/>
          <w:szCs w:val="28"/>
          <w:lang w:val="uk-UA" w:eastAsia="ru-RU"/>
        </w:rPr>
        <w:t xml:space="preserve">у осіб </w:t>
      </w:r>
      <w:r>
        <w:rPr>
          <w:rFonts w:ascii="Times New Roman" w:hAnsi="Times New Roman"/>
          <w:sz w:val="28"/>
          <w:szCs w:val="28"/>
          <w:lang w:eastAsia="ru-RU"/>
        </w:rPr>
        <w:t xml:space="preserve">з </w:t>
      </w:r>
      <w:r>
        <w:rPr>
          <w:rFonts w:ascii="Times New Roman" w:hAnsi="Times New Roman"/>
          <w:sz w:val="28"/>
          <w:szCs w:val="28"/>
          <w:lang w:val="uk-UA" w:eastAsia="ru-RU"/>
        </w:rPr>
        <w:t>ОП</w:t>
      </w:r>
      <w:r w:rsidR="00D047FF" w:rsidRPr="00B71C3D">
        <w:rPr>
          <w:rFonts w:ascii="Times New Roman" w:hAnsi="Times New Roman"/>
          <w:sz w:val="28"/>
          <w:szCs w:val="28"/>
          <w:lang w:eastAsia="ru-RU"/>
        </w:rPr>
        <w:t xml:space="preserve"> [34,</w:t>
      </w:r>
      <w:r w:rsidR="00A01C47">
        <w:rPr>
          <w:rFonts w:ascii="Times New Roman" w:hAnsi="Times New Roman"/>
          <w:sz w:val="28"/>
          <w:szCs w:val="28"/>
          <w:lang w:val="uk-UA" w:eastAsia="ru-RU"/>
        </w:rPr>
        <w:t xml:space="preserve"> </w:t>
      </w:r>
      <w:r w:rsidR="00D047FF" w:rsidRPr="00B71C3D">
        <w:rPr>
          <w:rFonts w:ascii="Times New Roman" w:hAnsi="Times New Roman"/>
          <w:sz w:val="28"/>
          <w:szCs w:val="28"/>
          <w:lang w:eastAsia="ru-RU"/>
        </w:rPr>
        <w:t>88]. До схожих чинників постменопаузального ОП та ідіопатичного ОА відносять жіночу стать, літній вік, дефіцит естрогенів, генетичну схильність, дефіцит вітаміну D, підвищення біохімічних маркерів кісткової резорбції [222, 231].</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lastRenderedPageBreak/>
        <w:t xml:space="preserve">Фундаментальні дослідження взаємозв’язку ОА і ОП за показниками МЩКТ і станом субхондральної кістки були розпочаті J. Dequeker </w:t>
      </w:r>
      <w:r>
        <w:rPr>
          <w:rFonts w:ascii="Times New Roman" w:hAnsi="Times New Roman"/>
          <w:sz w:val="28"/>
          <w:szCs w:val="28"/>
          <w:lang w:val="uk-UA" w:eastAsia="ru-RU"/>
        </w:rPr>
        <w:t>у</w:t>
      </w:r>
      <w:r w:rsidR="00A01C47">
        <w:rPr>
          <w:rFonts w:ascii="Times New Roman" w:hAnsi="Times New Roman"/>
          <w:sz w:val="28"/>
          <w:szCs w:val="28"/>
          <w:lang w:eastAsia="ru-RU"/>
        </w:rPr>
        <w:t xml:space="preserve"> 1983 р. [58]. Він</w:t>
      </w:r>
      <w:r w:rsidRPr="00B71C3D">
        <w:rPr>
          <w:rFonts w:ascii="Times New Roman" w:hAnsi="Times New Roman"/>
          <w:sz w:val="28"/>
          <w:szCs w:val="28"/>
          <w:lang w:eastAsia="ru-RU"/>
        </w:rPr>
        <w:t xml:space="preserve"> надав аналіз 36 публікацій з 16 країн світу (Європа, США і Австралія), що включав спост</w:t>
      </w:r>
      <w:r w:rsidR="00A01C47">
        <w:rPr>
          <w:rFonts w:ascii="Times New Roman" w:hAnsi="Times New Roman"/>
          <w:sz w:val="28"/>
          <w:szCs w:val="28"/>
          <w:lang w:eastAsia="ru-RU"/>
        </w:rPr>
        <w:t>ереження за 37</w:t>
      </w:r>
      <w:r w:rsidR="00A01C47">
        <w:rPr>
          <w:rFonts w:ascii="Times New Roman" w:hAnsi="Times New Roman"/>
          <w:sz w:val="28"/>
          <w:szCs w:val="28"/>
          <w:lang w:val="uk-UA" w:eastAsia="ru-RU"/>
        </w:rPr>
        <w:t xml:space="preserve"> </w:t>
      </w:r>
      <w:r w:rsidR="00A01C47">
        <w:rPr>
          <w:rFonts w:ascii="Times New Roman" w:hAnsi="Times New Roman"/>
          <w:sz w:val="28"/>
          <w:szCs w:val="28"/>
          <w:lang w:eastAsia="ru-RU"/>
        </w:rPr>
        <w:t xml:space="preserve">774 пацієнтами </w:t>
      </w:r>
      <w:r w:rsidRPr="00B71C3D">
        <w:rPr>
          <w:rFonts w:ascii="Times New Roman" w:hAnsi="Times New Roman"/>
          <w:sz w:val="28"/>
          <w:szCs w:val="28"/>
          <w:lang w:eastAsia="ru-RU"/>
        </w:rPr>
        <w:t>[57,</w:t>
      </w:r>
      <w:r w:rsidR="00A01C47">
        <w:rPr>
          <w:rFonts w:ascii="Times New Roman" w:hAnsi="Times New Roman"/>
          <w:sz w:val="28"/>
          <w:szCs w:val="28"/>
          <w:lang w:val="uk-UA" w:eastAsia="ru-RU"/>
        </w:rPr>
        <w:t xml:space="preserve"> </w:t>
      </w:r>
      <w:r w:rsidRPr="00B71C3D">
        <w:rPr>
          <w:rFonts w:ascii="Times New Roman" w:hAnsi="Times New Roman"/>
          <w:sz w:val="28"/>
          <w:szCs w:val="28"/>
          <w:lang w:eastAsia="ru-RU"/>
        </w:rPr>
        <w:t>58]. При аналізі результатів досліджень кісткової тканини (гістоморфометрі</w:t>
      </w:r>
      <w:r w:rsidR="00C063E6">
        <w:rPr>
          <w:rFonts w:ascii="Times New Roman" w:hAnsi="Times New Roman"/>
          <w:sz w:val="28"/>
          <w:szCs w:val="28"/>
          <w:lang w:val="uk-UA" w:eastAsia="ru-RU"/>
        </w:rPr>
        <w:t>ї,</w:t>
      </w:r>
      <w:r w:rsidR="00C063E6">
        <w:rPr>
          <w:rFonts w:ascii="Times New Roman" w:hAnsi="Times New Roman"/>
          <w:sz w:val="28"/>
          <w:szCs w:val="28"/>
          <w:lang w:eastAsia="ru-RU"/>
        </w:rPr>
        <w:t xml:space="preserve"> біопсії і некропсі</w:t>
      </w:r>
      <w:r w:rsidR="00C063E6">
        <w:rPr>
          <w:rFonts w:ascii="Times New Roman" w:hAnsi="Times New Roman"/>
          <w:sz w:val="28"/>
          <w:szCs w:val="28"/>
          <w:lang w:val="uk-UA" w:eastAsia="ru-RU"/>
        </w:rPr>
        <w:t>ї,</w:t>
      </w:r>
      <w:r w:rsidRPr="00B71C3D">
        <w:rPr>
          <w:rFonts w:ascii="Times New Roman" w:hAnsi="Times New Roman"/>
          <w:sz w:val="28"/>
          <w:szCs w:val="28"/>
          <w:lang w:eastAsia="ru-RU"/>
        </w:rPr>
        <w:t xml:space="preserve"> індексу Сінха, звичайній і двофотонній абсорбціометрії та ін.) автор с</w:t>
      </w:r>
      <w:r w:rsidR="00C063E6">
        <w:rPr>
          <w:rFonts w:ascii="Times New Roman" w:hAnsi="Times New Roman"/>
          <w:sz w:val="28"/>
          <w:szCs w:val="28"/>
          <w:lang w:eastAsia="ru-RU"/>
        </w:rPr>
        <w:t>формулював концепцію про інверс</w:t>
      </w:r>
      <w:r w:rsidR="00C063E6">
        <w:rPr>
          <w:rFonts w:ascii="Times New Roman" w:hAnsi="Times New Roman"/>
          <w:sz w:val="28"/>
          <w:szCs w:val="28"/>
          <w:lang w:val="uk-UA" w:eastAsia="ru-RU"/>
        </w:rPr>
        <w:t>и</w:t>
      </w:r>
      <w:r w:rsidR="00C063E6">
        <w:rPr>
          <w:rFonts w:ascii="Times New Roman" w:hAnsi="Times New Roman"/>
          <w:sz w:val="28"/>
          <w:szCs w:val="28"/>
          <w:lang w:eastAsia="ru-RU"/>
        </w:rPr>
        <w:t xml:space="preserve">вні взаємовідносини ОА </w:t>
      </w:r>
      <w:r w:rsidR="00C063E6">
        <w:rPr>
          <w:rFonts w:ascii="Times New Roman" w:hAnsi="Times New Roman"/>
          <w:sz w:val="28"/>
          <w:szCs w:val="28"/>
          <w:lang w:val="uk-UA" w:eastAsia="ru-RU"/>
        </w:rPr>
        <w:t>й</w:t>
      </w:r>
      <w:r w:rsidRPr="00B71C3D">
        <w:rPr>
          <w:rFonts w:ascii="Times New Roman" w:hAnsi="Times New Roman"/>
          <w:sz w:val="28"/>
          <w:szCs w:val="28"/>
          <w:lang w:eastAsia="ru-RU"/>
        </w:rPr>
        <w:t xml:space="preserve"> ОП, а також висловив ідею, що зміни субхондральної кістки при ідіопатич</w:t>
      </w:r>
      <w:r w:rsidR="00C063E6">
        <w:rPr>
          <w:rFonts w:ascii="Times New Roman" w:hAnsi="Times New Roman"/>
          <w:sz w:val="28"/>
          <w:szCs w:val="28"/>
          <w:lang w:eastAsia="ru-RU"/>
        </w:rPr>
        <w:t>ному ОА можуть бути більш вира</w:t>
      </w:r>
      <w:r w:rsidR="00C063E6">
        <w:rPr>
          <w:rFonts w:ascii="Times New Roman" w:hAnsi="Times New Roman"/>
          <w:sz w:val="28"/>
          <w:szCs w:val="28"/>
          <w:lang w:val="uk-UA" w:eastAsia="ru-RU"/>
        </w:rPr>
        <w:t>з</w:t>
      </w:r>
      <w:r w:rsidRPr="00B71C3D">
        <w:rPr>
          <w:rFonts w:ascii="Times New Roman" w:hAnsi="Times New Roman"/>
          <w:sz w:val="28"/>
          <w:szCs w:val="28"/>
          <w:lang w:eastAsia="ru-RU"/>
        </w:rPr>
        <w:t>ні, ніж порушення в суглобовому хрящі [222].</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Серед д</w:t>
      </w:r>
      <w:r>
        <w:rPr>
          <w:rFonts w:ascii="Times New Roman" w:hAnsi="Times New Roman"/>
          <w:sz w:val="28"/>
          <w:szCs w:val="28"/>
          <w:lang w:val="uk-UA" w:eastAsia="ru-RU"/>
        </w:rPr>
        <w:t>и</w:t>
      </w:r>
      <w:r w:rsidRPr="00B71C3D">
        <w:rPr>
          <w:rFonts w:ascii="Times New Roman" w:hAnsi="Times New Roman"/>
          <w:sz w:val="28"/>
          <w:szCs w:val="28"/>
          <w:lang w:eastAsia="ru-RU"/>
        </w:rPr>
        <w:t xml:space="preserve">скутабельних напрямків, що стосуються взаємозв’язку ОА і ОП, уваги заслуговують аспекти впливу змін МЩКТ на прогресування ОА і оцінку ризику </w:t>
      </w:r>
      <w:r w:rsidR="0049270B">
        <w:rPr>
          <w:rFonts w:ascii="Times New Roman" w:hAnsi="Times New Roman"/>
          <w:sz w:val="28"/>
          <w:szCs w:val="28"/>
          <w:lang w:val="uk-UA" w:eastAsia="ru-RU"/>
        </w:rPr>
        <w:t xml:space="preserve">виникнення </w:t>
      </w:r>
      <w:r w:rsidRPr="00B71C3D">
        <w:rPr>
          <w:rFonts w:ascii="Times New Roman" w:hAnsi="Times New Roman"/>
          <w:sz w:val="28"/>
          <w:szCs w:val="28"/>
          <w:lang w:eastAsia="ru-RU"/>
        </w:rPr>
        <w:t xml:space="preserve">переломів у пацієнтів з ОА. МЩКТ досягає максимуму до 35 років, а після 40 років починає поступово знижуватися в середньому на 1% на рік у жінок і на 0,5% у </w:t>
      </w:r>
      <w:r w:rsidR="00A01C47">
        <w:rPr>
          <w:rFonts w:ascii="Times New Roman" w:hAnsi="Times New Roman"/>
          <w:sz w:val="28"/>
          <w:szCs w:val="28"/>
          <w:lang w:eastAsia="ru-RU"/>
        </w:rPr>
        <w:t>чоловіків [222]. Показники МЩКТ</w:t>
      </w:r>
      <w:r w:rsidRPr="00B71C3D">
        <w:rPr>
          <w:rFonts w:ascii="Times New Roman" w:hAnsi="Times New Roman"/>
          <w:sz w:val="28"/>
          <w:szCs w:val="28"/>
          <w:lang w:eastAsia="ru-RU"/>
        </w:rPr>
        <w:t xml:space="preserve"> розглядають як предиктори остеопоротичних переломів [98, 2</w:t>
      </w:r>
      <w:r w:rsidR="00931E35">
        <w:rPr>
          <w:rFonts w:ascii="Times New Roman" w:hAnsi="Times New Roman"/>
          <w:sz w:val="28"/>
          <w:szCs w:val="28"/>
          <w:lang w:eastAsia="ru-RU"/>
        </w:rPr>
        <w:t>6</w:t>
      </w:r>
      <w:r w:rsidR="00931E35">
        <w:rPr>
          <w:rFonts w:ascii="Times New Roman" w:hAnsi="Times New Roman"/>
          <w:sz w:val="28"/>
          <w:szCs w:val="28"/>
          <w:lang w:val="uk-UA" w:eastAsia="ru-RU"/>
        </w:rPr>
        <w:t>1</w:t>
      </w:r>
      <w:r w:rsidRPr="00B71C3D">
        <w:rPr>
          <w:rFonts w:ascii="Times New Roman" w:hAnsi="Times New Roman"/>
          <w:sz w:val="28"/>
          <w:szCs w:val="28"/>
          <w:lang w:eastAsia="ru-RU"/>
        </w:rPr>
        <w:t>]. Відомо, що механічна міцність кістки на 80-90% залежить від її мінеральної щільності і лише на 10-20% – від структури, стану кісткового матриксу, щільності стромальних поліпотентних клітин кісткового мозку, здатності кістки до остеорепарації після мікропереломів [217, 222].</w:t>
      </w:r>
    </w:p>
    <w:p w:rsidR="00D047FF" w:rsidRPr="00B71C3D" w:rsidRDefault="00D047FF" w:rsidP="003B514C">
      <w:pPr>
        <w:spacing w:after="0" w:line="360" w:lineRule="auto"/>
        <w:ind w:firstLine="720"/>
        <w:jc w:val="both"/>
        <w:rPr>
          <w:rFonts w:ascii="Times New Roman" w:hAnsi="Times New Roman"/>
          <w:color w:val="4F6228"/>
          <w:sz w:val="28"/>
          <w:szCs w:val="28"/>
          <w:lang w:eastAsia="ru-RU"/>
        </w:rPr>
      </w:pPr>
      <w:r w:rsidRPr="00B71C3D">
        <w:rPr>
          <w:rFonts w:ascii="Times New Roman" w:hAnsi="Times New Roman"/>
          <w:sz w:val="28"/>
          <w:szCs w:val="28"/>
          <w:lang w:eastAsia="ru-RU"/>
        </w:rPr>
        <w:t>За даними</w:t>
      </w:r>
      <w:r>
        <w:rPr>
          <w:rFonts w:ascii="Times New Roman" w:hAnsi="Times New Roman"/>
          <w:sz w:val="28"/>
          <w:szCs w:val="28"/>
          <w:lang w:val="uk-UA" w:eastAsia="ru-RU"/>
        </w:rPr>
        <w:t xml:space="preserve"> низки</w:t>
      </w:r>
      <w:r w:rsidRPr="00B71C3D">
        <w:rPr>
          <w:rFonts w:ascii="Times New Roman" w:hAnsi="Times New Roman"/>
          <w:sz w:val="28"/>
          <w:szCs w:val="28"/>
          <w:lang w:eastAsia="ru-RU"/>
        </w:rPr>
        <w:t xml:space="preserve"> досліджень ІМТ є основною детермінантою МЩКТ стегнової кістки і хребта [160]. Низький ІМТ є індикатором зниженою МЩКТ (ІМТ&lt;20 кг/м</w:t>
      </w:r>
      <w:r w:rsidRPr="00B71C3D">
        <w:rPr>
          <w:rFonts w:ascii="Times New Roman" w:hAnsi="Times New Roman"/>
          <w:sz w:val="28"/>
          <w:szCs w:val="28"/>
          <w:vertAlign w:val="superscript"/>
          <w:lang w:eastAsia="ru-RU"/>
        </w:rPr>
        <w:t>2</w:t>
      </w:r>
      <w:r w:rsidR="00CD3026">
        <w:rPr>
          <w:rFonts w:ascii="Times New Roman" w:hAnsi="Times New Roman"/>
          <w:sz w:val="28"/>
          <w:szCs w:val="28"/>
          <w:lang w:val="uk-UA" w:eastAsia="ru-RU"/>
        </w:rPr>
        <w:t xml:space="preserve"> </w:t>
      </w:r>
      <w:r w:rsidRPr="00B71C3D">
        <w:rPr>
          <w:rFonts w:ascii="Times New Roman" w:hAnsi="Times New Roman"/>
          <w:sz w:val="28"/>
          <w:szCs w:val="28"/>
          <w:lang w:eastAsia="ru-RU"/>
        </w:rPr>
        <w:t>або вага тіла менше 57 кг) [45]. Має значення і втрата маси тіла більш ніж на 10% від ваги у віці старше 25 років [57].</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У більшості проведених досліджень з оцінки МЩКТ представлені дані підтриму</w:t>
      </w:r>
      <w:r>
        <w:rPr>
          <w:rFonts w:ascii="Times New Roman" w:hAnsi="Times New Roman"/>
          <w:sz w:val="28"/>
          <w:szCs w:val="28"/>
          <w:lang w:val="uk-UA" w:eastAsia="ru-RU"/>
        </w:rPr>
        <w:t>ю</w:t>
      </w:r>
      <w:r w:rsidRPr="00B71C3D">
        <w:rPr>
          <w:rFonts w:ascii="Times New Roman" w:hAnsi="Times New Roman"/>
          <w:sz w:val="28"/>
          <w:szCs w:val="28"/>
          <w:lang w:eastAsia="ru-RU"/>
        </w:rPr>
        <w:t>ть точк</w:t>
      </w:r>
      <w:r>
        <w:rPr>
          <w:rFonts w:ascii="Times New Roman" w:hAnsi="Times New Roman"/>
          <w:sz w:val="28"/>
          <w:szCs w:val="28"/>
          <w:lang w:val="uk-UA" w:eastAsia="ru-RU"/>
        </w:rPr>
        <w:t>у</w:t>
      </w:r>
      <w:r w:rsidRPr="00B71C3D">
        <w:rPr>
          <w:rFonts w:ascii="Times New Roman" w:hAnsi="Times New Roman"/>
          <w:sz w:val="28"/>
          <w:szCs w:val="28"/>
          <w:lang w:eastAsia="ru-RU"/>
        </w:rPr>
        <w:t xml:space="preserve"> зору J. Dequeker про інверсійну кореляцію цього показника з проявом ОА</w:t>
      </w:r>
      <w:r w:rsidR="00931E35">
        <w:rPr>
          <w:rFonts w:ascii="Times New Roman" w:hAnsi="Times New Roman"/>
          <w:sz w:val="28"/>
          <w:szCs w:val="28"/>
          <w:lang w:val="uk-UA" w:eastAsia="ru-RU"/>
        </w:rPr>
        <w:t xml:space="preserve"> </w:t>
      </w:r>
      <w:r w:rsidRPr="00B71C3D">
        <w:rPr>
          <w:rFonts w:ascii="Times New Roman" w:hAnsi="Times New Roman"/>
          <w:sz w:val="28"/>
          <w:szCs w:val="28"/>
          <w:lang w:eastAsia="ru-RU"/>
        </w:rPr>
        <w:t>[58]. Доведено, що у жінок з прогресуванням клініко-рентгенологічних ознак гонартроза і коксартроз</w:t>
      </w:r>
      <w:r>
        <w:rPr>
          <w:rFonts w:ascii="Times New Roman" w:hAnsi="Times New Roman"/>
          <w:sz w:val="28"/>
          <w:szCs w:val="28"/>
          <w:lang w:val="uk-UA" w:eastAsia="ru-RU"/>
        </w:rPr>
        <w:t>а</w:t>
      </w:r>
      <w:r w:rsidRPr="00B71C3D">
        <w:rPr>
          <w:rFonts w:ascii="Times New Roman" w:hAnsi="Times New Roman"/>
          <w:sz w:val="28"/>
          <w:szCs w:val="28"/>
          <w:lang w:eastAsia="ru-RU"/>
        </w:rPr>
        <w:t>, а також ОА суглобів кисті відзначається збільшення МЩКТ в поперековому відділі хребта і області проксимального відділу стегнової кістки [35,</w:t>
      </w:r>
      <w:r w:rsidR="00CD3026">
        <w:rPr>
          <w:rFonts w:ascii="Times New Roman" w:hAnsi="Times New Roman"/>
          <w:sz w:val="28"/>
          <w:szCs w:val="28"/>
          <w:lang w:val="uk-UA" w:eastAsia="ru-RU"/>
        </w:rPr>
        <w:t xml:space="preserve"> </w:t>
      </w:r>
      <w:r w:rsidRPr="00B71C3D">
        <w:rPr>
          <w:rFonts w:ascii="Times New Roman" w:hAnsi="Times New Roman"/>
          <w:sz w:val="28"/>
          <w:szCs w:val="28"/>
          <w:lang w:eastAsia="ru-RU"/>
        </w:rPr>
        <w:t>137].</w:t>
      </w:r>
    </w:p>
    <w:p w:rsidR="00D047FF" w:rsidRPr="00B71C3D" w:rsidRDefault="00D047FF" w:rsidP="003B514C">
      <w:pPr>
        <w:spacing w:after="0" w:line="360" w:lineRule="auto"/>
        <w:ind w:firstLine="720"/>
        <w:jc w:val="both"/>
        <w:rPr>
          <w:rFonts w:ascii="Times New Roman" w:hAnsi="Times New Roman"/>
          <w:sz w:val="28"/>
          <w:szCs w:val="28"/>
          <w:lang w:val="uk-UA" w:eastAsia="ru-RU"/>
        </w:rPr>
      </w:pPr>
      <w:r w:rsidRPr="00B71C3D">
        <w:rPr>
          <w:rFonts w:ascii="Times New Roman" w:hAnsi="Times New Roman"/>
          <w:sz w:val="28"/>
          <w:szCs w:val="28"/>
          <w:lang w:eastAsia="ru-RU"/>
        </w:rPr>
        <w:lastRenderedPageBreak/>
        <w:t>В ході Роттердамського проспективного дослідження (Rotterdam Study), в якому взяли участь 1723 особи, було вивчено взаємозв'язок між МЩКТ в області шийки стегнової кістки і рентгенологічними проявами коксартроза за критеріями Kellgren і Lawrence [</w:t>
      </w:r>
      <w:r w:rsidRPr="00B71C3D">
        <w:rPr>
          <w:rFonts w:ascii="Times New Roman" w:hAnsi="Times New Roman"/>
          <w:color w:val="000000"/>
          <w:sz w:val="28"/>
          <w:szCs w:val="28"/>
          <w:lang w:eastAsia="ru-RU"/>
        </w:rPr>
        <w:t>100,</w:t>
      </w:r>
      <w:r w:rsidR="00DC4F5E" w:rsidRPr="00DC4F5E">
        <w:rPr>
          <w:rFonts w:ascii="Times New Roman" w:hAnsi="Times New Roman"/>
          <w:color w:val="000000"/>
          <w:sz w:val="28"/>
          <w:szCs w:val="28"/>
          <w:lang w:eastAsia="ru-RU"/>
        </w:rPr>
        <w:t xml:space="preserve"> </w:t>
      </w:r>
      <w:r w:rsidRPr="00B71C3D">
        <w:rPr>
          <w:rFonts w:ascii="Times New Roman" w:hAnsi="Times New Roman"/>
          <w:color w:val="000000"/>
          <w:sz w:val="28"/>
          <w:szCs w:val="28"/>
          <w:lang w:eastAsia="ru-RU"/>
        </w:rPr>
        <w:t>222</w:t>
      </w:r>
      <w:r w:rsidRPr="00B71C3D">
        <w:rPr>
          <w:rFonts w:ascii="Times New Roman" w:hAnsi="Times New Roman"/>
          <w:sz w:val="28"/>
          <w:szCs w:val="28"/>
          <w:lang w:eastAsia="ru-RU"/>
        </w:rPr>
        <w:t>].</w:t>
      </w:r>
      <w:r w:rsidR="00DC4F5E" w:rsidRPr="00DC4F5E">
        <w:rPr>
          <w:rFonts w:ascii="Times New Roman" w:hAnsi="Times New Roman"/>
          <w:sz w:val="28"/>
          <w:szCs w:val="28"/>
          <w:lang w:eastAsia="ru-RU"/>
        </w:rPr>
        <w:t xml:space="preserve"> </w:t>
      </w:r>
      <w:r w:rsidR="00DC4F5E">
        <w:rPr>
          <w:rFonts w:ascii="Times New Roman" w:hAnsi="Times New Roman"/>
          <w:sz w:val="28"/>
          <w:szCs w:val="28"/>
          <w:lang w:eastAsia="ru-RU"/>
        </w:rPr>
        <w:t>Доведено достовірний взаємозв</w:t>
      </w:r>
      <w:r w:rsidR="00DC4F5E" w:rsidRPr="00DC4F5E">
        <w:rPr>
          <w:rFonts w:ascii="Times New Roman" w:hAnsi="Times New Roman"/>
          <w:sz w:val="28"/>
          <w:szCs w:val="28"/>
          <w:lang w:eastAsia="ru-RU"/>
        </w:rPr>
        <w:t>’</w:t>
      </w:r>
      <w:r w:rsidRPr="00B71C3D">
        <w:rPr>
          <w:rFonts w:ascii="Times New Roman" w:hAnsi="Times New Roman"/>
          <w:sz w:val="28"/>
          <w:szCs w:val="28"/>
          <w:lang w:eastAsia="ru-RU"/>
        </w:rPr>
        <w:t>язок коксартроза у жінок з високою МЩКТ (показник підвищено на 3-8%), а також виявлено прогресування хвороби з підвищенням МЩКТ [45]. У цьому ж дослідженні протилежні результати отримані у чоловіків з ОА: з п</w:t>
      </w:r>
      <w:r w:rsidR="00647226">
        <w:rPr>
          <w:rFonts w:ascii="Times New Roman" w:hAnsi="Times New Roman"/>
          <w:sz w:val="28"/>
          <w:szCs w:val="28"/>
          <w:lang w:eastAsia="ru-RU"/>
        </w:rPr>
        <w:t xml:space="preserve">ідвищенням віку відбувається </w:t>
      </w:r>
      <w:r w:rsidRPr="00B71C3D">
        <w:rPr>
          <w:rFonts w:ascii="Times New Roman" w:hAnsi="Times New Roman"/>
          <w:sz w:val="28"/>
          <w:szCs w:val="28"/>
          <w:lang w:eastAsia="ru-RU"/>
        </w:rPr>
        <w:t>втрата кісткової тканини в шийці стегнової кістки [222].</w:t>
      </w:r>
      <w:r w:rsidRPr="00B71C3D">
        <w:rPr>
          <w:rFonts w:ascii="Times New Roman" w:hAnsi="Times New Roman"/>
          <w:sz w:val="28"/>
          <w:szCs w:val="28"/>
          <w:lang w:val="uk-UA" w:eastAsia="ru-RU"/>
        </w:rPr>
        <w:t xml:space="preserve"> В іншому дослідженні підвищення МЩКТ було зафіксовано в проксимальному відділі стегнової кістки і поперековому відділі хребта у жінок з гонартрозом у порівнянні з показниками осіб без захворювання [141, 222].</w:t>
      </w:r>
    </w:p>
    <w:p w:rsidR="00D047FF" w:rsidRPr="00931E35" w:rsidRDefault="00D047FF" w:rsidP="003B514C">
      <w:pPr>
        <w:spacing w:after="0" w:line="360" w:lineRule="auto"/>
        <w:ind w:firstLine="720"/>
        <w:jc w:val="both"/>
        <w:rPr>
          <w:rFonts w:ascii="Times New Roman" w:hAnsi="Times New Roman"/>
          <w:sz w:val="28"/>
          <w:szCs w:val="28"/>
          <w:lang w:val="uk-UA" w:eastAsia="ru-RU"/>
        </w:rPr>
      </w:pPr>
      <w:r w:rsidRPr="00B71C3D">
        <w:rPr>
          <w:rFonts w:ascii="Times New Roman" w:hAnsi="Times New Roman"/>
          <w:sz w:val="28"/>
          <w:szCs w:val="28"/>
          <w:lang w:eastAsia="ru-RU"/>
        </w:rPr>
        <w:t>Залежність між коксартрозом і п</w:t>
      </w:r>
      <w:r w:rsidR="00647226">
        <w:rPr>
          <w:rFonts w:ascii="Times New Roman" w:hAnsi="Times New Roman"/>
          <w:sz w:val="28"/>
          <w:szCs w:val="28"/>
          <w:lang w:eastAsia="ru-RU"/>
        </w:rPr>
        <w:t xml:space="preserve">оказниками МЩКТ була виявлена </w:t>
      </w:r>
      <w:r w:rsidRPr="00B71C3D">
        <w:rPr>
          <w:rFonts w:ascii="Times New Roman" w:hAnsi="Times New Roman"/>
          <w:sz w:val="28"/>
          <w:szCs w:val="28"/>
          <w:lang w:eastAsia="ru-RU"/>
        </w:rPr>
        <w:t>також при о</w:t>
      </w:r>
      <w:r w:rsidR="00647226">
        <w:rPr>
          <w:rFonts w:ascii="Times New Roman" w:hAnsi="Times New Roman"/>
          <w:sz w:val="28"/>
          <w:szCs w:val="28"/>
          <w:lang w:eastAsia="ru-RU"/>
        </w:rPr>
        <w:t xml:space="preserve">бстеженні жінок-близнюків [8]. </w:t>
      </w:r>
      <w:r w:rsidRPr="00B71C3D">
        <w:rPr>
          <w:rFonts w:ascii="Times New Roman" w:hAnsi="Times New Roman"/>
          <w:sz w:val="28"/>
          <w:szCs w:val="28"/>
          <w:lang w:eastAsia="ru-RU"/>
        </w:rPr>
        <w:t>Спостерігали 1148 жінок, з яких</w:t>
      </w:r>
      <w:r w:rsidR="0049270B">
        <w:rPr>
          <w:rFonts w:ascii="Times New Roman" w:hAnsi="Times New Roman"/>
          <w:sz w:val="28"/>
          <w:szCs w:val="28"/>
          <w:lang w:eastAsia="ru-RU"/>
        </w:rPr>
        <w:t xml:space="preserve"> 160 були гомозиготними і 414 д</w:t>
      </w:r>
      <w:r w:rsidR="0049270B">
        <w:rPr>
          <w:rFonts w:ascii="Times New Roman" w:hAnsi="Times New Roman"/>
          <w:sz w:val="28"/>
          <w:szCs w:val="28"/>
          <w:lang w:val="uk-UA" w:eastAsia="ru-RU"/>
        </w:rPr>
        <w:t>і</w:t>
      </w:r>
      <w:r w:rsidRPr="00B71C3D">
        <w:rPr>
          <w:rFonts w:ascii="Times New Roman" w:hAnsi="Times New Roman"/>
          <w:sz w:val="28"/>
          <w:szCs w:val="28"/>
          <w:lang w:eastAsia="ru-RU"/>
        </w:rPr>
        <w:t>зиготними парами. Чіткий взаємозв'язок, що відображає залежність між МЩКТ і к</w:t>
      </w:r>
      <w:r w:rsidR="00647226">
        <w:rPr>
          <w:rFonts w:ascii="Times New Roman" w:hAnsi="Times New Roman"/>
          <w:sz w:val="28"/>
          <w:szCs w:val="28"/>
          <w:lang w:eastAsia="ru-RU"/>
        </w:rPr>
        <w:t xml:space="preserve">оксартрозом, було встановлено </w:t>
      </w:r>
      <w:r w:rsidRPr="00B71C3D">
        <w:rPr>
          <w:rFonts w:ascii="Times New Roman" w:hAnsi="Times New Roman"/>
          <w:sz w:val="28"/>
          <w:szCs w:val="28"/>
          <w:lang w:eastAsia="ru-RU"/>
        </w:rPr>
        <w:t xml:space="preserve">тільки в ураженій кінцівці. При коксартрозі і остеофітозі показник МЩКТ стегнової кістки був підвищений на 3,5% в порівнянні зі здоровими близнюками. Автори припускають, що локальні зміни МЩКТ в ураженому </w:t>
      </w:r>
      <w:r w:rsidR="002848E3">
        <w:rPr>
          <w:rFonts w:ascii="Times New Roman" w:hAnsi="Times New Roman"/>
          <w:sz w:val="28"/>
          <w:szCs w:val="28"/>
          <w:lang w:val="uk-UA" w:eastAsia="ru-RU"/>
        </w:rPr>
        <w:t>кульшовому</w:t>
      </w:r>
      <w:r w:rsidRPr="00B71C3D">
        <w:rPr>
          <w:rFonts w:ascii="Times New Roman" w:hAnsi="Times New Roman"/>
          <w:sz w:val="28"/>
          <w:szCs w:val="28"/>
          <w:lang w:eastAsia="ru-RU"/>
        </w:rPr>
        <w:t xml:space="preserve"> суглобі можуть бути компонентом патологічного процесу.</w:t>
      </w:r>
      <w:r w:rsidR="00931E35">
        <w:rPr>
          <w:rFonts w:ascii="Times New Roman" w:hAnsi="Times New Roman"/>
          <w:sz w:val="28"/>
          <w:szCs w:val="28"/>
          <w:lang w:val="uk-UA" w:eastAsia="ru-RU"/>
        </w:rPr>
        <w:t xml:space="preserve"> </w:t>
      </w:r>
      <w:r w:rsidRPr="00931E35">
        <w:rPr>
          <w:rFonts w:ascii="Times New Roman" w:hAnsi="Times New Roman"/>
          <w:sz w:val="28"/>
          <w:szCs w:val="28"/>
          <w:lang w:val="uk-UA" w:eastAsia="ru-RU"/>
        </w:rPr>
        <w:t>Однак, якщо у жінок чітко простежується взаємозв'язок між підвищенням МЩКТ і коксартрозом, то у чоловіків такої кореляції не виявлено [11, 222].</w:t>
      </w:r>
    </w:p>
    <w:p w:rsidR="00D047FF" w:rsidRPr="00647226" w:rsidRDefault="0049270B" w:rsidP="003B514C">
      <w:pPr>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Остеофітоз не тільки кульшов</w:t>
      </w:r>
      <w:r w:rsidR="00D047FF" w:rsidRPr="00E72E55">
        <w:rPr>
          <w:rFonts w:ascii="Times New Roman" w:hAnsi="Times New Roman"/>
          <w:sz w:val="28"/>
          <w:szCs w:val="28"/>
          <w:lang w:val="uk-UA" w:eastAsia="ru-RU"/>
        </w:rPr>
        <w:t xml:space="preserve">ого, але і колінного суглоба у жінок супроводжується підвищенням МЩКТ в проксимальному відділі стегнової кістки [77]. </w:t>
      </w:r>
      <w:r w:rsidR="00D047FF">
        <w:rPr>
          <w:rFonts w:ascii="Times New Roman" w:hAnsi="Times New Roman"/>
          <w:sz w:val="28"/>
          <w:szCs w:val="28"/>
          <w:lang w:val="uk-UA" w:eastAsia="ru-RU"/>
        </w:rPr>
        <w:t>Встановлено</w:t>
      </w:r>
      <w:r w:rsidR="00D047FF" w:rsidRPr="00E72E55">
        <w:rPr>
          <w:rFonts w:ascii="Times New Roman" w:hAnsi="Times New Roman"/>
          <w:sz w:val="28"/>
          <w:szCs w:val="28"/>
          <w:lang w:val="uk-UA" w:eastAsia="ru-RU"/>
        </w:rPr>
        <w:t xml:space="preserve"> високу МЩ</w:t>
      </w:r>
      <w:r>
        <w:rPr>
          <w:rFonts w:ascii="Times New Roman" w:hAnsi="Times New Roman"/>
          <w:sz w:val="28"/>
          <w:szCs w:val="28"/>
          <w:lang w:val="uk-UA" w:eastAsia="ru-RU"/>
        </w:rPr>
        <w:t xml:space="preserve">КТ у пацієнтів з гонартрозом і </w:t>
      </w:r>
      <w:r w:rsidR="00D047FF" w:rsidRPr="00E72E55">
        <w:rPr>
          <w:rFonts w:ascii="Times New Roman" w:hAnsi="Times New Roman"/>
          <w:sz w:val="28"/>
          <w:szCs w:val="28"/>
          <w:lang w:val="uk-UA" w:eastAsia="ru-RU"/>
        </w:rPr>
        <w:t xml:space="preserve">коксартрозом, </w:t>
      </w:r>
      <w:r w:rsidR="00D047FF">
        <w:rPr>
          <w:rFonts w:ascii="Times New Roman" w:hAnsi="Times New Roman"/>
          <w:sz w:val="28"/>
          <w:szCs w:val="28"/>
          <w:lang w:val="uk-UA" w:eastAsia="ru-RU"/>
        </w:rPr>
        <w:t xml:space="preserve">що дозволяє </w:t>
      </w:r>
      <w:r w:rsidR="00D047FF" w:rsidRPr="00E72E55">
        <w:rPr>
          <w:rFonts w:ascii="Times New Roman" w:hAnsi="Times New Roman"/>
          <w:sz w:val="28"/>
          <w:szCs w:val="28"/>
          <w:lang w:val="uk-UA" w:eastAsia="ru-RU"/>
        </w:rPr>
        <w:t>розглядати</w:t>
      </w:r>
      <w:r w:rsidR="00D047FF">
        <w:rPr>
          <w:rFonts w:ascii="Times New Roman" w:hAnsi="Times New Roman"/>
          <w:sz w:val="28"/>
          <w:szCs w:val="28"/>
          <w:lang w:val="uk-UA" w:eastAsia="ru-RU"/>
        </w:rPr>
        <w:t xml:space="preserve"> дану знахідку,</w:t>
      </w:r>
      <w:r w:rsidR="00D047FF" w:rsidRPr="00E72E55">
        <w:rPr>
          <w:rFonts w:ascii="Times New Roman" w:hAnsi="Times New Roman"/>
          <w:sz w:val="28"/>
          <w:szCs w:val="28"/>
          <w:lang w:val="uk-UA" w:eastAsia="ru-RU"/>
        </w:rPr>
        <w:t xml:space="preserve"> як фактор ризику більш тяжкого перебігу ОА (на основі асоціації з пізніми стадіями, тяжкістю хвороби за індексом Лекена, вираженим больовим синдромом, остеофітозом) і розвитком цієї патології в більш молодому віці [11, 60].</w:t>
      </w:r>
      <w:r w:rsidR="00647226">
        <w:rPr>
          <w:rFonts w:ascii="Times New Roman" w:hAnsi="Times New Roman"/>
          <w:sz w:val="28"/>
          <w:szCs w:val="28"/>
          <w:lang w:val="uk-UA" w:eastAsia="ru-RU"/>
        </w:rPr>
        <w:t xml:space="preserve"> </w:t>
      </w:r>
      <w:r w:rsidR="00D047FF" w:rsidRPr="00647226">
        <w:rPr>
          <w:rFonts w:ascii="Times New Roman" w:hAnsi="Times New Roman"/>
          <w:sz w:val="28"/>
          <w:szCs w:val="28"/>
          <w:lang w:val="uk-UA" w:eastAsia="ru-RU"/>
        </w:rPr>
        <w:t xml:space="preserve">Високі показники МЩКТ не тільки впливають на прогресування ОА, але і підвищують ризик </w:t>
      </w:r>
      <w:r w:rsidR="00D047FF" w:rsidRPr="00647226">
        <w:rPr>
          <w:rFonts w:ascii="Times New Roman" w:hAnsi="Times New Roman"/>
          <w:sz w:val="28"/>
          <w:szCs w:val="28"/>
          <w:lang w:val="uk-UA" w:eastAsia="ru-RU"/>
        </w:rPr>
        <w:lastRenderedPageBreak/>
        <w:t>розвитку рентгенологічно діагностованого гонартроза, що було показано за результатами проспективного Фремингемс</w:t>
      </w:r>
      <w:r w:rsidR="00D047FF">
        <w:rPr>
          <w:rFonts w:ascii="Times New Roman" w:hAnsi="Times New Roman"/>
          <w:sz w:val="28"/>
          <w:szCs w:val="28"/>
          <w:lang w:val="uk-UA" w:eastAsia="ru-RU"/>
        </w:rPr>
        <w:t>ь</w:t>
      </w:r>
      <w:r w:rsidR="00D047FF" w:rsidRPr="00647226">
        <w:rPr>
          <w:rFonts w:ascii="Times New Roman" w:hAnsi="Times New Roman"/>
          <w:sz w:val="28"/>
          <w:szCs w:val="28"/>
          <w:lang w:val="uk-UA" w:eastAsia="ru-RU"/>
        </w:rPr>
        <w:t>кого дослідження (</w:t>
      </w:r>
      <w:r w:rsidR="00D047FF" w:rsidRPr="00B71C3D">
        <w:rPr>
          <w:rFonts w:ascii="Times New Roman" w:hAnsi="Times New Roman"/>
          <w:sz w:val="28"/>
          <w:szCs w:val="28"/>
          <w:lang w:eastAsia="ru-RU"/>
        </w:rPr>
        <w:t>Framingham</w:t>
      </w:r>
      <w:r w:rsidR="00D047FF" w:rsidRPr="00647226">
        <w:rPr>
          <w:rFonts w:ascii="Times New Roman" w:hAnsi="Times New Roman"/>
          <w:sz w:val="28"/>
          <w:szCs w:val="28"/>
          <w:lang w:val="uk-UA" w:eastAsia="ru-RU"/>
        </w:rPr>
        <w:t xml:space="preserve"> </w:t>
      </w:r>
      <w:r w:rsidR="00D047FF" w:rsidRPr="00B71C3D">
        <w:rPr>
          <w:rFonts w:ascii="Times New Roman" w:hAnsi="Times New Roman"/>
          <w:sz w:val="28"/>
          <w:szCs w:val="28"/>
          <w:lang w:eastAsia="ru-RU"/>
        </w:rPr>
        <w:t>Study</w:t>
      </w:r>
      <w:r w:rsidR="00D047FF" w:rsidRPr="00647226">
        <w:rPr>
          <w:rFonts w:ascii="Times New Roman" w:hAnsi="Times New Roman"/>
          <w:sz w:val="28"/>
          <w:szCs w:val="28"/>
          <w:lang w:val="uk-UA" w:eastAsia="ru-RU"/>
        </w:rPr>
        <w:t>) [198, 222].</w:t>
      </w:r>
    </w:p>
    <w:p w:rsidR="00D047FF" w:rsidRPr="00B71C3D" w:rsidRDefault="00D047FF" w:rsidP="003B514C">
      <w:pPr>
        <w:spacing w:after="0" w:line="360" w:lineRule="auto"/>
        <w:ind w:firstLine="720"/>
        <w:jc w:val="both"/>
        <w:rPr>
          <w:rFonts w:ascii="Times New Roman" w:hAnsi="Times New Roman"/>
          <w:sz w:val="28"/>
          <w:szCs w:val="28"/>
          <w:lang w:val="uk-UA" w:eastAsia="ru-RU"/>
        </w:rPr>
      </w:pPr>
      <w:r w:rsidRPr="00647226">
        <w:rPr>
          <w:rFonts w:ascii="Times New Roman" w:hAnsi="Times New Roman"/>
          <w:sz w:val="28"/>
          <w:szCs w:val="28"/>
          <w:lang w:val="uk-UA" w:eastAsia="ru-RU"/>
        </w:rPr>
        <w:t>Хоча в більшості робіт виявлено безпосередній взаємозв'язок ОА і МЩКТ, зустрічаються окремі дослідження, в яких не було виявлено підвищення МЩКТ при ОА та навіть зазначалося її зниження [78,</w:t>
      </w:r>
      <w:r w:rsidR="00647226">
        <w:rPr>
          <w:rFonts w:ascii="Times New Roman" w:hAnsi="Times New Roman"/>
          <w:sz w:val="28"/>
          <w:szCs w:val="28"/>
          <w:lang w:val="uk-UA" w:eastAsia="ru-RU"/>
        </w:rPr>
        <w:t xml:space="preserve"> </w:t>
      </w:r>
      <w:r w:rsidRPr="00647226">
        <w:rPr>
          <w:rFonts w:ascii="Times New Roman" w:hAnsi="Times New Roman"/>
          <w:sz w:val="28"/>
          <w:szCs w:val="28"/>
          <w:lang w:val="uk-UA" w:eastAsia="ru-RU"/>
        </w:rPr>
        <w:t>84,</w:t>
      </w:r>
      <w:r w:rsidR="00647226">
        <w:rPr>
          <w:rFonts w:ascii="Times New Roman" w:hAnsi="Times New Roman"/>
          <w:sz w:val="28"/>
          <w:szCs w:val="28"/>
          <w:lang w:val="uk-UA" w:eastAsia="ru-RU"/>
        </w:rPr>
        <w:t xml:space="preserve"> </w:t>
      </w:r>
      <w:r w:rsidRPr="00647226">
        <w:rPr>
          <w:rFonts w:ascii="Times New Roman" w:hAnsi="Times New Roman"/>
          <w:sz w:val="28"/>
          <w:szCs w:val="28"/>
          <w:lang w:val="uk-UA" w:eastAsia="ru-RU"/>
        </w:rPr>
        <w:t>136,</w:t>
      </w:r>
      <w:r w:rsidR="00647226">
        <w:rPr>
          <w:rFonts w:ascii="Times New Roman" w:hAnsi="Times New Roman"/>
          <w:sz w:val="28"/>
          <w:szCs w:val="28"/>
          <w:lang w:val="uk-UA" w:eastAsia="ru-RU"/>
        </w:rPr>
        <w:t xml:space="preserve"> </w:t>
      </w:r>
      <w:r w:rsidRPr="00647226">
        <w:rPr>
          <w:rFonts w:ascii="Times New Roman" w:hAnsi="Times New Roman"/>
          <w:sz w:val="28"/>
          <w:szCs w:val="28"/>
          <w:lang w:val="uk-UA" w:eastAsia="ru-RU"/>
        </w:rPr>
        <w:t xml:space="preserve">169, </w:t>
      </w:r>
      <w:r w:rsidRPr="00647226">
        <w:rPr>
          <w:rFonts w:ascii="Times New Roman" w:hAnsi="Times New Roman"/>
          <w:color w:val="000000"/>
          <w:sz w:val="28"/>
          <w:szCs w:val="28"/>
          <w:lang w:val="uk-UA" w:eastAsia="ru-RU"/>
        </w:rPr>
        <w:t>208]</w:t>
      </w:r>
      <w:r w:rsidRPr="00647226">
        <w:rPr>
          <w:rFonts w:ascii="Times New Roman" w:hAnsi="Times New Roman"/>
          <w:sz w:val="28"/>
          <w:szCs w:val="28"/>
          <w:lang w:val="uk-UA" w:eastAsia="ru-RU"/>
        </w:rPr>
        <w:t xml:space="preserve">. </w:t>
      </w:r>
      <w:r w:rsidRPr="00B71C3D">
        <w:rPr>
          <w:rFonts w:ascii="Times New Roman" w:hAnsi="Times New Roman"/>
          <w:sz w:val="28"/>
          <w:szCs w:val="28"/>
          <w:lang w:eastAsia="ru-RU"/>
        </w:rPr>
        <w:t>При цьому показано, що остеопоротичні порушення кісткової тканини можуть виступати в якості предиктора прогресування ОА [55]. Так, частота виникнення гонартроза і вузликової форми ОА дистальних міжфалангових суглобів кисті (Геберденівські вузлики) у жінок з ОП поперекового відділу хребта була нижче, ніж у пацієнток з нормальн</w:t>
      </w:r>
      <w:r w:rsidRPr="00B71C3D">
        <w:rPr>
          <w:rFonts w:ascii="Times New Roman" w:hAnsi="Times New Roman"/>
          <w:sz w:val="28"/>
          <w:szCs w:val="28"/>
          <w:lang w:val="uk-UA" w:eastAsia="ru-RU"/>
        </w:rPr>
        <w:t>ою МЩКТ (53,3 і 38,9%; 78,6 і 53,6% відповідно, р&lt;0,05) [</w:t>
      </w:r>
      <w:r w:rsidRPr="00B71C3D">
        <w:rPr>
          <w:rFonts w:ascii="Times New Roman" w:hAnsi="Times New Roman"/>
          <w:color w:val="000000"/>
          <w:sz w:val="28"/>
          <w:szCs w:val="28"/>
          <w:lang w:val="uk-UA" w:eastAsia="ru-RU"/>
        </w:rPr>
        <w:t>208</w:t>
      </w:r>
      <w:r w:rsidRPr="00B71C3D">
        <w:rPr>
          <w:rFonts w:ascii="Times New Roman" w:hAnsi="Times New Roman"/>
          <w:sz w:val="28"/>
          <w:szCs w:val="28"/>
          <w:lang w:val="uk-UA" w:eastAsia="ru-RU"/>
        </w:rPr>
        <w:t>]. Також при остеопоротичних порушеннях в області шийки стегнової кістки рідше діагностували вузликову форму ОА дистальних міжфалангових суглобів кисті в порівнянні з жінками з нормальними показниками МЩКТ [222].</w:t>
      </w:r>
    </w:p>
    <w:p w:rsidR="00D047FF" w:rsidRPr="00B71C3D" w:rsidRDefault="00D047FF" w:rsidP="003B514C">
      <w:pPr>
        <w:spacing w:after="0" w:line="360" w:lineRule="auto"/>
        <w:ind w:firstLine="720"/>
        <w:jc w:val="both"/>
        <w:rPr>
          <w:rFonts w:ascii="Times New Roman" w:hAnsi="Times New Roman"/>
          <w:sz w:val="28"/>
          <w:szCs w:val="28"/>
          <w:lang w:eastAsia="ru-RU"/>
        </w:rPr>
      </w:pPr>
      <w:r>
        <w:rPr>
          <w:rFonts w:ascii="Times New Roman" w:hAnsi="Times New Roman"/>
          <w:sz w:val="28"/>
          <w:szCs w:val="28"/>
          <w:lang w:val="uk-UA" w:eastAsia="ru-RU"/>
        </w:rPr>
        <w:t>Встановлено, що пр</w:t>
      </w:r>
      <w:r w:rsidR="00647226">
        <w:rPr>
          <w:rFonts w:ascii="Times New Roman" w:hAnsi="Times New Roman"/>
          <w:sz w:val="28"/>
          <w:szCs w:val="28"/>
          <w:lang w:val="uk-UA" w:eastAsia="ru-RU"/>
        </w:rPr>
        <w:t xml:space="preserve">и ОА суглобів кисті </w:t>
      </w:r>
      <w:r w:rsidRPr="00B71C3D">
        <w:rPr>
          <w:rFonts w:ascii="Times New Roman" w:hAnsi="Times New Roman"/>
          <w:sz w:val="28"/>
          <w:szCs w:val="28"/>
          <w:lang w:val="uk-UA" w:eastAsia="ru-RU"/>
        </w:rPr>
        <w:t>динаміка МЩКТ в різних областях скелета відрізняється: підвищення цього показника зафіксовано не у всіх дослідженнях, зокрема, такий взаємозв'язок не простежується при локальному ураженні [169]. Крім того</w:t>
      </w:r>
      <w:r>
        <w:rPr>
          <w:rFonts w:ascii="Times New Roman" w:hAnsi="Times New Roman"/>
          <w:sz w:val="28"/>
          <w:szCs w:val="28"/>
          <w:lang w:val="uk-UA" w:eastAsia="ru-RU"/>
        </w:rPr>
        <w:t xml:space="preserve"> доведено</w:t>
      </w:r>
      <w:r w:rsidRPr="00B71C3D">
        <w:rPr>
          <w:rFonts w:ascii="Times New Roman" w:hAnsi="Times New Roman"/>
          <w:sz w:val="28"/>
          <w:szCs w:val="28"/>
          <w:lang w:val="uk-UA" w:eastAsia="ru-RU"/>
        </w:rPr>
        <w:t>, що у жінок з рентгенологічно діагностованим ОА суглобів кисті швидкість втрати МЩКТ в променевій кістці була більше, ніж у жінок без ОА [</w:t>
      </w:r>
      <w:r w:rsidRPr="00B71C3D">
        <w:rPr>
          <w:rFonts w:ascii="Times New Roman" w:hAnsi="Times New Roman"/>
          <w:color w:val="000000"/>
          <w:sz w:val="28"/>
          <w:szCs w:val="28"/>
          <w:lang w:val="uk-UA" w:eastAsia="ru-RU"/>
        </w:rPr>
        <w:t>208</w:t>
      </w:r>
      <w:r w:rsidRPr="00B71C3D">
        <w:rPr>
          <w:rFonts w:ascii="Times New Roman" w:hAnsi="Times New Roman"/>
          <w:sz w:val="28"/>
          <w:szCs w:val="28"/>
          <w:lang w:val="uk-UA" w:eastAsia="ru-RU"/>
        </w:rPr>
        <w:t xml:space="preserve">]. </w:t>
      </w:r>
      <w:r w:rsidRPr="00B71C3D">
        <w:rPr>
          <w:rFonts w:ascii="Times New Roman" w:hAnsi="Times New Roman"/>
          <w:sz w:val="28"/>
          <w:szCs w:val="28"/>
          <w:lang w:eastAsia="ru-RU"/>
        </w:rPr>
        <w:t>Однак у чоловіків з ОА суглобів кисті таких відмінностей виявлено не було.</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 xml:space="preserve">У дослідженні, проведеному T.J. Makinen </w:t>
      </w:r>
      <w:r w:rsidRPr="00B71C3D">
        <w:rPr>
          <w:rFonts w:ascii="Times New Roman" w:hAnsi="Times New Roman"/>
          <w:sz w:val="28"/>
          <w:szCs w:val="28"/>
          <w:lang w:val="en-US" w:eastAsia="ru-RU"/>
        </w:rPr>
        <w:t>et</w:t>
      </w:r>
      <w:r w:rsidR="0049270B">
        <w:rPr>
          <w:rFonts w:ascii="Times New Roman" w:hAnsi="Times New Roman"/>
          <w:sz w:val="28"/>
          <w:szCs w:val="28"/>
          <w:lang w:val="uk-UA" w:eastAsia="ru-RU"/>
        </w:rPr>
        <w:t xml:space="preserve"> </w:t>
      </w:r>
      <w:r w:rsidRPr="00B71C3D">
        <w:rPr>
          <w:rFonts w:ascii="Times New Roman" w:hAnsi="Times New Roman"/>
          <w:sz w:val="28"/>
          <w:szCs w:val="28"/>
          <w:lang w:val="en-US" w:eastAsia="ru-RU"/>
        </w:rPr>
        <w:t>al</w:t>
      </w:r>
      <w:r w:rsidRPr="00B71C3D">
        <w:rPr>
          <w:rFonts w:ascii="Times New Roman" w:hAnsi="Times New Roman"/>
          <w:sz w:val="28"/>
          <w:szCs w:val="28"/>
          <w:lang w:eastAsia="ru-RU"/>
        </w:rPr>
        <w:t xml:space="preserve">. при оцінці МЩКТ (поперековий відділ хребта, проксимальний відділ стегнової кістки і передпліччя) у жінок з коксартрозом ОП було виявлено у 28% пацієнток, а остеопенія у 45% [136]. У пацієнток зі зниженою МЩКТ в крові був підвищений рівень остеокальцину, PINP і N-термінального телопептиду колагену I типу, а у 36% пацієнток був присутній дефіцит вітаміну D. В іншому дослідженні в якості незалежного фактора ризику втрати МЩКТ (шийка стегнової кістки, поперековий відділ хребта і інші сегменти скелета) </w:t>
      </w:r>
      <w:r w:rsidRPr="00B71C3D">
        <w:rPr>
          <w:rFonts w:ascii="Times New Roman" w:hAnsi="Times New Roman"/>
          <w:sz w:val="28"/>
          <w:szCs w:val="28"/>
          <w:lang w:eastAsia="ru-RU"/>
        </w:rPr>
        <w:lastRenderedPageBreak/>
        <w:t>при ОА виступає постменопаузальний період. При цьому жінки, які найбільш схильні до розвитку остеопенії і ОП, мали низький ІМТ (≤ 19 кг/м</w:t>
      </w:r>
      <w:r w:rsidRPr="00B71C3D">
        <w:rPr>
          <w:rFonts w:ascii="Times New Roman" w:hAnsi="Times New Roman"/>
          <w:sz w:val="28"/>
          <w:szCs w:val="28"/>
          <w:vertAlign w:val="superscript"/>
          <w:lang w:eastAsia="ru-RU"/>
        </w:rPr>
        <w:t>2</w:t>
      </w:r>
      <w:r w:rsidRPr="00B71C3D">
        <w:rPr>
          <w:rFonts w:ascii="Times New Roman" w:hAnsi="Times New Roman"/>
          <w:sz w:val="28"/>
          <w:szCs w:val="28"/>
          <w:lang w:eastAsia="ru-RU"/>
        </w:rPr>
        <w:t>) і вік старше 60 років [208, 222</w:t>
      </w:r>
      <w:r w:rsidRPr="00B71C3D">
        <w:rPr>
          <w:rFonts w:ascii="Times New Roman" w:hAnsi="Times New Roman"/>
          <w:b/>
          <w:sz w:val="28"/>
          <w:szCs w:val="28"/>
          <w:lang w:eastAsia="ru-RU"/>
        </w:rPr>
        <w:t>]</w:t>
      </w:r>
      <w:r w:rsidRPr="00B71C3D">
        <w:rPr>
          <w:rFonts w:ascii="Times New Roman" w:hAnsi="Times New Roman"/>
          <w:sz w:val="28"/>
          <w:szCs w:val="28"/>
          <w:lang w:eastAsia="ru-RU"/>
        </w:rPr>
        <w:t>.</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Відносно зв'язку спондилоартрозу зі змінами МЩКТ представлені суперечливі дані. Показано, що спондилоартроз може надавати протекторну дію щодо прогресування ОП в хребті [2</w:t>
      </w:r>
      <w:r w:rsidRPr="009605D7">
        <w:rPr>
          <w:rFonts w:ascii="Times New Roman" w:hAnsi="Times New Roman"/>
          <w:sz w:val="28"/>
          <w:szCs w:val="28"/>
          <w:lang w:eastAsia="ru-RU"/>
        </w:rPr>
        <w:t>6</w:t>
      </w:r>
      <w:r w:rsidR="00931E35">
        <w:rPr>
          <w:rFonts w:ascii="Times New Roman" w:hAnsi="Times New Roman"/>
          <w:sz w:val="28"/>
          <w:szCs w:val="28"/>
          <w:lang w:val="uk-UA" w:eastAsia="ru-RU"/>
        </w:rPr>
        <w:t>2</w:t>
      </w:r>
      <w:r w:rsidRPr="00B71C3D">
        <w:rPr>
          <w:rFonts w:ascii="Times New Roman" w:hAnsi="Times New Roman"/>
          <w:sz w:val="28"/>
          <w:szCs w:val="28"/>
          <w:lang w:eastAsia="ru-RU"/>
        </w:rPr>
        <w:t>], а за даними інших досліджень, у жінок з ОП знижений ризик розвитку спондилоартрозу [192]. Є роботи, в яких наведені дані, що у жінок з</w:t>
      </w:r>
      <w:r>
        <w:rPr>
          <w:rFonts w:ascii="Times New Roman" w:hAnsi="Times New Roman"/>
          <w:sz w:val="28"/>
          <w:szCs w:val="28"/>
          <w:lang w:val="uk-UA" w:eastAsia="ru-RU"/>
        </w:rPr>
        <w:t>і</w:t>
      </w:r>
      <w:r w:rsidRPr="00B71C3D">
        <w:rPr>
          <w:rFonts w:ascii="Times New Roman" w:hAnsi="Times New Roman"/>
          <w:sz w:val="28"/>
          <w:szCs w:val="28"/>
          <w:lang w:eastAsia="ru-RU"/>
        </w:rPr>
        <w:t xml:space="preserve"> спондилоартрозом, також як і при ОА великих суглобів, має місце підвищення МЩКТ (особливо в області шийки стегнової кістки) і зниження маркерів метаболізму кісткової тканини [141,</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2</w:t>
      </w:r>
      <w:r w:rsidRPr="009605D7">
        <w:rPr>
          <w:rFonts w:ascii="Times New Roman" w:hAnsi="Times New Roman"/>
          <w:sz w:val="28"/>
          <w:szCs w:val="28"/>
          <w:lang w:eastAsia="ru-RU"/>
        </w:rPr>
        <w:t>6</w:t>
      </w:r>
      <w:r w:rsidR="00931E35">
        <w:rPr>
          <w:rFonts w:ascii="Times New Roman" w:hAnsi="Times New Roman"/>
          <w:sz w:val="28"/>
          <w:szCs w:val="28"/>
          <w:lang w:val="uk-UA" w:eastAsia="ru-RU"/>
        </w:rPr>
        <w:t>2</w:t>
      </w:r>
      <w:r w:rsidRPr="00B71C3D">
        <w:rPr>
          <w:rFonts w:ascii="Times New Roman" w:hAnsi="Times New Roman"/>
          <w:sz w:val="28"/>
          <w:szCs w:val="28"/>
          <w:lang w:eastAsia="ru-RU"/>
        </w:rPr>
        <w:t>]. Зниження кісткового метаболізму у жінок зі спондилоартрозом сприяє тому, що втрати МЩКТ в сегментах скелета будуть менше, ніж у жінок того ж віку без ОА. Подібна закономірність у чоловіків не зафіксована [91, 2</w:t>
      </w:r>
      <w:r w:rsidR="00931E35">
        <w:rPr>
          <w:rFonts w:ascii="Times New Roman" w:hAnsi="Times New Roman"/>
          <w:sz w:val="28"/>
          <w:szCs w:val="28"/>
          <w:lang w:eastAsia="ru-RU"/>
        </w:rPr>
        <w:t>6</w:t>
      </w:r>
      <w:r w:rsidR="00931E35">
        <w:rPr>
          <w:rFonts w:ascii="Times New Roman" w:hAnsi="Times New Roman"/>
          <w:sz w:val="28"/>
          <w:szCs w:val="28"/>
          <w:lang w:val="uk-UA" w:eastAsia="ru-RU"/>
        </w:rPr>
        <w:t>2</w:t>
      </w:r>
      <w:r w:rsidRPr="00B71C3D">
        <w:rPr>
          <w:rFonts w:ascii="Times New Roman" w:hAnsi="Times New Roman"/>
          <w:sz w:val="28"/>
          <w:szCs w:val="28"/>
          <w:lang w:eastAsia="ru-RU"/>
        </w:rPr>
        <w:t>].</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Таким чином, аналізуючи корелятивний взаємозв'язок між ОА та ОП за показником МЩКТ, необхідно відзначити, що в більшості досліджень він є негативним: високі показники МЩКТ в області поперекового відділу хребта і проксимального відділу стегнової кістки визначали у пацієнтів з гонартрозом та коксартрозом. Що стосується пацієнтів зі спондилоартрозом і ОА дрібних суглобів кисті, то не в усіх дослідженнях виявлений зв'язок патології з підвищенням МЩКТ [222]. Суперечність отриманих даних може бути пов'язана з тим, що при різній локалізації ОА втрата МЩКТ відбувається з неоднаковою швидкістю в окремих сегментах скелета. У зв'язку з цим область вимірювання МЩКТ накладає певний відбиток на оцінку корелятивних взаємовідносин між ОА і ОП [222, 231]. Крім того, вибір осіб для обстеження (за віком та статтю), використання різної вимірювальної техніки та методів оцінки результатів також можуть мати певне значення в тлумаченні відмінностей [66]. У багатьох дослідженнях доведено зв'язок більш тяжкого перебігу ОА у пацієнтів з підвищеною МЩКТ [222]. Представлен</w:t>
      </w:r>
      <w:r>
        <w:rPr>
          <w:rFonts w:ascii="Times New Roman" w:hAnsi="Times New Roman"/>
          <w:sz w:val="28"/>
          <w:szCs w:val="28"/>
          <w:lang w:val="uk-UA" w:eastAsia="ru-RU"/>
        </w:rPr>
        <w:t>о результати</w:t>
      </w:r>
      <w:r w:rsidRPr="00B71C3D">
        <w:rPr>
          <w:rFonts w:ascii="Times New Roman" w:hAnsi="Times New Roman"/>
          <w:sz w:val="28"/>
          <w:szCs w:val="28"/>
          <w:lang w:eastAsia="ru-RU"/>
        </w:rPr>
        <w:t xml:space="preserve">, </w:t>
      </w:r>
      <w:r>
        <w:rPr>
          <w:rFonts w:ascii="Times New Roman" w:hAnsi="Times New Roman"/>
          <w:sz w:val="28"/>
          <w:szCs w:val="28"/>
          <w:lang w:val="uk-UA" w:eastAsia="ru-RU"/>
        </w:rPr>
        <w:t xml:space="preserve">які дозволяють зробити припущення, </w:t>
      </w:r>
      <w:r w:rsidRPr="00B71C3D">
        <w:rPr>
          <w:rFonts w:ascii="Times New Roman" w:hAnsi="Times New Roman"/>
          <w:sz w:val="28"/>
          <w:szCs w:val="28"/>
          <w:lang w:eastAsia="ru-RU"/>
        </w:rPr>
        <w:t xml:space="preserve">що </w:t>
      </w:r>
      <w:r w:rsidR="0049270B">
        <w:rPr>
          <w:rFonts w:ascii="Times New Roman" w:hAnsi="Times New Roman"/>
          <w:sz w:val="28"/>
          <w:szCs w:val="28"/>
          <w:lang w:eastAsia="ru-RU"/>
        </w:rPr>
        <w:t>якщо у жінок виявляється інверс</w:t>
      </w:r>
      <w:r w:rsidR="0049270B">
        <w:rPr>
          <w:rFonts w:ascii="Times New Roman" w:hAnsi="Times New Roman"/>
          <w:sz w:val="28"/>
          <w:szCs w:val="28"/>
          <w:lang w:val="uk-UA" w:eastAsia="ru-RU"/>
        </w:rPr>
        <w:t>и</w:t>
      </w:r>
      <w:r w:rsidRPr="00B71C3D">
        <w:rPr>
          <w:rFonts w:ascii="Times New Roman" w:hAnsi="Times New Roman"/>
          <w:sz w:val="28"/>
          <w:szCs w:val="28"/>
          <w:lang w:eastAsia="ru-RU"/>
        </w:rPr>
        <w:t xml:space="preserve">вний зв’язок ОА і ОП за показником </w:t>
      </w:r>
      <w:r w:rsidRPr="00B71C3D">
        <w:rPr>
          <w:rFonts w:ascii="Times New Roman" w:hAnsi="Times New Roman"/>
          <w:sz w:val="28"/>
          <w:szCs w:val="28"/>
          <w:lang w:eastAsia="ru-RU"/>
        </w:rPr>
        <w:lastRenderedPageBreak/>
        <w:t>МЩКТ, то у чоловіків з ОА подібна закономірність фіксується рідше. Необхідні подальші дослідження для вивчення зв'язку між змінами МЩКТ і прогресуванням ОА, особливо серед осіб молодого віку.</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Дані, що стосують</w:t>
      </w:r>
      <w:r w:rsidR="0049270B">
        <w:rPr>
          <w:rFonts w:ascii="Times New Roman" w:hAnsi="Times New Roman"/>
          <w:sz w:val="28"/>
          <w:szCs w:val="28"/>
          <w:lang w:eastAsia="ru-RU"/>
        </w:rPr>
        <w:t xml:space="preserve">ся порушень </w:t>
      </w:r>
      <w:r w:rsidRPr="00B71C3D">
        <w:rPr>
          <w:rFonts w:ascii="Times New Roman" w:hAnsi="Times New Roman"/>
          <w:sz w:val="28"/>
          <w:szCs w:val="28"/>
          <w:lang w:eastAsia="ru-RU"/>
        </w:rPr>
        <w:t>СФСКТ у пацієнтів з ОА і р</w:t>
      </w:r>
      <w:r w:rsidR="0049270B">
        <w:rPr>
          <w:rFonts w:ascii="Times New Roman" w:hAnsi="Times New Roman"/>
          <w:sz w:val="28"/>
          <w:szCs w:val="28"/>
          <w:lang w:eastAsia="ru-RU"/>
        </w:rPr>
        <w:t xml:space="preserve">изиком переломів у цих </w:t>
      </w:r>
      <w:r w:rsidR="0049270B">
        <w:rPr>
          <w:rFonts w:ascii="Times New Roman" w:hAnsi="Times New Roman"/>
          <w:sz w:val="28"/>
          <w:szCs w:val="28"/>
          <w:lang w:val="uk-UA" w:eastAsia="ru-RU"/>
        </w:rPr>
        <w:t>осіб</w:t>
      </w:r>
      <w:r w:rsidRPr="00B71C3D">
        <w:rPr>
          <w:rFonts w:ascii="Times New Roman" w:hAnsi="Times New Roman"/>
          <w:sz w:val="28"/>
          <w:szCs w:val="28"/>
          <w:lang w:eastAsia="ru-RU"/>
        </w:rPr>
        <w:t>, суперечливі. У більшості досліджень відзначено, що у хворих на ОА спостерігається зниження ризику переломів, особливо в області шийки стегнової кістки, що може бути пов’язано з тим, що високі показники МЩКТ обумовлюють зворотний зв'язок між переломом стегнової кістки при коксартрозе [11,</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66].</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За результатами проведеного розширеного дослідження (The Mediterranean Osteoporosis Study, MEDOS) було показано, що заздалегідь діагностований коксартроз знижує ризик перелому в області шийки стегнової кістки у 40% жінок і 60% чоловіків [58]. За даними інших авторів, коксартроз спричиняє протекторну дію, знижуючи ризик перелому в області шийки стегнової кістки</w:t>
      </w:r>
      <w:r>
        <w:rPr>
          <w:rFonts w:ascii="Times New Roman" w:hAnsi="Times New Roman"/>
          <w:sz w:val="28"/>
          <w:szCs w:val="28"/>
          <w:lang w:val="uk-UA" w:eastAsia="ru-RU"/>
        </w:rPr>
        <w:t>,</w:t>
      </w:r>
      <w:r w:rsidRPr="00B71C3D">
        <w:rPr>
          <w:rFonts w:ascii="Times New Roman" w:hAnsi="Times New Roman"/>
          <w:sz w:val="28"/>
          <w:szCs w:val="28"/>
          <w:lang w:eastAsia="ru-RU"/>
        </w:rPr>
        <w:t xml:space="preserve"> і цей зв'язок не залежить від маси тіла і фізичної активності [52,</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222]. Механізми розвитку цього феномену вимагають подальшого дослідження: можливо це пов’язано з метаболічною перебудовою кісткової і хрящової тканин після перелому [222].</w:t>
      </w:r>
    </w:p>
    <w:p w:rsidR="00D047FF" w:rsidRPr="00B71C3D" w:rsidRDefault="00D047FF" w:rsidP="003B514C">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 xml:space="preserve">За даними інших проспективних дослідженнь, незважаючи на збільшення МЩКТ в області поперекового відділу хребта і шийки стегнової кістки у хворих з ОА, не відзначено зниження ризику хребтових і не хребтових переломів у порівнянні з людьми, які не </w:t>
      </w:r>
      <w:r w:rsidR="00265CBE">
        <w:rPr>
          <w:rFonts w:ascii="Times New Roman" w:hAnsi="Times New Roman"/>
          <w:sz w:val="28"/>
          <w:szCs w:val="28"/>
          <w:lang w:val="uk-UA" w:eastAsia="ru-RU"/>
        </w:rPr>
        <w:t>хворіють</w:t>
      </w:r>
      <w:r w:rsidRPr="00B71C3D">
        <w:rPr>
          <w:rFonts w:ascii="Times New Roman" w:hAnsi="Times New Roman"/>
          <w:sz w:val="28"/>
          <w:szCs w:val="28"/>
          <w:lang w:eastAsia="ru-RU"/>
        </w:rPr>
        <w:t xml:space="preserve"> на ОА [8,</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78]. Передбачається, що поряд з оцінкою МЩКТ необхідно брати до уваги схильність пацієнтів до падіння [222].</w:t>
      </w:r>
    </w:p>
    <w:p w:rsidR="00D047FF" w:rsidRPr="00B71C3D" w:rsidRDefault="00D047FF" w:rsidP="003B514C">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 xml:space="preserve">В рамках Роттердамського дослідження (Rotterdam Study) також було оцінено ризик переломів проксимального відділу стегнової кістки у жінок постменопаузального періоду (5006 пацієнток) з коксартрозом і остеофітозом (перша група) в порівнянні з жінками з коксартрозом, але без остеофітів (друга група) і жінками без захворювання (третя група) [39]. Встановлено, що при ОА і остеофітозі показники МЩКТ всього скелета і черепа були </w:t>
      </w:r>
      <w:r w:rsidRPr="00B71C3D">
        <w:rPr>
          <w:rFonts w:ascii="Times New Roman" w:hAnsi="Times New Roman"/>
          <w:bCs/>
          <w:sz w:val="28"/>
          <w:szCs w:val="28"/>
          <w:lang w:eastAsia="ru-RU"/>
        </w:rPr>
        <w:lastRenderedPageBreak/>
        <w:t>підвищені на 4</w:t>
      </w:r>
      <w:r>
        <w:rPr>
          <w:rFonts w:ascii="Times New Roman" w:hAnsi="Times New Roman"/>
          <w:bCs/>
          <w:sz w:val="28"/>
          <w:szCs w:val="28"/>
          <w:lang w:val="uk-UA" w:eastAsia="ru-RU"/>
        </w:rPr>
        <w:t>-</w:t>
      </w:r>
      <w:r w:rsidRPr="00B71C3D">
        <w:rPr>
          <w:rFonts w:ascii="Times New Roman" w:hAnsi="Times New Roman"/>
          <w:bCs/>
          <w:sz w:val="28"/>
          <w:szCs w:val="28"/>
          <w:lang w:eastAsia="ru-RU"/>
        </w:rPr>
        <w:t xml:space="preserve">5% у порівнянні з контрольною групою, а при ОА без остеофітів – МЩКТ була знижена в порівнянні з жінками першої та третьої груп; ризик переломів у обстежених цієї групи був підвищений на 50% </w:t>
      </w:r>
      <w:r w:rsidRPr="00B71C3D">
        <w:rPr>
          <w:rFonts w:ascii="Times New Roman" w:hAnsi="Times New Roman"/>
          <w:sz w:val="28"/>
          <w:szCs w:val="28"/>
          <w:lang w:eastAsia="ru-RU"/>
        </w:rPr>
        <w:t>[39].</w:t>
      </w:r>
    </w:p>
    <w:p w:rsidR="00D047FF" w:rsidRPr="00B71C3D" w:rsidRDefault="00D047FF" w:rsidP="003B514C">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 xml:space="preserve">Опубліковані результати дослідження Womens Health Initiative </w:t>
      </w:r>
      <w:r>
        <w:rPr>
          <w:rFonts w:ascii="Times New Roman" w:hAnsi="Times New Roman"/>
          <w:bCs/>
          <w:sz w:val="28"/>
          <w:szCs w:val="28"/>
          <w:lang w:val="uk-UA" w:eastAsia="ru-RU"/>
        </w:rPr>
        <w:t>(</w:t>
      </w:r>
      <w:r w:rsidRPr="00B71C3D">
        <w:rPr>
          <w:rFonts w:ascii="Times New Roman" w:hAnsi="Times New Roman"/>
          <w:bCs/>
          <w:sz w:val="28"/>
          <w:szCs w:val="28"/>
          <w:lang w:eastAsia="ru-RU"/>
        </w:rPr>
        <w:t>2011 рі</w:t>
      </w:r>
      <w:r>
        <w:rPr>
          <w:rFonts w:ascii="Times New Roman" w:hAnsi="Times New Roman"/>
          <w:bCs/>
          <w:sz w:val="28"/>
          <w:szCs w:val="28"/>
          <w:lang w:val="uk-UA" w:eastAsia="ru-RU"/>
        </w:rPr>
        <w:t>к) були</w:t>
      </w:r>
      <w:r w:rsidRPr="00B71C3D">
        <w:rPr>
          <w:rFonts w:ascii="Times New Roman" w:hAnsi="Times New Roman"/>
          <w:bCs/>
          <w:sz w:val="28"/>
          <w:szCs w:val="28"/>
          <w:lang w:eastAsia="ru-RU"/>
        </w:rPr>
        <w:t xml:space="preserve"> засновані на аналізі ризику переломів у 146 000 жінок в менопаузі з ОА і без захворювання [</w:t>
      </w:r>
      <w:r w:rsidRPr="00B71C3D">
        <w:rPr>
          <w:rFonts w:ascii="Times New Roman" w:hAnsi="Times New Roman"/>
          <w:sz w:val="28"/>
          <w:szCs w:val="28"/>
          <w:lang w:eastAsia="ru-RU"/>
        </w:rPr>
        <w:t>185</w:t>
      </w:r>
      <w:r w:rsidR="00125F0E">
        <w:rPr>
          <w:rFonts w:ascii="Times New Roman" w:hAnsi="Times New Roman"/>
          <w:bCs/>
          <w:sz w:val="28"/>
          <w:szCs w:val="28"/>
          <w:lang w:eastAsia="ru-RU"/>
        </w:rPr>
        <w:t xml:space="preserve">]. </w:t>
      </w:r>
      <w:r w:rsidRPr="00B71C3D">
        <w:rPr>
          <w:rFonts w:ascii="Times New Roman" w:hAnsi="Times New Roman"/>
          <w:bCs/>
          <w:sz w:val="28"/>
          <w:szCs w:val="28"/>
          <w:lang w:eastAsia="ru-RU"/>
        </w:rPr>
        <w:t>Визначено, що у пацієнток з ОА ризик переломів був підвищений у порівнянні з особами без ОА  і становив 1,09 (95% довірчий інтервал – 1,05-1,13, р &lt;0,001). За даними інших авторів, у хворих з коксартрозом ризик перелому шийки стегнової кістки збільшу</w:t>
      </w:r>
      <w:r>
        <w:rPr>
          <w:rFonts w:ascii="Times New Roman" w:hAnsi="Times New Roman"/>
          <w:bCs/>
          <w:sz w:val="28"/>
          <w:szCs w:val="28"/>
          <w:lang w:val="uk-UA" w:eastAsia="ru-RU"/>
        </w:rPr>
        <w:t>вався</w:t>
      </w:r>
      <w:r w:rsidRPr="00B71C3D">
        <w:rPr>
          <w:rFonts w:ascii="Times New Roman" w:hAnsi="Times New Roman"/>
          <w:bCs/>
          <w:sz w:val="28"/>
          <w:szCs w:val="28"/>
          <w:lang w:eastAsia="ru-RU"/>
        </w:rPr>
        <w:t xml:space="preserve"> дворазово [97, 141, 222, 231].</w:t>
      </w:r>
    </w:p>
    <w:p w:rsidR="00D047FF" w:rsidRPr="00B71C3D" w:rsidRDefault="00D047FF" w:rsidP="00B71C3D">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 xml:space="preserve">Представлені дані мають виняткове значення в прийнятті програм з профілактики остеопоротичних переломів кісток скелета не тільки у хворих на ОА зі зниженими показниками МЩКТ, але </w:t>
      </w:r>
      <w:r w:rsidR="00265CBE">
        <w:rPr>
          <w:rFonts w:ascii="Times New Roman" w:hAnsi="Times New Roman"/>
          <w:bCs/>
          <w:sz w:val="28"/>
          <w:szCs w:val="28"/>
          <w:lang w:val="uk-UA" w:eastAsia="ru-RU"/>
        </w:rPr>
        <w:t>й</w:t>
      </w:r>
      <w:r w:rsidRPr="00B71C3D">
        <w:rPr>
          <w:rFonts w:ascii="Times New Roman" w:hAnsi="Times New Roman"/>
          <w:bCs/>
          <w:sz w:val="28"/>
          <w:szCs w:val="28"/>
          <w:lang w:eastAsia="ru-RU"/>
        </w:rPr>
        <w:t xml:space="preserve"> у пацієнтів з нормальними або навіть підвищеними показниками [</w:t>
      </w:r>
      <w:r w:rsidRPr="00B71C3D">
        <w:rPr>
          <w:rFonts w:ascii="Times New Roman" w:hAnsi="Times New Roman"/>
          <w:sz w:val="28"/>
          <w:szCs w:val="28"/>
          <w:lang w:eastAsia="ru-RU"/>
        </w:rPr>
        <w:t>231</w:t>
      </w:r>
      <w:r w:rsidRPr="00B71C3D">
        <w:rPr>
          <w:rFonts w:ascii="Times New Roman" w:hAnsi="Times New Roman"/>
          <w:bCs/>
          <w:sz w:val="28"/>
          <w:szCs w:val="28"/>
          <w:lang w:eastAsia="ru-RU"/>
        </w:rPr>
        <w:t>]. Вважається, що схильність до остеопоротичних переломів у хворих на ОА, незважаючи на підвищення або відсутність вираженого зниження МЩКТ, пов’язана з порушенням якості кісткової тканини і зниженням м’язової маси, що створює передумови для втрати рівноваги і падіння [</w:t>
      </w:r>
      <w:r w:rsidRPr="00B71C3D">
        <w:rPr>
          <w:rFonts w:ascii="Times New Roman" w:hAnsi="Times New Roman"/>
          <w:sz w:val="28"/>
          <w:szCs w:val="28"/>
          <w:lang w:eastAsia="ru-RU"/>
        </w:rPr>
        <w:t>222</w:t>
      </w:r>
      <w:r w:rsidRPr="00B71C3D">
        <w:rPr>
          <w:rFonts w:ascii="Times New Roman" w:hAnsi="Times New Roman"/>
          <w:bCs/>
          <w:sz w:val="28"/>
          <w:szCs w:val="28"/>
          <w:lang w:eastAsia="ru-RU"/>
        </w:rPr>
        <w:t>].</w:t>
      </w:r>
    </w:p>
    <w:p w:rsidR="00D047FF" w:rsidRPr="00B71C3D" w:rsidRDefault="00D047FF" w:rsidP="00B71C3D">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Дослідження та пошук подібностей та відмінностей між ОП і ОА в останні роки активно проводяться на основі досліджень субхондральної кістки. Роль субхондральної кістки в патофізіології, ініціації і прогресуванні ОА у хворих з ОП до кінця не з'ясована [</w:t>
      </w:r>
      <w:r w:rsidRPr="00B71C3D">
        <w:rPr>
          <w:rFonts w:ascii="Times New Roman" w:hAnsi="Times New Roman"/>
          <w:sz w:val="28"/>
          <w:szCs w:val="28"/>
          <w:lang w:eastAsia="ru-RU"/>
        </w:rPr>
        <w:t>73,</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82,</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199</w:t>
      </w:r>
      <w:r w:rsidRPr="00B71C3D">
        <w:rPr>
          <w:rFonts w:ascii="Times New Roman" w:hAnsi="Times New Roman"/>
          <w:bCs/>
          <w:sz w:val="28"/>
          <w:szCs w:val="28"/>
          <w:lang w:eastAsia="ru-RU"/>
        </w:rPr>
        <w:t>]. Розглядають чотири можливі клінічні ситуації взаємодії між суглобовим хрящем і МЩКТ</w:t>
      </w:r>
      <w:r w:rsidR="00265CBE">
        <w:rPr>
          <w:rFonts w:ascii="Times New Roman" w:hAnsi="Times New Roman"/>
          <w:bCs/>
          <w:sz w:val="28"/>
          <w:szCs w:val="28"/>
          <w:lang w:eastAsia="ru-RU"/>
        </w:rPr>
        <w:t xml:space="preserve"> субхондральної кістки</w:t>
      </w:r>
      <w:r w:rsidR="00265CBE">
        <w:rPr>
          <w:rFonts w:ascii="Times New Roman" w:hAnsi="Times New Roman"/>
          <w:bCs/>
          <w:sz w:val="28"/>
          <w:szCs w:val="28"/>
          <w:lang w:val="uk-UA" w:eastAsia="ru-RU"/>
        </w:rPr>
        <w:t>:</w:t>
      </w:r>
      <w:r w:rsidRPr="00B71C3D">
        <w:rPr>
          <w:rFonts w:ascii="Times New Roman" w:hAnsi="Times New Roman"/>
          <w:bCs/>
          <w:sz w:val="28"/>
          <w:szCs w:val="28"/>
          <w:lang w:eastAsia="ru-RU"/>
        </w:rPr>
        <w:t xml:space="preserve"> «здоровий хрящ/підвищена МЩКТ», «здоровий хрящ/остеопороз», «пошкодження хряща/підвищена МЩКТ», «пошкодження хряща/нормальна МЩКТ» [</w:t>
      </w:r>
      <w:r w:rsidRPr="00B71C3D">
        <w:rPr>
          <w:rFonts w:ascii="Times New Roman" w:hAnsi="Times New Roman"/>
          <w:sz w:val="28"/>
          <w:szCs w:val="28"/>
          <w:lang w:eastAsia="ru-RU"/>
        </w:rPr>
        <w:t>91</w:t>
      </w:r>
      <w:r w:rsidRPr="00B71C3D">
        <w:rPr>
          <w:rFonts w:ascii="Times New Roman" w:hAnsi="Times New Roman"/>
          <w:bCs/>
          <w:sz w:val="28"/>
          <w:szCs w:val="28"/>
          <w:lang w:eastAsia="ru-RU"/>
        </w:rPr>
        <w:t>].</w:t>
      </w:r>
    </w:p>
    <w:p w:rsidR="00D047FF" w:rsidRPr="00B71C3D" w:rsidRDefault="00D047FF" w:rsidP="00B71C3D">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У представлених раніше клінічних дослідженнях показано, що у людей з високими системними показниками МЩКТ хрящ у великих суглобах має більший ризик розвитку деструктивних порушень [</w:t>
      </w:r>
      <w:r w:rsidRPr="00B71C3D">
        <w:rPr>
          <w:rFonts w:ascii="Times New Roman" w:hAnsi="Times New Roman"/>
          <w:sz w:val="28"/>
          <w:szCs w:val="28"/>
          <w:lang w:eastAsia="ru-RU"/>
        </w:rPr>
        <w:t>8, 60, 198</w:t>
      </w:r>
      <w:r w:rsidRPr="00B71C3D">
        <w:rPr>
          <w:rFonts w:ascii="Times New Roman" w:hAnsi="Times New Roman"/>
          <w:bCs/>
          <w:sz w:val="28"/>
          <w:szCs w:val="28"/>
          <w:lang w:eastAsia="ru-RU"/>
        </w:rPr>
        <w:t xml:space="preserve">]. Ці зміни чітко </w:t>
      </w:r>
      <w:r w:rsidRPr="00B71C3D">
        <w:rPr>
          <w:rFonts w:ascii="Times New Roman" w:hAnsi="Times New Roman"/>
          <w:bCs/>
          <w:sz w:val="28"/>
          <w:szCs w:val="28"/>
          <w:lang w:eastAsia="ru-RU"/>
        </w:rPr>
        <w:lastRenderedPageBreak/>
        <w:t>простежуються у жінок, тобто ситуація «здоровий хрящ / підвищена МЩКТ» може розглядатися як пускова ланка в патогенезі ОА [</w:t>
      </w:r>
      <w:r w:rsidRPr="00B71C3D">
        <w:rPr>
          <w:rFonts w:ascii="Times New Roman" w:hAnsi="Times New Roman"/>
          <w:sz w:val="28"/>
          <w:szCs w:val="28"/>
          <w:lang w:eastAsia="ru-RU"/>
        </w:rPr>
        <w:t>222</w:t>
      </w:r>
      <w:r w:rsidRPr="00B71C3D">
        <w:rPr>
          <w:rFonts w:ascii="Times New Roman" w:hAnsi="Times New Roman"/>
          <w:bCs/>
          <w:sz w:val="28"/>
          <w:szCs w:val="28"/>
          <w:lang w:eastAsia="ru-RU"/>
        </w:rPr>
        <w:t>].</w:t>
      </w:r>
    </w:p>
    <w:p w:rsidR="00D047FF" w:rsidRDefault="00D047FF" w:rsidP="00B71C3D">
      <w:pPr>
        <w:spacing w:after="0" w:line="360" w:lineRule="auto"/>
        <w:ind w:firstLine="720"/>
        <w:jc w:val="both"/>
        <w:rPr>
          <w:rFonts w:ascii="Times New Roman" w:hAnsi="Times New Roman"/>
          <w:bCs/>
          <w:sz w:val="28"/>
          <w:szCs w:val="28"/>
          <w:lang w:val="uk-UA" w:eastAsia="ru-RU"/>
        </w:rPr>
      </w:pPr>
      <w:r w:rsidRPr="00B71C3D">
        <w:rPr>
          <w:rFonts w:ascii="Times New Roman" w:hAnsi="Times New Roman"/>
          <w:bCs/>
          <w:sz w:val="28"/>
          <w:szCs w:val="28"/>
          <w:lang w:eastAsia="ru-RU"/>
        </w:rPr>
        <w:t>Чинником підвищеного ризику розвитку ОА є ОП (ситуація «здоровий хрящ/остеопороз») [</w:t>
      </w:r>
      <w:r w:rsidRPr="00B71C3D">
        <w:rPr>
          <w:rFonts w:ascii="Times New Roman" w:hAnsi="Times New Roman"/>
          <w:sz w:val="28"/>
          <w:szCs w:val="28"/>
          <w:lang w:eastAsia="ru-RU"/>
        </w:rPr>
        <w:t>222</w:t>
      </w:r>
      <w:r w:rsidRPr="00B71C3D">
        <w:rPr>
          <w:rFonts w:ascii="Times New Roman" w:hAnsi="Times New Roman"/>
          <w:bCs/>
          <w:sz w:val="28"/>
          <w:szCs w:val="28"/>
          <w:lang w:eastAsia="ru-RU"/>
        </w:rPr>
        <w:t>]. Зміни в кістковій тканині, що відбуваються у жінок в постменопаузі і обумовлені дефіцитом естрогенів, пов'язані з підвищенням резорбції і зниженням МЩКТ в області субхондральної кістки, що може ініціювати пошкодження хряща [</w:t>
      </w:r>
      <w:r w:rsidRPr="00B71C3D">
        <w:rPr>
          <w:rFonts w:ascii="Times New Roman" w:hAnsi="Times New Roman"/>
          <w:sz w:val="28"/>
          <w:szCs w:val="28"/>
          <w:lang w:eastAsia="ru-RU"/>
        </w:rPr>
        <w:t>20, 209, 24</w:t>
      </w:r>
      <w:r w:rsidRPr="009605D7">
        <w:rPr>
          <w:rFonts w:ascii="Times New Roman" w:hAnsi="Times New Roman"/>
          <w:sz w:val="28"/>
          <w:szCs w:val="28"/>
          <w:lang w:eastAsia="ru-RU"/>
        </w:rPr>
        <w:t>1</w:t>
      </w:r>
      <w:r w:rsidRPr="00B71C3D">
        <w:rPr>
          <w:rFonts w:ascii="Times New Roman" w:hAnsi="Times New Roman"/>
          <w:bCs/>
          <w:sz w:val="28"/>
          <w:szCs w:val="28"/>
          <w:lang w:eastAsia="ru-RU"/>
        </w:rPr>
        <w:t>]. Доведено, що у жінок в перші два роки менопаузи поряд зі зниженням МЩКТ у 25% випадків розвиваються симптоми дегенеративного ураження суглобів [</w:t>
      </w:r>
      <w:r w:rsidRPr="00B71C3D">
        <w:rPr>
          <w:rFonts w:ascii="Times New Roman" w:hAnsi="Times New Roman"/>
          <w:sz w:val="28"/>
          <w:szCs w:val="28"/>
          <w:lang w:eastAsia="ru-RU"/>
        </w:rPr>
        <w:t>209</w:t>
      </w:r>
      <w:r w:rsidRPr="00B71C3D">
        <w:rPr>
          <w:rFonts w:ascii="Times New Roman" w:hAnsi="Times New Roman"/>
          <w:bCs/>
          <w:sz w:val="28"/>
          <w:szCs w:val="28"/>
          <w:lang w:eastAsia="ru-RU"/>
        </w:rPr>
        <w:t>]. Якщо до 50 років ОА (як і ОП) зустрічається у осіб обох статей приблизно з однаковою частотою, то після 50 років частота розвитку ОА різко зростає у жінок, але не у чоловіків [</w:t>
      </w:r>
      <w:r w:rsidRPr="00B71C3D">
        <w:rPr>
          <w:rFonts w:ascii="Times New Roman" w:hAnsi="Times New Roman"/>
          <w:sz w:val="28"/>
          <w:szCs w:val="28"/>
          <w:lang w:eastAsia="ru-RU"/>
        </w:rPr>
        <w:t>222,</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231</w:t>
      </w:r>
      <w:r w:rsidRPr="00B71C3D">
        <w:rPr>
          <w:rFonts w:ascii="Times New Roman" w:hAnsi="Times New Roman"/>
          <w:bCs/>
          <w:sz w:val="28"/>
          <w:szCs w:val="28"/>
          <w:lang w:eastAsia="ru-RU"/>
        </w:rPr>
        <w:t>]. На підтримку теорії «порушення субхондральної кістки – ОА» представлені дані про те, що субхондральна кістка як метаболічно активна тканина активно продукує велику кількість прозапальних цитокінів і факторів росту, які здатні впливати на хрящовий матрикс [</w:t>
      </w:r>
      <w:r w:rsidRPr="00B71C3D">
        <w:rPr>
          <w:rFonts w:ascii="Times New Roman" w:hAnsi="Times New Roman"/>
          <w:sz w:val="28"/>
          <w:szCs w:val="28"/>
          <w:lang w:eastAsia="ru-RU"/>
        </w:rPr>
        <w:t>18,</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2</w:t>
      </w:r>
      <w:r w:rsidRPr="009605D7">
        <w:rPr>
          <w:rFonts w:ascii="Times New Roman" w:hAnsi="Times New Roman"/>
          <w:sz w:val="28"/>
          <w:szCs w:val="28"/>
          <w:lang w:eastAsia="ru-RU"/>
        </w:rPr>
        <w:t>5</w:t>
      </w:r>
      <w:r w:rsidRPr="00851FCE">
        <w:rPr>
          <w:rFonts w:ascii="Times New Roman" w:hAnsi="Times New Roman"/>
          <w:sz w:val="28"/>
          <w:szCs w:val="28"/>
          <w:lang w:eastAsia="ru-RU"/>
        </w:rPr>
        <w:t>1</w:t>
      </w:r>
      <w:r w:rsidRPr="00B71C3D">
        <w:rPr>
          <w:rFonts w:ascii="Times New Roman" w:hAnsi="Times New Roman"/>
          <w:bCs/>
          <w:sz w:val="28"/>
          <w:szCs w:val="28"/>
          <w:lang w:eastAsia="ru-RU"/>
        </w:rPr>
        <w:t>]. Медіаторами ремоделювання кісткової тканини є цитокіни [</w:t>
      </w:r>
      <w:r w:rsidRPr="00B71C3D">
        <w:rPr>
          <w:rFonts w:ascii="Times New Roman" w:hAnsi="Times New Roman"/>
          <w:sz w:val="28"/>
          <w:szCs w:val="28"/>
          <w:lang w:eastAsia="ru-RU"/>
        </w:rPr>
        <w:t>184, 206</w:t>
      </w:r>
      <w:r w:rsidRPr="00B71C3D">
        <w:rPr>
          <w:rFonts w:ascii="Times New Roman" w:hAnsi="Times New Roman"/>
          <w:bCs/>
          <w:sz w:val="28"/>
          <w:szCs w:val="28"/>
          <w:lang w:eastAsia="ru-RU"/>
        </w:rPr>
        <w:t xml:space="preserve">]. </w:t>
      </w:r>
    </w:p>
    <w:p w:rsidR="00D047FF" w:rsidRPr="00B71C3D" w:rsidRDefault="00D047FF" w:rsidP="00CE7A43">
      <w:pPr>
        <w:spacing w:before="240" w:after="0" w:line="360" w:lineRule="auto"/>
        <w:ind w:firstLine="720"/>
        <w:jc w:val="both"/>
        <w:rPr>
          <w:rFonts w:ascii="Times New Roman" w:hAnsi="Times New Roman"/>
          <w:bCs/>
          <w:sz w:val="28"/>
          <w:szCs w:val="28"/>
          <w:lang w:eastAsia="ru-RU"/>
        </w:rPr>
      </w:pPr>
      <w:r w:rsidRPr="00F412B3">
        <w:rPr>
          <w:rFonts w:ascii="Times New Roman" w:hAnsi="Times New Roman"/>
          <w:bCs/>
          <w:sz w:val="28"/>
          <w:szCs w:val="28"/>
          <w:lang w:val="uk-UA" w:eastAsia="ru-RU"/>
        </w:rPr>
        <w:t>З використанням методів молекулярної біології в 1990-х роках була іден</w:t>
      </w:r>
      <w:r w:rsidR="00CE7A43">
        <w:rPr>
          <w:rFonts w:ascii="Times New Roman" w:hAnsi="Times New Roman"/>
          <w:bCs/>
          <w:sz w:val="28"/>
          <w:szCs w:val="28"/>
          <w:lang w:val="uk-UA" w:eastAsia="ru-RU"/>
        </w:rPr>
        <w:t xml:space="preserve">тифікована молекулярна тріада, </w:t>
      </w:r>
      <w:r w:rsidRPr="00F412B3">
        <w:rPr>
          <w:rFonts w:ascii="Times New Roman" w:hAnsi="Times New Roman"/>
          <w:bCs/>
          <w:sz w:val="28"/>
          <w:szCs w:val="28"/>
          <w:lang w:val="uk-UA" w:eastAsia="ru-RU"/>
        </w:rPr>
        <w:t>яка регулює кісткове ремоделювання: активатор рецептора нуклеарного фактора кап</w:t>
      </w:r>
      <w:r w:rsidR="00CE7A43">
        <w:rPr>
          <w:rFonts w:ascii="Times New Roman" w:hAnsi="Times New Roman"/>
          <w:bCs/>
          <w:sz w:val="28"/>
          <w:szCs w:val="28"/>
          <w:lang w:val="uk-UA" w:eastAsia="ru-RU"/>
        </w:rPr>
        <w:t>п</w:t>
      </w:r>
      <w:r w:rsidRPr="00F412B3">
        <w:rPr>
          <w:rFonts w:ascii="Times New Roman" w:hAnsi="Times New Roman"/>
          <w:bCs/>
          <w:sz w:val="28"/>
          <w:szCs w:val="28"/>
          <w:lang w:val="uk-UA" w:eastAsia="ru-RU"/>
        </w:rPr>
        <w:t>а-</w:t>
      </w:r>
      <w:r w:rsidRPr="00B71C3D">
        <w:rPr>
          <w:rFonts w:ascii="Times New Roman" w:hAnsi="Times New Roman"/>
          <w:bCs/>
          <w:sz w:val="28"/>
          <w:szCs w:val="28"/>
          <w:lang w:eastAsia="ru-RU"/>
        </w:rPr>
        <w:t>β</w:t>
      </w:r>
      <w:r w:rsidRPr="00F412B3">
        <w:rPr>
          <w:rFonts w:ascii="Times New Roman" w:hAnsi="Times New Roman"/>
          <w:bCs/>
          <w:sz w:val="28"/>
          <w:szCs w:val="28"/>
          <w:lang w:val="uk-UA" w:eastAsia="ru-RU"/>
        </w:rPr>
        <w:t xml:space="preserve"> </w:t>
      </w:r>
      <w:r w:rsidR="00CE7A43" w:rsidRPr="00CE7A43">
        <w:rPr>
          <w:rFonts w:ascii="Times New Roman" w:hAnsi="Times New Roman"/>
          <w:bCs/>
          <w:sz w:val="28"/>
          <w:szCs w:val="28"/>
          <w:lang w:val="uk-UA" w:eastAsia="ru-RU"/>
        </w:rPr>
        <w:t>(</w:t>
      </w:r>
      <w:r w:rsidR="00CE7A43" w:rsidRPr="00CE7A43">
        <w:rPr>
          <w:rFonts w:ascii="Times New Roman" w:hAnsi="Times New Roman"/>
          <w:sz w:val="28"/>
          <w:szCs w:val="28"/>
          <w:shd w:val="clear" w:color="auto" w:fill="FFFFFF"/>
        </w:rPr>
        <w:t>NF</w:t>
      </w:r>
      <w:r w:rsidR="00CE7A43" w:rsidRPr="00CE7A43">
        <w:rPr>
          <w:rFonts w:ascii="Times New Roman" w:hAnsi="Times New Roman"/>
          <w:sz w:val="28"/>
          <w:szCs w:val="28"/>
          <w:shd w:val="clear" w:color="auto" w:fill="FFFFFF"/>
          <w:lang w:val="uk-UA"/>
        </w:rPr>
        <w:t>-</w:t>
      </w:r>
      <w:r w:rsidR="00CE7A43" w:rsidRPr="00CE7A43">
        <w:rPr>
          <w:rFonts w:ascii="Times New Roman" w:hAnsi="Times New Roman"/>
          <w:sz w:val="28"/>
          <w:szCs w:val="28"/>
          <w:shd w:val="clear" w:color="auto" w:fill="FFFFFF"/>
        </w:rPr>
        <w:t>κB</w:t>
      </w:r>
      <w:r w:rsidR="00CE7A43" w:rsidRPr="00CE7A43">
        <w:rPr>
          <w:rFonts w:ascii="Times New Roman" w:hAnsi="Times New Roman"/>
          <w:bCs/>
          <w:sz w:val="28"/>
          <w:szCs w:val="28"/>
          <w:lang w:val="uk-UA" w:eastAsia="ru-RU"/>
        </w:rPr>
        <w:t>)</w:t>
      </w:r>
      <w:r w:rsidR="00CE7A43">
        <w:rPr>
          <w:rFonts w:ascii="Times New Roman" w:hAnsi="Times New Roman"/>
          <w:bCs/>
          <w:sz w:val="28"/>
          <w:szCs w:val="28"/>
          <w:lang w:val="uk-UA" w:eastAsia="ru-RU"/>
        </w:rPr>
        <w:t xml:space="preserve"> </w:t>
      </w:r>
      <w:r w:rsidRPr="00F412B3">
        <w:rPr>
          <w:rFonts w:ascii="Times New Roman" w:hAnsi="Times New Roman"/>
          <w:bCs/>
          <w:sz w:val="28"/>
          <w:szCs w:val="28"/>
          <w:lang w:val="uk-UA" w:eastAsia="ru-RU"/>
        </w:rPr>
        <w:t>лиганда (</w:t>
      </w:r>
      <w:r w:rsidRPr="00B71C3D">
        <w:rPr>
          <w:rFonts w:ascii="Times New Roman" w:hAnsi="Times New Roman"/>
          <w:bCs/>
          <w:sz w:val="28"/>
          <w:szCs w:val="28"/>
          <w:lang w:eastAsia="ru-RU"/>
        </w:rPr>
        <w:t>RANKL</w:t>
      </w:r>
      <w:r w:rsidRPr="00F412B3">
        <w:rPr>
          <w:rFonts w:ascii="Times New Roman" w:hAnsi="Times New Roman"/>
          <w:bCs/>
          <w:sz w:val="28"/>
          <w:szCs w:val="28"/>
          <w:lang w:val="uk-UA" w:eastAsia="ru-RU"/>
        </w:rPr>
        <w:t>)</w:t>
      </w:r>
      <w:r w:rsidR="00CE7A43">
        <w:rPr>
          <w:rFonts w:ascii="Times New Roman" w:hAnsi="Times New Roman"/>
          <w:bCs/>
          <w:sz w:val="28"/>
          <w:szCs w:val="28"/>
          <w:lang w:val="uk-UA" w:eastAsia="ru-RU"/>
        </w:rPr>
        <w:t xml:space="preserve"> </w:t>
      </w:r>
      <w:r w:rsidRPr="00F412B3">
        <w:rPr>
          <w:rFonts w:ascii="Times New Roman" w:hAnsi="Times New Roman"/>
          <w:bCs/>
          <w:sz w:val="28"/>
          <w:szCs w:val="28"/>
          <w:lang w:val="uk-UA" w:eastAsia="ru-RU"/>
        </w:rPr>
        <w:t>/ активатор рецептора цитокінової системи нуклеарного фактора (</w:t>
      </w:r>
      <w:r w:rsidRPr="00B71C3D">
        <w:rPr>
          <w:rFonts w:ascii="Times New Roman" w:hAnsi="Times New Roman"/>
          <w:bCs/>
          <w:sz w:val="28"/>
          <w:szCs w:val="28"/>
          <w:lang w:eastAsia="ru-RU"/>
        </w:rPr>
        <w:t>RANK</w:t>
      </w:r>
      <w:r w:rsidRPr="00F412B3">
        <w:rPr>
          <w:rFonts w:ascii="Times New Roman" w:hAnsi="Times New Roman"/>
          <w:bCs/>
          <w:sz w:val="28"/>
          <w:szCs w:val="28"/>
          <w:lang w:val="uk-UA" w:eastAsia="ru-RU"/>
        </w:rPr>
        <w:t>) / остеопротегеріна (</w:t>
      </w:r>
      <w:r w:rsidRPr="00B71C3D">
        <w:rPr>
          <w:rFonts w:ascii="Times New Roman" w:hAnsi="Times New Roman"/>
          <w:bCs/>
          <w:sz w:val="28"/>
          <w:szCs w:val="28"/>
          <w:lang w:eastAsia="ru-RU"/>
        </w:rPr>
        <w:t>OPG</w:t>
      </w:r>
      <w:r w:rsidRPr="00F412B3">
        <w:rPr>
          <w:rFonts w:ascii="Times New Roman" w:hAnsi="Times New Roman"/>
          <w:bCs/>
          <w:sz w:val="28"/>
          <w:szCs w:val="28"/>
          <w:lang w:val="uk-UA" w:eastAsia="ru-RU"/>
        </w:rPr>
        <w:t>) [</w:t>
      </w:r>
      <w:r w:rsidRPr="00F412B3">
        <w:rPr>
          <w:rFonts w:ascii="Times New Roman" w:hAnsi="Times New Roman"/>
          <w:sz w:val="28"/>
          <w:szCs w:val="28"/>
          <w:lang w:val="uk-UA" w:eastAsia="ru-RU"/>
        </w:rPr>
        <w:t>71</w:t>
      </w:r>
      <w:r w:rsidRPr="00F412B3">
        <w:rPr>
          <w:rFonts w:ascii="Times New Roman" w:hAnsi="Times New Roman"/>
          <w:bCs/>
          <w:sz w:val="28"/>
          <w:szCs w:val="28"/>
          <w:lang w:val="uk-UA" w:eastAsia="ru-RU"/>
        </w:rPr>
        <w:t xml:space="preserve">]. </w:t>
      </w:r>
      <w:r w:rsidRPr="002C5931">
        <w:rPr>
          <w:rFonts w:ascii="Times New Roman" w:hAnsi="Times New Roman"/>
          <w:bCs/>
          <w:sz w:val="28"/>
          <w:szCs w:val="28"/>
          <w:lang w:val="uk-UA" w:eastAsia="ru-RU"/>
        </w:rPr>
        <w:t>Дана тріада відноситься до сімейства фактора некрозу пухлини альфа (ФНП-</w:t>
      </w:r>
      <w:r w:rsidRPr="00B71C3D">
        <w:rPr>
          <w:rFonts w:ascii="Times New Roman" w:hAnsi="Times New Roman"/>
          <w:bCs/>
          <w:i/>
          <w:sz w:val="28"/>
          <w:szCs w:val="28"/>
          <w:lang w:val="en-US" w:eastAsia="ru-RU"/>
        </w:rPr>
        <w:t>a</w:t>
      </w:r>
      <w:r w:rsidRPr="002C5931">
        <w:rPr>
          <w:rFonts w:ascii="Times New Roman" w:hAnsi="Times New Roman"/>
          <w:bCs/>
          <w:sz w:val="28"/>
          <w:szCs w:val="28"/>
          <w:lang w:val="uk-UA" w:eastAsia="ru-RU"/>
        </w:rPr>
        <w:t>), яка поряд з іншими прозапальними чинниками (протеїнази, лейкотрієни, простагландини, інтерлейкіни, цитокіни макрофагального походження), що продукують суглобові тканини (активованими хондроцитами і син</w:t>
      </w:r>
      <w:r w:rsidR="00CE7A43">
        <w:rPr>
          <w:rFonts w:ascii="Times New Roman" w:hAnsi="Times New Roman"/>
          <w:bCs/>
          <w:sz w:val="28"/>
          <w:szCs w:val="28"/>
          <w:lang w:val="uk-UA" w:eastAsia="ru-RU"/>
        </w:rPr>
        <w:t xml:space="preserve">овіальними клітинами), </w:t>
      </w:r>
      <w:r w:rsidRPr="002C5931">
        <w:rPr>
          <w:rFonts w:ascii="Times New Roman" w:hAnsi="Times New Roman"/>
          <w:bCs/>
          <w:sz w:val="28"/>
          <w:szCs w:val="28"/>
          <w:lang w:val="uk-UA" w:eastAsia="ru-RU"/>
        </w:rPr>
        <w:t>грає істотну роль в руйнуванні суглобового хряща [</w:t>
      </w:r>
      <w:r w:rsidRPr="002C5931">
        <w:rPr>
          <w:rFonts w:ascii="Times New Roman" w:hAnsi="Times New Roman"/>
          <w:sz w:val="28"/>
          <w:szCs w:val="28"/>
          <w:lang w:val="uk-UA" w:eastAsia="ru-RU"/>
        </w:rPr>
        <w:t>174</w:t>
      </w:r>
      <w:r w:rsidRPr="002C5931">
        <w:rPr>
          <w:rFonts w:ascii="Times New Roman" w:hAnsi="Times New Roman"/>
          <w:bCs/>
          <w:sz w:val="28"/>
          <w:szCs w:val="28"/>
          <w:lang w:val="uk-UA" w:eastAsia="ru-RU"/>
        </w:rPr>
        <w:t xml:space="preserve">]. Співвідношення </w:t>
      </w:r>
      <w:r w:rsidRPr="00B71C3D">
        <w:rPr>
          <w:rFonts w:ascii="Times New Roman" w:hAnsi="Times New Roman"/>
          <w:bCs/>
          <w:sz w:val="28"/>
          <w:szCs w:val="28"/>
          <w:lang w:eastAsia="ru-RU"/>
        </w:rPr>
        <w:t>RANKL</w:t>
      </w:r>
      <w:r w:rsidR="00CE7A43">
        <w:rPr>
          <w:rFonts w:ascii="Times New Roman" w:hAnsi="Times New Roman"/>
          <w:bCs/>
          <w:sz w:val="28"/>
          <w:szCs w:val="28"/>
          <w:lang w:val="uk-UA" w:eastAsia="ru-RU"/>
        </w:rPr>
        <w:t xml:space="preserve"> </w:t>
      </w:r>
      <w:r w:rsidRPr="002C5931">
        <w:rPr>
          <w:rFonts w:ascii="Times New Roman" w:hAnsi="Times New Roman"/>
          <w:bCs/>
          <w:sz w:val="28"/>
          <w:szCs w:val="28"/>
          <w:lang w:val="uk-UA" w:eastAsia="ru-RU"/>
        </w:rPr>
        <w:t>/</w:t>
      </w:r>
      <w:r w:rsidR="00CE7A43">
        <w:rPr>
          <w:rFonts w:ascii="Times New Roman" w:hAnsi="Times New Roman"/>
          <w:bCs/>
          <w:sz w:val="28"/>
          <w:szCs w:val="28"/>
          <w:lang w:val="uk-UA" w:eastAsia="ru-RU"/>
        </w:rPr>
        <w:t xml:space="preserve"> </w:t>
      </w:r>
      <w:r w:rsidRPr="00B71C3D">
        <w:rPr>
          <w:rFonts w:ascii="Times New Roman" w:hAnsi="Times New Roman"/>
          <w:bCs/>
          <w:sz w:val="28"/>
          <w:szCs w:val="28"/>
          <w:lang w:eastAsia="ru-RU"/>
        </w:rPr>
        <w:t>OPG</w:t>
      </w:r>
      <w:r w:rsidRPr="002C5931">
        <w:rPr>
          <w:rFonts w:ascii="Times New Roman" w:hAnsi="Times New Roman"/>
          <w:bCs/>
          <w:sz w:val="28"/>
          <w:szCs w:val="28"/>
          <w:lang w:val="uk-UA" w:eastAsia="ru-RU"/>
        </w:rPr>
        <w:t xml:space="preserve"> значно вище у пацієнтів з ОП за рахунок підвищеної остеобластами експресії </w:t>
      </w:r>
      <w:r w:rsidRPr="00B71C3D">
        <w:rPr>
          <w:rFonts w:ascii="Times New Roman" w:hAnsi="Times New Roman"/>
          <w:bCs/>
          <w:sz w:val="28"/>
          <w:szCs w:val="28"/>
          <w:lang w:eastAsia="ru-RU"/>
        </w:rPr>
        <w:t>RANKL</w:t>
      </w:r>
      <w:r w:rsidRPr="002C5931">
        <w:rPr>
          <w:rFonts w:ascii="Times New Roman" w:hAnsi="Times New Roman"/>
          <w:bCs/>
          <w:sz w:val="28"/>
          <w:szCs w:val="28"/>
          <w:lang w:val="uk-UA" w:eastAsia="ru-RU"/>
        </w:rPr>
        <w:t xml:space="preserve">, а в групі пацієнтів з ОА відмічена підвищена експресія </w:t>
      </w:r>
      <w:r w:rsidRPr="00B71C3D">
        <w:rPr>
          <w:rFonts w:ascii="Times New Roman" w:hAnsi="Times New Roman"/>
          <w:bCs/>
          <w:sz w:val="28"/>
          <w:szCs w:val="28"/>
          <w:lang w:eastAsia="ru-RU"/>
        </w:rPr>
        <w:t>OPG</w:t>
      </w:r>
      <w:r w:rsidRPr="002C5931">
        <w:rPr>
          <w:rFonts w:ascii="Times New Roman" w:hAnsi="Times New Roman"/>
          <w:bCs/>
          <w:sz w:val="28"/>
          <w:szCs w:val="28"/>
          <w:lang w:val="uk-UA" w:eastAsia="ru-RU"/>
        </w:rPr>
        <w:t xml:space="preserve">. </w:t>
      </w:r>
      <w:r w:rsidRPr="002C5931">
        <w:rPr>
          <w:rFonts w:ascii="Times New Roman" w:hAnsi="Times New Roman"/>
          <w:bCs/>
          <w:sz w:val="28"/>
          <w:szCs w:val="28"/>
          <w:lang w:val="uk-UA" w:eastAsia="ru-RU"/>
        </w:rPr>
        <w:lastRenderedPageBreak/>
        <w:t>Кістковий ізофермент л</w:t>
      </w:r>
      <w:r w:rsidR="00CE7A43">
        <w:rPr>
          <w:rFonts w:ascii="Times New Roman" w:hAnsi="Times New Roman"/>
          <w:bCs/>
          <w:sz w:val="28"/>
          <w:szCs w:val="28"/>
          <w:lang w:val="uk-UA" w:eastAsia="ru-RU"/>
        </w:rPr>
        <w:t xml:space="preserve">ужної фосфатази і остеокальцин </w:t>
      </w:r>
      <w:r w:rsidRPr="002C5931">
        <w:rPr>
          <w:rFonts w:ascii="Times New Roman" w:hAnsi="Times New Roman"/>
          <w:bCs/>
          <w:sz w:val="28"/>
          <w:szCs w:val="28"/>
          <w:lang w:val="uk-UA" w:eastAsia="ru-RU"/>
        </w:rPr>
        <w:t>були підвищені у хворих з ОА і значно знижені у пацієнтів з ОП [</w:t>
      </w:r>
      <w:r w:rsidRPr="002C5931">
        <w:rPr>
          <w:rFonts w:ascii="Times New Roman" w:hAnsi="Times New Roman"/>
          <w:sz w:val="28"/>
          <w:szCs w:val="28"/>
          <w:lang w:val="uk-UA" w:eastAsia="ru-RU"/>
        </w:rPr>
        <w:t>71</w:t>
      </w:r>
      <w:r w:rsidRPr="002C5931">
        <w:rPr>
          <w:rFonts w:ascii="Times New Roman" w:hAnsi="Times New Roman"/>
          <w:bCs/>
          <w:sz w:val="28"/>
          <w:szCs w:val="28"/>
          <w:lang w:val="uk-UA" w:eastAsia="ru-RU"/>
        </w:rPr>
        <w:t xml:space="preserve">]. </w:t>
      </w:r>
      <w:r w:rsidRPr="00B71C3D">
        <w:rPr>
          <w:rFonts w:ascii="Times New Roman" w:hAnsi="Times New Roman"/>
          <w:bCs/>
          <w:sz w:val="28"/>
          <w:szCs w:val="28"/>
          <w:lang w:eastAsia="ru-RU"/>
        </w:rPr>
        <w:t xml:space="preserve">Виявлено, що експресія остеобластами регуляторних речовин при ОА і ОП має ознаки подібності і відмінності. Як при ОА, так і ОП передбачається залучення Wnt-шляху в патогенез захворювань. Однак експресія остеобластами DKK-1 (Dickkopf-1 protein factor) </w:t>
      </w:r>
      <w:r>
        <w:rPr>
          <w:rFonts w:ascii="Times New Roman" w:hAnsi="Times New Roman"/>
          <w:bCs/>
          <w:sz w:val="28"/>
          <w:szCs w:val="28"/>
          <w:lang w:val="uk-UA" w:eastAsia="ru-RU"/>
        </w:rPr>
        <w:t>і</w:t>
      </w:r>
      <w:r w:rsidRPr="00B71C3D">
        <w:rPr>
          <w:rFonts w:ascii="Times New Roman" w:hAnsi="Times New Roman"/>
          <w:bCs/>
          <w:sz w:val="28"/>
          <w:szCs w:val="28"/>
          <w:lang w:eastAsia="ru-RU"/>
        </w:rPr>
        <w:t xml:space="preserve"> DKK-2 (Dickkopf-2 protein factor) та білкових факторів Wnt-шляху протилежна у пацієнтів з ОА і ОП [</w:t>
      </w:r>
      <w:r w:rsidRPr="00B71C3D">
        <w:rPr>
          <w:rFonts w:ascii="Times New Roman" w:hAnsi="Times New Roman"/>
          <w:sz w:val="28"/>
          <w:szCs w:val="28"/>
          <w:lang w:eastAsia="ru-RU"/>
        </w:rPr>
        <w:t>49</w:t>
      </w:r>
      <w:r w:rsidRPr="00B71C3D">
        <w:rPr>
          <w:rFonts w:ascii="Times New Roman" w:hAnsi="Times New Roman"/>
          <w:bCs/>
          <w:sz w:val="28"/>
          <w:szCs w:val="28"/>
          <w:lang w:eastAsia="ru-RU"/>
        </w:rPr>
        <w:t>].</w:t>
      </w:r>
    </w:p>
    <w:p w:rsidR="00D047FF" w:rsidRPr="00B71C3D" w:rsidRDefault="00D047FF" w:rsidP="00B71C3D">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На основі проведених багатоцентрових досліджень доведено, що при ОА і ОП порушується процес кісткового ремоделювання в області субхондральної кістки з підвищенням активності остеобластів при ОА і їх метаболічної редукції при ОП, що супроводжується підвищенням кісткової резорбції [</w:t>
      </w:r>
      <w:r w:rsidRPr="00B71C3D">
        <w:rPr>
          <w:rFonts w:ascii="Times New Roman" w:hAnsi="Times New Roman"/>
          <w:sz w:val="28"/>
          <w:szCs w:val="28"/>
          <w:lang w:eastAsia="ru-RU"/>
        </w:rPr>
        <w:t>71</w:t>
      </w:r>
      <w:r w:rsidRPr="00B71C3D">
        <w:rPr>
          <w:rFonts w:ascii="Times New Roman" w:hAnsi="Times New Roman"/>
          <w:bCs/>
          <w:sz w:val="28"/>
          <w:szCs w:val="28"/>
          <w:lang w:eastAsia="ru-RU"/>
        </w:rPr>
        <w:t>].</w:t>
      </w:r>
    </w:p>
    <w:p w:rsidR="00D047FF" w:rsidRPr="00B71C3D" w:rsidRDefault="00D047FF" w:rsidP="00B71C3D">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Взаємозв'язок між МЩКТ і ОА може бути розглянутий в ситуації «пошкодження хряща</w:t>
      </w:r>
      <w:r w:rsidR="00097CAC">
        <w:rPr>
          <w:rFonts w:ascii="Times New Roman" w:hAnsi="Times New Roman"/>
          <w:bCs/>
          <w:sz w:val="28"/>
          <w:szCs w:val="28"/>
          <w:lang w:val="uk-UA" w:eastAsia="ru-RU"/>
        </w:rPr>
        <w:t xml:space="preserve"> </w:t>
      </w:r>
      <w:r w:rsidRPr="00B71C3D">
        <w:rPr>
          <w:rFonts w:ascii="Times New Roman" w:hAnsi="Times New Roman"/>
          <w:bCs/>
          <w:sz w:val="28"/>
          <w:szCs w:val="28"/>
          <w:lang w:eastAsia="ru-RU"/>
        </w:rPr>
        <w:t>/</w:t>
      </w:r>
      <w:r w:rsidR="00097CAC">
        <w:rPr>
          <w:rFonts w:ascii="Times New Roman" w:hAnsi="Times New Roman"/>
          <w:bCs/>
          <w:sz w:val="28"/>
          <w:szCs w:val="28"/>
          <w:lang w:val="uk-UA" w:eastAsia="ru-RU"/>
        </w:rPr>
        <w:t xml:space="preserve"> </w:t>
      </w:r>
      <w:r w:rsidRPr="00B71C3D">
        <w:rPr>
          <w:rFonts w:ascii="Times New Roman" w:hAnsi="Times New Roman"/>
          <w:bCs/>
          <w:sz w:val="28"/>
          <w:szCs w:val="28"/>
          <w:lang w:eastAsia="ru-RU"/>
        </w:rPr>
        <w:t xml:space="preserve">підвищена МЩКТ». Внаслідок деструкції суглобового хряща субхондральна кістки </w:t>
      </w:r>
      <w:r w:rsidRPr="00B71C3D">
        <w:rPr>
          <w:rFonts w:ascii="Times New Roman" w:hAnsi="Times New Roman"/>
          <w:bCs/>
          <w:sz w:val="28"/>
          <w:szCs w:val="28"/>
          <w:lang w:val="uk-UA" w:eastAsia="ru-RU"/>
        </w:rPr>
        <w:t xml:space="preserve">зазнає </w:t>
      </w:r>
      <w:r w:rsidRPr="00B71C3D">
        <w:rPr>
          <w:rFonts w:ascii="Times New Roman" w:hAnsi="Times New Roman"/>
          <w:bCs/>
          <w:sz w:val="28"/>
          <w:szCs w:val="28"/>
          <w:lang w:eastAsia="ru-RU"/>
        </w:rPr>
        <w:t>значни</w:t>
      </w:r>
      <w:r w:rsidRPr="00B71C3D">
        <w:rPr>
          <w:rFonts w:ascii="Times New Roman" w:hAnsi="Times New Roman"/>
          <w:bCs/>
          <w:sz w:val="28"/>
          <w:szCs w:val="28"/>
          <w:lang w:val="uk-UA" w:eastAsia="ru-RU"/>
        </w:rPr>
        <w:t>х</w:t>
      </w:r>
      <w:r w:rsidRPr="00B71C3D">
        <w:rPr>
          <w:rFonts w:ascii="Times New Roman" w:hAnsi="Times New Roman"/>
          <w:bCs/>
          <w:sz w:val="28"/>
          <w:szCs w:val="28"/>
          <w:lang w:eastAsia="ru-RU"/>
        </w:rPr>
        <w:t xml:space="preserve"> порушен</w:t>
      </w:r>
      <w:r w:rsidRPr="00B71C3D">
        <w:rPr>
          <w:rFonts w:ascii="Times New Roman" w:hAnsi="Times New Roman"/>
          <w:bCs/>
          <w:sz w:val="28"/>
          <w:szCs w:val="28"/>
          <w:lang w:val="uk-UA" w:eastAsia="ru-RU"/>
        </w:rPr>
        <w:t>ь</w:t>
      </w:r>
      <w:r w:rsidRPr="00B71C3D">
        <w:rPr>
          <w:rFonts w:ascii="Times New Roman" w:hAnsi="Times New Roman"/>
          <w:bCs/>
          <w:sz w:val="28"/>
          <w:szCs w:val="28"/>
          <w:lang w:eastAsia="ru-RU"/>
        </w:rPr>
        <w:t>: виникають мікротріщини і мікропереломи кісткових трабекул, а нефізіологічний перерозподіл навантаження на суглоб викликає її ущільнення, склероз і утворення остеофітів [</w:t>
      </w:r>
      <w:r w:rsidRPr="00B71C3D">
        <w:rPr>
          <w:rFonts w:ascii="Times New Roman" w:hAnsi="Times New Roman"/>
          <w:sz w:val="28"/>
          <w:szCs w:val="28"/>
          <w:lang w:eastAsia="ru-RU"/>
        </w:rPr>
        <w:t>73, 83, 220</w:t>
      </w:r>
      <w:r w:rsidRPr="00B71C3D">
        <w:rPr>
          <w:rFonts w:ascii="Times New Roman" w:hAnsi="Times New Roman"/>
          <w:bCs/>
          <w:sz w:val="28"/>
          <w:szCs w:val="28"/>
          <w:lang w:eastAsia="ru-RU"/>
        </w:rPr>
        <w:t>]. Ущільнення субхондральної кістки, що представляє собою так званий ефект «стрес-захисту», у відповідь на перерозподіл локальних навантажень при деформації суглобових поверхонь при ОА може призводити до порушення структурної організації кістки і підвищення ризику остеопоротичних переломів [</w:t>
      </w:r>
      <w:r w:rsidRPr="00B71C3D">
        <w:rPr>
          <w:rFonts w:ascii="Times New Roman" w:hAnsi="Times New Roman"/>
          <w:sz w:val="28"/>
          <w:szCs w:val="28"/>
          <w:lang w:eastAsia="ru-RU"/>
        </w:rPr>
        <w:t>5</w:t>
      </w:r>
      <w:r w:rsidRPr="00B71C3D">
        <w:rPr>
          <w:rFonts w:ascii="Times New Roman" w:hAnsi="Times New Roman"/>
          <w:bCs/>
          <w:sz w:val="28"/>
          <w:szCs w:val="28"/>
          <w:lang w:eastAsia="ru-RU"/>
        </w:rPr>
        <w:t>]. За даними ряду клін</w:t>
      </w:r>
      <w:r w:rsidRPr="00B71C3D">
        <w:rPr>
          <w:rFonts w:ascii="Times New Roman" w:hAnsi="Times New Roman"/>
          <w:bCs/>
          <w:sz w:val="28"/>
          <w:szCs w:val="28"/>
          <w:lang w:val="uk-UA" w:eastAsia="ru-RU"/>
        </w:rPr>
        <w:t>іко-</w:t>
      </w:r>
      <w:r w:rsidRPr="00B71C3D">
        <w:rPr>
          <w:rFonts w:ascii="Times New Roman" w:hAnsi="Times New Roman"/>
          <w:bCs/>
          <w:sz w:val="28"/>
          <w:szCs w:val="28"/>
          <w:lang w:eastAsia="ru-RU"/>
        </w:rPr>
        <w:t>експериментальних досліджень, при ОА збільшується швидкість процесів кісткового ремоделювання, – як резорбції, так і кісткоутворення, а останнє призводить до склерозування субхондральної кістки [</w:t>
      </w:r>
      <w:r w:rsidRPr="00B71C3D">
        <w:rPr>
          <w:rFonts w:ascii="Times New Roman" w:hAnsi="Times New Roman"/>
          <w:sz w:val="28"/>
          <w:szCs w:val="28"/>
          <w:lang w:eastAsia="ru-RU"/>
        </w:rPr>
        <w:t>73,</w:t>
      </w:r>
      <w:r w:rsidR="00125F0E">
        <w:rPr>
          <w:rFonts w:ascii="Times New Roman" w:hAnsi="Times New Roman"/>
          <w:sz w:val="28"/>
          <w:szCs w:val="28"/>
          <w:lang w:val="uk-UA" w:eastAsia="ru-RU"/>
        </w:rPr>
        <w:t xml:space="preserve"> </w:t>
      </w:r>
      <w:r w:rsidRPr="00B71C3D">
        <w:rPr>
          <w:rFonts w:ascii="Times New Roman" w:hAnsi="Times New Roman"/>
          <w:sz w:val="28"/>
          <w:szCs w:val="28"/>
          <w:lang w:eastAsia="ru-RU"/>
        </w:rPr>
        <w:t>82</w:t>
      </w:r>
      <w:r w:rsidRPr="00B71C3D">
        <w:rPr>
          <w:rFonts w:ascii="Times New Roman" w:hAnsi="Times New Roman"/>
          <w:bCs/>
          <w:sz w:val="28"/>
          <w:szCs w:val="28"/>
          <w:lang w:eastAsia="ru-RU"/>
        </w:rPr>
        <w:t>]. Незважаючи на склерозування субхондральної кістки при ОА, зниження її метаболізму в подальшому може призвести до гіпомінералізаціі остеонів і збільшення крихкості кістки в цій області [</w:t>
      </w:r>
      <w:r w:rsidRPr="00B71C3D">
        <w:rPr>
          <w:rFonts w:ascii="Times New Roman" w:hAnsi="Times New Roman"/>
          <w:sz w:val="28"/>
          <w:szCs w:val="28"/>
          <w:lang w:eastAsia="ru-RU"/>
        </w:rPr>
        <w:t>146</w:t>
      </w:r>
      <w:r w:rsidRPr="00B71C3D">
        <w:rPr>
          <w:rFonts w:ascii="Times New Roman" w:hAnsi="Times New Roman"/>
          <w:bCs/>
          <w:sz w:val="28"/>
          <w:szCs w:val="28"/>
          <w:lang w:eastAsia="ru-RU"/>
        </w:rPr>
        <w:t xml:space="preserve">]. </w:t>
      </w:r>
    </w:p>
    <w:p w:rsidR="00D047FF" w:rsidRPr="00B71C3D" w:rsidRDefault="00D047FF" w:rsidP="00B71C3D">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 xml:space="preserve">Описано ще один механізм взаємовідносин в суглобі при ОА – «порушення суглобового хряща/нормальна МЩКТ». У таких випадках </w:t>
      </w:r>
      <w:r w:rsidRPr="00B71C3D">
        <w:rPr>
          <w:rFonts w:ascii="Times New Roman" w:hAnsi="Times New Roman"/>
          <w:bCs/>
          <w:sz w:val="28"/>
          <w:szCs w:val="28"/>
          <w:lang w:eastAsia="ru-RU"/>
        </w:rPr>
        <w:lastRenderedPageBreak/>
        <w:t>одним із факторів, що провокують дегенерацію суглобового хряща, може бути меніскектомія, а зміни в субхондральної кістці відбуваються у віддалений період після виниклих порушень в суглобовому хрящі [</w:t>
      </w:r>
      <w:r w:rsidRPr="00B71C3D">
        <w:rPr>
          <w:rFonts w:ascii="Times New Roman" w:hAnsi="Times New Roman"/>
          <w:sz w:val="28"/>
          <w:szCs w:val="28"/>
          <w:lang w:eastAsia="ru-RU"/>
        </w:rPr>
        <w:t>151</w:t>
      </w:r>
      <w:r w:rsidRPr="00B71C3D">
        <w:rPr>
          <w:rFonts w:ascii="Times New Roman" w:hAnsi="Times New Roman"/>
          <w:bCs/>
          <w:sz w:val="28"/>
          <w:szCs w:val="28"/>
          <w:lang w:eastAsia="ru-RU"/>
        </w:rPr>
        <w:t>].</w:t>
      </w:r>
    </w:p>
    <w:p w:rsidR="00D047FF" w:rsidRPr="00B71C3D" w:rsidRDefault="00D047FF" w:rsidP="00B71C3D">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val="uk-UA" w:eastAsia="ru-RU"/>
        </w:rPr>
        <w:t>Означені</w:t>
      </w:r>
      <w:r w:rsidRPr="00B71C3D">
        <w:rPr>
          <w:rFonts w:ascii="Times New Roman" w:hAnsi="Times New Roman"/>
          <w:bCs/>
          <w:sz w:val="28"/>
          <w:szCs w:val="28"/>
          <w:lang w:eastAsia="ru-RU"/>
        </w:rPr>
        <w:t xml:space="preserve"> дані</w:t>
      </w:r>
      <w:r w:rsidR="00097CAC">
        <w:rPr>
          <w:rFonts w:ascii="Times New Roman" w:hAnsi="Times New Roman"/>
          <w:bCs/>
          <w:sz w:val="28"/>
          <w:szCs w:val="28"/>
          <w:lang w:val="uk-UA" w:eastAsia="ru-RU"/>
        </w:rPr>
        <w:t xml:space="preserve"> </w:t>
      </w:r>
      <w:r w:rsidRPr="00B71C3D">
        <w:rPr>
          <w:rFonts w:ascii="Times New Roman" w:hAnsi="Times New Roman"/>
          <w:bCs/>
          <w:sz w:val="28"/>
          <w:szCs w:val="28"/>
          <w:lang w:eastAsia="ru-RU"/>
        </w:rPr>
        <w:t>стосуються взаємозв’язку МЩКТ та ОА. Але відомо, що метаболізм суглобового хряща та ремоделювання кістки регулюють як системні, так і локальні фактори (гормони, цитокіни, фактори росту, механічні навантаження). У зв’язку з цим проблема вивчення загальних механізмів розвитку ОА і ОП потребує подальших досліджень з урахуванням молекулярних, біологічних та біомеханічних факторів, які впливають на взаємодію між субхондральною кісткою та суглобовоим хрящем [222].</w:t>
      </w:r>
    </w:p>
    <w:p w:rsidR="00D047FF" w:rsidRPr="00B71C3D" w:rsidRDefault="00D047FF" w:rsidP="00B71C3D">
      <w:pPr>
        <w:spacing w:after="0" w:line="360" w:lineRule="auto"/>
        <w:ind w:firstLine="720"/>
        <w:jc w:val="both"/>
        <w:rPr>
          <w:rFonts w:ascii="Times New Roman" w:hAnsi="Times New Roman"/>
          <w:bCs/>
          <w:sz w:val="28"/>
          <w:szCs w:val="28"/>
          <w:lang w:eastAsia="ru-RU"/>
        </w:rPr>
      </w:pPr>
      <w:r w:rsidRPr="00B71C3D">
        <w:rPr>
          <w:rFonts w:ascii="Times New Roman" w:hAnsi="Times New Roman"/>
          <w:bCs/>
          <w:sz w:val="28"/>
          <w:szCs w:val="28"/>
          <w:lang w:eastAsia="ru-RU"/>
        </w:rPr>
        <w:t xml:space="preserve">Останнім часом багато уваги вчених прикуто до проблеми </w:t>
      </w:r>
      <w:r w:rsidRPr="00B71C3D">
        <w:rPr>
          <w:rFonts w:ascii="Times New Roman" w:hAnsi="Times New Roman"/>
          <w:bCs/>
          <w:sz w:val="28"/>
          <w:szCs w:val="28"/>
          <w:lang w:val="uk-UA" w:eastAsia="ru-RU"/>
        </w:rPr>
        <w:t>ОП</w:t>
      </w:r>
      <w:r w:rsidRPr="00B71C3D">
        <w:rPr>
          <w:rFonts w:ascii="Times New Roman" w:hAnsi="Times New Roman"/>
          <w:bCs/>
          <w:sz w:val="28"/>
          <w:szCs w:val="28"/>
          <w:lang w:eastAsia="ru-RU"/>
        </w:rPr>
        <w:t xml:space="preserve"> на тлі ожиріння. За даними доповіді професора E. Orwoll (Portland, USA), в якій обговорювалася чоловіча парадигма ОП з фокусом на ожиріння показано, що на величину ризику остеопоротичних переломів впливають структура кістки та зріст пацієнта. Традиційно вважається, що чоловіки з низькою масою тіла (МТ) знаходяться в групі високого ризику переломів і зниження МЩКТ. З іншого боку, серед людей з надмірною масою тіла (НМТ) і ожирінням поширеність остеопоротичних переломів, в тому числі і переломів шийки стегнової кістки, досить висока. Можливо, така статистика визначається тим, що в західному суспільстві превалюють чоловіки з НМТ та ожирінням. Однак доведено, що у таких чоловіків нижче МЩКТ і вище ризик переломів у порівнянні з особами, що мають нормальну МТ, хоча причини такої залежності не встановлено. Крім того, на відміну від жінок з ожирінням, потовщення м’яких тканин в області трохантера у чоловіків не є фактором, що захищає стегнову кістку від впливу сили удару при падінні, причому чим більше МТ, тим вище сила удару. У чоловіків з ожирінням встановлено підвищений рівень естрадіолу та секс-зв’язучого глобуліну, що сприяє пригніченню позитивного впливу естрогенів на МЩКТ. Певною мірою на збільшення ризику переломів у чоловіків з ожирінням впливає низька фізична активність і як наслідок – порушення функції м'язів, а також </w:t>
      </w:r>
      <w:r w:rsidRPr="00B71C3D">
        <w:rPr>
          <w:rFonts w:ascii="Times New Roman" w:hAnsi="Times New Roman"/>
          <w:bCs/>
          <w:sz w:val="28"/>
          <w:szCs w:val="28"/>
          <w:lang w:eastAsia="ru-RU"/>
        </w:rPr>
        <w:lastRenderedPageBreak/>
        <w:t>інсулінорезистентність (ІР) і низький рівень тестостерону. Тому на даний момент дослідниками розглядається питання щодо перегляду рекомендацій ведення пацієнтів з високим ризиком переломів, оскільки вони більшою мірою сфокусовані на хворих з низькою МТ, в той час як в сучасному суспільстві превалює проблема НМТ та ожиріння</w:t>
      </w:r>
      <w:r w:rsidR="00731E81">
        <w:rPr>
          <w:rFonts w:ascii="Times New Roman" w:hAnsi="Times New Roman"/>
          <w:bCs/>
          <w:sz w:val="28"/>
          <w:szCs w:val="28"/>
          <w:lang w:val="uk-UA" w:eastAsia="ru-RU"/>
        </w:rPr>
        <w:t xml:space="preserve"> </w:t>
      </w:r>
      <w:r w:rsidRPr="00B71C3D">
        <w:rPr>
          <w:rFonts w:ascii="Times New Roman" w:hAnsi="Times New Roman"/>
          <w:bCs/>
          <w:sz w:val="28"/>
          <w:szCs w:val="28"/>
          <w:lang w:eastAsia="ru-RU"/>
        </w:rPr>
        <w:t>[226,</w:t>
      </w:r>
      <w:r w:rsidRPr="00B71C3D">
        <w:rPr>
          <w:rFonts w:ascii="Times New Roman" w:hAnsi="Times New Roman"/>
          <w:sz w:val="28"/>
          <w:szCs w:val="28"/>
          <w:lang w:eastAsia="ru-RU"/>
        </w:rPr>
        <w:t xml:space="preserve"> 25</w:t>
      </w:r>
      <w:r w:rsidR="00931E35">
        <w:rPr>
          <w:rFonts w:ascii="Times New Roman" w:hAnsi="Times New Roman"/>
          <w:sz w:val="28"/>
          <w:szCs w:val="28"/>
          <w:lang w:val="uk-UA" w:eastAsia="ru-RU"/>
        </w:rPr>
        <w:t>9</w:t>
      </w:r>
      <w:r w:rsidR="00931E35">
        <w:rPr>
          <w:rFonts w:ascii="Times New Roman" w:hAnsi="Times New Roman"/>
          <w:sz w:val="28"/>
          <w:szCs w:val="28"/>
          <w:lang w:eastAsia="ru-RU"/>
        </w:rPr>
        <w:t>, 2</w:t>
      </w:r>
      <w:r w:rsidR="00931E35">
        <w:rPr>
          <w:rFonts w:ascii="Times New Roman" w:hAnsi="Times New Roman"/>
          <w:sz w:val="28"/>
          <w:szCs w:val="28"/>
          <w:lang w:val="uk-UA" w:eastAsia="ru-RU"/>
        </w:rPr>
        <w:t>60</w:t>
      </w:r>
      <w:r w:rsidRPr="00B71C3D">
        <w:rPr>
          <w:rFonts w:ascii="Times New Roman" w:hAnsi="Times New Roman"/>
          <w:bCs/>
          <w:sz w:val="28"/>
          <w:szCs w:val="28"/>
          <w:lang w:eastAsia="ru-RU"/>
        </w:rPr>
        <w:t>]. У зв’язку з цим виникає цілий ряд питань: як визначити наявність ризику переломів у чоловіків з ожирінням, наскільки ефективно лікування ОП у чоловіків з НМТ чи ожирінням, наскільки потрібно пропагандувати зниження МТ, якщо загальновідомо, що низька МТ асоціюється з низькою МЩКТ</w:t>
      </w:r>
      <w:r>
        <w:rPr>
          <w:rFonts w:ascii="Times New Roman" w:hAnsi="Times New Roman"/>
          <w:bCs/>
          <w:sz w:val="28"/>
          <w:szCs w:val="28"/>
          <w:lang w:val="uk-UA" w:eastAsia="ru-RU"/>
        </w:rPr>
        <w:t>.</w:t>
      </w:r>
    </w:p>
    <w:p w:rsidR="00D047FF" w:rsidRPr="00B71C3D" w:rsidRDefault="00D047FF" w:rsidP="00B71C3D">
      <w:pPr>
        <w:spacing w:after="0" w:line="360" w:lineRule="auto"/>
        <w:ind w:firstLine="720"/>
        <w:jc w:val="both"/>
        <w:rPr>
          <w:rFonts w:ascii="Times New Roman" w:hAnsi="Times New Roman"/>
          <w:b/>
          <w:sz w:val="4"/>
          <w:szCs w:val="4"/>
          <w:lang w:val="uk-UA" w:eastAsia="ru-RU"/>
        </w:rPr>
      </w:pPr>
      <w:r w:rsidRPr="00B71C3D">
        <w:rPr>
          <w:rFonts w:ascii="Times New Roman" w:hAnsi="Times New Roman"/>
          <w:bCs/>
          <w:sz w:val="28"/>
          <w:szCs w:val="28"/>
          <w:lang w:eastAsia="ru-RU"/>
        </w:rPr>
        <w:t>Таким чином, проблема взаємозв'язку ОА та ОП має соціальну значущість, бо поєднання цих патологічних процесів знижує якість життя пацієнтів. Характеризуючи дані взаємовідносини в цілому, слід відзначити, що відсутня чітка вікова залежність впливу ОП на ОА та навпаки. В такому разі розкриття механізмів взаємозв’язку між ОА та ОП, виявлення груп ризику, використання сучасних методів діагностики, цілеспрямована профілактика переломів сприятимуть поліпшенню якості життя пацієнтів.</w:t>
      </w:r>
    </w:p>
    <w:p w:rsidR="00D047FF" w:rsidRPr="00B71C3D" w:rsidRDefault="00D047FF" w:rsidP="00B71C3D">
      <w:pPr>
        <w:spacing w:after="0" w:line="360" w:lineRule="auto"/>
        <w:ind w:firstLine="720"/>
        <w:jc w:val="both"/>
        <w:rPr>
          <w:rFonts w:ascii="Times New Roman" w:hAnsi="Times New Roman"/>
          <w:b/>
          <w:sz w:val="4"/>
          <w:szCs w:val="4"/>
          <w:lang w:val="uk-UA" w:eastAsia="ru-RU"/>
        </w:rPr>
      </w:pPr>
    </w:p>
    <w:p w:rsidR="00D047FF" w:rsidRPr="00B71C3D" w:rsidRDefault="00D047FF" w:rsidP="00B71C3D">
      <w:pPr>
        <w:spacing w:after="0" w:line="360" w:lineRule="auto"/>
        <w:ind w:firstLine="720"/>
        <w:jc w:val="both"/>
        <w:rPr>
          <w:rFonts w:ascii="Times New Roman" w:hAnsi="Times New Roman"/>
          <w:b/>
          <w:sz w:val="4"/>
          <w:szCs w:val="4"/>
          <w:lang w:val="uk-UA" w:eastAsia="ru-RU"/>
        </w:rPr>
      </w:pPr>
    </w:p>
    <w:p w:rsidR="00D047FF" w:rsidRPr="00B71C3D" w:rsidRDefault="00D047FF" w:rsidP="00B71C3D">
      <w:pPr>
        <w:spacing w:after="0" w:line="360" w:lineRule="auto"/>
        <w:ind w:firstLine="720"/>
        <w:jc w:val="both"/>
        <w:rPr>
          <w:rFonts w:ascii="Times New Roman" w:hAnsi="Times New Roman"/>
          <w:b/>
          <w:sz w:val="4"/>
          <w:szCs w:val="4"/>
          <w:lang w:val="uk-UA" w:eastAsia="ru-RU"/>
        </w:rPr>
      </w:pPr>
    </w:p>
    <w:p w:rsidR="00D047FF" w:rsidRPr="00B71C3D" w:rsidRDefault="00D047FF" w:rsidP="00B71C3D">
      <w:pPr>
        <w:spacing w:after="0" w:line="360" w:lineRule="auto"/>
        <w:ind w:firstLine="720"/>
        <w:jc w:val="both"/>
        <w:rPr>
          <w:rFonts w:ascii="Times New Roman" w:hAnsi="Times New Roman"/>
          <w:b/>
          <w:sz w:val="4"/>
          <w:szCs w:val="4"/>
          <w:lang w:val="uk-UA" w:eastAsia="ru-RU"/>
        </w:rPr>
      </w:pPr>
    </w:p>
    <w:p w:rsidR="00D047FF" w:rsidRPr="00B71C3D" w:rsidRDefault="00D047FF" w:rsidP="00B71C3D">
      <w:pPr>
        <w:spacing w:after="0" w:line="360" w:lineRule="auto"/>
        <w:ind w:firstLine="720"/>
        <w:jc w:val="both"/>
        <w:rPr>
          <w:rFonts w:ascii="Times New Roman" w:hAnsi="Times New Roman"/>
          <w:b/>
          <w:sz w:val="4"/>
          <w:szCs w:val="4"/>
          <w:lang w:val="uk-UA" w:eastAsia="ru-RU"/>
        </w:rPr>
      </w:pPr>
    </w:p>
    <w:p w:rsidR="00D047FF" w:rsidRPr="00B71C3D" w:rsidRDefault="00D047FF" w:rsidP="00B71C3D">
      <w:pPr>
        <w:spacing w:after="0" w:line="360" w:lineRule="auto"/>
        <w:ind w:firstLine="720"/>
        <w:jc w:val="both"/>
        <w:rPr>
          <w:rFonts w:ascii="Times New Roman" w:hAnsi="Times New Roman"/>
          <w:b/>
          <w:sz w:val="4"/>
          <w:szCs w:val="4"/>
          <w:lang w:val="uk-UA" w:eastAsia="ru-RU"/>
        </w:rPr>
      </w:pPr>
    </w:p>
    <w:p w:rsidR="00D047FF" w:rsidRPr="00FB457F" w:rsidRDefault="00D047FF" w:rsidP="00B71C3D">
      <w:pPr>
        <w:spacing w:after="0" w:line="360" w:lineRule="auto"/>
        <w:ind w:firstLine="720"/>
        <w:jc w:val="both"/>
        <w:rPr>
          <w:rFonts w:ascii="Times New Roman" w:hAnsi="Times New Roman"/>
          <w:b/>
          <w:bCs/>
          <w:sz w:val="4"/>
          <w:szCs w:val="4"/>
          <w:lang w:val="uk-UA" w:eastAsia="ru-RU"/>
        </w:rPr>
      </w:pPr>
      <w:r w:rsidRPr="00FB457F">
        <w:rPr>
          <w:rFonts w:ascii="Times New Roman" w:hAnsi="Times New Roman"/>
          <w:b/>
          <w:bCs/>
          <w:sz w:val="28"/>
          <w:szCs w:val="28"/>
          <w:lang w:eastAsia="ru-RU"/>
        </w:rPr>
        <w:t>1.3. Участь жирової тканини в гормональній регуляції остео- і артрогенезу</w:t>
      </w:r>
    </w:p>
    <w:p w:rsidR="00D047FF" w:rsidRPr="00B71C3D" w:rsidRDefault="00D047FF" w:rsidP="00B71C3D">
      <w:pPr>
        <w:spacing w:after="0" w:line="360" w:lineRule="auto"/>
        <w:ind w:firstLine="720"/>
        <w:jc w:val="both"/>
        <w:rPr>
          <w:rFonts w:ascii="Times New Roman" w:hAnsi="Times New Roman"/>
          <w:bCs/>
          <w:sz w:val="4"/>
          <w:szCs w:val="4"/>
          <w:lang w:val="uk-UA" w:eastAsia="ru-RU"/>
        </w:rPr>
      </w:pPr>
    </w:p>
    <w:p w:rsidR="00D047FF" w:rsidRPr="00B71C3D" w:rsidRDefault="00D047FF" w:rsidP="00B71C3D">
      <w:pPr>
        <w:spacing w:after="0" w:line="360" w:lineRule="auto"/>
        <w:ind w:firstLine="720"/>
        <w:jc w:val="both"/>
        <w:rPr>
          <w:rFonts w:ascii="Times New Roman" w:hAnsi="Times New Roman"/>
          <w:bCs/>
          <w:sz w:val="4"/>
          <w:szCs w:val="4"/>
          <w:lang w:val="uk-UA" w:eastAsia="ru-RU"/>
        </w:rPr>
      </w:pPr>
    </w:p>
    <w:p w:rsidR="00D047FF" w:rsidRPr="00B71C3D" w:rsidRDefault="00D047FF" w:rsidP="00B71C3D">
      <w:pPr>
        <w:spacing w:after="0" w:line="360" w:lineRule="auto"/>
        <w:ind w:firstLine="720"/>
        <w:jc w:val="both"/>
        <w:rPr>
          <w:rFonts w:ascii="Times New Roman" w:hAnsi="Times New Roman"/>
          <w:bCs/>
          <w:sz w:val="4"/>
          <w:szCs w:val="4"/>
          <w:lang w:val="uk-UA" w:eastAsia="ru-RU"/>
        </w:rPr>
      </w:pPr>
    </w:p>
    <w:p w:rsidR="00D047FF" w:rsidRPr="00B71C3D" w:rsidRDefault="00D047FF" w:rsidP="00B71C3D">
      <w:pPr>
        <w:spacing w:after="0" w:line="360" w:lineRule="auto"/>
        <w:ind w:firstLine="720"/>
        <w:jc w:val="both"/>
        <w:rPr>
          <w:rFonts w:ascii="Times New Roman" w:hAnsi="Times New Roman"/>
          <w:bCs/>
          <w:sz w:val="4"/>
          <w:szCs w:val="4"/>
          <w:lang w:val="uk-UA" w:eastAsia="ru-RU"/>
        </w:rPr>
      </w:pPr>
    </w:p>
    <w:p w:rsidR="00D047FF" w:rsidRPr="00125F0E" w:rsidRDefault="00D047FF" w:rsidP="00B71C3D">
      <w:pPr>
        <w:spacing w:after="0" w:line="360" w:lineRule="auto"/>
        <w:ind w:firstLine="720"/>
        <w:jc w:val="both"/>
        <w:rPr>
          <w:rFonts w:ascii="Times New Roman" w:hAnsi="Times New Roman"/>
          <w:sz w:val="28"/>
          <w:szCs w:val="28"/>
          <w:lang w:val="uk-UA" w:eastAsia="ru-RU"/>
        </w:rPr>
      </w:pPr>
      <w:r w:rsidRPr="00B71C3D">
        <w:rPr>
          <w:rFonts w:ascii="Times New Roman" w:hAnsi="Times New Roman"/>
          <w:sz w:val="28"/>
          <w:szCs w:val="28"/>
          <w:lang w:eastAsia="ru-RU"/>
        </w:rPr>
        <w:t>Вісцеральний жи</w:t>
      </w:r>
      <w:r w:rsidR="00125F0E">
        <w:rPr>
          <w:rFonts w:ascii="Times New Roman" w:hAnsi="Times New Roman"/>
          <w:sz w:val="28"/>
          <w:szCs w:val="28"/>
          <w:lang w:eastAsia="ru-RU"/>
        </w:rPr>
        <w:t xml:space="preserve">р, на відміну від підшкірного, </w:t>
      </w:r>
      <w:r w:rsidRPr="00B71C3D">
        <w:rPr>
          <w:rFonts w:ascii="Times New Roman" w:hAnsi="Times New Roman"/>
          <w:sz w:val="28"/>
          <w:szCs w:val="28"/>
          <w:lang w:eastAsia="ru-RU"/>
        </w:rPr>
        <w:t>розглядають як активну гормон</w:t>
      </w:r>
      <w:r>
        <w:rPr>
          <w:rFonts w:ascii="Times New Roman" w:hAnsi="Times New Roman"/>
          <w:sz w:val="28"/>
          <w:szCs w:val="28"/>
          <w:lang w:val="uk-UA" w:eastAsia="ru-RU"/>
        </w:rPr>
        <w:t>о</w:t>
      </w:r>
      <w:r w:rsidRPr="00B71C3D">
        <w:rPr>
          <w:rFonts w:ascii="Times New Roman" w:hAnsi="Times New Roman"/>
          <w:sz w:val="28"/>
          <w:szCs w:val="28"/>
          <w:lang w:eastAsia="ru-RU"/>
        </w:rPr>
        <w:t>продукуюч</w:t>
      </w:r>
      <w:r w:rsidR="00125F0E">
        <w:rPr>
          <w:rFonts w:ascii="Times New Roman" w:hAnsi="Times New Roman"/>
          <w:sz w:val="28"/>
          <w:szCs w:val="28"/>
          <w:lang w:eastAsia="ru-RU"/>
        </w:rPr>
        <w:t xml:space="preserve">у тканину. </w:t>
      </w:r>
      <w:r w:rsidRPr="00B71C3D">
        <w:rPr>
          <w:rFonts w:ascii="Times New Roman" w:hAnsi="Times New Roman"/>
          <w:sz w:val="28"/>
          <w:szCs w:val="28"/>
          <w:lang w:eastAsia="ru-RU"/>
        </w:rPr>
        <w:t>Жирова тканина – не просто накопичувач жиру («акумулятор енергії»), вона є активним ауто-</w:t>
      </w:r>
      <w:r w:rsidR="006B423A">
        <w:rPr>
          <w:rFonts w:ascii="Times New Roman" w:hAnsi="Times New Roman"/>
          <w:sz w:val="28"/>
          <w:szCs w:val="28"/>
          <w:lang w:eastAsia="ru-RU"/>
        </w:rPr>
        <w:t xml:space="preserve">, пара- і ендокринним органом, </w:t>
      </w:r>
      <w:r w:rsidRPr="00B71C3D">
        <w:rPr>
          <w:rFonts w:ascii="Times New Roman" w:hAnsi="Times New Roman"/>
          <w:sz w:val="28"/>
          <w:szCs w:val="28"/>
          <w:lang w:eastAsia="ru-RU"/>
        </w:rPr>
        <w:t>який здатний синтезувати і секретувати в кровообіг різні біологічно активні сполуки пептидної і непептидної природи, що відіграють важливу роль в гомеостазі різних систем [164]. Адипоцити – функціональні одиниці жирової тканини</w:t>
      </w:r>
      <w:r w:rsidRPr="00B71C3D">
        <w:rPr>
          <w:rFonts w:ascii="Times New Roman" w:hAnsi="Times New Roman"/>
          <w:sz w:val="28"/>
          <w:szCs w:val="28"/>
          <w:lang w:val="uk-UA" w:eastAsia="ru-RU"/>
        </w:rPr>
        <w:t>, що</w:t>
      </w:r>
      <w:r w:rsidRPr="00B71C3D">
        <w:rPr>
          <w:rFonts w:ascii="Times New Roman" w:hAnsi="Times New Roman"/>
          <w:sz w:val="28"/>
          <w:szCs w:val="28"/>
          <w:lang w:eastAsia="ru-RU"/>
        </w:rPr>
        <w:t xml:space="preserve"> є джерелом ФНП-</w:t>
      </w:r>
      <w:r w:rsidRPr="00B71C3D">
        <w:rPr>
          <w:rFonts w:ascii="Times New Roman" w:hAnsi="Times New Roman"/>
          <w:i/>
          <w:sz w:val="28"/>
          <w:szCs w:val="28"/>
          <w:lang w:eastAsia="ru-RU"/>
        </w:rPr>
        <w:t>а</w:t>
      </w:r>
      <w:r w:rsidRPr="00B71C3D">
        <w:rPr>
          <w:rFonts w:ascii="Times New Roman" w:hAnsi="Times New Roman"/>
          <w:sz w:val="28"/>
          <w:szCs w:val="28"/>
          <w:lang w:eastAsia="ru-RU"/>
        </w:rPr>
        <w:t>, інгібітора активатора плазміногену-1(ІАП-1), інтерлейкіну-6 (ІЛ-6), лептину, інсуліноподібного фактора росту-1 (</w:t>
      </w:r>
      <w:r w:rsidRPr="00B71C3D">
        <w:rPr>
          <w:rFonts w:ascii="Times New Roman" w:hAnsi="Times New Roman"/>
          <w:sz w:val="28"/>
          <w:szCs w:val="28"/>
          <w:lang w:eastAsia="uk-UA"/>
        </w:rPr>
        <w:t>IGF-1</w:t>
      </w:r>
      <w:r w:rsidRPr="00B71C3D">
        <w:rPr>
          <w:rFonts w:ascii="Times New Roman" w:hAnsi="Times New Roman"/>
          <w:sz w:val="28"/>
          <w:szCs w:val="28"/>
          <w:lang w:eastAsia="ru-RU"/>
        </w:rPr>
        <w:t xml:space="preserve">), ангиотензиногену,трансформуючого ростового фактору-β1, лептину, </w:t>
      </w:r>
      <w:r w:rsidRPr="00B71C3D">
        <w:rPr>
          <w:rFonts w:ascii="Times New Roman" w:hAnsi="Times New Roman"/>
          <w:sz w:val="28"/>
          <w:szCs w:val="28"/>
          <w:lang w:eastAsia="ru-RU"/>
        </w:rPr>
        <w:lastRenderedPageBreak/>
        <w:t>апеліну та інш</w:t>
      </w:r>
      <w:r w:rsidRPr="00B71C3D">
        <w:rPr>
          <w:rFonts w:ascii="Times New Roman" w:hAnsi="Times New Roman"/>
          <w:sz w:val="28"/>
          <w:szCs w:val="28"/>
          <w:lang w:val="uk-UA" w:eastAsia="ru-RU"/>
        </w:rPr>
        <w:t>и</w:t>
      </w:r>
      <w:r w:rsidRPr="00B71C3D">
        <w:rPr>
          <w:rFonts w:ascii="Times New Roman" w:hAnsi="Times New Roman"/>
          <w:sz w:val="28"/>
          <w:szCs w:val="28"/>
          <w:lang w:eastAsia="ru-RU"/>
        </w:rPr>
        <w:t>х</w:t>
      </w:r>
      <w:r w:rsidRPr="00B71C3D">
        <w:rPr>
          <w:rFonts w:ascii="Times New Roman" w:hAnsi="Times New Roman"/>
          <w:sz w:val="28"/>
          <w:szCs w:val="28"/>
          <w:lang w:val="uk-UA" w:eastAsia="ru-RU"/>
        </w:rPr>
        <w:t xml:space="preserve"> гормоноподібних речовин</w:t>
      </w:r>
      <w:r w:rsidRPr="00B71C3D">
        <w:rPr>
          <w:rFonts w:ascii="Times New Roman" w:hAnsi="Times New Roman"/>
          <w:sz w:val="28"/>
          <w:szCs w:val="28"/>
          <w:lang w:eastAsia="ru-RU"/>
        </w:rPr>
        <w:t>, які впливаю</w:t>
      </w:r>
      <w:r w:rsidRPr="00B71C3D">
        <w:rPr>
          <w:rFonts w:ascii="Times New Roman" w:hAnsi="Times New Roman"/>
          <w:sz w:val="28"/>
          <w:szCs w:val="28"/>
          <w:lang w:val="uk-UA" w:eastAsia="ru-RU"/>
        </w:rPr>
        <w:t>ть</w:t>
      </w:r>
      <w:r w:rsidRPr="00B71C3D">
        <w:rPr>
          <w:rFonts w:ascii="Times New Roman" w:hAnsi="Times New Roman"/>
          <w:sz w:val="28"/>
          <w:szCs w:val="28"/>
          <w:lang w:eastAsia="ru-RU"/>
        </w:rPr>
        <w:t xml:space="preserve"> на інсуліно</w:t>
      </w:r>
      <w:r>
        <w:rPr>
          <w:rFonts w:ascii="Times New Roman" w:hAnsi="Times New Roman"/>
          <w:sz w:val="28"/>
          <w:szCs w:val="28"/>
          <w:lang w:val="uk-UA" w:eastAsia="ru-RU"/>
        </w:rPr>
        <w:t xml:space="preserve">ві </w:t>
      </w:r>
      <w:r w:rsidRPr="00B71C3D">
        <w:rPr>
          <w:rFonts w:ascii="Times New Roman" w:hAnsi="Times New Roman"/>
          <w:sz w:val="28"/>
          <w:szCs w:val="28"/>
          <w:lang w:eastAsia="ru-RU"/>
        </w:rPr>
        <w:t xml:space="preserve">рецептори, </w:t>
      </w:r>
      <w:r w:rsidRPr="00B71C3D">
        <w:rPr>
          <w:rFonts w:ascii="Times New Roman" w:hAnsi="Times New Roman"/>
          <w:sz w:val="28"/>
          <w:szCs w:val="28"/>
          <w:lang w:val="uk-UA" w:eastAsia="ru-RU"/>
        </w:rPr>
        <w:t xml:space="preserve">що </w:t>
      </w:r>
      <w:r w:rsidRPr="00B71C3D">
        <w:rPr>
          <w:rFonts w:ascii="Times New Roman" w:hAnsi="Times New Roman"/>
          <w:sz w:val="28"/>
          <w:szCs w:val="28"/>
          <w:lang w:eastAsia="ru-RU"/>
        </w:rPr>
        <w:t>призво</w:t>
      </w:r>
      <w:r w:rsidRPr="00B71C3D">
        <w:rPr>
          <w:rFonts w:ascii="Times New Roman" w:hAnsi="Times New Roman"/>
          <w:sz w:val="28"/>
          <w:szCs w:val="28"/>
          <w:lang w:val="uk-UA" w:eastAsia="ru-RU"/>
        </w:rPr>
        <w:t>ди</w:t>
      </w:r>
      <w:r w:rsidR="00125F0E">
        <w:rPr>
          <w:rFonts w:ascii="Times New Roman" w:hAnsi="Times New Roman"/>
          <w:sz w:val="28"/>
          <w:szCs w:val="28"/>
          <w:lang w:eastAsia="ru-RU"/>
        </w:rPr>
        <w:t>ть до розвитку ІР [28, 108].</w:t>
      </w:r>
    </w:p>
    <w:p w:rsidR="00D047FF" w:rsidRPr="00B71C3D" w:rsidRDefault="00D047FF" w:rsidP="00B71C3D">
      <w:pPr>
        <w:spacing w:after="0" w:line="360" w:lineRule="auto"/>
        <w:ind w:firstLine="720"/>
        <w:jc w:val="both"/>
        <w:rPr>
          <w:rFonts w:ascii="Times New Roman" w:hAnsi="Times New Roman"/>
          <w:sz w:val="28"/>
          <w:szCs w:val="28"/>
          <w:lang w:eastAsia="ru-RU"/>
        </w:rPr>
      </w:pPr>
      <w:r w:rsidRPr="00125F0E">
        <w:rPr>
          <w:rFonts w:ascii="Times New Roman" w:hAnsi="Times New Roman"/>
          <w:sz w:val="28"/>
          <w:szCs w:val="28"/>
          <w:lang w:val="uk-UA" w:eastAsia="ru-RU"/>
        </w:rPr>
        <w:t xml:space="preserve">Останнім часом значну увагу </w:t>
      </w:r>
      <w:r w:rsidR="00125F0E" w:rsidRPr="00125F0E">
        <w:rPr>
          <w:rFonts w:ascii="Times New Roman" w:hAnsi="Times New Roman"/>
          <w:sz w:val="28"/>
          <w:szCs w:val="28"/>
          <w:lang w:val="uk-UA" w:eastAsia="ru-RU"/>
        </w:rPr>
        <w:t xml:space="preserve">дослідників привертає адіпокін </w:t>
      </w:r>
      <w:r w:rsidRPr="00125F0E">
        <w:rPr>
          <w:rFonts w:ascii="Times New Roman" w:hAnsi="Times New Roman"/>
          <w:sz w:val="28"/>
          <w:szCs w:val="28"/>
          <w:lang w:val="uk-UA" w:eastAsia="ru-RU"/>
        </w:rPr>
        <w:t xml:space="preserve">апелін, який є пробілком, що складається з 77 амінокислот. </w:t>
      </w:r>
      <w:r w:rsidRPr="00B71C3D">
        <w:rPr>
          <w:rFonts w:ascii="Times New Roman" w:hAnsi="Times New Roman"/>
          <w:sz w:val="28"/>
          <w:szCs w:val="28"/>
          <w:lang w:eastAsia="ru-RU"/>
        </w:rPr>
        <w:t>Його секретують у великих кількостях адіпоцити людей і мишей в стадії їх дозрівання [76]. Секреція апеліну відбувається і в інших органах – серці, легенях, нирках, травному тракті, мозоку, наднирниах, ендотелії і плазмі [54, 103, 227]. Він розщеплюється на кілька активних від</w:t>
      </w:r>
      <w:r w:rsidR="00125F0E">
        <w:rPr>
          <w:rFonts w:ascii="Times New Roman" w:hAnsi="Times New Roman"/>
          <w:sz w:val="28"/>
          <w:szCs w:val="28"/>
          <w:lang w:eastAsia="ru-RU"/>
        </w:rPr>
        <w:t xml:space="preserve">мінних за довжиною пептидів – </w:t>
      </w:r>
      <w:r w:rsidRPr="00B71C3D">
        <w:rPr>
          <w:rFonts w:ascii="Times New Roman" w:hAnsi="Times New Roman"/>
          <w:sz w:val="28"/>
          <w:szCs w:val="28"/>
          <w:lang w:eastAsia="ru-RU"/>
        </w:rPr>
        <w:t>апелін 12, 13, 19</w:t>
      </w:r>
      <w:r>
        <w:rPr>
          <w:rFonts w:ascii="Times New Roman" w:hAnsi="Times New Roman"/>
          <w:sz w:val="28"/>
          <w:szCs w:val="28"/>
          <w:lang w:val="uk-UA" w:eastAsia="ru-RU"/>
        </w:rPr>
        <w:t xml:space="preserve"> та</w:t>
      </w:r>
      <w:r w:rsidR="006B423A">
        <w:rPr>
          <w:rFonts w:ascii="Times New Roman" w:hAnsi="Times New Roman"/>
          <w:sz w:val="28"/>
          <w:szCs w:val="28"/>
          <w:lang w:eastAsia="ru-RU"/>
        </w:rPr>
        <w:t xml:space="preserve"> 36. </w:t>
      </w:r>
      <w:r w:rsidRPr="00B71C3D">
        <w:rPr>
          <w:rFonts w:ascii="Times New Roman" w:hAnsi="Times New Roman"/>
          <w:sz w:val="28"/>
          <w:szCs w:val="28"/>
          <w:lang w:eastAsia="ru-RU"/>
        </w:rPr>
        <w:t>Ці ізоформи містять С-кінцеві фрагменти, які відповідають за рецепторні взаємодії і біологічні ефекти [75]. Фізіологічно активна форма – це апелін-36. Апелін є ендогенним лігандом апелінових (</w:t>
      </w:r>
      <w:r w:rsidRPr="00B71C3D">
        <w:rPr>
          <w:rFonts w:ascii="Times New Roman" w:hAnsi="Times New Roman"/>
          <w:sz w:val="28"/>
          <w:szCs w:val="28"/>
          <w:lang w:val="en-US" w:eastAsia="ru-RU"/>
        </w:rPr>
        <w:t>APJ</w:t>
      </w:r>
      <w:r w:rsidRPr="00B71C3D">
        <w:rPr>
          <w:rFonts w:ascii="Times New Roman" w:hAnsi="Times New Roman"/>
          <w:sz w:val="28"/>
          <w:szCs w:val="28"/>
          <w:lang w:eastAsia="ru-RU"/>
        </w:rPr>
        <w:t xml:space="preserve">) рецепторів, властивості якого подібні ефектам ліганда рецепторів ангіотензина-ІІ 1-го типу. Незважаючи на те, що апелін і </w:t>
      </w:r>
      <w:r w:rsidRPr="00B71C3D">
        <w:rPr>
          <w:rFonts w:ascii="Times New Roman" w:hAnsi="Times New Roman"/>
          <w:sz w:val="28"/>
          <w:szCs w:val="28"/>
          <w:lang w:val="en-US" w:eastAsia="ru-RU"/>
        </w:rPr>
        <w:t>APJ</w:t>
      </w:r>
      <w:r w:rsidRPr="00B71C3D">
        <w:rPr>
          <w:rFonts w:ascii="Times New Roman" w:hAnsi="Times New Roman"/>
          <w:sz w:val="28"/>
          <w:szCs w:val="28"/>
          <w:lang w:eastAsia="ru-RU"/>
        </w:rPr>
        <w:t>-рецептори широко експресуються в тканинах, його патофізіологічна дія залишається не з’ясованою [200].</w:t>
      </w:r>
    </w:p>
    <w:p w:rsidR="00D047FF" w:rsidRPr="00125F0E" w:rsidRDefault="006B423A" w:rsidP="00B71C3D">
      <w:pPr>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eastAsia="ru-RU"/>
        </w:rPr>
        <w:t>Слід зазначити, що система</w:t>
      </w:r>
      <w:r w:rsidR="00D047FF" w:rsidRPr="00B71C3D">
        <w:rPr>
          <w:rFonts w:ascii="Times New Roman" w:hAnsi="Times New Roman"/>
          <w:sz w:val="28"/>
          <w:szCs w:val="28"/>
          <w:lang w:eastAsia="ru-RU"/>
        </w:rPr>
        <w:t xml:space="preserve"> «апелін – </w:t>
      </w:r>
      <w:r w:rsidR="00D047FF" w:rsidRPr="00B71C3D">
        <w:rPr>
          <w:rFonts w:ascii="Times New Roman" w:hAnsi="Times New Roman"/>
          <w:sz w:val="28"/>
          <w:szCs w:val="28"/>
          <w:lang w:val="en-US" w:eastAsia="ru-RU"/>
        </w:rPr>
        <w:t>APJ</w:t>
      </w:r>
      <w:r w:rsidR="00D047FF" w:rsidRPr="00B71C3D">
        <w:rPr>
          <w:rFonts w:ascii="Times New Roman" w:hAnsi="Times New Roman"/>
          <w:sz w:val="28"/>
          <w:szCs w:val="28"/>
          <w:lang w:eastAsia="ru-RU"/>
        </w:rPr>
        <w:t xml:space="preserve">-рецептори» може бути залучена до модуляції вільнорадикального окиснення в ендотелії та формуванні атеросклеротичних бляшок в серцевих судинах. Було встановлено, що у мишей з дефіцитом </w:t>
      </w:r>
      <w:r w:rsidR="00D047FF" w:rsidRPr="00B71C3D">
        <w:rPr>
          <w:rFonts w:ascii="Times New Roman" w:hAnsi="Times New Roman"/>
          <w:sz w:val="28"/>
          <w:szCs w:val="28"/>
          <w:lang w:val="en-US" w:eastAsia="ru-RU"/>
        </w:rPr>
        <w:t>APJ</w:t>
      </w:r>
      <w:r w:rsidR="00D047FF" w:rsidRPr="00B71C3D">
        <w:rPr>
          <w:rFonts w:ascii="Times New Roman" w:hAnsi="Times New Roman"/>
          <w:sz w:val="28"/>
          <w:szCs w:val="28"/>
          <w:lang w:eastAsia="ru-RU"/>
        </w:rPr>
        <w:t xml:space="preserve">-рецепторів та </w:t>
      </w:r>
      <w:r w:rsidR="00D047FF" w:rsidRPr="00B71C3D">
        <w:rPr>
          <w:rFonts w:ascii="Times New Roman" w:hAnsi="Times New Roman"/>
          <w:bCs/>
          <w:sz w:val="28"/>
          <w:szCs w:val="28"/>
          <w:shd w:val="clear" w:color="auto" w:fill="FFFFFF"/>
          <w:lang w:eastAsia="ru-RU"/>
        </w:rPr>
        <w:t>ApoЕ</w:t>
      </w:r>
      <w:r w:rsidR="00D047FF" w:rsidRPr="00B71C3D">
        <w:rPr>
          <w:rFonts w:ascii="Times New Roman" w:hAnsi="Times New Roman"/>
          <w:sz w:val="28"/>
          <w:szCs w:val="28"/>
          <w:lang w:eastAsia="ru-RU"/>
        </w:rPr>
        <w:t>, що отримували їжу з високим вмістом холестерину, розміри атеросклеро</w:t>
      </w:r>
      <w:r w:rsidR="00D047FF">
        <w:rPr>
          <w:rFonts w:ascii="Times New Roman" w:hAnsi="Times New Roman"/>
          <w:sz w:val="28"/>
          <w:szCs w:val="28"/>
          <w:lang w:val="uk-UA" w:eastAsia="ru-RU"/>
        </w:rPr>
        <w:t>т</w:t>
      </w:r>
      <w:r w:rsidR="00D047FF" w:rsidRPr="00B71C3D">
        <w:rPr>
          <w:rFonts w:ascii="Times New Roman" w:hAnsi="Times New Roman"/>
          <w:sz w:val="28"/>
          <w:szCs w:val="28"/>
          <w:lang w:eastAsia="ru-RU"/>
        </w:rPr>
        <w:t xml:space="preserve">ичної бляшки були значно меншими, ніж в групі мишей з дефіцитом </w:t>
      </w:r>
      <w:r w:rsidR="00D047FF" w:rsidRPr="00B71C3D">
        <w:rPr>
          <w:rFonts w:ascii="Times New Roman" w:hAnsi="Times New Roman"/>
          <w:sz w:val="28"/>
          <w:szCs w:val="28"/>
          <w:lang w:val="en-US" w:eastAsia="ru-RU"/>
        </w:rPr>
        <w:t>A</w:t>
      </w:r>
      <w:r w:rsidR="00D047FF" w:rsidRPr="00B71C3D">
        <w:rPr>
          <w:rFonts w:ascii="Times New Roman" w:hAnsi="Times New Roman"/>
          <w:sz w:val="28"/>
          <w:szCs w:val="28"/>
          <w:lang w:eastAsia="ru-RU"/>
        </w:rPr>
        <w:t>ро</w:t>
      </w:r>
      <w:r w:rsidR="00D047FF" w:rsidRPr="00B71C3D">
        <w:rPr>
          <w:rFonts w:ascii="Times New Roman" w:hAnsi="Times New Roman"/>
          <w:sz w:val="28"/>
          <w:szCs w:val="28"/>
          <w:lang w:val="en-US" w:eastAsia="ru-RU"/>
        </w:rPr>
        <w:t>E</w:t>
      </w:r>
      <w:r w:rsidR="00D047FF" w:rsidRPr="00B71C3D">
        <w:rPr>
          <w:rFonts w:ascii="Times New Roman" w:hAnsi="Times New Roman"/>
          <w:sz w:val="28"/>
          <w:szCs w:val="28"/>
          <w:lang w:eastAsia="ru-RU"/>
        </w:rPr>
        <w:t xml:space="preserve"> без рі</w:t>
      </w:r>
      <w:r w:rsidR="00125F0E">
        <w:rPr>
          <w:rFonts w:ascii="Times New Roman" w:hAnsi="Times New Roman"/>
          <w:sz w:val="28"/>
          <w:szCs w:val="28"/>
          <w:lang w:eastAsia="ru-RU"/>
        </w:rPr>
        <w:t xml:space="preserve">зниці по концентрації ХС [79]. </w:t>
      </w:r>
      <w:r w:rsidR="00D047FF" w:rsidRPr="00B71C3D">
        <w:rPr>
          <w:rFonts w:ascii="Times New Roman" w:hAnsi="Times New Roman"/>
          <w:sz w:val="28"/>
          <w:szCs w:val="28"/>
          <w:lang w:eastAsia="ru-RU"/>
        </w:rPr>
        <w:t xml:space="preserve">Разом з тим показано зниження активності вільнорадикального окиснення та кількості гладком’язових судин у мишей з дефіцитом </w:t>
      </w:r>
      <w:r w:rsidR="00D047FF" w:rsidRPr="00B71C3D">
        <w:rPr>
          <w:rFonts w:ascii="Times New Roman" w:hAnsi="Times New Roman"/>
          <w:sz w:val="28"/>
          <w:szCs w:val="28"/>
          <w:lang w:val="en-US" w:eastAsia="ru-RU"/>
        </w:rPr>
        <w:t>APJ</w:t>
      </w:r>
      <w:r w:rsidR="00D047FF" w:rsidRPr="00B71C3D">
        <w:rPr>
          <w:rFonts w:ascii="Times New Roman" w:hAnsi="Times New Roman"/>
          <w:sz w:val="28"/>
          <w:szCs w:val="28"/>
          <w:lang w:eastAsia="ru-RU"/>
        </w:rPr>
        <w:t xml:space="preserve">-рецепторів та </w:t>
      </w:r>
      <w:r w:rsidR="00D047FF" w:rsidRPr="00B71C3D">
        <w:rPr>
          <w:rFonts w:ascii="Times New Roman" w:hAnsi="Times New Roman"/>
          <w:bCs/>
          <w:sz w:val="28"/>
          <w:szCs w:val="28"/>
          <w:shd w:val="clear" w:color="auto" w:fill="FFFFFF"/>
          <w:lang w:eastAsia="ru-RU"/>
        </w:rPr>
        <w:t>ApoЕ [</w:t>
      </w:r>
      <w:r w:rsidR="00D047FF" w:rsidRPr="00B71C3D">
        <w:rPr>
          <w:rFonts w:ascii="Times New Roman" w:hAnsi="Times New Roman"/>
          <w:sz w:val="28"/>
          <w:szCs w:val="28"/>
          <w:lang w:eastAsia="ru-RU"/>
        </w:rPr>
        <w:t>56</w:t>
      </w:r>
      <w:r w:rsidR="00D047FF" w:rsidRPr="00B71C3D">
        <w:rPr>
          <w:rFonts w:ascii="Times New Roman" w:hAnsi="Times New Roman"/>
          <w:bCs/>
          <w:color w:val="333333"/>
          <w:sz w:val="28"/>
          <w:szCs w:val="28"/>
          <w:shd w:val="clear" w:color="auto" w:fill="FFFFFF"/>
          <w:lang w:eastAsia="ru-RU"/>
        </w:rPr>
        <w:t>]</w:t>
      </w:r>
      <w:r w:rsidR="00125F0E">
        <w:rPr>
          <w:rFonts w:ascii="Times New Roman" w:hAnsi="Times New Roman"/>
          <w:sz w:val="28"/>
          <w:szCs w:val="28"/>
          <w:lang w:eastAsia="ru-RU"/>
        </w:rPr>
        <w:t>.</w:t>
      </w:r>
    </w:p>
    <w:p w:rsidR="00D047FF" w:rsidRPr="00B71C3D" w:rsidRDefault="00D047FF" w:rsidP="00B71C3D">
      <w:pPr>
        <w:spacing w:after="0" w:line="360" w:lineRule="auto"/>
        <w:ind w:firstLine="720"/>
        <w:jc w:val="both"/>
        <w:rPr>
          <w:rFonts w:ascii="Times New Roman" w:hAnsi="Times New Roman"/>
          <w:sz w:val="28"/>
          <w:szCs w:val="28"/>
          <w:lang w:eastAsia="ru-RU"/>
        </w:rPr>
      </w:pPr>
      <w:r w:rsidRPr="003B514C">
        <w:rPr>
          <w:rFonts w:ascii="Times New Roman" w:hAnsi="Times New Roman"/>
          <w:sz w:val="28"/>
          <w:szCs w:val="28"/>
          <w:lang w:val="uk-UA" w:eastAsia="ru-RU"/>
        </w:rPr>
        <w:t xml:space="preserve">Найбільша секреція апеліну та рівень його в плазмі крові спостерігається у разі ожиріння, асоційованого з гіперінсулінемією </w:t>
      </w:r>
      <w:r w:rsidRPr="00B71C3D">
        <w:rPr>
          <w:rFonts w:ascii="Times New Roman" w:hAnsi="Times New Roman"/>
          <w:sz w:val="28"/>
          <w:szCs w:val="28"/>
          <w:lang w:eastAsia="ru-RU"/>
        </w:rPr>
        <w:t xml:space="preserve">[106]. У меншій мірі підвищення секреції апеліну детерміновано такими факторами, як маса жирової тканини або висококалорійна дієта. Секреція апеліну пригнічується при голодуванні і збільшується при подальшому прийомі їжі [105]. Нарешті показано, що інсулін безпосередньо регулює секрецію апеліна жировими клітинами мишей і людини. </w:t>
      </w:r>
      <w:r w:rsidRPr="00B71C3D">
        <w:rPr>
          <w:rFonts w:ascii="Times New Roman" w:hAnsi="Times New Roman"/>
          <w:sz w:val="28"/>
          <w:szCs w:val="28"/>
          <w:lang w:val="uk-UA" w:eastAsia="ru-RU"/>
        </w:rPr>
        <w:t>Вважається</w:t>
      </w:r>
      <w:r w:rsidRPr="00B71C3D">
        <w:rPr>
          <w:rFonts w:ascii="Times New Roman" w:hAnsi="Times New Roman"/>
          <w:sz w:val="28"/>
          <w:szCs w:val="28"/>
          <w:lang w:eastAsia="ru-RU"/>
        </w:rPr>
        <w:t xml:space="preserve">, що інсулін контролює в </w:t>
      </w:r>
      <w:r w:rsidRPr="00B71C3D">
        <w:rPr>
          <w:rFonts w:ascii="Times New Roman" w:hAnsi="Times New Roman"/>
          <w:sz w:val="28"/>
          <w:szCs w:val="28"/>
          <w:lang w:eastAsia="ru-RU"/>
        </w:rPr>
        <w:lastRenderedPageBreak/>
        <w:t>адипоцитах експресію генів, які відповідають за синтез апеліна [196]. У хворих з ожирінням відбувається підвищення в крові як рівню інсуліну, так і апеліну, причому ці параметри чітко корелюють між собою [42, 102]. Тобто, інсулін здатний контролювати секрецію апеліна і впливати на його метаболізм через опосередковані ефекти [41]. Апелін також діє як медіатор кардіоваскулярного контролю, включаючи кров’яний тиск і потік крові [24</w:t>
      </w:r>
      <w:r w:rsidRPr="00851FCE">
        <w:rPr>
          <w:rFonts w:ascii="Times New Roman" w:hAnsi="Times New Roman"/>
          <w:sz w:val="28"/>
          <w:szCs w:val="28"/>
          <w:lang w:eastAsia="ru-RU"/>
        </w:rPr>
        <w:t>8</w:t>
      </w:r>
      <w:r w:rsidRPr="00B71C3D">
        <w:rPr>
          <w:rFonts w:ascii="Times New Roman" w:hAnsi="Times New Roman"/>
          <w:sz w:val="28"/>
          <w:szCs w:val="28"/>
          <w:lang w:eastAsia="ru-RU"/>
        </w:rPr>
        <w:t xml:space="preserve">]. Він є одним з найсильніших відомих стимуляторів скорочення серця і відіграє роль в оновленні серцевої тканини [147]. Рівень апеліну підвищений в лівому шлуночку пацієнтів з хронічною серцевою недостатністю (ХСН), а також у пацієнтів з хронічним захворюванням печінки [172]. </w:t>
      </w:r>
    </w:p>
    <w:p w:rsidR="00D047FF" w:rsidRPr="00B71C3D" w:rsidRDefault="00D047FF" w:rsidP="00B71C3D">
      <w:pPr>
        <w:autoSpaceDE w:val="0"/>
        <w:autoSpaceDN w:val="0"/>
        <w:adjustRightInd w:val="0"/>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 xml:space="preserve">Деякі дослідники розглядають систему «апелін-APJ» в якості основного медіатора оксидативного стресу в різних тканинах. Встановлено, що у нокаут-мишей з двума «відключеними» генами – геном рецептора APJ і геном аполіпопротеїна Е (APJ (–/–) ApoE (–/–) ), які знаходились на високохолестериновій дієті, атеросклеротичні зміни були меншими, ніж у нокаут-мишей з одним «відключеним» геном (APJ(+/+) ApoE(–/–)), що частково пояснюється зменшенням окислювального стресу в судинній стінці [79, 202]. В іншому дослідженні при призначенні щурам дієти з високим вмістом жирів була виявлена пряма кореляція між експресією апеліну в жировій тканині і оксидативним стресом в печінці [67, 182]. Отримані дані дозволяють розглядати апелін в якості активного учасника патогенезу  станів, які пов’язані не лише з ІР, МС та ожирінням, а й припускаються  можливе його залучення до патофізіологічних процесів у печінці, особливо в механізмах розвитку неалкогольної жирової хвороби печінки. </w:t>
      </w:r>
    </w:p>
    <w:p w:rsidR="00D047FF" w:rsidRPr="00B71C3D" w:rsidRDefault="00D047FF" w:rsidP="00B71C3D">
      <w:pPr>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Було вивчено властивості апеліну-12 на ізольованому працюючому серці щура, яке перфузували розчином Кребса (РК) з 11 мМ глюкозою, та яке  піддавали 35 хвилинній глобальної ішемії та 30 хвилинній реперфузії. Введення апеліну-12 покращувало відновлення коронарного кровообігу, скорочувальної і насосної функції серця при реперфузії [23, 186, 23</w:t>
      </w:r>
      <w:r w:rsidRPr="009605D7">
        <w:rPr>
          <w:rFonts w:ascii="Times New Roman" w:hAnsi="Times New Roman"/>
          <w:sz w:val="28"/>
          <w:szCs w:val="28"/>
          <w:lang w:eastAsia="ru-RU"/>
        </w:rPr>
        <w:t>7</w:t>
      </w:r>
      <w:r w:rsidRPr="00B71C3D">
        <w:rPr>
          <w:rFonts w:ascii="Times New Roman" w:hAnsi="Times New Roman"/>
          <w:sz w:val="28"/>
          <w:szCs w:val="28"/>
          <w:lang w:eastAsia="ru-RU"/>
        </w:rPr>
        <w:t xml:space="preserve">]. Менш виражені пошкодження функції серця і клітинних мембран під впливом </w:t>
      </w:r>
      <w:r w:rsidRPr="00B71C3D">
        <w:rPr>
          <w:rFonts w:ascii="Times New Roman" w:hAnsi="Times New Roman"/>
          <w:sz w:val="28"/>
          <w:szCs w:val="28"/>
          <w:lang w:eastAsia="ru-RU"/>
        </w:rPr>
        <w:lastRenderedPageBreak/>
        <w:t>апеліну-12 були обумовлені кращим збереженням енергетичного обміну в ішемізованому серці, що свідчить про його кардіопротекторні властиво</w:t>
      </w:r>
      <w:r w:rsidRPr="00B71C3D">
        <w:rPr>
          <w:rFonts w:ascii="Times New Roman" w:hAnsi="Times New Roman"/>
          <w:sz w:val="28"/>
          <w:szCs w:val="28"/>
          <w:lang w:val="en-US" w:eastAsia="ru-RU"/>
        </w:rPr>
        <w:t>c</w:t>
      </w:r>
      <w:r w:rsidRPr="00B71C3D">
        <w:rPr>
          <w:rFonts w:ascii="Times New Roman" w:hAnsi="Times New Roman"/>
          <w:sz w:val="28"/>
          <w:szCs w:val="28"/>
          <w:lang w:eastAsia="ru-RU"/>
        </w:rPr>
        <w:t>ті [17, 42]. Встано</w:t>
      </w:r>
      <w:r w:rsidR="006B423A">
        <w:rPr>
          <w:rFonts w:ascii="Times New Roman" w:hAnsi="Times New Roman"/>
          <w:sz w:val="28"/>
          <w:szCs w:val="28"/>
          <w:lang w:eastAsia="ru-RU"/>
        </w:rPr>
        <w:t xml:space="preserve">влена роль апеліну в судинному </w:t>
      </w:r>
      <w:r w:rsidRPr="00B71C3D">
        <w:rPr>
          <w:rFonts w:ascii="Times New Roman" w:hAnsi="Times New Roman"/>
          <w:sz w:val="28"/>
          <w:szCs w:val="28"/>
          <w:lang w:eastAsia="ru-RU"/>
        </w:rPr>
        <w:t>ураженні та в пр</w:t>
      </w:r>
      <w:r w:rsidR="00E971E0">
        <w:rPr>
          <w:rFonts w:ascii="Times New Roman" w:hAnsi="Times New Roman"/>
          <w:sz w:val="28"/>
          <w:szCs w:val="28"/>
          <w:lang w:eastAsia="ru-RU"/>
        </w:rPr>
        <w:t xml:space="preserve">оцесах неоваскулогенезу [129]. Відомо </w:t>
      </w:r>
      <w:r w:rsidRPr="00B71C3D">
        <w:rPr>
          <w:rFonts w:ascii="Times New Roman" w:hAnsi="Times New Roman"/>
          <w:sz w:val="28"/>
          <w:szCs w:val="28"/>
          <w:lang w:eastAsia="ru-RU"/>
        </w:rPr>
        <w:t>патогенетичне значення апеліну в розвитку легеневої гіпертензії [40].</w:t>
      </w:r>
    </w:p>
    <w:p w:rsidR="00D047FF" w:rsidRPr="00E971E0" w:rsidRDefault="00D047FF" w:rsidP="00B71C3D">
      <w:pPr>
        <w:spacing w:after="0" w:line="360" w:lineRule="auto"/>
        <w:ind w:firstLine="720"/>
        <w:jc w:val="both"/>
        <w:rPr>
          <w:rFonts w:ascii="Times New Roman" w:hAnsi="Times New Roman"/>
          <w:sz w:val="28"/>
          <w:szCs w:val="28"/>
          <w:lang w:val="uk-UA" w:eastAsia="ru-RU"/>
        </w:rPr>
      </w:pPr>
      <w:r w:rsidRPr="00B71C3D">
        <w:rPr>
          <w:rFonts w:ascii="Times New Roman" w:hAnsi="Times New Roman"/>
          <w:sz w:val="28"/>
          <w:szCs w:val="28"/>
          <w:lang w:eastAsia="ru-RU"/>
        </w:rPr>
        <w:t>Останнім часом апелін, поряд з еритропоетином, галектином-3, цист</w:t>
      </w:r>
      <w:r w:rsidR="00E971E0">
        <w:rPr>
          <w:rFonts w:ascii="Times New Roman" w:hAnsi="Times New Roman"/>
          <w:sz w:val="28"/>
          <w:szCs w:val="28"/>
          <w:lang w:eastAsia="ru-RU"/>
        </w:rPr>
        <w:t xml:space="preserve">ацином С, розглядають </w:t>
      </w:r>
      <w:r w:rsidRPr="00B71C3D">
        <w:rPr>
          <w:rFonts w:ascii="Times New Roman" w:hAnsi="Times New Roman"/>
          <w:sz w:val="28"/>
          <w:szCs w:val="28"/>
          <w:lang w:eastAsia="ru-RU"/>
        </w:rPr>
        <w:t>в якості  маркеру прогноза та прогресування ХСН [23</w:t>
      </w:r>
      <w:r w:rsidRPr="009605D7">
        <w:rPr>
          <w:rFonts w:ascii="Times New Roman" w:hAnsi="Times New Roman"/>
          <w:sz w:val="28"/>
          <w:szCs w:val="28"/>
          <w:lang w:eastAsia="ru-RU"/>
        </w:rPr>
        <w:t>5</w:t>
      </w:r>
      <w:r w:rsidR="00E971E0">
        <w:rPr>
          <w:rFonts w:ascii="Times New Roman" w:hAnsi="Times New Roman"/>
          <w:sz w:val="28"/>
          <w:szCs w:val="28"/>
          <w:lang w:eastAsia="ru-RU"/>
        </w:rPr>
        <w:t xml:space="preserve">]. Так, </w:t>
      </w:r>
      <w:r w:rsidRPr="00B71C3D">
        <w:rPr>
          <w:rFonts w:ascii="Times New Roman" w:hAnsi="Times New Roman"/>
          <w:sz w:val="28"/>
          <w:szCs w:val="28"/>
          <w:lang w:eastAsia="ru-RU"/>
        </w:rPr>
        <w:t>у мишей внаслідок дефіциту апеліну спостерігається підсилення вазоконстрикто</w:t>
      </w:r>
      <w:r w:rsidR="00E971E0">
        <w:rPr>
          <w:rFonts w:ascii="Times New Roman" w:hAnsi="Times New Roman"/>
          <w:sz w:val="28"/>
          <w:szCs w:val="28"/>
          <w:lang w:eastAsia="ru-RU"/>
        </w:rPr>
        <w:t xml:space="preserve">рного ефекту на ангіотензин-ІІ в зв’язку з чим </w:t>
      </w:r>
      <w:r w:rsidRPr="00B71C3D">
        <w:rPr>
          <w:rFonts w:ascii="Times New Roman" w:hAnsi="Times New Roman"/>
          <w:sz w:val="28"/>
          <w:szCs w:val="28"/>
          <w:lang w:eastAsia="ru-RU"/>
        </w:rPr>
        <w:t>припускають, що даний ендогенний пептид приводить до контрегуляції ефек</w:t>
      </w:r>
      <w:r w:rsidR="00E971E0">
        <w:rPr>
          <w:rFonts w:ascii="Times New Roman" w:hAnsi="Times New Roman"/>
          <w:sz w:val="28"/>
          <w:szCs w:val="28"/>
          <w:lang w:eastAsia="ru-RU"/>
        </w:rPr>
        <w:t>тів ангіотензину-ІІ [92, 131].</w:t>
      </w:r>
    </w:p>
    <w:p w:rsidR="00D047FF" w:rsidRPr="00B71C3D" w:rsidRDefault="00D047FF" w:rsidP="00B71C3D">
      <w:pPr>
        <w:spacing w:after="0" w:line="360" w:lineRule="auto"/>
        <w:ind w:firstLine="720"/>
        <w:jc w:val="both"/>
        <w:rPr>
          <w:rFonts w:ascii="Times New Roman" w:hAnsi="Times New Roman"/>
          <w:sz w:val="28"/>
          <w:szCs w:val="28"/>
          <w:lang w:eastAsia="ru-RU"/>
        </w:rPr>
      </w:pPr>
      <w:r w:rsidRPr="003B514C">
        <w:rPr>
          <w:rFonts w:ascii="Times New Roman" w:hAnsi="Times New Roman"/>
          <w:sz w:val="28"/>
          <w:szCs w:val="28"/>
          <w:lang w:val="uk-UA" w:eastAsia="ru-RU"/>
        </w:rPr>
        <w:t xml:space="preserve">Поодинокі дослідження свідчать про те, що рівень апеліну відображає ступінь тяжкості хронічної серцевої недостатності. </w:t>
      </w:r>
      <w:r w:rsidRPr="00B71C3D">
        <w:rPr>
          <w:rFonts w:ascii="Times New Roman" w:hAnsi="Times New Roman"/>
          <w:sz w:val="28"/>
          <w:szCs w:val="28"/>
          <w:lang w:eastAsia="ru-RU"/>
        </w:rPr>
        <w:t>Показано, що в разі зниження</w:t>
      </w:r>
      <w:r w:rsidR="00E971E0">
        <w:rPr>
          <w:rFonts w:ascii="Times New Roman" w:hAnsi="Times New Roman"/>
          <w:sz w:val="28"/>
          <w:szCs w:val="28"/>
          <w:lang w:eastAsia="ru-RU"/>
        </w:rPr>
        <w:t xml:space="preserve"> фракції викиду (ФВ) менше 25% </w:t>
      </w:r>
      <w:r w:rsidRPr="00B71C3D">
        <w:rPr>
          <w:rFonts w:ascii="Times New Roman" w:hAnsi="Times New Roman"/>
          <w:sz w:val="28"/>
          <w:szCs w:val="28"/>
          <w:lang w:eastAsia="ru-RU"/>
        </w:rPr>
        <w:t xml:space="preserve">рівень апеліну значно зменшувався, а при ФВ більше 45% </w:t>
      </w:r>
      <w:r w:rsidRPr="00B71C3D">
        <w:rPr>
          <w:rFonts w:ascii="Times New Roman" w:hAnsi="Times New Roman"/>
          <w:sz w:val="28"/>
          <w:szCs w:val="28"/>
          <w:lang w:eastAsia="uk-UA"/>
        </w:rPr>
        <w:t>–</w:t>
      </w:r>
      <w:r w:rsidRPr="00B71C3D">
        <w:rPr>
          <w:rFonts w:ascii="Times New Roman" w:hAnsi="Times New Roman"/>
          <w:sz w:val="28"/>
          <w:szCs w:val="28"/>
          <w:lang w:eastAsia="ru-RU"/>
        </w:rPr>
        <w:t xml:space="preserve"> вміст даного показника був нормальним [13, 65]. Однак, не зважаючи на вже відомі ефекти ендогенного пептиду апеліну, до теперішнього часу остаточно не з’ясована його роль в розвитку та прогресуванні ОА на тлі ожиріння.</w:t>
      </w:r>
    </w:p>
    <w:p w:rsidR="00D047FF" w:rsidRPr="00B71C3D" w:rsidRDefault="00D047FF" w:rsidP="00B71C3D">
      <w:pPr>
        <w:tabs>
          <w:tab w:val="left" w:pos="0"/>
        </w:tabs>
        <w:spacing w:after="0" w:line="360" w:lineRule="auto"/>
        <w:ind w:firstLine="720"/>
        <w:jc w:val="both"/>
        <w:rPr>
          <w:rFonts w:ascii="Times New Roman" w:hAnsi="Times New Roman"/>
          <w:sz w:val="28"/>
          <w:szCs w:val="28"/>
          <w:lang w:eastAsia="uk-UA"/>
        </w:rPr>
      </w:pPr>
      <w:r w:rsidRPr="00B71C3D">
        <w:rPr>
          <w:rFonts w:ascii="Times New Roman" w:hAnsi="Times New Roman"/>
          <w:sz w:val="28"/>
          <w:szCs w:val="28"/>
          <w:lang w:eastAsia="ru-RU"/>
        </w:rPr>
        <w:t xml:space="preserve">Метаболічні та біохімічні порушення, характерні для ожиріння, тісно пов’язані зі змінами при ОА [13, 161]. </w:t>
      </w:r>
      <w:r w:rsidRPr="00B71C3D">
        <w:rPr>
          <w:rFonts w:ascii="Times New Roman" w:hAnsi="Times New Roman"/>
          <w:sz w:val="28"/>
          <w:szCs w:val="28"/>
          <w:lang w:eastAsia="uk-UA"/>
        </w:rPr>
        <w:t xml:space="preserve">Однією з основних ланок патогенезу ОА є деструкція суглобового хряща </w:t>
      </w:r>
      <w:r w:rsidRPr="00B71C3D">
        <w:rPr>
          <w:rFonts w:ascii="Times New Roman" w:hAnsi="Times New Roman"/>
          <w:sz w:val="28"/>
          <w:szCs w:val="28"/>
          <w:lang w:eastAsia="ru-RU"/>
        </w:rPr>
        <w:t>[195]</w:t>
      </w:r>
      <w:r w:rsidRPr="00B71C3D">
        <w:rPr>
          <w:rFonts w:ascii="Times New Roman" w:hAnsi="Times New Roman"/>
          <w:sz w:val="28"/>
          <w:szCs w:val="28"/>
          <w:lang w:eastAsia="uk-UA"/>
        </w:rPr>
        <w:t xml:space="preserve">. Хрящ є спеціалізованою тканиною, що складається з матриксу і занурених у нього хондроцитів, які продукують протеоглікани і макромолекули колагену різних типів (переважно II), а також матриксні металлопротеінази (MMП) – ферменти, що каталізують деградацію колагену і протеогліканів. У нормі анаболічні і катаболічні процеси знаходяться в збалансованому стані, при ОА цей баланс порушується </w:t>
      </w:r>
      <w:r w:rsidRPr="00B71C3D">
        <w:rPr>
          <w:rFonts w:ascii="Times New Roman" w:hAnsi="Times New Roman"/>
          <w:sz w:val="28"/>
          <w:szCs w:val="28"/>
          <w:lang w:eastAsia="ru-RU"/>
        </w:rPr>
        <w:t>[96, 113]</w:t>
      </w:r>
      <w:r w:rsidRPr="00B71C3D">
        <w:rPr>
          <w:rFonts w:ascii="Times New Roman" w:hAnsi="Times New Roman"/>
          <w:sz w:val="28"/>
          <w:szCs w:val="28"/>
          <w:lang w:eastAsia="uk-UA"/>
        </w:rPr>
        <w:t xml:space="preserve">. </w:t>
      </w:r>
    </w:p>
    <w:p w:rsidR="00D047FF" w:rsidRPr="00B71C3D" w:rsidRDefault="00D047FF" w:rsidP="00B71C3D">
      <w:pPr>
        <w:spacing w:after="0" w:line="360" w:lineRule="auto"/>
        <w:ind w:firstLine="720"/>
        <w:jc w:val="both"/>
        <w:rPr>
          <w:rFonts w:ascii="Times New Roman" w:hAnsi="Times New Roman"/>
          <w:sz w:val="28"/>
          <w:szCs w:val="28"/>
          <w:shd w:val="clear" w:color="auto" w:fill="FFFFFF"/>
          <w:lang w:val="uk-UA" w:eastAsia="uk-UA"/>
        </w:rPr>
      </w:pPr>
      <w:r w:rsidRPr="00B71C3D">
        <w:rPr>
          <w:rFonts w:ascii="Times New Roman" w:hAnsi="Times New Roman"/>
          <w:sz w:val="28"/>
          <w:szCs w:val="28"/>
          <w:lang w:val="uk-UA" w:eastAsia="ru-RU"/>
        </w:rPr>
        <w:t>При вивченні патогенезу ОА висунутою на цей час основною гіпотезою є</w:t>
      </w:r>
      <w:r w:rsidRPr="00B71C3D">
        <w:rPr>
          <w:rFonts w:ascii="Times New Roman" w:hAnsi="Times New Roman"/>
          <w:sz w:val="28"/>
          <w:szCs w:val="28"/>
          <w:lang w:val="uk-UA" w:eastAsia="uk-UA"/>
        </w:rPr>
        <w:t xml:space="preserve"> концепція клітинної активації: при ОА в присутності апеліну відбувається підвищене руйнування хряща та зниження синтезу матриксу </w:t>
      </w:r>
      <w:r w:rsidRPr="00B71C3D">
        <w:rPr>
          <w:rFonts w:ascii="Times New Roman" w:hAnsi="Times New Roman"/>
          <w:sz w:val="28"/>
          <w:szCs w:val="28"/>
          <w:lang w:val="uk-UA" w:eastAsia="uk-UA"/>
        </w:rPr>
        <w:lastRenderedPageBreak/>
        <w:t>[</w:t>
      </w:r>
      <w:r w:rsidRPr="00B71C3D">
        <w:rPr>
          <w:rFonts w:ascii="Times New Roman" w:hAnsi="Times New Roman"/>
          <w:sz w:val="28"/>
          <w:szCs w:val="28"/>
          <w:lang w:val="uk-UA" w:eastAsia="ru-RU"/>
        </w:rPr>
        <w:t>27, 162</w:t>
      </w:r>
      <w:r w:rsidRPr="00B71C3D">
        <w:rPr>
          <w:rFonts w:ascii="Times New Roman" w:hAnsi="Times New Roman"/>
          <w:sz w:val="28"/>
          <w:szCs w:val="28"/>
          <w:lang w:val="uk-UA" w:eastAsia="uk-UA"/>
        </w:rPr>
        <w:t xml:space="preserve">]. </w:t>
      </w:r>
      <w:r w:rsidRPr="00B71C3D">
        <w:rPr>
          <w:rFonts w:ascii="Times New Roman" w:hAnsi="Times New Roman"/>
          <w:sz w:val="28"/>
          <w:szCs w:val="28"/>
          <w:lang w:eastAsia="uk-UA"/>
        </w:rPr>
        <w:t xml:space="preserve">Фактори зростання і цитокіни впливають  на хондроцити через особливі сигнальні шляхи, що регулюють синтез ММП </w:t>
      </w:r>
      <w:r w:rsidRPr="00B71C3D">
        <w:rPr>
          <w:rFonts w:ascii="Times New Roman" w:hAnsi="Times New Roman"/>
          <w:sz w:val="28"/>
          <w:szCs w:val="28"/>
          <w:lang w:val="uk-UA" w:eastAsia="uk-UA"/>
        </w:rPr>
        <w:t>[</w:t>
      </w:r>
      <w:r w:rsidRPr="00B71C3D">
        <w:rPr>
          <w:rFonts w:ascii="Times New Roman" w:hAnsi="Times New Roman"/>
          <w:sz w:val="28"/>
          <w:szCs w:val="28"/>
          <w:lang w:eastAsia="ru-RU"/>
        </w:rPr>
        <w:t>120</w:t>
      </w:r>
      <w:r w:rsidRPr="00B71C3D">
        <w:rPr>
          <w:rFonts w:ascii="Times New Roman" w:hAnsi="Times New Roman"/>
          <w:sz w:val="28"/>
          <w:szCs w:val="28"/>
          <w:lang w:val="uk-UA" w:eastAsia="uk-UA"/>
        </w:rPr>
        <w:t>]</w:t>
      </w:r>
      <w:r w:rsidRPr="00B71C3D">
        <w:rPr>
          <w:rFonts w:ascii="Times New Roman" w:hAnsi="Times New Roman"/>
          <w:sz w:val="28"/>
          <w:szCs w:val="28"/>
          <w:lang w:eastAsia="uk-UA"/>
        </w:rPr>
        <w:t>. Зміни в мікрооточенні хондроцитів можуть порушувати процеси ди</w:t>
      </w:r>
      <w:r w:rsidR="006B423A">
        <w:rPr>
          <w:rFonts w:ascii="Times New Roman" w:hAnsi="Times New Roman"/>
          <w:sz w:val="28"/>
          <w:szCs w:val="28"/>
          <w:lang w:eastAsia="uk-UA"/>
        </w:rPr>
        <w:t xml:space="preserve">ференціювання та призводити до </w:t>
      </w:r>
      <w:r w:rsidRPr="00B71C3D">
        <w:rPr>
          <w:rFonts w:ascii="Times New Roman" w:hAnsi="Times New Roman"/>
          <w:sz w:val="28"/>
          <w:szCs w:val="28"/>
          <w:lang w:eastAsia="uk-UA"/>
        </w:rPr>
        <w:t>синтезу матрикса хряща недостатньо високої щільності.ОА розвивається, коли ферменти та субстанції, що викликають деградацію хряща (н</w:t>
      </w:r>
      <w:r w:rsidR="00E971E0">
        <w:rPr>
          <w:rFonts w:ascii="Times New Roman" w:hAnsi="Times New Roman"/>
          <w:sz w:val="28"/>
          <w:szCs w:val="28"/>
          <w:lang w:eastAsia="uk-UA"/>
        </w:rPr>
        <w:t xml:space="preserve">априклад,  протеази, цитокіни, </w:t>
      </w:r>
      <w:r w:rsidRPr="00B71C3D">
        <w:rPr>
          <w:rFonts w:ascii="Times New Roman" w:hAnsi="Times New Roman"/>
          <w:sz w:val="28"/>
          <w:szCs w:val="28"/>
          <w:lang w:eastAsia="uk-UA"/>
        </w:rPr>
        <w:t xml:space="preserve">субстанція Р, оксид азоту </w:t>
      </w:r>
      <w:r w:rsidR="00E971E0">
        <w:rPr>
          <w:rFonts w:ascii="Times New Roman" w:hAnsi="Times New Roman"/>
          <w:sz w:val="28"/>
          <w:szCs w:val="28"/>
          <w:lang w:val="uk-UA" w:eastAsia="uk-UA"/>
        </w:rPr>
        <w:t>–</w:t>
      </w:r>
      <w:r>
        <w:rPr>
          <w:rFonts w:ascii="Times New Roman" w:hAnsi="Times New Roman"/>
          <w:sz w:val="28"/>
          <w:szCs w:val="28"/>
          <w:lang w:val="uk-UA" w:eastAsia="uk-UA"/>
        </w:rPr>
        <w:t xml:space="preserve"> </w:t>
      </w:r>
      <w:r w:rsidRPr="00B71C3D">
        <w:rPr>
          <w:rFonts w:ascii="Times New Roman" w:hAnsi="Times New Roman"/>
          <w:sz w:val="28"/>
          <w:szCs w:val="28"/>
          <w:shd w:val="clear" w:color="auto" w:fill="FFFFFF"/>
          <w:lang w:val="uk-UA" w:eastAsia="uk-UA"/>
        </w:rPr>
        <w:t>NO)</w:t>
      </w:r>
      <w:r w:rsidRPr="00B71C3D">
        <w:rPr>
          <w:rFonts w:ascii="Times New Roman" w:hAnsi="Times New Roman"/>
          <w:sz w:val="28"/>
          <w:szCs w:val="28"/>
          <w:lang w:eastAsia="uk-UA"/>
        </w:rPr>
        <w:t xml:space="preserve">, своєю дією переважують функції білків, відповідальних за збереження цілісності хряща (таких, як тканинний інгібітор ММП, кініногени, інгібітор-1 активатора плазміногена, </w:t>
      </w:r>
      <w:r w:rsidRPr="00B71C3D">
        <w:rPr>
          <w:rFonts w:ascii="Times New Roman" w:hAnsi="Times New Roman"/>
          <w:bCs/>
          <w:kern w:val="36"/>
          <w:sz w:val="28"/>
          <w:szCs w:val="28"/>
          <w:lang w:val="en-IE" w:eastAsia="uk-UA"/>
        </w:rPr>
        <w:t>TGF</w:t>
      </w:r>
      <w:r w:rsidRPr="00B71C3D">
        <w:rPr>
          <w:rFonts w:ascii="Times New Roman" w:hAnsi="Times New Roman"/>
          <w:bCs/>
          <w:kern w:val="36"/>
          <w:sz w:val="28"/>
          <w:szCs w:val="28"/>
          <w:lang w:eastAsia="uk-UA"/>
        </w:rPr>
        <w:t>-</w:t>
      </w:r>
      <w:r w:rsidRPr="00B71C3D">
        <w:rPr>
          <w:rFonts w:ascii="Times New Roman" w:hAnsi="Times New Roman"/>
          <w:kern w:val="36"/>
          <w:sz w:val="28"/>
          <w:szCs w:val="28"/>
          <w:lang w:val="uk-UA" w:eastAsia="uk-UA"/>
        </w:rPr>
        <w:t>β</w:t>
      </w:r>
      <w:r w:rsidRPr="00B71C3D">
        <w:rPr>
          <w:rFonts w:ascii="Times New Roman" w:hAnsi="Times New Roman"/>
          <w:sz w:val="28"/>
          <w:szCs w:val="28"/>
          <w:lang w:eastAsia="uk-UA"/>
        </w:rPr>
        <w:t xml:space="preserve">, IGF-1, IFNγ) </w:t>
      </w:r>
      <w:r w:rsidRPr="00B71C3D">
        <w:rPr>
          <w:rFonts w:ascii="Times New Roman" w:hAnsi="Times New Roman"/>
          <w:sz w:val="28"/>
          <w:szCs w:val="28"/>
          <w:lang w:val="uk-UA" w:eastAsia="uk-UA"/>
        </w:rPr>
        <w:t>[</w:t>
      </w:r>
      <w:r w:rsidRPr="00B71C3D">
        <w:rPr>
          <w:rFonts w:ascii="Times New Roman" w:hAnsi="Times New Roman"/>
          <w:sz w:val="28"/>
          <w:szCs w:val="28"/>
          <w:lang w:eastAsia="ru-RU"/>
        </w:rPr>
        <w:t>24</w:t>
      </w:r>
      <w:r w:rsidRPr="00B71C3D">
        <w:rPr>
          <w:rFonts w:ascii="Times New Roman" w:hAnsi="Times New Roman"/>
          <w:sz w:val="28"/>
          <w:szCs w:val="28"/>
          <w:lang w:eastAsia="uk-UA"/>
        </w:rPr>
        <w:t>,</w:t>
      </w:r>
      <w:r w:rsidR="00E971E0">
        <w:rPr>
          <w:rFonts w:ascii="Times New Roman" w:hAnsi="Times New Roman"/>
          <w:sz w:val="28"/>
          <w:szCs w:val="28"/>
          <w:lang w:val="uk-UA" w:eastAsia="uk-UA"/>
        </w:rPr>
        <w:t xml:space="preserve"> </w:t>
      </w:r>
      <w:r w:rsidRPr="00B71C3D">
        <w:rPr>
          <w:rFonts w:ascii="Times New Roman" w:hAnsi="Times New Roman"/>
          <w:sz w:val="28"/>
          <w:szCs w:val="28"/>
          <w:lang w:eastAsia="ru-RU"/>
        </w:rPr>
        <w:t>53,</w:t>
      </w:r>
      <w:r w:rsidR="00E971E0">
        <w:rPr>
          <w:rFonts w:ascii="Times New Roman" w:hAnsi="Times New Roman"/>
          <w:sz w:val="28"/>
          <w:szCs w:val="28"/>
          <w:lang w:val="uk-UA" w:eastAsia="ru-RU"/>
        </w:rPr>
        <w:t xml:space="preserve"> </w:t>
      </w:r>
      <w:r w:rsidRPr="00B71C3D">
        <w:rPr>
          <w:rFonts w:ascii="Times New Roman" w:hAnsi="Times New Roman"/>
          <w:sz w:val="28"/>
          <w:szCs w:val="28"/>
          <w:lang w:eastAsia="ru-RU"/>
        </w:rPr>
        <w:t>62</w:t>
      </w:r>
      <w:r w:rsidRPr="00B71C3D">
        <w:rPr>
          <w:rFonts w:ascii="Times New Roman" w:hAnsi="Times New Roman"/>
          <w:sz w:val="28"/>
          <w:szCs w:val="28"/>
          <w:lang w:val="uk-UA" w:eastAsia="uk-UA"/>
        </w:rPr>
        <w:t>]</w:t>
      </w:r>
      <w:r w:rsidRPr="00B71C3D">
        <w:rPr>
          <w:rFonts w:ascii="Times New Roman" w:hAnsi="Times New Roman"/>
          <w:sz w:val="28"/>
          <w:szCs w:val="28"/>
          <w:lang w:eastAsia="uk-UA"/>
        </w:rPr>
        <w:t>.</w:t>
      </w:r>
      <w:r w:rsidR="006B423A">
        <w:rPr>
          <w:rFonts w:ascii="Times New Roman" w:hAnsi="Times New Roman"/>
          <w:sz w:val="28"/>
          <w:szCs w:val="28"/>
          <w:lang w:val="uk-UA" w:eastAsia="uk-UA"/>
        </w:rPr>
        <w:t xml:space="preserve"> </w:t>
      </w:r>
      <w:r w:rsidRPr="00B71C3D">
        <w:rPr>
          <w:rFonts w:ascii="Times New Roman" w:hAnsi="Times New Roman"/>
          <w:sz w:val="28"/>
          <w:szCs w:val="28"/>
          <w:shd w:val="clear" w:color="auto" w:fill="FFFFFF"/>
          <w:lang w:val="uk-UA" w:eastAsia="uk-UA"/>
        </w:rPr>
        <w:t xml:space="preserve">При цьому знижується синтез протеогліканів, колагену II типу і підвищується синтез колагену I, III і X типів. Активація хондроцитів призводить, з одного боку, до погіршення синтезу повноцінних компонентів матриксу хряща, з іншого – до підвищеної експресії прозапальних цитокінів (ІЛ-1, ІЛ-6, ФНП-α), NO, циклооксигенази-2 (ЦОГ-2), які беруть участь у деградації хряща </w:t>
      </w:r>
      <w:r w:rsidRPr="00B71C3D">
        <w:rPr>
          <w:rFonts w:ascii="Times New Roman" w:hAnsi="Times New Roman"/>
          <w:sz w:val="28"/>
          <w:szCs w:val="28"/>
          <w:lang w:val="uk-UA" w:eastAsia="uk-UA"/>
        </w:rPr>
        <w:t>[</w:t>
      </w:r>
      <w:r w:rsidRPr="00B71C3D">
        <w:rPr>
          <w:rFonts w:ascii="Times New Roman" w:hAnsi="Times New Roman"/>
          <w:sz w:val="28"/>
          <w:szCs w:val="28"/>
          <w:lang w:val="uk-UA" w:eastAsia="ru-RU"/>
        </w:rPr>
        <w:t>112</w:t>
      </w:r>
      <w:r w:rsidRPr="00B71C3D">
        <w:rPr>
          <w:rFonts w:ascii="Times New Roman" w:hAnsi="Times New Roman"/>
          <w:sz w:val="28"/>
          <w:szCs w:val="28"/>
          <w:lang w:val="uk-UA" w:eastAsia="uk-UA"/>
        </w:rPr>
        <w:t xml:space="preserve">, </w:t>
      </w:r>
      <w:r w:rsidRPr="00B71C3D">
        <w:rPr>
          <w:rFonts w:ascii="Times New Roman" w:hAnsi="Times New Roman"/>
          <w:sz w:val="28"/>
          <w:szCs w:val="28"/>
          <w:lang w:val="uk-UA" w:eastAsia="ru-RU"/>
        </w:rPr>
        <w:t>144, 161</w:t>
      </w:r>
      <w:r w:rsidRPr="00B71C3D">
        <w:rPr>
          <w:rFonts w:ascii="Times New Roman" w:hAnsi="Times New Roman"/>
          <w:sz w:val="28"/>
          <w:szCs w:val="28"/>
          <w:lang w:val="uk-UA" w:eastAsia="uk-UA"/>
        </w:rPr>
        <w:t xml:space="preserve">, </w:t>
      </w:r>
      <w:r w:rsidRPr="00B71C3D">
        <w:rPr>
          <w:rFonts w:ascii="Times New Roman" w:hAnsi="Times New Roman"/>
          <w:sz w:val="28"/>
          <w:szCs w:val="28"/>
          <w:lang w:val="uk-UA" w:eastAsia="ru-RU"/>
        </w:rPr>
        <w:t>166</w:t>
      </w:r>
      <w:r w:rsidRPr="00B71C3D">
        <w:rPr>
          <w:rFonts w:ascii="Times New Roman" w:hAnsi="Times New Roman"/>
          <w:sz w:val="28"/>
          <w:szCs w:val="28"/>
          <w:lang w:val="uk-UA" w:eastAsia="uk-UA"/>
        </w:rPr>
        <w:t>]</w:t>
      </w:r>
      <w:r w:rsidRPr="00B71C3D">
        <w:rPr>
          <w:rFonts w:ascii="Times New Roman" w:hAnsi="Times New Roman"/>
          <w:sz w:val="28"/>
          <w:szCs w:val="28"/>
          <w:shd w:val="clear" w:color="auto" w:fill="FFFFFF"/>
          <w:lang w:val="uk-UA" w:eastAsia="uk-UA"/>
        </w:rPr>
        <w:t>.</w:t>
      </w:r>
    </w:p>
    <w:p w:rsidR="00D047FF" w:rsidRPr="00B71C3D" w:rsidRDefault="00D047FF" w:rsidP="00B71C3D">
      <w:pPr>
        <w:spacing w:after="0" w:line="360" w:lineRule="auto"/>
        <w:ind w:firstLine="720"/>
        <w:jc w:val="both"/>
        <w:rPr>
          <w:rFonts w:ascii="Times New Roman" w:hAnsi="Times New Roman" w:cs="Calibri"/>
          <w:i/>
          <w:iCs/>
          <w:sz w:val="28"/>
          <w:szCs w:val="28"/>
          <w:shd w:val="clear" w:color="auto" w:fill="FFFFFF"/>
          <w:lang w:val="uk-UA" w:eastAsia="uk-UA"/>
        </w:rPr>
      </w:pPr>
      <w:r w:rsidRPr="00B71C3D">
        <w:rPr>
          <w:rFonts w:ascii="Times New Roman" w:hAnsi="Times New Roman"/>
          <w:sz w:val="28"/>
          <w:szCs w:val="28"/>
          <w:shd w:val="clear" w:color="auto" w:fill="FFFFFF"/>
          <w:lang w:val="uk-UA" w:eastAsia="uk-UA"/>
        </w:rPr>
        <w:t>Анаболічна активність хондроцитів контролюється також інсуліноподібними ростовими факторами (ІФР), трансформуючим фактором зросту-β (</w:t>
      </w:r>
      <w:r w:rsidRPr="00B71C3D">
        <w:rPr>
          <w:rFonts w:ascii="Times New Roman" w:hAnsi="Times New Roman"/>
          <w:bCs/>
          <w:kern w:val="36"/>
          <w:sz w:val="28"/>
          <w:szCs w:val="28"/>
          <w:lang w:val="en-IE" w:eastAsia="uk-UA"/>
        </w:rPr>
        <w:t>TGF</w:t>
      </w:r>
      <w:r w:rsidRPr="00B71C3D">
        <w:rPr>
          <w:rFonts w:ascii="Times New Roman" w:hAnsi="Times New Roman"/>
          <w:bCs/>
          <w:kern w:val="36"/>
          <w:sz w:val="28"/>
          <w:szCs w:val="28"/>
          <w:lang w:val="uk-UA" w:eastAsia="uk-UA"/>
        </w:rPr>
        <w:t>-</w:t>
      </w:r>
      <w:r w:rsidRPr="00B71C3D">
        <w:rPr>
          <w:rFonts w:ascii="Times New Roman" w:hAnsi="Times New Roman"/>
          <w:kern w:val="36"/>
          <w:sz w:val="28"/>
          <w:szCs w:val="28"/>
          <w:lang w:val="uk-UA" w:eastAsia="uk-UA"/>
        </w:rPr>
        <w:t>β</w:t>
      </w:r>
      <w:r w:rsidRPr="00B71C3D">
        <w:rPr>
          <w:rFonts w:ascii="Times New Roman" w:hAnsi="Times New Roman"/>
          <w:sz w:val="28"/>
          <w:szCs w:val="28"/>
          <w:shd w:val="clear" w:color="auto" w:fill="FFFFFF"/>
          <w:lang w:val="uk-UA" w:eastAsia="uk-UA"/>
        </w:rPr>
        <w:t>) та іншими метаболічно активними речовинами. Хондроцити мають рецептори до гормонів (тироксину, кортикостероїдам, соматотропіну, естрадіолу, тестостерону), дисбаланс яких в організмі призводить до зміни метаболізму хрящової тканини</w:t>
      </w:r>
      <w:r w:rsidRPr="00B71C3D">
        <w:rPr>
          <w:rFonts w:ascii="Times New Roman" w:hAnsi="Times New Roman"/>
          <w:sz w:val="28"/>
          <w:szCs w:val="28"/>
          <w:lang w:val="uk-UA" w:eastAsia="uk-UA"/>
        </w:rPr>
        <w:t>[</w:t>
      </w:r>
      <w:r w:rsidRPr="00B71C3D">
        <w:rPr>
          <w:rFonts w:ascii="Times New Roman" w:hAnsi="Times New Roman"/>
          <w:sz w:val="28"/>
          <w:szCs w:val="28"/>
          <w:lang w:eastAsia="ru-RU"/>
        </w:rPr>
        <w:t>180</w:t>
      </w:r>
      <w:r w:rsidRPr="00B71C3D">
        <w:rPr>
          <w:rFonts w:ascii="Times New Roman" w:hAnsi="Times New Roman"/>
          <w:sz w:val="28"/>
          <w:szCs w:val="28"/>
          <w:lang w:eastAsia="uk-UA"/>
        </w:rPr>
        <w:t>]</w:t>
      </w:r>
      <w:r w:rsidRPr="00B71C3D">
        <w:rPr>
          <w:rFonts w:ascii="Times New Roman" w:hAnsi="Times New Roman"/>
          <w:sz w:val="28"/>
          <w:szCs w:val="28"/>
          <w:shd w:val="clear" w:color="auto" w:fill="FFFFFF"/>
          <w:lang w:val="uk-UA" w:eastAsia="uk-UA"/>
        </w:rPr>
        <w:t>.</w:t>
      </w:r>
    </w:p>
    <w:p w:rsidR="00D047FF" w:rsidRPr="00B71C3D" w:rsidRDefault="00D047FF" w:rsidP="00B71C3D">
      <w:pPr>
        <w:autoSpaceDE w:val="0"/>
        <w:autoSpaceDN w:val="0"/>
        <w:adjustRightInd w:val="0"/>
        <w:spacing w:after="0" w:line="360" w:lineRule="auto"/>
        <w:ind w:firstLine="720"/>
        <w:jc w:val="both"/>
        <w:rPr>
          <w:rFonts w:ascii="Times New Roman" w:hAnsi="Times New Roman"/>
          <w:sz w:val="28"/>
          <w:szCs w:val="28"/>
          <w:lang w:eastAsia="uk-UA"/>
        </w:rPr>
      </w:pPr>
      <w:r w:rsidRPr="00B71C3D">
        <w:rPr>
          <w:rFonts w:ascii="Times New Roman" w:hAnsi="Times New Roman"/>
          <w:sz w:val="28"/>
          <w:szCs w:val="28"/>
          <w:lang w:val="uk-UA" w:eastAsia="uk-UA"/>
        </w:rPr>
        <w:t xml:space="preserve">У 2010 році </w:t>
      </w:r>
      <w:hyperlink r:id="rId11" w:history="1">
        <w:r w:rsidRPr="00B71C3D">
          <w:rPr>
            <w:rFonts w:ascii="Times New Roman" w:hAnsi="Times New Roman"/>
            <w:sz w:val="28"/>
            <w:szCs w:val="28"/>
            <w:lang w:eastAsia="uk-UA"/>
          </w:rPr>
          <w:t>HuP</w:t>
        </w:r>
        <w:r w:rsidRPr="00B71C3D">
          <w:rPr>
            <w:rFonts w:ascii="Times New Roman" w:hAnsi="Times New Roman"/>
            <w:sz w:val="28"/>
            <w:szCs w:val="28"/>
            <w:lang w:val="uk-UA" w:eastAsia="uk-UA"/>
          </w:rPr>
          <w:t>.</w:t>
        </w:r>
        <w:r w:rsidRPr="00B71C3D">
          <w:rPr>
            <w:rFonts w:ascii="Times New Roman" w:hAnsi="Times New Roman"/>
            <w:sz w:val="28"/>
            <w:szCs w:val="28"/>
            <w:lang w:eastAsia="uk-UA"/>
          </w:rPr>
          <w:t>F</w:t>
        </w:r>
      </w:hyperlink>
      <w:r w:rsidRPr="00B71C3D">
        <w:rPr>
          <w:rFonts w:ascii="Times New Roman" w:hAnsi="Times New Roman"/>
          <w:sz w:val="28"/>
          <w:szCs w:val="28"/>
          <w:lang w:val="uk-UA" w:eastAsia="uk-UA"/>
        </w:rPr>
        <w:t xml:space="preserve">. </w:t>
      </w:r>
      <w:r w:rsidRPr="00B71C3D">
        <w:rPr>
          <w:rFonts w:ascii="Times New Roman" w:hAnsi="Times New Roman"/>
          <w:sz w:val="28"/>
          <w:szCs w:val="28"/>
          <w:lang w:val="en-US" w:eastAsia="uk-UA"/>
        </w:rPr>
        <w:t>et</w:t>
      </w:r>
      <w:r w:rsidR="00E971E0">
        <w:rPr>
          <w:rFonts w:ascii="Times New Roman" w:hAnsi="Times New Roman"/>
          <w:sz w:val="28"/>
          <w:szCs w:val="28"/>
          <w:lang w:val="uk-UA" w:eastAsia="uk-UA"/>
        </w:rPr>
        <w:t xml:space="preserve"> </w:t>
      </w:r>
      <w:r w:rsidRPr="00B71C3D">
        <w:rPr>
          <w:rFonts w:ascii="Times New Roman" w:hAnsi="Times New Roman"/>
          <w:sz w:val="28"/>
          <w:szCs w:val="28"/>
          <w:lang w:val="en-US" w:eastAsia="uk-UA"/>
        </w:rPr>
        <w:t>al</w:t>
      </w:r>
      <w:r w:rsidRPr="00B71C3D">
        <w:rPr>
          <w:rFonts w:ascii="Times New Roman" w:hAnsi="Times New Roman"/>
          <w:sz w:val="28"/>
          <w:szCs w:val="28"/>
          <w:lang w:val="uk-UA" w:eastAsia="uk-UA"/>
        </w:rPr>
        <w:t xml:space="preserve">. досліджували взаємозв’язок ОА з активністю деяких </w:t>
      </w:r>
      <w:r w:rsidR="002545FB">
        <w:rPr>
          <w:rFonts w:ascii="Times New Roman" w:hAnsi="Times New Roman"/>
          <w:sz w:val="28"/>
          <w:szCs w:val="28"/>
          <w:lang w:val="uk-UA" w:eastAsia="uk-UA"/>
        </w:rPr>
        <w:t>адипоцитокінів</w:t>
      </w:r>
      <w:r w:rsidRPr="00B71C3D">
        <w:rPr>
          <w:rFonts w:ascii="Times New Roman" w:hAnsi="Times New Roman"/>
          <w:sz w:val="28"/>
          <w:szCs w:val="28"/>
          <w:lang w:val="uk-UA" w:eastAsia="uk-UA"/>
        </w:rPr>
        <w:t xml:space="preserve">, а саме </w:t>
      </w:r>
      <w:r w:rsidR="002545FB">
        <w:rPr>
          <w:rFonts w:ascii="Times New Roman" w:hAnsi="Times New Roman"/>
          <w:sz w:val="28"/>
          <w:szCs w:val="28"/>
          <w:lang w:val="uk-UA" w:eastAsia="uk-UA"/>
        </w:rPr>
        <w:t xml:space="preserve">з </w:t>
      </w:r>
      <w:r w:rsidRPr="00B71C3D">
        <w:rPr>
          <w:rFonts w:ascii="Times New Roman" w:hAnsi="Times New Roman"/>
          <w:sz w:val="28"/>
          <w:szCs w:val="28"/>
          <w:lang w:val="uk-UA" w:eastAsia="uk-UA"/>
        </w:rPr>
        <w:t>апеліном.</w:t>
      </w:r>
      <w:r w:rsidRPr="00B71C3D">
        <w:rPr>
          <w:rFonts w:ascii="Times New Roman" w:hAnsi="Times New Roman"/>
          <w:sz w:val="28"/>
          <w:szCs w:val="28"/>
          <w:lang w:val="uk-UA" w:eastAsia="ru-RU"/>
        </w:rPr>
        <w:t xml:space="preserve"> За результатами цих досліджень, було виявлено, що рівень апеліну в сироватці крові та синовіальній рідині (</w:t>
      </w:r>
      <w:r w:rsidRPr="00B71C3D">
        <w:rPr>
          <w:rFonts w:ascii="Times New Roman" w:hAnsi="Times New Roman"/>
          <w:sz w:val="28"/>
          <w:szCs w:val="28"/>
          <w:lang w:val="en-US" w:eastAsia="ru-RU"/>
        </w:rPr>
        <w:t>SF</w:t>
      </w:r>
      <w:r w:rsidRPr="00B71C3D">
        <w:rPr>
          <w:rFonts w:ascii="Times New Roman" w:hAnsi="Times New Roman"/>
          <w:sz w:val="28"/>
          <w:szCs w:val="28"/>
          <w:lang w:val="uk-UA" w:eastAsia="ru-RU"/>
        </w:rPr>
        <w:t xml:space="preserve">) корелює з тяжкістю </w:t>
      </w:r>
      <w:r w:rsidR="00E971E0">
        <w:rPr>
          <w:rFonts w:ascii="Times New Roman" w:hAnsi="Times New Roman"/>
          <w:sz w:val="28"/>
          <w:szCs w:val="28"/>
          <w:lang w:eastAsia="ru-RU"/>
        </w:rPr>
        <w:t xml:space="preserve">ОА, </w:t>
      </w:r>
      <w:r w:rsidRPr="00B71C3D">
        <w:rPr>
          <w:rFonts w:ascii="Times New Roman" w:hAnsi="Times New Roman"/>
          <w:sz w:val="28"/>
          <w:szCs w:val="28"/>
          <w:lang w:eastAsia="ru-RU"/>
        </w:rPr>
        <w:t xml:space="preserve">при цьому рівні рецепторів </w:t>
      </w:r>
      <w:r w:rsidRPr="00B71C3D">
        <w:rPr>
          <w:rFonts w:ascii="Times New Roman" w:hAnsi="Times New Roman"/>
          <w:sz w:val="28"/>
          <w:szCs w:val="28"/>
          <w:lang w:val="en-US" w:eastAsia="ru-RU"/>
        </w:rPr>
        <w:t>APJ</w:t>
      </w:r>
      <w:r w:rsidRPr="00B71C3D">
        <w:rPr>
          <w:rFonts w:ascii="Times New Roman" w:hAnsi="Times New Roman"/>
          <w:sz w:val="28"/>
          <w:szCs w:val="28"/>
          <w:lang w:eastAsia="ru-RU"/>
        </w:rPr>
        <w:t xml:space="preserve"> в хондроцитах значно вище, ніж у здорових людей [89]</w:t>
      </w:r>
      <w:r w:rsidRPr="00B71C3D">
        <w:rPr>
          <w:rFonts w:ascii="Times New Roman" w:hAnsi="Times New Roman"/>
          <w:sz w:val="28"/>
          <w:szCs w:val="28"/>
          <w:lang w:eastAsia="uk-UA"/>
        </w:rPr>
        <w:t xml:space="preserve">. </w:t>
      </w:r>
      <w:r w:rsidRPr="00B71C3D">
        <w:rPr>
          <w:rFonts w:ascii="Times New Roman" w:hAnsi="Times New Roman"/>
          <w:sz w:val="28"/>
          <w:szCs w:val="28"/>
          <w:lang w:eastAsia="ru-RU"/>
        </w:rPr>
        <w:t>Ці дані дозволяють припустити, що надлишок апеліну в сироватці крові може сприяти прогресуванню ОА [90]</w:t>
      </w:r>
      <w:r w:rsidRPr="00B71C3D">
        <w:rPr>
          <w:rFonts w:ascii="Times New Roman" w:hAnsi="Times New Roman"/>
          <w:sz w:val="28"/>
          <w:szCs w:val="28"/>
          <w:lang w:eastAsia="uk-UA"/>
        </w:rPr>
        <w:t>.</w:t>
      </w:r>
    </w:p>
    <w:p w:rsidR="00D047FF" w:rsidRPr="00B71C3D" w:rsidRDefault="00D047FF" w:rsidP="00B71C3D">
      <w:pPr>
        <w:autoSpaceDE w:val="0"/>
        <w:autoSpaceDN w:val="0"/>
        <w:adjustRightInd w:val="0"/>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Слід зазначити, що експресія одного з факторів ожиріння – апеліну – модулюється запальними медіаторами, такими як ФНП-</w:t>
      </w:r>
      <w:r w:rsidRPr="00E971E0">
        <w:rPr>
          <w:rFonts w:ascii="Times New Roman" w:hAnsi="Times New Roman"/>
          <w:sz w:val="28"/>
          <w:szCs w:val="28"/>
          <w:shd w:val="clear" w:color="auto" w:fill="FFFFFF"/>
          <w:lang w:eastAsia="ru-RU"/>
        </w:rPr>
        <w:t>α</w:t>
      </w:r>
      <w:r w:rsidRPr="00B71C3D">
        <w:rPr>
          <w:rFonts w:ascii="Times New Roman" w:hAnsi="Times New Roman"/>
          <w:sz w:val="28"/>
          <w:szCs w:val="28"/>
          <w:lang w:eastAsia="ru-RU"/>
        </w:rPr>
        <w:t xml:space="preserve">, ІЛ-6 та інтерферон, тобто рівень апеліну корелює з маркерами запалення. Можливо, зміни </w:t>
      </w:r>
      <w:r w:rsidRPr="00B71C3D">
        <w:rPr>
          <w:rFonts w:ascii="Times New Roman" w:hAnsi="Times New Roman"/>
          <w:sz w:val="28"/>
          <w:szCs w:val="28"/>
          <w:lang w:eastAsia="ru-RU"/>
        </w:rPr>
        <w:lastRenderedPageBreak/>
        <w:t>апеліну в крові є відповіддю на запалення та компенсаторним механізмом при дисметаболічних порушеннях [64, 155].</w:t>
      </w:r>
    </w:p>
    <w:p w:rsidR="00D047FF" w:rsidRPr="00B71C3D" w:rsidRDefault="00D047FF" w:rsidP="00B71C3D">
      <w:pPr>
        <w:tabs>
          <w:tab w:val="left" w:pos="0"/>
        </w:tabs>
        <w:spacing w:after="0" w:line="360" w:lineRule="auto"/>
        <w:ind w:firstLine="720"/>
        <w:jc w:val="both"/>
        <w:rPr>
          <w:rFonts w:ascii="Times New Roman" w:hAnsi="Times New Roman"/>
          <w:sz w:val="28"/>
          <w:szCs w:val="28"/>
          <w:lang w:val="uk-UA" w:eastAsia="ru-RU"/>
        </w:rPr>
      </w:pPr>
      <w:r w:rsidRPr="00B71C3D">
        <w:rPr>
          <w:rFonts w:ascii="Times New Roman" w:hAnsi="Times New Roman"/>
          <w:sz w:val="28"/>
          <w:szCs w:val="28"/>
          <w:lang w:eastAsia="ru-RU"/>
        </w:rPr>
        <w:t>Таким чином, метаболічні та біохімічні порушення, характерні для ожиріння, тісно пов’язані зі змінами при ОА та можуть сприяти його розвитку та прогресуванню.</w:t>
      </w:r>
    </w:p>
    <w:p w:rsidR="00D047FF" w:rsidRPr="00B71C3D" w:rsidRDefault="00D047FF" w:rsidP="00B71C3D">
      <w:pPr>
        <w:tabs>
          <w:tab w:val="left" w:pos="0"/>
        </w:tabs>
        <w:spacing w:after="0" w:line="360" w:lineRule="auto"/>
        <w:ind w:firstLine="720"/>
        <w:jc w:val="both"/>
        <w:rPr>
          <w:rFonts w:ascii="Times New Roman" w:hAnsi="Times New Roman"/>
          <w:sz w:val="28"/>
          <w:szCs w:val="28"/>
          <w:lang w:val="uk-UA" w:eastAsia="ru-RU"/>
        </w:rPr>
      </w:pPr>
    </w:p>
    <w:p w:rsidR="00D047FF" w:rsidRPr="00F43866" w:rsidRDefault="00D047FF" w:rsidP="00B71C3D">
      <w:pPr>
        <w:tabs>
          <w:tab w:val="left" w:pos="0"/>
        </w:tabs>
        <w:spacing w:after="0" w:line="360" w:lineRule="auto"/>
        <w:ind w:firstLine="720"/>
        <w:jc w:val="both"/>
        <w:rPr>
          <w:rFonts w:ascii="Times New Roman" w:hAnsi="Times New Roman"/>
          <w:b/>
          <w:bCs/>
          <w:sz w:val="28"/>
          <w:szCs w:val="28"/>
          <w:lang w:val="uk-UA" w:eastAsia="ru-RU"/>
        </w:rPr>
      </w:pPr>
      <w:r w:rsidRPr="00F43866">
        <w:rPr>
          <w:rFonts w:ascii="Times New Roman" w:hAnsi="Times New Roman"/>
          <w:b/>
          <w:bCs/>
          <w:sz w:val="28"/>
          <w:szCs w:val="28"/>
          <w:lang w:eastAsia="ru-RU"/>
        </w:rPr>
        <w:t>1.4. Роль поліморфізму генів у формуванні остеоп</w:t>
      </w:r>
      <w:r>
        <w:rPr>
          <w:rFonts w:ascii="Times New Roman" w:hAnsi="Times New Roman"/>
          <w:b/>
          <w:bCs/>
          <w:sz w:val="28"/>
          <w:szCs w:val="28"/>
          <w:lang w:val="uk-UA" w:eastAsia="ru-RU"/>
        </w:rPr>
        <w:t>енічних</w:t>
      </w:r>
      <w:r w:rsidRPr="00F43866">
        <w:rPr>
          <w:rFonts w:ascii="Times New Roman" w:hAnsi="Times New Roman"/>
          <w:b/>
          <w:bCs/>
          <w:sz w:val="28"/>
          <w:szCs w:val="28"/>
          <w:lang w:eastAsia="ru-RU"/>
        </w:rPr>
        <w:t xml:space="preserve"> станів у пацієнтів на остеоартроз </w:t>
      </w:r>
    </w:p>
    <w:p w:rsidR="00D047FF" w:rsidRPr="00EB32A1" w:rsidRDefault="00D047FF" w:rsidP="00B71C3D">
      <w:pPr>
        <w:tabs>
          <w:tab w:val="left" w:pos="0"/>
        </w:tabs>
        <w:spacing w:after="0" w:line="360" w:lineRule="auto"/>
        <w:ind w:firstLine="720"/>
        <w:jc w:val="both"/>
        <w:rPr>
          <w:rFonts w:ascii="Times New Roman" w:hAnsi="Times New Roman"/>
          <w:bCs/>
          <w:sz w:val="28"/>
          <w:szCs w:val="28"/>
          <w:lang w:val="uk-UA" w:eastAsia="ru-RU"/>
        </w:rPr>
      </w:pPr>
    </w:p>
    <w:p w:rsidR="00D047FF" w:rsidRPr="00B71C3D" w:rsidRDefault="00D047FF" w:rsidP="00B71C3D">
      <w:pPr>
        <w:shd w:val="clear" w:color="auto" w:fill="FFFFFF"/>
        <w:spacing w:after="0" w:line="360" w:lineRule="auto"/>
        <w:ind w:firstLine="720"/>
        <w:jc w:val="both"/>
        <w:rPr>
          <w:rFonts w:ascii="Times New Roman" w:hAnsi="Times New Roman"/>
          <w:sz w:val="28"/>
          <w:szCs w:val="28"/>
          <w:lang w:eastAsia="uk-UA"/>
        </w:rPr>
      </w:pPr>
      <w:r w:rsidRPr="00B71C3D">
        <w:rPr>
          <w:rFonts w:ascii="Times New Roman" w:hAnsi="Times New Roman"/>
          <w:sz w:val="28"/>
          <w:szCs w:val="28"/>
          <w:lang w:eastAsia="uk-UA"/>
        </w:rPr>
        <w:t xml:space="preserve">Основні напрямки генетичних досліджень в області ОА були зосереджені головним чином на вивченні генів-кандидатів, що мають відношення до кісткового метаболізму </w:t>
      </w:r>
      <w:r w:rsidRPr="00B71C3D">
        <w:rPr>
          <w:rFonts w:ascii="Times New Roman" w:hAnsi="Times New Roman"/>
          <w:sz w:val="28"/>
          <w:szCs w:val="28"/>
          <w:lang w:eastAsia="ru-RU"/>
        </w:rPr>
        <w:t>[158]</w:t>
      </w:r>
      <w:r w:rsidRPr="00B71C3D">
        <w:rPr>
          <w:rFonts w:ascii="Times New Roman" w:hAnsi="Times New Roman"/>
          <w:sz w:val="28"/>
          <w:szCs w:val="28"/>
          <w:lang w:eastAsia="uk-UA"/>
        </w:rPr>
        <w:t xml:space="preserve">. Протягом десятиліть активно вивчається роль гена, що кодує рецептор вітаміну D (VDR). VDR є медіатором дії </w:t>
      </w:r>
      <w:r w:rsidRPr="00B71C3D">
        <w:rPr>
          <w:rFonts w:ascii="Times New Roman" w:hAnsi="Times New Roman"/>
          <w:sz w:val="28"/>
          <w:szCs w:val="28"/>
          <w:lang w:val="uk-UA" w:eastAsia="uk-UA"/>
        </w:rPr>
        <w:t xml:space="preserve">гормонально-активної форми вітаміна </w:t>
      </w:r>
      <w:r w:rsidRPr="00B71C3D">
        <w:rPr>
          <w:rFonts w:ascii="Times New Roman" w:hAnsi="Times New Roman"/>
          <w:sz w:val="28"/>
          <w:szCs w:val="28"/>
          <w:lang w:eastAsia="uk-UA"/>
        </w:rPr>
        <w:t>D</w:t>
      </w:r>
      <w:r w:rsidRPr="00B71C3D">
        <w:rPr>
          <w:rFonts w:ascii="Times New Roman" w:hAnsi="Times New Roman"/>
          <w:sz w:val="28"/>
          <w:szCs w:val="28"/>
          <w:vertAlign w:val="subscript"/>
          <w:lang w:eastAsia="uk-UA"/>
        </w:rPr>
        <w:t xml:space="preserve">3 </w:t>
      </w:r>
      <w:r w:rsidRPr="00B71C3D">
        <w:rPr>
          <w:rFonts w:ascii="Times New Roman" w:hAnsi="Times New Roman"/>
          <w:sz w:val="28"/>
          <w:szCs w:val="28"/>
          <w:lang w:val="uk-UA" w:eastAsia="uk-UA"/>
        </w:rPr>
        <w:t>(</w:t>
      </w:r>
      <w:r w:rsidRPr="00B71C3D">
        <w:rPr>
          <w:rFonts w:ascii="Times New Roman" w:hAnsi="Times New Roman"/>
          <w:sz w:val="28"/>
          <w:szCs w:val="28"/>
          <w:lang w:eastAsia="uk-UA"/>
        </w:rPr>
        <w:t>1,25 (OH)</w:t>
      </w:r>
      <w:r w:rsidRPr="00B71C3D">
        <w:rPr>
          <w:rFonts w:ascii="Times New Roman" w:hAnsi="Times New Roman"/>
          <w:sz w:val="28"/>
          <w:szCs w:val="28"/>
          <w:vertAlign w:val="subscript"/>
          <w:lang w:eastAsia="uk-UA"/>
        </w:rPr>
        <w:t>2</w:t>
      </w:r>
      <w:r w:rsidRPr="00B71C3D">
        <w:rPr>
          <w:rFonts w:ascii="Times New Roman" w:hAnsi="Times New Roman"/>
          <w:sz w:val="28"/>
          <w:szCs w:val="28"/>
          <w:lang w:eastAsia="uk-UA"/>
        </w:rPr>
        <w:t>D</w:t>
      </w:r>
      <w:r w:rsidRPr="00B71C3D">
        <w:rPr>
          <w:rFonts w:ascii="Times New Roman" w:hAnsi="Times New Roman"/>
          <w:sz w:val="28"/>
          <w:szCs w:val="28"/>
          <w:vertAlign w:val="subscript"/>
          <w:lang w:eastAsia="uk-UA"/>
        </w:rPr>
        <w:t>3</w:t>
      </w:r>
      <w:r w:rsidRPr="00B71C3D">
        <w:rPr>
          <w:rFonts w:ascii="Times New Roman" w:hAnsi="Times New Roman"/>
          <w:sz w:val="28"/>
          <w:szCs w:val="28"/>
          <w:lang w:val="uk-UA" w:eastAsia="uk-UA"/>
        </w:rPr>
        <w:t>), яка здійснюється</w:t>
      </w:r>
      <w:r w:rsidR="002545FB">
        <w:rPr>
          <w:rFonts w:ascii="Times New Roman" w:hAnsi="Times New Roman"/>
          <w:sz w:val="28"/>
          <w:szCs w:val="28"/>
          <w:lang w:val="uk-UA" w:eastAsia="uk-UA"/>
        </w:rPr>
        <w:t xml:space="preserve"> </w:t>
      </w:r>
      <w:r w:rsidRPr="00B71C3D">
        <w:rPr>
          <w:rFonts w:ascii="Times New Roman" w:hAnsi="Times New Roman"/>
          <w:sz w:val="28"/>
          <w:szCs w:val="28"/>
          <w:lang w:eastAsia="uk-UA"/>
        </w:rPr>
        <w:t>шляхом модуляції транскрипції генів-мішеней</w:t>
      </w:r>
      <w:r w:rsidRPr="00B71C3D">
        <w:rPr>
          <w:rFonts w:ascii="Times New Roman" w:hAnsi="Times New Roman"/>
          <w:sz w:val="28"/>
          <w:szCs w:val="28"/>
          <w:lang w:val="uk-UA" w:eastAsia="uk-UA"/>
        </w:rPr>
        <w:t xml:space="preserve">.Також </w:t>
      </w:r>
      <w:r w:rsidRPr="00B71C3D">
        <w:rPr>
          <w:rFonts w:ascii="Times New Roman" w:hAnsi="Times New Roman"/>
          <w:sz w:val="28"/>
          <w:szCs w:val="28"/>
          <w:lang w:eastAsia="uk-UA"/>
        </w:rPr>
        <w:t xml:space="preserve">VDR був представлений як один з генів-кандидатів генетичного контролю підтримки достатньої кісткової маси </w:t>
      </w:r>
      <w:r w:rsidRPr="00B71C3D">
        <w:rPr>
          <w:rFonts w:ascii="Times New Roman" w:hAnsi="Times New Roman"/>
          <w:sz w:val="28"/>
          <w:szCs w:val="28"/>
          <w:lang w:eastAsia="ru-RU"/>
        </w:rPr>
        <w:t>[189]</w:t>
      </w:r>
      <w:r w:rsidRPr="00B71C3D">
        <w:rPr>
          <w:rFonts w:ascii="Times New Roman" w:hAnsi="Times New Roman"/>
          <w:sz w:val="28"/>
          <w:szCs w:val="28"/>
          <w:lang w:eastAsia="uk-UA"/>
        </w:rPr>
        <w:t>. 1,25 (OH)</w:t>
      </w:r>
      <w:r w:rsidRPr="00B71C3D">
        <w:rPr>
          <w:rFonts w:ascii="Times New Roman" w:hAnsi="Times New Roman"/>
          <w:sz w:val="28"/>
          <w:szCs w:val="28"/>
          <w:vertAlign w:val="subscript"/>
          <w:lang w:eastAsia="uk-UA"/>
        </w:rPr>
        <w:t>2</w:t>
      </w:r>
      <w:r w:rsidRPr="00B71C3D">
        <w:rPr>
          <w:rFonts w:ascii="Times New Roman" w:hAnsi="Times New Roman"/>
          <w:sz w:val="28"/>
          <w:szCs w:val="28"/>
          <w:lang w:eastAsia="uk-UA"/>
        </w:rPr>
        <w:t>D</w:t>
      </w:r>
      <w:r w:rsidRPr="00B71C3D">
        <w:rPr>
          <w:rFonts w:ascii="Times New Roman" w:hAnsi="Times New Roman"/>
          <w:sz w:val="28"/>
          <w:szCs w:val="28"/>
          <w:vertAlign w:val="subscript"/>
          <w:lang w:eastAsia="uk-UA"/>
        </w:rPr>
        <w:t xml:space="preserve">3 </w:t>
      </w:r>
      <w:r w:rsidRPr="00B71C3D">
        <w:rPr>
          <w:rFonts w:ascii="Times New Roman" w:hAnsi="Times New Roman"/>
          <w:sz w:val="28"/>
          <w:szCs w:val="28"/>
          <w:lang w:eastAsia="ru-RU"/>
        </w:rPr>
        <w:t xml:space="preserve">взаємодіє з </w:t>
      </w:r>
      <w:r w:rsidRPr="00B71C3D">
        <w:rPr>
          <w:rFonts w:ascii="Times New Roman" w:hAnsi="Times New Roman"/>
          <w:sz w:val="28"/>
          <w:szCs w:val="28"/>
          <w:lang w:eastAsia="uk-UA"/>
        </w:rPr>
        <w:t>VDR</w:t>
      </w:r>
      <w:r w:rsidRPr="00B71C3D">
        <w:rPr>
          <w:rFonts w:ascii="Times New Roman" w:hAnsi="Times New Roman"/>
          <w:sz w:val="28"/>
          <w:szCs w:val="28"/>
          <w:lang w:eastAsia="ru-RU"/>
        </w:rPr>
        <w:t xml:space="preserve"> в остеобластах, стимулюючи експресію ліганду рецептора-активатора ядерного фактора </w:t>
      </w:r>
      <w:r w:rsidRPr="00B71C3D">
        <w:rPr>
          <w:rFonts w:ascii="Times New Roman" w:hAnsi="Times New Roman"/>
          <w:bCs/>
          <w:iCs/>
          <w:color w:val="252525"/>
          <w:sz w:val="28"/>
          <w:szCs w:val="28"/>
          <w:shd w:val="clear" w:color="auto" w:fill="FFFFFF"/>
          <w:lang w:eastAsia="ru-RU"/>
        </w:rPr>
        <w:t>NF-</w:t>
      </w:r>
      <w:r w:rsidRPr="00B71C3D">
        <w:rPr>
          <w:rFonts w:ascii="Times New Roman" w:hAnsi="Times New Roman"/>
          <w:sz w:val="28"/>
          <w:szCs w:val="28"/>
          <w:lang w:eastAsia="ru-RU"/>
        </w:rPr>
        <w:t xml:space="preserve">kB, який, у свою чергу, взаємодіє з рецептором-активатором ядерного фактора </w:t>
      </w:r>
      <w:r w:rsidRPr="00B71C3D">
        <w:rPr>
          <w:rFonts w:ascii="Times New Roman" w:hAnsi="Times New Roman"/>
          <w:bCs/>
          <w:iCs/>
          <w:color w:val="252525"/>
          <w:sz w:val="28"/>
          <w:szCs w:val="28"/>
          <w:shd w:val="clear" w:color="auto" w:fill="FFFFFF"/>
          <w:lang w:eastAsia="ru-RU"/>
        </w:rPr>
        <w:t>NF-</w:t>
      </w:r>
      <w:r w:rsidRPr="00B71C3D">
        <w:rPr>
          <w:rFonts w:ascii="Times New Roman" w:hAnsi="Times New Roman"/>
          <w:sz w:val="28"/>
          <w:szCs w:val="28"/>
          <w:lang w:eastAsia="ru-RU"/>
        </w:rPr>
        <w:t>kB, індукуючи трансформацію незрілих моноцитів у зрілі остеокласти, що розчиняють матрикс і мобілізують кальцій та інші мінерали з кісткової тканини [86].</w:t>
      </w:r>
    </w:p>
    <w:p w:rsidR="00D047FF" w:rsidRPr="00B71C3D" w:rsidRDefault="00D047FF" w:rsidP="00B71C3D">
      <w:pPr>
        <w:shd w:val="clear" w:color="auto" w:fill="FFFFFF"/>
        <w:spacing w:after="0" w:line="360" w:lineRule="auto"/>
        <w:ind w:firstLine="720"/>
        <w:jc w:val="both"/>
        <w:rPr>
          <w:rFonts w:ascii="Times New Roman" w:hAnsi="Times New Roman"/>
          <w:sz w:val="28"/>
          <w:szCs w:val="28"/>
          <w:lang w:eastAsia="uk-UA"/>
        </w:rPr>
      </w:pPr>
      <w:r w:rsidRPr="00B71C3D">
        <w:rPr>
          <w:rFonts w:ascii="Times New Roman" w:hAnsi="Times New Roman"/>
          <w:sz w:val="28"/>
          <w:szCs w:val="28"/>
          <w:lang w:eastAsia="uk-UA"/>
        </w:rPr>
        <w:t>Проведені раніше дослідження показали, що 1,25 (OH)</w:t>
      </w:r>
      <w:r w:rsidRPr="00B71C3D">
        <w:rPr>
          <w:rFonts w:ascii="Times New Roman" w:hAnsi="Times New Roman"/>
          <w:sz w:val="28"/>
          <w:szCs w:val="28"/>
          <w:vertAlign w:val="subscript"/>
          <w:lang w:eastAsia="uk-UA"/>
        </w:rPr>
        <w:t>2</w:t>
      </w:r>
      <w:r w:rsidRPr="00B71C3D">
        <w:rPr>
          <w:rFonts w:ascii="Times New Roman" w:hAnsi="Times New Roman"/>
          <w:sz w:val="28"/>
          <w:szCs w:val="28"/>
          <w:lang w:eastAsia="uk-UA"/>
        </w:rPr>
        <w:t>D</w:t>
      </w:r>
      <w:r w:rsidRPr="00B71C3D">
        <w:rPr>
          <w:rFonts w:ascii="Times New Roman" w:hAnsi="Times New Roman"/>
          <w:sz w:val="28"/>
          <w:szCs w:val="28"/>
          <w:vertAlign w:val="subscript"/>
          <w:lang w:eastAsia="uk-UA"/>
        </w:rPr>
        <w:t>3</w:t>
      </w:r>
      <w:r w:rsidRPr="00B71C3D">
        <w:rPr>
          <w:rFonts w:ascii="Times New Roman" w:hAnsi="Times New Roman"/>
          <w:sz w:val="28"/>
          <w:szCs w:val="28"/>
          <w:lang w:eastAsia="uk-UA"/>
        </w:rPr>
        <w:t xml:space="preserve"> є стероїдним гормоном і його кінцева точка докладання безпосередньо пов'язана з генетично детермінованими властивостями рецептор</w:t>
      </w:r>
      <w:r>
        <w:rPr>
          <w:rFonts w:ascii="Times New Roman" w:hAnsi="Times New Roman"/>
          <w:sz w:val="28"/>
          <w:szCs w:val="28"/>
          <w:lang w:val="uk-UA" w:eastAsia="uk-UA"/>
        </w:rPr>
        <w:t>а</w:t>
      </w:r>
      <w:r w:rsidRPr="00B71C3D">
        <w:rPr>
          <w:rFonts w:ascii="Times New Roman" w:hAnsi="Times New Roman"/>
          <w:sz w:val="28"/>
          <w:szCs w:val="28"/>
          <w:lang w:eastAsia="uk-UA"/>
        </w:rPr>
        <w:t xml:space="preserve"> вітамін</w:t>
      </w:r>
      <w:r>
        <w:rPr>
          <w:rFonts w:ascii="Times New Roman" w:hAnsi="Times New Roman"/>
          <w:sz w:val="28"/>
          <w:szCs w:val="28"/>
          <w:lang w:val="uk-UA" w:eastAsia="uk-UA"/>
        </w:rPr>
        <w:t>у</w:t>
      </w:r>
      <w:r w:rsidRPr="00B71C3D">
        <w:rPr>
          <w:rFonts w:ascii="Times New Roman" w:hAnsi="Times New Roman"/>
          <w:sz w:val="28"/>
          <w:szCs w:val="28"/>
          <w:lang w:eastAsia="uk-UA"/>
        </w:rPr>
        <w:t xml:space="preserve"> D </w:t>
      </w:r>
      <w:r w:rsidRPr="00B71C3D">
        <w:rPr>
          <w:rFonts w:ascii="Times New Roman" w:hAnsi="Times New Roman"/>
          <w:sz w:val="28"/>
          <w:szCs w:val="28"/>
          <w:lang w:eastAsia="ru-RU"/>
        </w:rPr>
        <w:t>[25,80]</w:t>
      </w:r>
      <w:r w:rsidRPr="00B71C3D">
        <w:rPr>
          <w:rFonts w:ascii="Times New Roman" w:hAnsi="Times New Roman"/>
          <w:sz w:val="28"/>
          <w:szCs w:val="28"/>
          <w:lang w:eastAsia="uk-UA"/>
        </w:rPr>
        <w:t>. VDR виявлено в багатьох тканинах і органах, включаючи шлунково-кишковий тракт, сечостатеву систему, органи ендокринної системи, а також в культурі клітинних ліній скелетно-м'язової системи. Це стало головним доказом того, що біологічна дія 1,25 (OH)</w:t>
      </w:r>
      <w:r w:rsidRPr="00B71C3D">
        <w:rPr>
          <w:rFonts w:ascii="Times New Roman" w:hAnsi="Times New Roman"/>
          <w:sz w:val="28"/>
          <w:szCs w:val="28"/>
          <w:vertAlign w:val="subscript"/>
          <w:lang w:eastAsia="uk-UA"/>
        </w:rPr>
        <w:t>2</w:t>
      </w:r>
      <w:r w:rsidRPr="00B71C3D">
        <w:rPr>
          <w:rFonts w:ascii="Times New Roman" w:hAnsi="Times New Roman"/>
          <w:sz w:val="28"/>
          <w:szCs w:val="28"/>
          <w:lang w:eastAsia="uk-UA"/>
        </w:rPr>
        <w:t>D</w:t>
      </w:r>
      <w:r w:rsidRPr="00B71C3D">
        <w:rPr>
          <w:rFonts w:ascii="Times New Roman" w:hAnsi="Times New Roman"/>
          <w:sz w:val="28"/>
          <w:szCs w:val="28"/>
          <w:vertAlign w:val="subscript"/>
          <w:lang w:eastAsia="uk-UA"/>
        </w:rPr>
        <w:t>3</w:t>
      </w:r>
      <w:r w:rsidRPr="00B71C3D">
        <w:rPr>
          <w:rFonts w:ascii="Times New Roman" w:hAnsi="Times New Roman"/>
          <w:sz w:val="28"/>
          <w:szCs w:val="28"/>
          <w:lang w:eastAsia="uk-UA"/>
        </w:rPr>
        <w:t xml:space="preserve"> виходить за рамки гомеостазу кальцію і фосфору і відіграє ключову роль в клітинній проліферації і </w:t>
      </w:r>
      <w:r w:rsidRPr="00B71C3D">
        <w:rPr>
          <w:rFonts w:ascii="Times New Roman" w:hAnsi="Times New Roman"/>
          <w:sz w:val="28"/>
          <w:szCs w:val="28"/>
          <w:lang w:eastAsia="uk-UA"/>
        </w:rPr>
        <w:lastRenderedPageBreak/>
        <w:t xml:space="preserve">диференціюванні </w:t>
      </w:r>
      <w:r w:rsidRPr="00B71C3D">
        <w:rPr>
          <w:rFonts w:ascii="Times New Roman" w:hAnsi="Times New Roman"/>
          <w:sz w:val="28"/>
          <w:szCs w:val="28"/>
          <w:lang w:eastAsia="ru-RU"/>
        </w:rPr>
        <w:t>[143, 24</w:t>
      </w:r>
      <w:r w:rsidRPr="009605D7">
        <w:rPr>
          <w:rFonts w:ascii="Times New Roman" w:hAnsi="Times New Roman"/>
          <w:sz w:val="28"/>
          <w:szCs w:val="28"/>
          <w:lang w:eastAsia="ru-RU"/>
        </w:rPr>
        <w:t>4</w:t>
      </w:r>
      <w:r w:rsidRPr="00B71C3D">
        <w:rPr>
          <w:rFonts w:ascii="Times New Roman" w:hAnsi="Times New Roman"/>
          <w:sz w:val="28"/>
          <w:szCs w:val="28"/>
          <w:lang w:eastAsia="ru-RU"/>
        </w:rPr>
        <w:t>]</w:t>
      </w:r>
      <w:r w:rsidRPr="00B71C3D">
        <w:rPr>
          <w:rFonts w:ascii="Times New Roman" w:hAnsi="Times New Roman"/>
          <w:sz w:val="28"/>
          <w:szCs w:val="28"/>
          <w:lang w:eastAsia="uk-UA"/>
        </w:rPr>
        <w:t xml:space="preserve">. Гормонально-активна форма вітаміну </w:t>
      </w:r>
      <w:r w:rsidRPr="00B71C3D">
        <w:rPr>
          <w:rFonts w:ascii="Times New Roman" w:hAnsi="Times New Roman"/>
          <w:sz w:val="28"/>
          <w:szCs w:val="28"/>
          <w:lang w:val="en-US" w:eastAsia="uk-UA"/>
        </w:rPr>
        <w:t>D</w:t>
      </w:r>
      <w:r w:rsidRPr="00B71C3D">
        <w:rPr>
          <w:rFonts w:ascii="Times New Roman" w:hAnsi="Times New Roman"/>
          <w:sz w:val="28"/>
          <w:szCs w:val="28"/>
          <w:lang w:eastAsia="uk-UA"/>
        </w:rPr>
        <w:t xml:space="preserve"> </w:t>
      </w:r>
      <w:r w:rsidR="00E971E0">
        <w:rPr>
          <w:rFonts w:ascii="Times New Roman" w:hAnsi="Times New Roman"/>
          <w:sz w:val="28"/>
          <w:szCs w:val="28"/>
          <w:lang w:eastAsia="uk-UA"/>
        </w:rPr>
        <w:t xml:space="preserve"> підвищує всмоктування кальцію </w:t>
      </w:r>
      <w:r w:rsidRPr="00B71C3D">
        <w:rPr>
          <w:rFonts w:ascii="Times New Roman" w:hAnsi="Times New Roman"/>
          <w:sz w:val="28"/>
          <w:szCs w:val="28"/>
          <w:lang w:eastAsia="uk-UA"/>
        </w:rPr>
        <w:t xml:space="preserve">та фосфору в кишківнику до 40 та 80 % відповідно </w:t>
      </w:r>
      <w:r w:rsidRPr="00B71C3D">
        <w:rPr>
          <w:rFonts w:ascii="Times New Roman" w:hAnsi="Times New Roman"/>
          <w:sz w:val="28"/>
          <w:szCs w:val="28"/>
          <w:lang w:eastAsia="ru-RU"/>
        </w:rPr>
        <w:t>[81, 23</w:t>
      </w:r>
      <w:r w:rsidRPr="009605D7">
        <w:rPr>
          <w:rFonts w:ascii="Times New Roman" w:hAnsi="Times New Roman"/>
          <w:sz w:val="28"/>
          <w:szCs w:val="28"/>
          <w:lang w:eastAsia="ru-RU"/>
        </w:rPr>
        <w:t>8</w:t>
      </w:r>
      <w:r w:rsidRPr="00B71C3D">
        <w:rPr>
          <w:rFonts w:ascii="Times New Roman" w:hAnsi="Times New Roman"/>
          <w:sz w:val="28"/>
          <w:szCs w:val="28"/>
          <w:lang w:eastAsia="ru-RU"/>
        </w:rPr>
        <w:t>, 23</w:t>
      </w:r>
      <w:r w:rsidRPr="009605D7">
        <w:rPr>
          <w:rFonts w:ascii="Times New Roman" w:hAnsi="Times New Roman"/>
          <w:sz w:val="28"/>
          <w:szCs w:val="28"/>
          <w:lang w:eastAsia="ru-RU"/>
        </w:rPr>
        <w:t>9</w:t>
      </w:r>
      <w:r w:rsidRPr="00B71C3D">
        <w:rPr>
          <w:rFonts w:ascii="Times New Roman" w:hAnsi="Times New Roman"/>
          <w:sz w:val="28"/>
          <w:szCs w:val="28"/>
          <w:lang w:eastAsia="ru-RU"/>
        </w:rPr>
        <w:t>]</w:t>
      </w:r>
      <w:r w:rsidR="002545FB">
        <w:rPr>
          <w:rFonts w:ascii="Times New Roman" w:hAnsi="Times New Roman"/>
          <w:sz w:val="28"/>
          <w:szCs w:val="28"/>
          <w:lang w:eastAsia="uk-UA"/>
        </w:rPr>
        <w:t>. Разом з тим,</w:t>
      </w:r>
      <w:r w:rsidRPr="00B71C3D">
        <w:rPr>
          <w:rFonts w:ascii="Times New Roman" w:hAnsi="Times New Roman"/>
          <w:sz w:val="28"/>
          <w:szCs w:val="28"/>
          <w:lang w:eastAsia="uk-UA"/>
        </w:rPr>
        <w:t xml:space="preserve"> під контролем вітаміну D знаходиться і процес мобілізації кальцію з кісткової тканини, що необхідно для створення оптимальних умов його зростання. Обмін кальцію і фосфатів регулюється не тільки вітаміном D, але також самим рівнем іонізованого кальцію, паратиреоїдним гормоном (ПТГ) і кальцітоніном </w:t>
      </w:r>
      <w:r w:rsidRPr="00B71C3D">
        <w:rPr>
          <w:rFonts w:ascii="Times New Roman" w:hAnsi="Times New Roman"/>
          <w:sz w:val="28"/>
          <w:szCs w:val="28"/>
          <w:lang w:eastAsia="ru-RU"/>
        </w:rPr>
        <w:t>[87]</w:t>
      </w:r>
      <w:r w:rsidRPr="00B71C3D">
        <w:rPr>
          <w:rFonts w:ascii="Times New Roman" w:hAnsi="Times New Roman"/>
          <w:sz w:val="28"/>
          <w:szCs w:val="28"/>
          <w:lang w:eastAsia="uk-UA"/>
        </w:rPr>
        <w:t>.</w:t>
      </w:r>
    </w:p>
    <w:p w:rsidR="00D047FF" w:rsidRPr="00B71C3D" w:rsidRDefault="00D047FF" w:rsidP="00B71C3D">
      <w:pPr>
        <w:shd w:val="clear" w:color="auto" w:fill="FFFFFF"/>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eastAsia="ru-RU"/>
        </w:rPr>
        <w:t>Найбільшу увагу дослідників було сфокусовано на поліморфізмі VDR, виявленому за допомогою рестриктаз BsmI, ApaI, TaqI і FokI. В цілому проведено одинадцять епідеміологічних досліджень про зв'язок поліморфізму VDR і ризику малотравматичних переломів. У шести з них було показано, що генотип VDR пов'язано з підвищеним ризиком переломів, в тому числі – стегна і хребта [74, 176].</w:t>
      </w:r>
    </w:p>
    <w:p w:rsidR="00D047FF" w:rsidRPr="00E971E0" w:rsidRDefault="00D047FF" w:rsidP="00B71C3D">
      <w:pPr>
        <w:shd w:val="clear" w:color="auto" w:fill="FFFFFF"/>
        <w:spacing w:after="0" w:line="360" w:lineRule="auto"/>
        <w:ind w:firstLine="720"/>
        <w:jc w:val="both"/>
        <w:rPr>
          <w:rFonts w:ascii="Times New Roman" w:hAnsi="Times New Roman"/>
          <w:sz w:val="28"/>
          <w:szCs w:val="28"/>
          <w:lang w:val="uk-UA" w:eastAsia="uk-UA"/>
        </w:rPr>
      </w:pPr>
      <w:r w:rsidRPr="00B71C3D">
        <w:rPr>
          <w:rFonts w:ascii="Times New Roman" w:hAnsi="Times New Roman"/>
          <w:sz w:val="28"/>
          <w:szCs w:val="28"/>
          <w:lang w:eastAsia="uk-UA"/>
        </w:rPr>
        <w:t xml:space="preserve">Згідно з даними літератури </w:t>
      </w:r>
      <w:r w:rsidRPr="00B71C3D">
        <w:rPr>
          <w:rFonts w:ascii="Times New Roman" w:hAnsi="Times New Roman"/>
          <w:sz w:val="28"/>
          <w:szCs w:val="28"/>
          <w:lang w:eastAsia="ru-RU"/>
        </w:rPr>
        <w:t xml:space="preserve">останніх років з’явилися дані про те, що вітамін D бере участь у метаболізмі не тільки кісткової, а й хрящової тканини. Вітамін D стимулює синтез протеоглікану хондроцитами, модулює активність </w:t>
      </w:r>
      <w:r w:rsidRPr="00B71C3D">
        <w:rPr>
          <w:rFonts w:ascii="Times New Roman" w:hAnsi="Times New Roman"/>
          <w:sz w:val="28"/>
          <w:szCs w:val="28"/>
          <w:lang w:val="uk-UA" w:eastAsia="ru-RU"/>
        </w:rPr>
        <w:t>ММП</w:t>
      </w:r>
      <w:r w:rsidRPr="00B71C3D">
        <w:rPr>
          <w:rFonts w:ascii="Times New Roman" w:hAnsi="Times New Roman"/>
          <w:sz w:val="28"/>
          <w:szCs w:val="28"/>
          <w:lang w:eastAsia="ru-RU"/>
        </w:rPr>
        <w:t xml:space="preserve">, що беруть участь у руйнуванні хряща. Так, зниження рівня 24, 25- і 1,25-вітаміну D асоціюється зі збільшенням активності ММП, а його нормальний рівень знижує активність </w:t>
      </w:r>
      <w:r w:rsidR="00E971E0">
        <w:rPr>
          <w:rFonts w:ascii="Times New Roman" w:hAnsi="Times New Roman"/>
          <w:sz w:val="28"/>
          <w:szCs w:val="28"/>
          <w:lang w:eastAsia="ru-RU"/>
        </w:rPr>
        <w:t>цих ферментів in vitro [9, 63].</w:t>
      </w:r>
    </w:p>
    <w:p w:rsidR="00D047FF" w:rsidRPr="003B514C" w:rsidRDefault="00D047FF" w:rsidP="00B71C3D">
      <w:pPr>
        <w:shd w:val="clear" w:color="auto" w:fill="FFFFFF"/>
        <w:spacing w:after="0" w:line="360" w:lineRule="auto"/>
        <w:ind w:firstLine="720"/>
        <w:jc w:val="both"/>
        <w:rPr>
          <w:rFonts w:ascii="Times New Roman" w:hAnsi="Times New Roman"/>
          <w:sz w:val="28"/>
          <w:szCs w:val="28"/>
          <w:lang w:val="uk-UA" w:eastAsia="uk-UA"/>
        </w:rPr>
      </w:pPr>
      <w:r w:rsidRPr="003B514C">
        <w:rPr>
          <w:rFonts w:ascii="Times New Roman" w:hAnsi="Times New Roman"/>
          <w:sz w:val="28"/>
          <w:szCs w:val="28"/>
          <w:shd w:val="clear" w:color="auto" w:fill="FFFFFF"/>
          <w:lang w:val="uk-UA" w:eastAsia="ru-RU"/>
        </w:rPr>
        <w:t xml:space="preserve">Отримані дані про зв'язок </w:t>
      </w:r>
      <w:r w:rsidRPr="00B71C3D">
        <w:rPr>
          <w:rFonts w:ascii="Times New Roman" w:hAnsi="Times New Roman"/>
          <w:sz w:val="28"/>
          <w:szCs w:val="28"/>
          <w:shd w:val="clear" w:color="auto" w:fill="FFFFFF"/>
          <w:lang w:eastAsia="ru-RU"/>
        </w:rPr>
        <w:t>VDR</w:t>
      </w:r>
      <w:r w:rsidRPr="003B514C">
        <w:rPr>
          <w:rFonts w:ascii="Times New Roman" w:hAnsi="Times New Roman"/>
          <w:sz w:val="28"/>
          <w:szCs w:val="28"/>
          <w:shd w:val="clear" w:color="auto" w:fill="FFFFFF"/>
          <w:lang w:val="uk-UA" w:eastAsia="ru-RU"/>
        </w:rPr>
        <w:t xml:space="preserve">-поліморфізму з ризиком схильності до ОА колінних суглобів. Показано, що серед хворих на ОА відбувається збільшення осіб з ВВ і </w:t>
      </w:r>
      <w:r w:rsidRPr="00B71C3D">
        <w:rPr>
          <w:rFonts w:ascii="Times New Roman" w:hAnsi="Times New Roman"/>
          <w:sz w:val="28"/>
          <w:szCs w:val="28"/>
          <w:shd w:val="clear" w:color="auto" w:fill="FFFFFF"/>
          <w:lang w:val="en-IE" w:eastAsia="ru-RU"/>
        </w:rPr>
        <w:t>bb</w:t>
      </w:r>
      <w:r w:rsidRPr="003B514C">
        <w:rPr>
          <w:rFonts w:ascii="Times New Roman" w:hAnsi="Times New Roman"/>
          <w:sz w:val="28"/>
          <w:szCs w:val="28"/>
          <w:shd w:val="clear" w:color="auto" w:fill="FFFFFF"/>
          <w:lang w:val="uk-UA" w:eastAsia="ru-RU"/>
        </w:rPr>
        <w:t xml:space="preserve"> генотипами в порівнянні з контрольною групою, де зафіксовано зниження частоти генотипу В</w:t>
      </w:r>
      <w:r w:rsidRPr="00B71C3D">
        <w:rPr>
          <w:rFonts w:ascii="Times New Roman" w:hAnsi="Times New Roman"/>
          <w:sz w:val="28"/>
          <w:szCs w:val="28"/>
          <w:shd w:val="clear" w:color="auto" w:fill="FFFFFF"/>
          <w:lang w:val="en-IE" w:eastAsia="ru-RU"/>
        </w:rPr>
        <w:t>b</w:t>
      </w:r>
      <w:r w:rsidRPr="003B514C">
        <w:rPr>
          <w:rFonts w:ascii="Times New Roman" w:hAnsi="Times New Roman"/>
          <w:sz w:val="28"/>
          <w:szCs w:val="28"/>
          <w:shd w:val="clear" w:color="auto" w:fill="FFFFFF"/>
          <w:lang w:val="uk-UA" w:eastAsia="ru-RU"/>
        </w:rPr>
        <w:t>. Попередній аналіз ренгенологічних ознак ступеня тяжкості гонартрозу узгоджується із захисною функцією генотипу В</w:t>
      </w:r>
      <w:r w:rsidRPr="00B71C3D">
        <w:rPr>
          <w:rFonts w:ascii="Times New Roman" w:hAnsi="Times New Roman"/>
          <w:sz w:val="28"/>
          <w:szCs w:val="28"/>
          <w:shd w:val="clear" w:color="auto" w:fill="FFFFFF"/>
          <w:lang w:val="en-US" w:eastAsia="ru-RU"/>
        </w:rPr>
        <w:t>b</w:t>
      </w:r>
      <w:r w:rsidRPr="00B71C3D">
        <w:rPr>
          <w:rFonts w:ascii="Times New Roman" w:hAnsi="Times New Roman"/>
          <w:sz w:val="28"/>
          <w:szCs w:val="28"/>
          <w:shd w:val="clear" w:color="auto" w:fill="FFFFFF"/>
          <w:lang w:val="uk-UA" w:eastAsia="ru-RU"/>
        </w:rPr>
        <w:t>:</w:t>
      </w:r>
      <w:r w:rsidRPr="003B514C">
        <w:rPr>
          <w:rFonts w:ascii="Times New Roman" w:hAnsi="Times New Roman"/>
          <w:sz w:val="28"/>
          <w:szCs w:val="28"/>
          <w:shd w:val="clear" w:color="auto" w:fill="FFFFFF"/>
          <w:lang w:val="uk-UA" w:eastAsia="ru-RU"/>
        </w:rPr>
        <w:t xml:space="preserve"> хворі</w:t>
      </w:r>
      <w:r w:rsidRPr="00B71C3D">
        <w:rPr>
          <w:rFonts w:ascii="Times New Roman" w:hAnsi="Times New Roman"/>
          <w:sz w:val="28"/>
          <w:szCs w:val="28"/>
          <w:shd w:val="clear" w:color="auto" w:fill="FFFFFF"/>
          <w:lang w:val="uk-UA" w:eastAsia="ru-RU"/>
        </w:rPr>
        <w:t>-</w:t>
      </w:r>
      <w:r w:rsidRPr="003B514C">
        <w:rPr>
          <w:rFonts w:ascii="Times New Roman" w:hAnsi="Times New Roman"/>
          <w:sz w:val="28"/>
          <w:szCs w:val="28"/>
          <w:shd w:val="clear" w:color="auto" w:fill="FFFFFF"/>
          <w:lang w:val="uk-UA" w:eastAsia="ru-RU"/>
        </w:rPr>
        <w:t xml:space="preserve">носії цього генотипу мали мінімальні розміри остеофитів стегна і мінімальне звуження щілини колінних суглобів </w:t>
      </w:r>
      <w:r w:rsidRPr="003B514C">
        <w:rPr>
          <w:rFonts w:ascii="Times New Roman" w:hAnsi="Times New Roman"/>
          <w:sz w:val="28"/>
          <w:szCs w:val="28"/>
          <w:lang w:val="uk-UA" w:eastAsia="ru-RU"/>
        </w:rPr>
        <w:t>[47, 115, 117, 130]</w:t>
      </w:r>
      <w:r w:rsidRPr="003B514C">
        <w:rPr>
          <w:rFonts w:ascii="Times New Roman" w:hAnsi="Times New Roman"/>
          <w:sz w:val="28"/>
          <w:szCs w:val="28"/>
          <w:shd w:val="clear" w:color="auto" w:fill="FFFFFF"/>
          <w:lang w:val="uk-UA" w:eastAsia="ru-RU"/>
        </w:rPr>
        <w:t>.</w:t>
      </w:r>
    </w:p>
    <w:p w:rsidR="00D047FF" w:rsidRPr="00B71C3D" w:rsidRDefault="00D047FF" w:rsidP="00B71C3D">
      <w:pPr>
        <w:spacing w:after="0" w:line="360" w:lineRule="auto"/>
        <w:ind w:right="-11" w:firstLine="720"/>
        <w:jc w:val="both"/>
        <w:rPr>
          <w:rFonts w:ascii="Times New Roman" w:hAnsi="Times New Roman"/>
          <w:sz w:val="28"/>
          <w:szCs w:val="28"/>
          <w:lang w:eastAsia="uk-UA"/>
        </w:rPr>
      </w:pPr>
      <w:r w:rsidRPr="003B514C">
        <w:rPr>
          <w:rFonts w:ascii="Times New Roman" w:hAnsi="Times New Roman"/>
          <w:sz w:val="28"/>
          <w:szCs w:val="28"/>
          <w:shd w:val="clear" w:color="auto" w:fill="FFFFFF"/>
          <w:lang w:val="uk-UA" w:eastAsia="ru-RU"/>
        </w:rPr>
        <w:t xml:space="preserve">Наведені дані щодо взаємозв’язку поліморфізму гена </w:t>
      </w:r>
      <w:r w:rsidRPr="00B71C3D">
        <w:rPr>
          <w:rFonts w:ascii="Times New Roman" w:hAnsi="Times New Roman"/>
          <w:sz w:val="28"/>
          <w:szCs w:val="28"/>
          <w:lang w:val="en-US" w:eastAsia="uk-UA"/>
        </w:rPr>
        <w:t>VDR</w:t>
      </w:r>
      <w:r w:rsidRPr="003B514C">
        <w:rPr>
          <w:rFonts w:ascii="Times New Roman" w:hAnsi="Times New Roman"/>
          <w:sz w:val="28"/>
          <w:szCs w:val="28"/>
          <w:lang w:val="uk-UA" w:eastAsia="uk-UA"/>
        </w:rPr>
        <w:t xml:space="preserve"> з такими захворюваннями як </w:t>
      </w:r>
      <w:r w:rsidRPr="00B71C3D">
        <w:rPr>
          <w:rFonts w:ascii="Times New Roman" w:hAnsi="Times New Roman"/>
          <w:sz w:val="28"/>
          <w:szCs w:val="28"/>
          <w:lang w:val="uk-UA" w:eastAsia="uk-UA"/>
        </w:rPr>
        <w:t>ЦД</w:t>
      </w:r>
      <w:r w:rsidRPr="003B514C">
        <w:rPr>
          <w:rFonts w:ascii="Times New Roman" w:hAnsi="Times New Roman"/>
          <w:sz w:val="28"/>
          <w:szCs w:val="28"/>
          <w:lang w:val="uk-UA" w:eastAsia="uk-UA"/>
        </w:rPr>
        <w:t xml:space="preserve">, </w:t>
      </w:r>
      <w:r w:rsidRPr="00B71C3D">
        <w:rPr>
          <w:rFonts w:ascii="Times New Roman" w:hAnsi="Times New Roman"/>
          <w:sz w:val="28"/>
          <w:szCs w:val="28"/>
          <w:lang w:val="uk-UA" w:eastAsia="uk-UA"/>
        </w:rPr>
        <w:t>ОА</w:t>
      </w:r>
      <w:r w:rsidRPr="003B514C">
        <w:rPr>
          <w:rFonts w:ascii="Times New Roman" w:hAnsi="Times New Roman"/>
          <w:sz w:val="28"/>
          <w:szCs w:val="28"/>
          <w:lang w:val="uk-UA" w:eastAsia="uk-UA"/>
        </w:rPr>
        <w:t xml:space="preserve">, псоріаз, серцево-судинні захворювання та </w:t>
      </w:r>
      <w:r w:rsidRPr="003B514C">
        <w:rPr>
          <w:rFonts w:ascii="Times New Roman" w:hAnsi="Times New Roman"/>
          <w:sz w:val="28"/>
          <w:szCs w:val="28"/>
          <w:lang w:val="uk-UA" w:eastAsia="uk-UA"/>
        </w:rPr>
        <w:lastRenderedPageBreak/>
        <w:t xml:space="preserve">новоутворювання </w:t>
      </w:r>
      <w:r w:rsidRPr="003B514C">
        <w:rPr>
          <w:rFonts w:ascii="Times New Roman" w:hAnsi="Times New Roman"/>
          <w:sz w:val="28"/>
          <w:szCs w:val="28"/>
          <w:lang w:val="uk-UA" w:eastAsia="ru-RU"/>
        </w:rPr>
        <w:t xml:space="preserve">[193, 201, 204]. </w:t>
      </w:r>
      <w:r w:rsidRPr="00B71C3D">
        <w:rPr>
          <w:rFonts w:ascii="Times New Roman" w:hAnsi="Times New Roman"/>
          <w:sz w:val="28"/>
          <w:szCs w:val="28"/>
          <w:lang w:eastAsia="ru-RU"/>
        </w:rPr>
        <w:t xml:space="preserve">Однак, не з’ясованим залишається взаємозв’язок поліморфізму гена </w:t>
      </w:r>
      <w:r w:rsidRPr="00B71C3D">
        <w:rPr>
          <w:rFonts w:ascii="Times New Roman" w:hAnsi="Times New Roman"/>
          <w:sz w:val="28"/>
          <w:szCs w:val="28"/>
          <w:lang w:val="en-US" w:eastAsia="uk-UA"/>
        </w:rPr>
        <w:t>VDR</w:t>
      </w:r>
      <w:r w:rsidRPr="00B71C3D">
        <w:rPr>
          <w:rFonts w:ascii="Times New Roman" w:hAnsi="Times New Roman"/>
          <w:sz w:val="28"/>
          <w:szCs w:val="28"/>
          <w:lang w:eastAsia="ru-RU"/>
        </w:rPr>
        <w:t xml:space="preserve"> з розвитком ОА на тлі ожиріння.</w:t>
      </w:r>
    </w:p>
    <w:p w:rsidR="00D047FF" w:rsidRPr="00B71C3D" w:rsidRDefault="00D047FF" w:rsidP="00B71C3D">
      <w:pPr>
        <w:spacing w:after="0" w:line="360" w:lineRule="auto"/>
        <w:ind w:right="-11" w:firstLine="720"/>
        <w:jc w:val="both"/>
        <w:rPr>
          <w:rFonts w:ascii="Times New Roman" w:hAnsi="Times New Roman"/>
          <w:sz w:val="28"/>
          <w:szCs w:val="28"/>
          <w:lang w:eastAsia="uk-UA"/>
        </w:rPr>
      </w:pPr>
      <w:r w:rsidRPr="00B71C3D">
        <w:rPr>
          <w:rFonts w:ascii="Times New Roman" w:hAnsi="Times New Roman"/>
          <w:sz w:val="28"/>
          <w:szCs w:val="28"/>
          <w:lang w:eastAsia="uk-UA"/>
        </w:rPr>
        <w:t>Одним з шляхів розвитку схильності до ОА є лактозна непереносимість (ЛН), при який, внаслідок відсутн</w:t>
      </w:r>
      <w:r w:rsidR="00E971E0">
        <w:rPr>
          <w:rFonts w:ascii="Times New Roman" w:hAnsi="Times New Roman"/>
          <w:sz w:val="28"/>
          <w:szCs w:val="28"/>
          <w:lang w:eastAsia="uk-UA"/>
        </w:rPr>
        <w:t xml:space="preserve">ості кишкової лактази, лактоза </w:t>
      </w:r>
      <w:r w:rsidRPr="00B71C3D">
        <w:rPr>
          <w:rFonts w:ascii="Times New Roman" w:hAnsi="Times New Roman"/>
          <w:sz w:val="28"/>
          <w:szCs w:val="28"/>
          <w:lang w:eastAsia="uk-UA"/>
        </w:rPr>
        <w:t>не мо</w:t>
      </w:r>
      <w:r w:rsidR="00E971E0">
        <w:rPr>
          <w:rFonts w:ascii="Times New Roman" w:hAnsi="Times New Roman"/>
          <w:sz w:val="28"/>
          <w:szCs w:val="28"/>
          <w:lang w:eastAsia="uk-UA"/>
        </w:rPr>
        <w:t xml:space="preserve">жебути </w:t>
      </w:r>
      <w:r w:rsidRPr="00B71C3D">
        <w:rPr>
          <w:rFonts w:ascii="Times New Roman" w:hAnsi="Times New Roman"/>
          <w:sz w:val="28"/>
          <w:szCs w:val="28"/>
          <w:lang w:eastAsia="uk-UA"/>
        </w:rPr>
        <w:t>розщеплена до глюкози и галактози [</w:t>
      </w:r>
      <w:r w:rsidRPr="00B71C3D">
        <w:rPr>
          <w:rFonts w:ascii="Times New Roman" w:hAnsi="Times New Roman"/>
          <w:sz w:val="28"/>
          <w:szCs w:val="28"/>
          <w:lang w:eastAsia="ru-RU"/>
        </w:rPr>
        <w:t>123</w:t>
      </w:r>
      <w:r w:rsidRPr="00B71C3D">
        <w:rPr>
          <w:rFonts w:ascii="Times New Roman" w:hAnsi="Times New Roman"/>
          <w:sz w:val="28"/>
          <w:szCs w:val="28"/>
          <w:lang w:val="uk-UA" w:eastAsia="uk-UA"/>
        </w:rPr>
        <w:t xml:space="preserve">, </w:t>
      </w:r>
      <w:r w:rsidRPr="00B71C3D">
        <w:rPr>
          <w:rFonts w:ascii="Times New Roman" w:hAnsi="Times New Roman"/>
          <w:sz w:val="28"/>
          <w:szCs w:val="28"/>
          <w:lang w:eastAsia="ru-RU"/>
        </w:rPr>
        <w:t>133, 233]</w:t>
      </w:r>
      <w:r w:rsidRPr="00B71C3D">
        <w:rPr>
          <w:rFonts w:ascii="Times New Roman" w:hAnsi="Times New Roman"/>
          <w:sz w:val="28"/>
          <w:szCs w:val="28"/>
          <w:shd w:val="clear" w:color="auto" w:fill="FFFFFF"/>
          <w:lang w:eastAsia="ru-RU"/>
        </w:rPr>
        <w:t xml:space="preserve">. Дослідження поліморфізму -13910 С/T гену лактази (LPH, або LCT) має діагностичне і прогностичне значення, що дає змогу визначити лактозну непереносимість і передбачити її розвиток </w:t>
      </w:r>
      <w:r w:rsidRPr="00B71C3D">
        <w:rPr>
          <w:rFonts w:ascii="Times New Roman" w:hAnsi="Times New Roman"/>
          <w:sz w:val="28"/>
          <w:szCs w:val="28"/>
          <w:lang w:eastAsia="ru-RU"/>
        </w:rPr>
        <w:t>[12, 153]</w:t>
      </w:r>
      <w:r w:rsidRPr="00B71C3D">
        <w:rPr>
          <w:rFonts w:ascii="Times New Roman" w:hAnsi="Times New Roman"/>
          <w:sz w:val="28"/>
          <w:szCs w:val="28"/>
          <w:shd w:val="clear" w:color="auto" w:fill="FFFFFF"/>
          <w:lang w:eastAsia="ru-RU"/>
        </w:rPr>
        <w:t>. Ген LPH (LCT) кодує амінокислотну послідовність ферменту лактази. Цей фермент синтезує тонкий кишечник і він бере участь у розщепленні лактози. Поліморфізм цього гену впливає на вироблення лактази. При цьому нормальний варіант поліморфізму (СС) пов’язаний зі зниженням синтезу лактази, а мутантний варіант (ТТ) – зі збереженням лактазної активності у дорослому віці. Таким чином, гомозиготні носії варіанту С нездатні до засвоєння лактози (рівень синтезу мРНК гену лактази у них знижений до 2-22%); гомозиготні носії варіанту ТТ легко засвоюють лактозу</w:t>
      </w:r>
      <w:r w:rsidR="00AC2D1A">
        <w:rPr>
          <w:rFonts w:ascii="Times New Roman" w:hAnsi="Times New Roman"/>
          <w:sz w:val="28"/>
          <w:szCs w:val="28"/>
          <w:shd w:val="clear" w:color="auto" w:fill="FFFFFF"/>
          <w:lang w:val="uk-UA" w:eastAsia="ru-RU"/>
        </w:rPr>
        <w:t xml:space="preserve"> </w:t>
      </w:r>
      <w:r w:rsidRPr="00B71C3D">
        <w:rPr>
          <w:rFonts w:ascii="Times New Roman" w:hAnsi="Times New Roman"/>
          <w:sz w:val="28"/>
          <w:szCs w:val="28"/>
          <w:lang w:eastAsia="ru-RU"/>
        </w:rPr>
        <w:t>[30, 61, 107].</w:t>
      </w:r>
    </w:p>
    <w:p w:rsidR="00D047FF" w:rsidRPr="00B71C3D" w:rsidRDefault="00D047FF" w:rsidP="00B71C3D">
      <w:pPr>
        <w:spacing w:after="0" w:line="360" w:lineRule="auto"/>
        <w:ind w:right="-11" w:firstLine="720"/>
        <w:jc w:val="both"/>
        <w:rPr>
          <w:rFonts w:ascii="Times New Roman" w:hAnsi="Times New Roman"/>
          <w:sz w:val="28"/>
          <w:szCs w:val="28"/>
          <w:highlight w:val="yellow"/>
          <w:lang w:val="uk-UA" w:eastAsia="ru-RU"/>
        </w:rPr>
      </w:pPr>
      <w:r w:rsidRPr="00B71C3D">
        <w:rPr>
          <w:rFonts w:ascii="Times New Roman" w:hAnsi="Times New Roman"/>
          <w:sz w:val="28"/>
          <w:szCs w:val="28"/>
          <w:lang w:eastAsia="uk-UA"/>
        </w:rPr>
        <w:t>Поширеність ЛН у дорослих варіює залежно ві</w:t>
      </w:r>
      <w:r w:rsidR="00E971E0">
        <w:rPr>
          <w:rFonts w:ascii="Times New Roman" w:hAnsi="Times New Roman"/>
          <w:sz w:val="28"/>
          <w:szCs w:val="28"/>
          <w:lang w:eastAsia="uk-UA"/>
        </w:rPr>
        <w:t xml:space="preserve">д регіону: від 3% – у Данії та </w:t>
      </w:r>
      <w:r w:rsidRPr="00B71C3D">
        <w:rPr>
          <w:rFonts w:ascii="Times New Roman" w:hAnsi="Times New Roman"/>
          <w:sz w:val="28"/>
          <w:szCs w:val="28"/>
          <w:lang w:eastAsia="uk-UA"/>
        </w:rPr>
        <w:t xml:space="preserve">Фінляндії, до 16% </w:t>
      </w:r>
      <w:r w:rsidR="00E971E0" w:rsidRPr="00B71C3D">
        <w:rPr>
          <w:rFonts w:ascii="Times New Roman" w:hAnsi="Times New Roman"/>
          <w:sz w:val="28"/>
          <w:szCs w:val="28"/>
          <w:lang w:eastAsia="uk-UA"/>
        </w:rPr>
        <w:t>–</w:t>
      </w:r>
      <w:r w:rsidRPr="00B71C3D">
        <w:rPr>
          <w:rFonts w:ascii="Times New Roman" w:hAnsi="Times New Roman"/>
          <w:sz w:val="28"/>
          <w:szCs w:val="28"/>
          <w:lang w:eastAsia="uk-UA"/>
        </w:rPr>
        <w:t xml:space="preserve"> у Швейцарії; у Німеччи</w:t>
      </w:r>
      <w:r w:rsidR="00E971E0">
        <w:rPr>
          <w:rFonts w:ascii="Times New Roman" w:hAnsi="Times New Roman"/>
          <w:sz w:val="28"/>
          <w:szCs w:val="28"/>
          <w:lang w:eastAsia="uk-UA"/>
        </w:rPr>
        <w:t>ні ЛН діагностовано у 18% осіб,</w:t>
      </w:r>
      <w:r w:rsidRPr="00B71C3D">
        <w:rPr>
          <w:rFonts w:ascii="Times New Roman" w:hAnsi="Times New Roman"/>
          <w:sz w:val="28"/>
          <w:szCs w:val="28"/>
          <w:lang w:eastAsia="uk-UA"/>
        </w:rPr>
        <w:t xml:space="preserve"> в Австрії – 20-</w:t>
      </w:r>
      <w:r w:rsidR="00E971E0">
        <w:rPr>
          <w:rFonts w:ascii="Times New Roman" w:hAnsi="Times New Roman"/>
          <w:sz w:val="28"/>
          <w:szCs w:val="28"/>
          <w:lang w:eastAsia="uk-UA"/>
        </w:rPr>
        <w:t xml:space="preserve">25%, Англії – 20-30%, Франції </w:t>
      </w:r>
      <w:r w:rsidRPr="00B71C3D">
        <w:rPr>
          <w:rFonts w:ascii="Times New Roman" w:hAnsi="Times New Roman"/>
          <w:sz w:val="28"/>
          <w:szCs w:val="28"/>
          <w:lang w:eastAsia="uk-UA"/>
        </w:rPr>
        <w:t xml:space="preserve">– 42%, </w:t>
      </w:r>
      <w:r w:rsidRPr="00B71C3D">
        <w:rPr>
          <w:rFonts w:ascii="Times New Roman" w:hAnsi="Times New Roman"/>
          <w:sz w:val="28"/>
          <w:szCs w:val="28"/>
          <w:lang w:eastAsia="ru-RU"/>
        </w:rPr>
        <w:t>50-60% – у Греції, Іспанії та Італії, більше 75% – у Туреччині, в</w:t>
      </w:r>
      <w:r w:rsidRPr="00B71C3D">
        <w:rPr>
          <w:rFonts w:ascii="Times New Roman" w:hAnsi="Times New Roman"/>
          <w:sz w:val="28"/>
          <w:szCs w:val="28"/>
          <w:lang w:eastAsia="uk-UA"/>
        </w:rPr>
        <w:t xml:space="preserve"> країнах Південно-Східної Азії, серед афроамериканців США – 80-100%</w:t>
      </w:r>
      <w:r>
        <w:rPr>
          <w:rFonts w:ascii="Times New Roman" w:hAnsi="Times New Roman"/>
          <w:sz w:val="28"/>
          <w:szCs w:val="28"/>
          <w:lang w:val="uk-UA" w:eastAsia="uk-UA"/>
        </w:rPr>
        <w:t>;</w:t>
      </w:r>
      <w:r w:rsidRPr="00B71C3D">
        <w:rPr>
          <w:rFonts w:ascii="Times New Roman" w:hAnsi="Times New Roman"/>
          <w:sz w:val="28"/>
          <w:szCs w:val="28"/>
          <w:lang w:eastAsia="uk-UA"/>
        </w:rPr>
        <w:t xml:space="preserve"> у Європе</w:t>
      </w:r>
      <w:r w:rsidR="00E971E0">
        <w:rPr>
          <w:rFonts w:ascii="Times New Roman" w:hAnsi="Times New Roman"/>
          <w:sz w:val="28"/>
          <w:szCs w:val="28"/>
          <w:lang w:eastAsia="uk-UA"/>
        </w:rPr>
        <w:t xml:space="preserve">йській частині Росії – 16-18%. </w:t>
      </w:r>
      <w:r w:rsidRPr="00B71C3D">
        <w:rPr>
          <w:rFonts w:ascii="Times New Roman" w:hAnsi="Times New Roman"/>
          <w:sz w:val="28"/>
          <w:szCs w:val="28"/>
          <w:lang w:eastAsia="ru-RU"/>
        </w:rPr>
        <w:t>ЛН у доросли</w:t>
      </w:r>
      <w:r w:rsidR="00E971E0">
        <w:rPr>
          <w:rFonts w:ascii="Times New Roman" w:hAnsi="Times New Roman"/>
          <w:sz w:val="28"/>
          <w:szCs w:val="28"/>
          <w:lang w:eastAsia="ru-RU"/>
        </w:rPr>
        <w:t xml:space="preserve">х євреїв-ашкеназі реєструється </w:t>
      </w:r>
      <w:r w:rsidRPr="00B71C3D">
        <w:rPr>
          <w:rFonts w:ascii="Times New Roman" w:hAnsi="Times New Roman"/>
          <w:sz w:val="28"/>
          <w:szCs w:val="28"/>
          <w:lang w:eastAsia="ru-RU"/>
        </w:rPr>
        <w:t xml:space="preserve">у 70-80% випадків [127, 171, 177, 229]. </w:t>
      </w:r>
      <w:r w:rsidRPr="00B71C3D">
        <w:rPr>
          <w:rFonts w:ascii="Times New Roman" w:hAnsi="Times New Roman"/>
          <w:sz w:val="28"/>
          <w:szCs w:val="28"/>
          <w:lang w:eastAsia="uk-UA"/>
        </w:rPr>
        <w:t>Т</w:t>
      </w:r>
      <w:r w:rsidRPr="00B71C3D">
        <w:rPr>
          <w:rFonts w:ascii="Times New Roman" w:hAnsi="Times New Roman"/>
          <w:sz w:val="28"/>
          <w:szCs w:val="28"/>
          <w:lang w:eastAsia="ru-RU"/>
        </w:rPr>
        <w:t xml:space="preserve">обто чим південніше ареал проживання популяції, тим частіше зустрічається </w:t>
      </w:r>
      <w:r w:rsidRPr="00B71C3D">
        <w:rPr>
          <w:rFonts w:ascii="Times New Roman" w:hAnsi="Times New Roman"/>
          <w:sz w:val="28"/>
          <w:szCs w:val="28"/>
          <w:lang w:eastAsia="uk-UA"/>
        </w:rPr>
        <w:t>гене</w:t>
      </w:r>
      <w:r w:rsidR="00E971E0">
        <w:rPr>
          <w:rFonts w:ascii="Times New Roman" w:hAnsi="Times New Roman"/>
          <w:sz w:val="28"/>
          <w:szCs w:val="28"/>
          <w:lang w:eastAsia="uk-UA"/>
        </w:rPr>
        <w:t>тичний варіант СС поліморф</w:t>
      </w:r>
      <w:r w:rsidR="00E971E0">
        <w:rPr>
          <w:rFonts w:ascii="Times New Roman" w:hAnsi="Times New Roman"/>
          <w:sz w:val="28"/>
          <w:szCs w:val="28"/>
          <w:lang w:val="uk-UA" w:eastAsia="uk-UA"/>
        </w:rPr>
        <w:t>і</w:t>
      </w:r>
      <w:r w:rsidR="00E971E0">
        <w:rPr>
          <w:rFonts w:ascii="Times New Roman" w:hAnsi="Times New Roman"/>
          <w:sz w:val="28"/>
          <w:szCs w:val="28"/>
          <w:lang w:eastAsia="uk-UA"/>
        </w:rPr>
        <w:t>зму</w:t>
      </w:r>
      <w:r w:rsidR="00E971E0">
        <w:rPr>
          <w:rFonts w:ascii="Times New Roman" w:hAnsi="Times New Roman"/>
          <w:sz w:val="28"/>
          <w:szCs w:val="28"/>
          <w:lang w:val="uk-UA" w:eastAsia="uk-UA"/>
        </w:rPr>
        <w:t xml:space="preserve">     - </w:t>
      </w:r>
      <w:r w:rsidRPr="00B71C3D">
        <w:rPr>
          <w:rFonts w:ascii="Times New Roman" w:hAnsi="Times New Roman"/>
          <w:sz w:val="28"/>
          <w:szCs w:val="28"/>
          <w:lang w:eastAsia="uk-UA"/>
        </w:rPr>
        <w:t xml:space="preserve">13910 T&gt;C гена </w:t>
      </w:r>
      <w:r w:rsidRPr="00B71C3D">
        <w:rPr>
          <w:rFonts w:ascii="Times New Roman" w:hAnsi="Times New Roman"/>
          <w:bCs/>
          <w:sz w:val="28"/>
          <w:szCs w:val="28"/>
          <w:lang w:eastAsia="uk-UA"/>
        </w:rPr>
        <w:t>лактази (LCT)</w:t>
      </w:r>
      <w:r w:rsidRPr="00B71C3D">
        <w:rPr>
          <w:rFonts w:ascii="Times New Roman" w:hAnsi="Times New Roman"/>
          <w:sz w:val="28"/>
          <w:szCs w:val="28"/>
          <w:lang w:eastAsia="ru-RU"/>
        </w:rPr>
        <w:t>. Таким чином пояснюється відсутність у кухні південних народів страв зі свіжого молока [110,</w:t>
      </w:r>
      <w:r w:rsidR="00E971E0">
        <w:rPr>
          <w:rFonts w:ascii="Times New Roman" w:hAnsi="Times New Roman"/>
          <w:sz w:val="28"/>
          <w:szCs w:val="28"/>
          <w:lang w:val="uk-UA" w:eastAsia="ru-RU"/>
        </w:rPr>
        <w:t xml:space="preserve"> </w:t>
      </w:r>
      <w:r w:rsidRPr="00B71C3D">
        <w:rPr>
          <w:rFonts w:ascii="Times New Roman" w:hAnsi="Times New Roman"/>
          <w:sz w:val="28"/>
          <w:szCs w:val="28"/>
          <w:lang w:eastAsia="ru-RU"/>
        </w:rPr>
        <w:t>24</w:t>
      </w:r>
      <w:r w:rsidRPr="009605D7">
        <w:rPr>
          <w:rFonts w:ascii="Times New Roman" w:hAnsi="Times New Roman"/>
          <w:sz w:val="28"/>
          <w:szCs w:val="28"/>
          <w:lang w:eastAsia="ru-RU"/>
        </w:rPr>
        <w:t>9</w:t>
      </w:r>
      <w:r w:rsidRPr="00B71C3D">
        <w:rPr>
          <w:rFonts w:ascii="Times New Roman" w:hAnsi="Times New Roman"/>
          <w:sz w:val="28"/>
          <w:szCs w:val="28"/>
          <w:lang w:eastAsia="ru-RU"/>
        </w:rPr>
        <w:t xml:space="preserve">]. </w:t>
      </w:r>
      <w:r w:rsidRPr="00B71C3D">
        <w:rPr>
          <w:rFonts w:ascii="Times New Roman" w:hAnsi="Times New Roman"/>
          <w:sz w:val="28"/>
          <w:szCs w:val="28"/>
          <w:lang w:eastAsia="uk-UA"/>
        </w:rPr>
        <w:t>Такий взаємозв’язок</w:t>
      </w:r>
      <w:r w:rsidRPr="00B71C3D">
        <w:rPr>
          <w:rFonts w:ascii="Times New Roman" w:hAnsi="Times New Roman"/>
          <w:sz w:val="28"/>
          <w:szCs w:val="28"/>
          <w:lang w:val="uk-UA" w:eastAsia="uk-UA"/>
        </w:rPr>
        <w:t xml:space="preserve"> пояснюється</w:t>
      </w:r>
      <w:r w:rsidRPr="00B71C3D">
        <w:rPr>
          <w:rFonts w:ascii="Times New Roman" w:hAnsi="Times New Roman"/>
          <w:sz w:val="28"/>
          <w:szCs w:val="28"/>
          <w:lang w:eastAsia="uk-UA"/>
        </w:rPr>
        <w:t xml:space="preserve"> порушенням в метаболізмі кальцію внаслідок зменшення толерантності до лактози </w:t>
      </w:r>
      <w:r w:rsidRPr="00B71C3D">
        <w:rPr>
          <w:rFonts w:ascii="Times New Roman" w:hAnsi="Times New Roman"/>
          <w:sz w:val="28"/>
          <w:szCs w:val="28"/>
          <w:lang w:eastAsia="ru-RU"/>
        </w:rPr>
        <w:t>[94]</w:t>
      </w:r>
      <w:r w:rsidRPr="00B71C3D">
        <w:rPr>
          <w:rFonts w:ascii="Times New Roman" w:hAnsi="Times New Roman"/>
          <w:sz w:val="28"/>
          <w:szCs w:val="28"/>
          <w:lang w:eastAsia="uk-UA"/>
        </w:rPr>
        <w:t>.</w:t>
      </w:r>
      <w:r w:rsidRPr="00B71C3D">
        <w:rPr>
          <w:rFonts w:ascii="Times New Roman" w:hAnsi="Times New Roman"/>
          <w:sz w:val="28"/>
          <w:szCs w:val="28"/>
          <w:lang w:val="uk-UA" w:eastAsia="uk-UA"/>
        </w:rPr>
        <w:t xml:space="preserve"> В тойже час для гетерозиготів ЛН не характерна </w:t>
      </w:r>
      <w:r w:rsidRPr="00B71C3D">
        <w:rPr>
          <w:rFonts w:ascii="Times New Roman" w:hAnsi="Times New Roman"/>
          <w:sz w:val="28"/>
          <w:szCs w:val="28"/>
          <w:lang w:val="uk-UA" w:eastAsia="ru-RU"/>
        </w:rPr>
        <w:t>[93, 152]</w:t>
      </w:r>
      <w:r w:rsidRPr="00B71C3D">
        <w:rPr>
          <w:rFonts w:ascii="Times New Roman" w:hAnsi="Times New Roman"/>
          <w:sz w:val="28"/>
          <w:szCs w:val="28"/>
          <w:lang w:val="uk-UA" w:eastAsia="uk-UA"/>
        </w:rPr>
        <w:t>.</w:t>
      </w:r>
    </w:p>
    <w:p w:rsidR="00D047FF" w:rsidRPr="00B71C3D" w:rsidRDefault="00D047FF" w:rsidP="00B71C3D">
      <w:pPr>
        <w:spacing w:after="0" w:line="360" w:lineRule="auto"/>
        <w:ind w:right="-11" w:firstLine="720"/>
        <w:jc w:val="both"/>
        <w:rPr>
          <w:rFonts w:ascii="Times New Roman" w:hAnsi="Times New Roman"/>
          <w:sz w:val="28"/>
          <w:szCs w:val="28"/>
          <w:lang w:val="uk-UA" w:eastAsia="ru-RU"/>
        </w:rPr>
      </w:pPr>
      <w:r w:rsidRPr="00B71C3D">
        <w:rPr>
          <w:rFonts w:ascii="Times New Roman" w:hAnsi="Times New Roman"/>
          <w:sz w:val="28"/>
          <w:szCs w:val="28"/>
          <w:lang w:val="uk-UA" w:eastAsia="ru-RU"/>
        </w:rPr>
        <w:lastRenderedPageBreak/>
        <w:t xml:space="preserve">Непереносимість лактози через наявність алельного варіанту СС поліморфізму -13910 Т/С гена </w:t>
      </w:r>
      <w:r w:rsidRPr="00B71C3D">
        <w:rPr>
          <w:rFonts w:ascii="Times New Roman" w:hAnsi="Times New Roman"/>
          <w:sz w:val="28"/>
          <w:szCs w:val="28"/>
          <w:lang w:eastAsia="ru-RU"/>
        </w:rPr>
        <w:t>LCT</w:t>
      </w:r>
      <w:r w:rsidRPr="00B71C3D">
        <w:rPr>
          <w:rFonts w:ascii="Times New Roman" w:hAnsi="Times New Roman"/>
          <w:sz w:val="28"/>
          <w:szCs w:val="28"/>
          <w:lang w:val="uk-UA" w:eastAsia="ru-RU"/>
        </w:rPr>
        <w:t xml:space="preserve"> і неусвідомлене прагнення до відмови від молочних продуктів, що викликають спучування, спазми та діарею, призводить до значного зменшення кісткової маси і 2-5-кратного збільшення ризику переломів у літніх людей [46, 191, 214]. </w:t>
      </w:r>
    </w:p>
    <w:p w:rsidR="00D047FF" w:rsidRPr="00B71C3D" w:rsidRDefault="00D047FF" w:rsidP="00B71C3D">
      <w:pPr>
        <w:spacing w:after="0" w:line="360" w:lineRule="auto"/>
        <w:ind w:right="-11" w:firstLine="720"/>
        <w:jc w:val="both"/>
        <w:rPr>
          <w:rFonts w:ascii="Times New Roman" w:hAnsi="Times New Roman"/>
          <w:sz w:val="28"/>
          <w:szCs w:val="28"/>
          <w:shd w:val="clear" w:color="auto" w:fill="FFFFFF"/>
          <w:lang w:val="uk-UA" w:eastAsia="ru-RU"/>
        </w:rPr>
      </w:pPr>
      <w:r w:rsidRPr="00B71C3D">
        <w:rPr>
          <w:rFonts w:ascii="Times New Roman" w:hAnsi="Times New Roman"/>
          <w:sz w:val="28"/>
          <w:szCs w:val="28"/>
          <w:lang w:eastAsia="ru-RU"/>
        </w:rPr>
        <w:t>У жителів Північної Європи, у яких виявлена непереносимість лактози, вона зазвичай розвивається після 20 років [128]. Поширеність ЛН в Росії варіюється в залежності від регіону. Деякі дослідження підтверджують, що, зокрема, на Півночі схильність до ЛН можуть мати до 35% жителів [101]. При виявленні у пацієнта перелічених вище поліморфізмів слід приділити увагу дієті, балансу вітаміну D і кальцію, оздоровчим програмам із застосуванням раціональних режимів природної та апаратної інсоляції.</w:t>
      </w:r>
      <w:r w:rsidR="00DD0D06">
        <w:rPr>
          <w:rFonts w:ascii="Times New Roman" w:hAnsi="Times New Roman"/>
          <w:sz w:val="28"/>
          <w:szCs w:val="28"/>
          <w:lang w:val="uk-UA" w:eastAsia="ru-RU"/>
        </w:rPr>
        <w:t xml:space="preserve"> </w:t>
      </w:r>
      <w:r w:rsidRPr="00B71C3D">
        <w:rPr>
          <w:rFonts w:ascii="Times New Roman" w:hAnsi="Times New Roman"/>
          <w:sz w:val="28"/>
          <w:szCs w:val="28"/>
          <w:lang w:eastAsia="ru-RU"/>
        </w:rPr>
        <w:t>Є дані, що для африканських популяцій даний поліморфізм сильніше асоційований з ЛН, ніж -13910 С&gt;Т поліморфізм [134, 175, 211]</w:t>
      </w:r>
      <w:r w:rsidRPr="00B71C3D">
        <w:rPr>
          <w:rFonts w:ascii="Times New Roman" w:hAnsi="Times New Roman"/>
          <w:sz w:val="28"/>
          <w:szCs w:val="28"/>
          <w:lang w:val="uk-UA" w:eastAsia="ru-RU"/>
        </w:rPr>
        <w:t>.</w:t>
      </w:r>
    </w:p>
    <w:p w:rsidR="00D047FF" w:rsidRPr="00B71C3D" w:rsidRDefault="00D047FF" w:rsidP="00B71C3D">
      <w:pPr>
        <w:shd w:val="clear" w:color="auto" w:fill="FFFFFF"/>
        <w:spacing w:after="0" w:line="360" w:lineRule="auto"/>
        <w:ind w:firstLine="720"/>
        <w:jc w:val="both"/>
        <w:rPr>
          <w:rFonts w:ascii="Times New Roman" w:hAnsi="Times New Roman"/>
          <w:bCs/>
          <w:sz w:val="28"/>
          <w:szCs w:val="28"/>
          <w:lang w:eastAsia="uk-UA"/>
        </w:rPr>
      </w:pPr>
      <w:r w:rsidRPr="00B71C3D">
        <w:rPr>
          <w:rFonts w:ascii="Times New Roman" w:hAnsi="Times New Roman"/>
          <w:sz w:val="28"/>
          <w:szCs w:val="28"/>
          <w:lang w:val="uk-UA" w:eastAsia="uk-UA"/>
        </w:rPr>
        <w:t>Одним з шляхів розвитку схильності до ОП є</w:t>
      </w:r>
      <w:r w:rsidR="00DD0D06">
        <w:rPr>
          <w:rFonts w:ascii="Times New Roman" w:hAnsi="Times New Roman"/>
          <w:sz w:val="28"/>
          <w:szCs w:val="28"/>
          <w:lang w:val="uk-UA" w:eastAsia="uk-UA"/>
        </w:rPr>
        <w:t xml:space="preserve"> </w:t>
      </w:r>
      <w:r w:rsidRPr="00B71C3D">
        <w:rPr>
          <w:rFonts w:ascii="Times New Roman" w:hAnsi="Times New Roman"/>
          <w:sz w:val="28"/>
          <w:szCs w:val="28"/>
          <w:lang w:val="uk-UA" w:eastAsia="uk-UA"/>
        </w:rPr>
        <w:t>поліморфізм</w:t>
      </w:r>
      <w:r w:rsidR="00DD0D06">
        <w:rPr>
          <w:rFonts w:ascii="Times New Roman" w:hAnsi="Times New Roman"/>
          <w:sz w:val="28"/>
          <w:szCs w:val="28"/>
          <w:lang w:val="uk-UA" w:eastAsia="uk-UA"/>
        </w:rPr>
        <w:t xml:space="preserve"> </w:t>
      </w:r>
      <w:r w:rsidRPr="00B71C3D">
        <w:rPr>
          <w:rFonts w:ascii="Times New Roman" w:hAnsi="Times New Roman"/>
          <w:bCs/>
          <w:sz w:val="28"/>
          <w:szCs w:val="28"/>
          <w:lang w:val="uk-UA" w:eastAsia="uk-UA"/>
        </w:rPr>
        <w:t>фарнезіл-дифосфатсинтази</w:t>
      </w:r>
      <w:r w:rsidRPr="00B71C3D">
        <w:rPr>
          <w:rFonts w:ascii="Times New Roman" w:hAnsi="Times New Roman"/>
          <w:b/>
          <w:bCs/>
          <w:sz w:val="28"/>
          <w:szCs w:val="28"/>
          <w:lang w:val="uk-UA" w:eastAsia="uk-UA"/>
        </w:rPr>
        <w:t xml:space="preserve"> (</w:t>
      </w:r>
      <w:r w:rsidRPr="00B71C3D">
        <w:rPr>
          <w:rFonts w:ascii="Times New Roman" w:hAnsi="Times New Roman"/>
          <w:sz w:val="28"/>
          <w:szCs w:val="28"/>
          <w:lang w:eastAsia="uk-UA"/>
        </w:rPr>
        <w:t>FDPS</w:t>
      </w:r>
      <w:r w:rsidRPr="00B71C3D">
        <w:rPr>
          <w:rFonts w:ascii="Times New Roman" w:hAnsi="Times New Roman"/>
          <w:sz w:val="28"/>
          <w:szCs w:val="28"/>
          <w:lang w:val="uk-UA" w:eastAsia="uk-UA"/>
        </w:rPr>
        <w:t>)</w:t>
      </w:r>
      <w:r w:rsidRPr="00B71C3D">
        <w:rPr>
          <w:rFonts w:ascii="Times New Roman" w:hAnsi="Times New Roman"/>
          <w:sz w:val="28"/>
          <w:szCs w:val="28"/>
          <w:lang w:val="uk-UA" w:eastAsia="ru-RU"/>
        </w:rPr>
        <w:t xml:space="preserve"> [126, 139]. </w:t>
      </w:r>
      <w:r w:rsidRPr="00B71C3D">
        <w:rPr>
          <w:rFonts w:ascii="Times New Roman" w:hAnsi="Times New Roman"/>
          <w:sz w:val="28"/>
          <w:szCs w:val="28"/>
          <w:lang w:val="uk-UA" w:eastAsia="uk-UA"/>
        </w:rPr>
        <w:t xml:space="preserve">Дифосфати – потенційні інгібітори активності остеобластів, що руйнують кісткову тканину під час перебудов, знижують швидкість кісткового метаболізму, сприяють збільшенню маси кісткової тканини та її мінералізації. Дифосфати, що містять азот, є інгібіторами ферменту </w:t>
      </w:r>
      <w:r w:rsidRPr="00B71C3D">
        <w:rPr>
          <w:rFonts w:ascii="Times New Roman" w:hAnsi="Times New Roman"/>
          <w:sz w:val="28"/>
          <w:szCs w:val="28"/>
          <w:lang w:eastAsia="uk-UA"/>
        </w:rPr>
        <w:t>FDPS</w:t>
      </w:r>
      <w:r w:rsidRPr="00B71C3D">
        <w:rPr>
          <w:rFonts w:ascii="Times New Roman" w:hAnsi="Times New Roman"/>
          <w:sz w:val="28"/>
          <w:szCs w:val="28"/>
          <w:lang w:val="uk-UA" w:eastAsia="uk-UA"/>
        </w:rPr>
        <w:t xml:space="preserve">, що відіграє значну роль в синтезі холестеролу та провокує апоптоз остеобластів. Генетичні відмінності в гені </w:t>
      </w:r>
      <w:r w:rsidRPr="00B71C3D">
        <w:rPr>
          <w:rFonts w:ascii="Times New Roman" w:hAnsi="Times New Roman"/>
          <w:sz w:val="28"/>
          <w:szCs w:val="28"/>
          <w:lang w:eastAsia="uk-UA"/>
        </w:rPr>
        <w:t>FDPS</w:t>
      </w:r>
      <w:r w:rsidRPr="00B71C3D">
        <w:rPr>
          <w:rFonts w:ascii="Times New Roman" w:hAnsi="Times New Roman"/>
          <w:sz w:val="28"/>
          <w:szCs w:val="28"/>
          <w:lang w:val="uk-UA" w:eastAsia="uk-UA"/>
        </w:rPr>
        <w:t xml:space="preserve"> спри</w:t>
      </w:r>
      <w:r w:rsidR="00DD0D06">
        <w:rPr>
          <w:rFonts w:ascii="Times New Roman" w:hAnsi="Times New Roman"/>
          <w:sz w:val="28"/>
          <w:szCs w:val="28"/>
          <w:lang w:val="uk-UA" w:eastAsia="uk-UA"/>
        </w:rPr>
        <w:t>яють зниженню кісткової маси, з</w:t>
      </w:r>
      <w:r w:rsidRPr="00B71C3D">
        <w:rPr>
          <w:rFonts w:ascii="Times New Roman" w:hAnsi="Times New Roman"/>
          <w:sz w:val="28"/>
          <w:szCs w:val="28"/>
          <w:lang w:val="uk-UA" w:eastAsia="uk-UA"/>
        </w:rPr>
        <w:t xml:space="preserve">меншенню щільності кісток, особливо у жінок в період менопаузи, а також в пубертатний період. Мінорний алель С зв’язано зі зниженням експресії </w:t>
      </w:r>
      <w:r w:rsidRPr="00B71C3D">
        <w:rPr>
          <w:rFonts w:ascii="Times New Roman" w:hAnsi="Times New Roman"/>
          <w:sz w:val="28"/>
          <w:szCs w:val="28"/>
          <w:lang w:eastAsia="uk-UA"/>
        </w:rPr>
        <w:t>FDPS</w:t>
      </w:r>
      <w:r w:rsidRPr="00B71C3D">
        <w:rPr>
          <w:rFonts w:ascii="Times New Roman" w:hAnsi="Times New Roman"/>
          <w:sz w:val="28"/>
          <w:szCs w:val="28"/>
          <w:lang w:val="uk-UA" w:eastAsia="uk-UA"/>
        </w:rPr>
        <w:t xml:space="preserve">. Наявність генотипу СС призводить до більш високої активності остеобластів під час нарощування кісткової маси </w:t>
      </w:r>
      <w:r w:rsidRPr="00B71C3D">
        <w:rPr>
          <w:rFonts w:ascii="Times New Roman" w:hAnsi="Times New Roman"/>
          <w:sz w:val="28"/>
          <w:szCs w:val="28"/>
          <w:lang w:val="uk-UA" w:eastAsia="ru-RU"/>
        </w:rPr>
        <w:t>[118]</w:t>
      </w:r>
      <w:r w:rsidRPr="00B71C3D">
        <w:rPr>
          <w:rFonts w:ascii="Times New Roman" w:hAnsi="Times New Roman"/>
          <w:bCs/>
          <w:sz w:val="28"/>
          <w:szCs w:val="28"/>
          <w:lang w:val="uk-UA" w:eastAsia="uk-UA"/>
        </w:rPr>
        <w:t xml:space="preserve">. Вивчений поліморфізм гена </w:t>
      </w:r>
      <w:r w:rsidRPr="00B71C3D">
        <w:rPr>
          <w:rFonts w:ascii="Times New Roman" w:hAnsi="Times New Roman"/>
          <w:bCs/>
          <w:sz w:val="28"/>
          <w:szCs w:val="28"/>
          <w:lang w:eastAsia="uk-UA"/>
        </w:rPr>
        <w:t>FDPS</w:t>
      </w:r>
      <w:r w:rsidRPr="00B71C3D">
        <w:rPr>
          <w:rFonts w:ascii="Times New Roman" w:hAnsi="Times New Roman"/>
          <w:bCs/>
          <w:sz w:val="28"/>
          <w:szCs w:val="28"/>
          <w:lang w:val="uk-UA" w:eastAsia="uk-UA"/>
        </w:rPr>
        <w:t xml:space="preserve"> може впливати на експресію гена і рівні ферменту протягом всього життя, як в період накопичення кісткової маси, найбільший рівень якої приходить на юнацький вік (від 18 до 25 років), так і в період її втрати, яка найбільш виражена у жінок в постменопаузі </w:t>
      </w:r>
      <w:r w:rsidRPr="00B71C3D">
        <w:rPr>
          <w:rFonts w:ascii="Times New Roman" w:hAnsi="Times New Roman"/>
          <w:sz w:val="28"/>
          <w:szCs w:val="28"/>
          <w:lang w:val="uk-UA" w:eastAsia="ru-RU"/>
        </w:rPr>
        <w:t>[168]</w:t>
      </w:r>
      <w:r w:rsidRPr="00B71C3D">
        <w:rPr>
          <w:rFonts w:ascii="Times New Roman" w:hAnsi="Times New Roman"/>
          <w:bCs/>
          <w:sz w:val="28"/>
          <w:szCs w:val="28"/>
          <w:lang w:val="uk-UA" w:eastAsia="uk-UA"/>
        </w:rPr>
        <w:t xml:space="preserve">. </w:t>
      </w:r>
      <w:r w:rsidRPr="00B71C3D">
        <w:rPr>
          <w:rFonts w:ascii="Times New Roman" w:hAnsi="Times New Roman"/>
          <w:bCs/>
          <w:sz w:val="28"/>
          <w:szCs w:val="28"/>
          <w:lang w:eastAsia="uk-UA"/>
        </w:rPr>
        <w:t xml:space="preserve">У носіїв генотипів з алелем С в кістковій тканині може спостерігатися висока </w:t>
      </w:r>
      <w:r w:rsidRPr="00B71C3D">
        <w:rPr>
          <w:rFonts w:ascii="Times New Roman" w:hAnsi="Times New Roman"/>
          <w:bCs/>
          <w:sz w:val="28"/>
          <w:szCs w:val="28"/>
          <w:lang w:eastAsia="uk-UA"/>
        </w:rPr>
        <w:lastRenderedPageBreak/>
        <w:t xml:space="preserve">активність остеокластів в постменопаузі, що призводить до високої резорбції кістки і низькою МЩКТ </w:t>
      </w:r>
      <w:r w:rsidRPr="00B71C3D">
        <w:rPr>
          <w:rFonts w:ascii="Times New Roman" w:hAnsi="Times New Roman"/>
          <w:sz w:val="28"/>
          <w:szCs w:val="28"/>
          <w:lang w:eastAsia="ru-RU"/>
        </w:rPr>
        <w:t>[225]</w:t>
      </w:r>
      <w:r w:rsidRPr="00B71C3D">
        <w:rPr>
          <w:rFonts w:ascii="Times New Roman" w:hAnsi="Times New Roman"/>
          <w:bCs/>
          <w:sz w:val="28"/>
          <w:szCs w:val="28"/>
          <w:lang w:eastAsia="uk-UA"/>
        </w:rPr>
        <w:t xml:space="preserve">. </w:t>
      </w:r>
    </w:p>
    <w:p w:rsidR="00D047FF" w:rsidRPr="00B71C3D" w:rsidRDefault="00D047FF" w:rsidP="00B71C3D">
      <w:pPr>
        <w:shd w:val="clear" w:color="auto" w:fill="FFFFFF"/>
        <w:spacing w:after="0" w:line="360" w:lineRule="auto"/>
        <w:ind w:firstLine="720"/>
        <w:jc w:val="both"/>
        <w:rPr>
          <w:rFonts w:ascii="Times New Roman" w:hAnsi="Times New Roman"/>
          <w:bCs/>
          <w:sz w:val="28"/>
          <w:szCs w:val="28"/>
          <w:lang w:eastAsia="uk-UA"/>
        </w:rPr>
      </w:pPr>
      <w:r w:rsidRPr="00B71C3D">
        <w:rPr>
          <w:rFonts w:ascii="Times New Roman" w:hAnsi="Times New Roman"/>
          <w:bCs/>
          <w:sz w:val="28"/>
          <w:szCs w:val="28"/>
          <w:lang w:eastAsia="uk-UA"/>
        </w:rPr>
        <w:t>Декілька проведених досліджень показало, що амінобісфосфонати специфічно інгібують білки внутрішньоклітинного мевалонатного шляху [</w:t>
      </w:r>
      <w:r w:rsidRPr="00B71C3D">
        <w:rPr>
          <w:rFonts w:ascii="Times New Roman" w:hAnsi="Times New Roman"/>
          <w:sz w:val="28"/>
          <w:szCs w:val="28"/>
          <w:lang w:eastAsia="ru-RU"/>
        </w:rPr>
        <w:t>21</w:t>
      </w:r>
      <w:r w:rsidRPr="00B71C3D">
        <w:rPr>
          <w:rFonts w:ascii="Times New Roman" w:hAnsi="Times New Roman"/>
          <w:bCs/>
          <w:sz w:val="28"/>
          <w:szCs w:val="28"/>
          <w:lang w:eastAsia="uk-UA"/>
        </w:rPr>
        <w:t xml:space="preserve">, </w:t>
      </w:r>
      <w:r w:rsidRPr="00B71C3D">
        <w:rPr>
          <w:rFonts w:ascii="Times New Roman" w:hAnsi="Times New Roman"/>
          <w:sz w:val="28"/>
          <w:szCs w:val="28"/>
          <w:lang w:eastAsia="ru-RU"/>
        </w:rPr>
        <w:t>150</w:t>
      </w:r>
      <w:r w:rsidRPr="00B71C3D">
        <w:rPr>
          <w:rFonts w:ascii="Times New Roman" w:hAnsi="Times New Roman"/>
          <w:bCs/>
          <w:sz w:val="28"/>
          <w:szCs w:val="28"/>
          <w:lang w:eastAsia="uk-UA"/>
        </w:rPr>
        <w:t>]. Мевалонатний шлях – біосинтетичний шлях, що веде до утворення терпенів і стероїдів [</w:t>
      </w:r>
      <w:r w:rsidRPr="00B71C3D">
        <w:rPr>
          <w:rFonts w:ascii="Times New Roman" w:hAnsi="Times New Roman"/>
          <w:sz w:val="28"/>
          <w:szCs w:val="28"/>
          <w:lang w:eastAsia="ru-RU"/>
        </w:rPr>
        <w:t>230]</w:t>
      </w:r>
      <w:r w:rsidRPr="00B71C3D">
        <w:rPr>
          <w:rFonts w:ascii="Times New Roman" w:hAnsi="Times New Roman"/>
          <w:bCs/>
          <w:sz w:val="28"/>
          <w:szCs w:val="28"/>
          <w:lang w:eastAsia="uk-UA"/>
        </w:rPr>
        <w:t xml:space="preserve">. </w:t>
      </w:r>
      <w:r w:rsidRPr="00B71C3D">
        <w:rPr>
          <w:rFonts w:ascii="Times New Roman" w:hAnsi="Times New Roman"/>
          <w:bCs/>
          <w:sz w:val="28"/>
          <w:szCs w:val="28"/>
          <w:lang w:val="en-US" w:eastAsia="uk-UA"/>
        </w:rPr>
        <w:t>FDPS</w:t>
      </w:r>
      <w:r w:rsidRPr="00B71C3D">
        <w:rPr>
          <w:rFonts w:ascii="Times New Roman" w:hAnsi="Times New Roman"/>
          <w:bCs/>
          <w:sz w:val="28"/>
          <w:szCs w:val="28"/>
          <w:lang w:eastAsia="uk-UA"/>
        </w:rPr>
        <w:t xml:space="preserve"> – ключовий білок мевалонатного шляху, необхідний для модифікації різних важливих сигнальних білків остеокластів, таких як малі гуанозинтрифосфат-фази, і він же є мішенню для деяких амінобісфосфонатов [44, </w:t>
      </w:r>
      <w:r w:rsidRPr="00B71C3D">
        <w:rPr>
          <w:rFonts w:ascii="Times New Roman" w:hAnsi="Times New Roman"/>
          <w:sz w:val="28"/>
          <w:szCs w:val="28"/>
          <w:lang w:eastAsia="ru-RU"/>
        </w:rPr>
        <w:t>51</w:t>
      </w:r>
      <w:r w:rsidRPr="00B71C3D">
        <w:rPr>
          <w:rFonts w:ascii="Times New Roman" w:hAnsi="Times New Roman"/>
          <w:bCs/>
          <w:sz w:val="28"/>
          <w:szCs w:val="28"/>
          <w:lang w:eastAsia="uk-UA"/>
        </w:rPr>
        <w:t xml:space="preserve">, </w:t>
      </w:r>
      <w:r w:rsidRPr="00B71C3D">
        <w:rPr>
          <w:rFonts w:ascii="Times New Roman" w:hAnsi="Times New Roman"/>
          <w:sz w:val="28"/>
          <w:szCs w:val="28"/>
          <w:lang w:eastAsia="ru-RU"/>
        </w:rPr>
        <w:t>142</w:t>
      </w:r>
      <w:r w:rsidRPr="00B71C3D">
        <w:rPr>
          <w:rFonts w:ascii="Times New Roman" w:hAnsi="Times New Roman"/>
          <w:bCs/>
          <w:sz w:val="28"/>
          <w:szCs w:val="28"/>
          <w:lang w:eastAsia="uk-UA"/>
        </w:rPr>
        <w:t xml:space="preserve">]. Таким чином, алельні варіанти гена </w:t>
      </w:r>
      <w:r w:rsidRPr="00B71C3D">
        <w:rPr>
          <w:rFonts w:ascii="Times New Roman" w:hAnsi="Times New Roman"/>
          <w:bCs/>
          <w:sz w:val="28"/>
          <w:szCs w:val="28"/>
          <w:lang w:val="en-US" w:eastAsia="uk-UA"/>
        </w:rPr>
        <w:t>FDPS</w:t>
      </w:r>
      <w:r w:rsidRPr="00B71C3D">
        <w:rPr>
          <w:rFonts w:ascii="Times New Roman" w:hAnsi="Times New Roman"/>
          <w:bCs/>
          <w:sz w:val="28"/>
          <w:szCs w:val="28"/>
          <w:lang w:eastAsia="uk-UA"/>
        </w:rPr>
        <w:t xml:space="preserve"> можуть пояснювати різну ефективність лікування амінобісфосфонатами.</w:t>
      </w:r>
    </w:p>
    <w:p w:rsidR="00D047FF" w:rsidRPr="00B71C3D" w:rsidRDefault="00D047FF" w:rsidP="00B71C3D">
      <w:pPr>
        <w:shd w:val="clear" w:color="auto" w:fill="FFFFFF"/>
        <w:spacing w:after="0" w:line="360" w:lineRule="auto"/>
        <w:ind w:firstLine="720"/>
        <w:jc w:val="both"/>
        <w:rPr>
          <w:rFonts w:ascii="Times New Roman" w:hAnsi="Times New Roman"/>
          <w:sz w:val="28"/>
          <w:szCs w:val="28"/>
          <w:lang w:eastAsia="ru-RU"/>
        </w:rPr>
      </w:pPr>
      <w:r w:rsidRPr="00B71C3D">
        <w:rPr>
          <w:rFonts w:ascii="Times New Roman" w:hAnsi="Times New Roman"/>
          <w:sz w:val="28"/>
          <w:szCs w:val="28"/>
          <w:lang w:val="en-US" w:eastAsia="uk-UA"/>
        </w:rPr>
        <w:t>F</w:t>
      </w:r>
      <w:r w:rsidRPr="00B71C3D">
        <w:rPr>
          <w:rFonts w:ascii="Times New Roman" w:hAnsi="Times New Roman"/>
          <w:sz w:val="28"/>
          <w:szCs w:val="28"/>
          <w:lang w:eastAsia="uk-UA"/>
        </w:rPr>
        <w:t>.</w:t>
      </w:r>
      <w:r w:rsidRPr="00B71C3D">
        <w:rPr>
          <w:rFonts w:ascii="Times New Roman" w:hAnsi="Times New Roman"/>
          <w:sz w:val="28"/>
          <w:szCs w:val="28"/>
          <w:lang w:val="en-US" w:eastAsia="uk-UA"/>
        </w:rPr>
        <w:t>Marini</w:t>
      </w:r>
      <w:r w:rsidR="00DD0D06">
        <w:rPr>
          <w:rFonts w:ascii="Times New Roman" w:hAnsi="Times New Roman"/>
          <w:sz w:val="28"/>
          <w:szCs w:val="28"/>
          <w:lang w:val="uk-UA" w:eastAsia="uk-UA"/>
        </w:rPr>
        <w:t xml:space="preserve"> </w:t>
      </w:r>
      <w:r w:rsidRPr="00B71C3D">
        <w:rPr>
          <w:rFonts w:ascii="Times New Roman" w:hAnsi="Times New Roman"/>
          <w:sz w:val="28"/>
          <w:szCs w:val="28"/>
          <w:lang w:val="en-US" w:eastAsia="uk-UA"/>
        </w:rPr>
        <w:t>et</w:t>
      </w:r>
      <w:r w:rsidR="00DD0D06">
        <w:rPr>
          <w:rFonts w:ascii="Times New Roman" w:hAnsi="Times New Roman"/>
          <w:sz w:val="28"/>
          <w:szCs w:val="28"/>
          <w:lang w:val="uk-UA" w:eastAsia="uk-UA"/>
        </w:rPr>
        <w:t xml:space="preserve"> </w:t>
      </w:r>
      <w:r w:rsidRPr="00B71C3D">
        <w:rPr>
          <w:rFonts w:ascii="Times New Roman" w:hAnsi="Times New Roman"/>
          <w:sz w:val="28"/>
          <w:szCs w:val="28"/>
          <w:lang w:val="en-US" w:eastAsia="uk-UA"/>
        </w:rPr>
        <w:t>al</w:t>
      </w:r>
      <w:r w:rsidRPr="00B71C3D">
        <w:rPr>
          <w:rFonts w:ascii="Times New Roman" w:hAnsi="Times New Roman"/>
          <w:sz w:val="28"/>
          <w:szCs w:val="28"/>
          <w:lang w:eastAsia="uk-UA"/>
        </w:rPr>
        <w:t xml:space="preserve">. встановили вплив поліморфізму гена </w:t>
      </w:r>
      <w:r w:rsidRPr="00B71C3D">
        <w:rPr>
          <w:rFonts w:ascii="Times New Roman" w:hAnsi="Times New Roman"/>
          <w:sz w:val="28"/>
          <w:szCs w:val="28"/>
          <w:lang w:val="en-US" w:eastAsia="uk-UA"/>
        </w:rPr>
        <w:t>FDPS</w:t>
      </w:r>
      <w:r w:rsidRPr="00B71C3D">
        <w:rPr>
          <w:rFonts w:ascii="Times New Roman" w:hAnsi="Times New Roman"/>
          <w:sz w:val="28"/>
          <w:szCs w:val="28"/>
          <w:lang w:eastAsia="uk-UA"/>
        </w:rPr>
        <w:t xml:space="preserve"> на результа</w:t>
      </w:r>
      <w:r w:rsidR="00DD0D06">
        <w:rPr>
          <w:rFonts w:ascii="Times New Roman" w:hAnsi="Times New Roman"/>
          <w:sz w:val="28"/>
          <w:szCs w:val="28"/>
          <w:lang w:eastAsia="uk-UA"/>
        </w:rPr>
        <w:t>ти лікування амінобісфосфонатам</w:t>
      </w:r>
      <w:r w:rsidR="00DD0D06">
        <w:rPr>
          <w:rFonts w:ascii="Times New Roman" w:hAnsi="Times New Roman"/>
          <w:sz w:val="28"/>
          <w:szCs w:val="28"/>
          <w:lang w:val="uk-UA" w:eastAsia="uk-UA"/>
        </w:rPr>
        <w:t>и</w:t>
      </w:r>
      <w:r w:rsidRPr="00B71C3D">
        <w:rPr>
          <w:rFonts w:ascii="Times New Roman" w:hAnsi="Times New Roman"/>
          <w:sz w:val="28"/>
          <w:szCs w:val="28"/>
          <w:lang w:eastAsia="uk-UA"/>
        </w:rPr>
        <w:t xml:space="preserve"> у 234 жінок з постменопаузальним ОП з Данії. Досліджувався поліморфізм rs229748</w:t>
      </w:r>
      <w:r w:rsidR="00851E76">
        <w:rPr>
          <w:rFonts w:ascii="Times New Roman" w:hAnsi="Times New Roman"/>
          <w:sz w:val="28"/>
          <w:szCs w:val="28"/>
          <w:lang w:eastAsia="uk-UA"/>
        </w:rPr>
        <w:t xml:space="preserve">0 гена FDPS, в ході якого було </w:t>
      </w:r>
      <w:r w:rsidRPr="00B71C3D">
        <w:rPr>
          <w:rFonts w:ascii="Times New Roman" w:hAnsi="Times New Roman"/>
          <w:sz w:val="28"/>
          <w:szCs w:val="28"/>
          <w:lang w:eastAsia="uk-UA"/>
        </w:rPr>
        <w:t xml:space="preserve">доведено, що він представлений наступними генотипами: АА = 135 (57,7%), АС = 86 (36,8%) і СС = 13 (5,6%). Автори довели, що поліморфізм гена FDPS ніяк не чинив вплив на вихідні рівні МЩКТ ні в поперековому відділі хребта, ні в шийці стегнової кістки, але оказував вплив на результати лікування. Так, після 2-х років лікування амінобісфосфонатами приріст МЩКТ в поперековому відділі хребта і в шийці стегнової кістки був нижче у пацієнток з генотипом СС в порівнянні з двома іншими генотипами: АС і АА </w:t>
      </w:r>
      <w:r w:rsidRPr="00B71C3D">
        <w:rPr>
          <w:rFonts w:ascii="Times New Roman" w:hAnsi="Times New Roman" w:cs="Verdana"/>
          <w:sz w:val="28"/>
          <w:szCs w:val="28"/>
          <w:bdr w:val="none" w:sz="0" w:space="0" w:color="auto" w:frame="1"/>
          <w:shd w:val="clear" w:color="auto" w:fill="FFFFFF"/>
          <w:lang w:eastAsia="ru-RU"/>
        </w:rPr>
        <w:t>[</w:t>
      </w:r>
      <w:r w:rsidRPr="00B71C3D">
        <w:rPr>
          <w:rFonts w:ascii="Times New Roman" w:hAnsi="Times New Roman"/>
          <w:sz w:val="28"/>
          <w:szCs w:val="28"/>
          <w:lang w:eastAsia="ru-RU"/>
        </w:rPr>
        <w:t>121</w:t>
      </w:r>
      <w:r w:rsidRPr="00B71C3D">
        <w:rPr>
          <w:rFonts w:ascii="Times New Roman" w:hAnsi="Times New Roman" w:cs="Verdana"/>
          <w:sz w:val="28"/>
          <w:szCs w:val="28"/>
          <w:bdr w:val="none" w:sz="0" w:space="0" w:color="auto" w:frame="1"/>
          <w:shd w:val="clear" w:color="auto" w:fill="FFFFFF"/>
          <w:lang w:eastAsia="ru-RU"/>
        </w:rPr>
        <w:t xml:space="preserve">, </w:t>
      </w:r>
      <w:r w:rsidRPr="00B71C3D">
        <w:rPr>
          <w:rFonts w:ascii="Times New Roman" w:hAnsi="Times New Roman"/>
          <w:sz w:val="28"/>
          <w:szCs w:val="28"/>
          <w:lang w:eastAsia="ru-RU"/>
        </w:rPr>
        <w:t>122</w:t>
      </w:r>
      <w:r w:rsidRPr="00B71C3D">
        <w:rPr>
          <w:rFonts w:ascii="Times New Roman" w:hAnsi="Times New Roman" w:cs="Verdana"/>
          <w:sz w:val="28"/>
          <w:szCs w:val="28"/>
          <w:bdr w:val="none" w:sz="0" w:space="0" w:color="auto" w:frame="1"/>
          <w:shd w:val="clear" w:color="auto" w:fill="FFFFFF"/>
          <w:lang w:eastAsia="ru-RU"/>
        </w:rPr>
        <w:t xml:space="preserve">, </w:t>
      </w:r>
      <w:r w:rsidRPr="00B71C3D">
        <w:rPr>
          <w:rFonts w:ascii="Times New Roman" w:hAnsi="Times New Roman"/>
          <w:sz w:val="28"/>
          <w:szCs w:val="28"/>
          <w:lang w:eastAsia="ru-RU"/>
        </w:rPr>
        <w:t>125</w:t>
      </w:r>
      <w:r w:rsidRPr="00B71C3D">
        <w:rPr>
          <w:rFonts w:ascii="Times New Roman" w:hAnsi="Times New Roman" w:cs="Verdana"/>
          <w:sz w:val="28"/>
          <w:szCs w:val="28"/>
          <w:bdr w:val="none" w:sz="0" w:space="0" w:color="auto" w:frame="1"/>
          <w:shd w:val="clear" w:color="auto" w:fill="FFFFFF"/>
          <w:lang w:eastAsia="ru-RU"/>
        </w:rPr>
        <w:t>].</w:t>
      </w:r>
    </w:p>
    <w:p w:rsidR="00330CF6" w:rsidRDefault="00D047FF" w:rsidP="00E37361">
      <w:pPr>
        <w:tabs>
          <w:tab w:val="left" w:pos="0"/>
        </w:tabs>
        <w:spacing w:after="0" w:line="360" w:lineRule="auto"/>
        <w:ind w:firstLine="720"/>
        <w:jc w:val="both"/>
        <w:rPr>
          <w:rFonts w:ascii="Times New Roman" w:hAnsi="Times New Roman"/>
          <w:sz w:val="28"/>
          <w:szCs w:val="28"/>
          <w:lang w:val="uk-UA" w:eastAsia="ru-RU"/>
        </w:rPr>
      </w:pPr>
      <w:r w:rsidRPr="00B71C3D">
        <w:rPr>
          <w:rFonts w:ascii="Times New Roman" w:hAnsi="Times New Roman"/>
          <w:sz w:val="28"/>
          <w:szCs w:val="28"/>
          <w:lang w:eastAsia="ru-RU"/>
        </w:rPr>
        <w:t xml:space="preserve">Таким чином, сукупний перебіг ОА та ожиріння потребує вирішення завдань, які могли допомогти встановити прогностично-діагностичне значення поліморфізму генів </w:t>
      </w:r>
      <w:r w:rsidRPr="00B71C3D">
        <w:rPr>
          <w:rFonts w:ascii="Times New Roman" w:hAnsi="Times New Roman"/>
          <w:sz w:val="28"/>
          <w:szCs w:val="28"/>
          <w:lang w:val="en-US" w:eastAsia="ru-RU"/>
        </w:rPr>
        <w:t>LCT</w:t>
      </w:r>
      <w:r w:rsidRPr="00B71C3D">
        <w:rPr>
          <w:rFonts w:ascii="Times New Roman" w:hAnsi="Times New Roman"/>
          <w:sz w:val="28"/>
          <w:szCs w:val="28"/>
          <w:lang w:eastAsia="ru-RU"/>
        </w:rPr>
        <w:t xml:space="preserve">, </w:t>
      </w:r>
      <w:r w:rsidRPr="00B71C3D">
        <w:rPr>
          <w:rFonts w:ascii="Times New Roman" w:hAnsi="Times New Roman"/>
          <w:sz w:val="28"/>
          <w:szCs w:val="28"/>
          <w:lang w:val="en-IE" w:eastAsia="uk-UA"/>
        </w:rPr>
        <w:t>FDPS</w:t>
      </w:r>
      <w:r w:rsidRPr="00B71C3D">
        <w:rPr>
          <w:rFonts w:ascii="Times New Roman" w:hAnsi="Times New Roman"/>
          <w:sz w:val="28"/>
          <w:szCs w:val="28"/>
          <w:lang w:eastAsia="ru-RU"/>
        </w:rPr>
        <w:t xml:space="preserve"> та </w:t>
      </w:r>
      <w:r w:rsidRPr="00B71C3D">
        <w:rPr>
          <w:rFonts w:ascii="Times New Roman" w:hAnsi="Times New Roman"/>
          <w:sz w:val="28"/>
          <w:szCs w:val="28"/>
          <w:shd w:val="clear" w:color="auto" w:fill="FFFFFF"/>
          <w:lang w:val="en-IE" w:eastAsia="ru-RU"/>
        </w:rPr>
        <w:t>VDR</w:t>
      </w:r>
      <w:r w:rsidRPr="00B71C3D">
        <w:rPr>
          <w:rFonts w:ascii="Times New Roman" w:hAnsi="Times New Roman"/>
          <w:sz w:val="28"/>
          <w:szCs w:val="28"/>
          <w:lang w:eastAsia="ru-RU"/>
        </w:rPr>
        <w:t xml:space="preserve"> у осіб молодого віку, дослідити взаємозв’язки між цими генетичними факторами та вмістом апеліну, та розробити алгоритм прогнозування ризику розвит</w:t>
      </w:r>
      <w:r w:rsidR="00DD0D06">
        <w:rPr>
          <w:rFonts w:ascii="Times New Roman" w:hAnsi="Times New Roman"/>
          <w:sz w:val="28"/>
          <w:szCs w:val="28"/>
          <w:lang w:eastAsia="ru-RU"/>
        </w:rPr>
        <w:t>ку порушень СФСКТ</w:t>
      </w:r>
      <w:r w:rsidRPr="00B71C3D">
        <w:rPr>
          <w:rFonts w:ascii="Times New Roman" w:hAnsi="Times New Roman"/>
          <w:sz w:val="28"/>
          <w:szCs w:val="28"/>
          <w:lang w:eastAsia="ru-RU"/>
        </w:rPr>
        <w:t xml:space="preserve"> у цих пацієнтів. </w:t>
      </w:r>
    </w:p>
    <w:p w:rsidR="00851E76" w:rsidRDefault="00851E76" w:rsidP="00E37361">
      <w:pPr>
        <w:tabs>
          <w:tab w:val="left" w:pos="0"/>
        </w:tabs>
        <w:spacing w:after="0" w:line="360" w:lineRule="auto"/>
        <w:ind w:firstLine="720"/>
        <w:jc w:val="both"/>
        <w:rPr>
          <w:rFonts w:ascii="Times New Roman" w:hAnsi="Times New Roman"/>
          <w:sz w:val="28"/>
          <w:szCs w:val="28"/>
          <w:lang w:val="uk-UA" w:eastAsia="ru-RU"/>
        </w:rPr>
      </w:pPr>
    </w:p>
    <w:p w:rsidR="00851E76" w:rsidRDefault="00851E76" w:rsidP="00E37361">
      <w:pPr>
        <w:tabs>
          <w:tab w:val="left" w:pos="0"/>
        </w:tabs>
        <w:spacing w:after="0" w:line="360" w:lineRule="auto"/>
        <w:ind w:firstLine="720"/>
        <w:jc w:val="both"/>
        <w:rPr>
          <w:rFonts w:ascii="Times New Roman" w:hAnsi="Times New Roman"/>
          <w:sz w:val="28"/>
          <w:szCs w:val="28"/>
          <w:lang w:val="uk-UA" w:eastAsia="ru-RU"/>
        </w:rPr>
      </w:pPr>
    </w:p>
    <w:p w:rsidR="00851E76" w:rsidRPr="00851E76" w:rsidRDefault="00851E76" w:rsidP="00DD0D06">
      <w:pPr>
        <w:tabs>
          <w:tab w:val="left" w:pos="0"/>
        </w:tabs>
        <w:spacing w:after="0" w:line="360" w:lineRule="auto"/>
        <w:jc w:val="both"/>
        <w:rPr>
          <w:rFonts w:ascii="Times New Roman" w:hAnsi="Times New Roman"/>
          <w:sz w:val="28"/>
          <w:szCs w:val="28"/>
          <w:lang w:val="uk-UA" w:eastAsia="ru-RU"/>
        </w:rPr>
      </w:pPr>
    </w:p>
    <w:p w:rsidR="00D047FF" w:rsidRPr="00B71C3D" w:rsidRDefault="00D047FF" w:rsidP="00B71C3D">
      <w:pPr>
        <w:spacing w:after="0" w:line="360" w:lineRule="auto"/>
        <w:jc w:val="center"/>
        <w:rPr>
          <w:rFonts w:ascii="Times New Roman" w:hAnsi="Times New Roman"/>
          <w:b/>
          <w:caps/>
          <w:sz w:val="28"/>
          <w:szCs w:val="28"/>
          <w:lang w:val="uk-UA"/>
        </w:rPr>
      </w:pPr>
      <w:r w:rsidRPr="00B71C3D">
        <w:rPr>
          <w:rFonts w:ascii="Times New Roman" w:hAnsi="Times New Roman"/>
          <w:b/>
          <w:caps/>
          <w:sz w:val="28"/>
          <w:szCs w:val="28"/>
          <w:lang w:val="uk-UA"/>
        </w:rPr>
        <w:lastRenderedPageBreak/>
        <w:t>Розділ 2</w:t>
      </w:r>
    </w:p>
    <w:p w:rsidR="00D047FF" w:rsidRPr="00B704C6" w:rsidRDefault="00D047FF" w:rsidP="002A5EEB">
      <w:pPr>
        <w:spacing w:after="0" w:line="360" w:lineRule="auto"/>
        <w:jc w:val="center"/>
        <w:rPr>
          <w:rFonts w:ascii="Times New Roman" w:hAnsi="Times New Roman"/>
          <w:b/>
          <w:caps/>
          <w:sz w:val="28"/>
          <w:szCs w:val="28"/>
        </w:rPr>
      </w:pPr>
      <w:r w:rsidRPr="00B71C3D">
        <w:rPr>
          <w:rFonts w:ascii="Times New Roman" w:hAnsi="Times New Roman"/>
          <w:b/>
          <w:caps/>
          <w:sz w:val="28"/>
          <w:szCs w:val="28"/>
          <w:lang w:val="uk-UA"/>
        </w:rPr>
        <w:t>Матеріали та методи досліджень</w:t>
      </w:r>
    </w:p>
    <w:p w:rsidR="00D047FF" w:rsidRPr="00B71C3D" w:rsidRDefault="00D047FF" w:rsidP="00B71C3D">
      <w:pPr>
        <w:spacing w:after="0" w:line="360" w:lineRule="auto"/>
        <w:jc w:val="center"/>
        <w:rPr>
          <w:rFonts w:ascii="Times New Roman" w:hAnsi="Times New Roman"/>
          <w:b/>
          <w:caps/>
          <w:sz w:val="28"/>
          <w:szCs w:val="28"/>
          <w:lang w:val="uk-UA"/>
        </w:rPr>
      </w:pPr>
    </w:p>
    <w:p w:rsidR="00D047FF" w:rsidRPr="00B71C3D" w:rsidRDefault="00D047FF" w:rsidP="00B71C3D">
      <w:pPr>
        <w:spacing w:after="0" w:line="360" w:lineRule="auto"/>
        <w:jc w:val="center"/>
        <w:rPr>
          <w:rFonts w:ascii="Times New Roman" w:hAnsi="Times New Roman"/>
          <w:sz w:val="4"/>
          <w:szCs w:val="4"/>
          <w:lang w:val="uk-UA"/>
        </w:rPr>
      </w:pPr>
    </w:p>
    <w:p w:rsidR="00D047FF" w:rsidRPr="006B2034" w:rsidRDefault="00D047FF" w:rsidP="003B514C">
      <w:pPr>
        <w:spacing w:after="0" w:line="360" w:lineRule="auto"/>
        <w:ind w:firstLine="720"/>
        <w:jc w:val="both"/>
        <w:rPr>
          <w:rFonts w:ascii="Times New Roman" w:hAnsi="Times New Roman"/>
          <w:sz w:val="28"/>
          <w:szCs w:val="28"/>
          <w:lang w:val="uk-UA"/>
        </w:rPr>
      </w:pPr>
      <w:r w:rsidRPr="00931C58">
        <w:rPr>
          <w:rFonts w:ascii="Times New Roman" w:hAnsi="Times New Roman"/>
          <w:sz w:val="28"/>
          <w:szCs w:val="28"/>
          <w:lang w:val="uk-UA"/>
        </w:rPr>
        <w:t>Дисертаційна робота виконана на кафедрі загальної практики-сімейної медицини та внутрішніх хвороб Харківського національного медичного університету</w:t>
      </w:r>
      <w:r>
        <w:rPr>
          <w:rFonts w:ascii="Times New Roman" w:hAnsi="Times New Roman"/>
          <w:sz w:val="28"/>
          <w:szCs w:val="28"/>
          <w:lang w:val="uk-UA"/>
        </w:rPr>
        <w:t xml:space="preserve"> (ХНМУ)</w:t>
      </w:r>
      <w:r w:rsidRPr="00931C58">
        <w:rPr>
          <w:rFonts w:ascii="Times New Roman" w:hAnsi="Times New Roman"/>
          <w:sz w:val="28"/>
          <w:szCs w:val="28"/>
          <w:lang w:val="uk-UA"/>
        </w:rPr>
        <w:t>. Для вирішення поставлених задач, у відповідності до основної мети, в дослідженні прийняти участь 96</w:t>
      </w:r>
      <w:r w:rsidR="00851E76">
        <w:rPr>
          <w:rFonts w:ascii="Times New Roman" w:hAnsi="Times New Roman"/>
          <w:sz w:val="28"/>
          <w:szCs w:val="28"/>
          <w:lang w:val="uk-UA"/>
        </w:rPr>
        <w:t xml:space="preserve"> пацієнтів </w:t>
      </w:r>
      <w:r w:rsidRPr="00931C58">
        <w:rPr>
          <w:rFonts w:ascii="Times New Roman" w:hAnsi="Times New Roman"/>
          <w:sz w:val="28"/>
          <w:szCs w:val="28"/>
          <w:lang w:val="uk-UA"/>
        </w:rPr>
        <w:t>у віці 35,54</w:t>
      </w:r>
      <w:r w:rsidRPr="00931C58">
        <w:rPr>
          <w:rFonts w:ascii="Times New Roman" w:hAnsi="Times New Roman"/>
          <w:color w:val="222222"/>
          <w:sz w:val="28"/>
          <w:szCs w:val="28"/>
          <w:shd w:val="clear" w:color="auto" w:fill="FFFFFF"/>
          <w:lang w:val="uk-UA"/>
        </w:rPr>
        <w:t>±</w:t>
      </w:r>
      <w:r w:rsidRPr="00931C58">
        <w:rPr>
          <w:rFonts w:ascii="Times New Roman" w:hAnsi="Times New Roman"/>
          <w:sz w:val="28"/>
          <w:szCs w:val="28"/>
          <w:lang w:val="uk-UA"/>
        </w:rPr>
        <w:t>0,91 рок</w:t>
      </w:r>
      <w:r w:rsidR="009344EE">
        <w:rPr>
          <w:rFonts w:ascii="Times New Roman" w:hAnsi="Times New Roman"/>
          <w:sz w:val="28"/>
          <w:szCs w:val="28"/>
          <w:lang w:val="uk-UA"/>
        </w:rPr>
        <w:t>и з верифікованим діагнозом ОА</w:t>
      </w:r>
      <w:r w:rsidR="00252D91">
        <w:rPr>
          <w:rFonts w:ascii="Times New Roman" w:hAnsi="Times New Roman"/>
          <w:sz w:val="28"/>
          <w:szCs w:val="28"/>
          <w:lang w:val="uk-UA"/>
        </w:rPr>
        <w:t>, що перебігав на тлі ожиріння</w:t>
      </w:r>
      <w:r w:rsidR="009344EE">
        <w:rPr>
          <w:rFonts w:ascii="Times New Roman" w:hAnsi="Times New Roman"/>
          <w:sz w:val="28"/>
          <w:szCs w:val="28"/>
          <w:lang w:val="uk-UA"/>
        </w:rPr>
        <w:t xml:space="preserve">. </w:t>
      </w:r>
      <w:r>
        <w:rPr>
          <w:rFonts w:ascii="Times New Roman" w:hAnsi="Times New Roman"/>
          <w:sz w:val="28"/>
          <w:szCs w:val="28"/>
          <w:lang w:val="uk-UA"/>
        </w:rPr>
        <w:t>Статевий</w:t>
      </w:r>
      <w:r w:rsidRPr="00931C58">
        <w:rPr>
          <w:rFonts w:ascii="Times New Roman" w:hAnsi="Times New Roman"/>
          <w:sz w:val="28"/>
          <w:szCs w:val="28"/>
          <w:lang w:val="uk-UA"/>
        </w:rPr>
        <w:t xml:space="preserve"> розподіл відповідав переважанню жінок – 72 особи </w:t>
      </w:r>
      <w:r w:rsidR="00851E76">
        <w:rPr>
          <w:rFonts w:ascii="Times New Roman" w:hAnsi="Times New Roman"/>
          <w:sz w:val="28"/>
          <w:szCs w:val="28"/>
          <w:lang w:val="uk-UA"/>
        </w:rPr>
        <w:t>(75%) проти 24 пацієнтів (25%).</w:t>
      </w:r>
      <w:r w:rsidRPr="00931C58">
        <w:rPr>
          <w:rFonts w:ascii="Times New Roman" w:hAnsi="Times New Roman"/>
          <w:sz w:val="28"/>
          <w:szCs w:val="28"/>
          <w:lang w:val="uk-UA"/>
        </w:rPr>
        <w:t xml:space="preserve"> Обстеження хворих відбув</w:t>
      </w:r>
      <w:r w:rsidR="00252D91">
        <w:rPr>
          <w:rFonts w:ascii="Times New Roman" w:hAnsi="Times New Roman"/>
          <w:sz w:val="28"/>
          <w:szCs w:val="28"/>
          <w:lang w:val="uk-UA"/>
        </w:rPr>
        <w:t>алося на етапі стаціонарного та</w:t>
      </w:r>
      <w:r w:rsidRPr="00931C58">
        <w:rPr>
          <w:rFonts w:ascii="Times New Roman" w:hAnsi="Times New Roman"/>
          <w:sz w:val="28"/>
          <w:szCs w:val="28"/>
          <w:lang w:val="uk-UA"/>
        </w:rPr>
        <w:t xml:space="preserve"> амбулаторног</w:t>
      </w:r>
      <w:r>
        <w:rPr>
          <w:rFonts w:ascii="Times New Roman" w:hAnsi="Times New Roman"/>
          <w:sz w:val="28"/>
          <w:szCs w:val="28"/>
          <w:lang w:val="uk-UA"/>
        </w:rPr>
        <w:t>о нагляду – у відділеннях ННМК</w:t>
      </w:r>
      <w:r w:rsidRPr="00931C58">
        <w:rPr>
          <w:rFonts w:ascii="Times New Roman" w:hAnsi="Times New Roman"/>
          <w:sz w:val="28"/>
          <w:szCs w:val="28"/>
          <w:lang w:val="uk-UA"/>
        </w:rPr>
        <w:t xml:space="preserve"> «Ун</w:t>
      </w:r>
      <w:r>
        <w:rPr>
          <w:rFonts w:ascii="Times New Roman" w:hAnsi="Times New Roman"/>
          <w:sz w:val="28"/>
          <w:szCs w:val="28"/>
          <w:lang w:val="uk-UA"/>
        </w:rPr>
        <w:t xml:space="preserve">іверситетська клініка» ХНМУ та </w:t>
      </w:r>
      <w:r w:rsidRPr="00931C58">
        <w:rPr>
          <w:rFonts w:ascii="Times New Roman" w:hAnsi="Times New Roman"/>
          <w:sz w:val="28"/>
          <w:szCs w:val="28"/>
          <w:lang w:val="uk-UA"/>
        </w:rPr>
        <w:t>Державній установі «Інститут патології хрепта та суглобів ім. М.І.</w:t>
      </w:r>
      <w:r w:rsidR="00252D91">
        <w:rPr>
          <w:rFonts w:ascii="Times New Roman" w:hAnsi="Times New Roman"/>
          <w:sz w:val="28"/>
          <w:szCs w:val="28"/>
          <w:lang w:val="uk-UA"/>
        </w:rPr>
        <w:t> </w:t>
      </w:r>
      <w:r w:rsidRPr="00931C58">
        <w:rPr>
          <w:rFonts w:ascii="Times New Roman" w:hAnsi="Times New Roman"/>
          <w:sz w:val="28"/>
          <w:szCs w:val="28"/>
          <w:lang w:val="uk-UA"/>
        </w:rPr>
        <w:t xml:space="preserve">Сітенка </w:t>
      </w:r>
      <w:r w:rsidR="00252D91">
        <w:rPr>
          <w:rFonts w:ascii="Times New Roman" w:hAnsi="Times New Roman"/>
          <w:sz w:val="28"/>
          <w:szCs w:val="28"/>
          <w:lang w:val="uk-UA"/>
        </w:rPr>
        <w:t>Н</w:t>
      </w:r>
      <w:r w:rsidRPr="00931C58">
        <w:rPr>
          <w:rFonts w:ascii="Times New Roman" w:hAnsi="Times New Roman"/>
          <w:sz w:val="28"/>
          <w:szCs w:val="28"/>
          <w:lang w:val="uk-UA"/>
        </w:rPr>
        <w:t>АМН України».</w:t>
      </w:r>
      <w:r w:rsidRPr="00E74EC6">
        <w:rPr>
          <w:rFonts w:ascii="Times New Roman" w:hAnsi="Times New Roman"/>
          <w:sz w:val="28"/>
          <w:szCs w:val="28"/>
          <w:lang w:val="uk-UA"/>
        </w:rPr>
        <w:t xml:space="preserve"> Контрольну групу склало 96 практично здорових осіб аналогічної статі та віку, які були відібрані за принципом «копі-пари».</w:t>
      </w:r>
      <w:r w:rsidR="009344EE">
        <w:rPr>
          <w:rFonts w:ascii="Times New Roman" w:hAnsi="Times New Roman"/>
          <w:sz w:val="28"/>
          <w:szCs w:val="28"/>
          <w:lang w:val="uk-UA"/>
        </w:rPr>
        <w:t xml:space="preserve"> </w:t>
      </w:r>
      <w:r w:rsidRPr="00C33A9C">
        <w:rPr>
          <w:rFonts w:ascii="Times New Roman" w:hAnsi="Times New Roman"/>
          <w:sz w:val="28"/>
          <w:szCs w:val="28"/>
          <w:lang w:val="uk-UA"/>
        </w:rPr>
        <w:t>До груп</w:t>
      </w:r>
      <w:r>
        <w:rPr>
          <w:rFonts w:ascii="Times New Roman" w:hAnsi="Times New Roman"/>
          <w:sz w:val="28"/>
          <w:szCs w:val="28"/>
          <w:lang w:val="uk-UA"/>
        </w:rPr>
        <w:t xml:space="preserve">и співставлення увійшло </w:t>
      </w:r>
      <w:r w:rsidR="000D4D0B">
        <w:rPr>
          <w:rFonts w:ascii="Times New Roman" w:hAnsi="Times New Roman"/>
          <w:sz w:val="28"/>
          <w:szCs w:val="28"/>
          <w:lang w:val="uk-UA"/>
        </w:rPr>
        <w:t>18</w:t>
      </w:r>
      <w:r>
        <w:rPr>
          <w:rFonts w:ascii="Times New Roman" w:hAnsi="Times New Roman"/>
          <w:sz w:val="28"/>
          <w:szCs w:val="28"/>
          <w:lang w:val="uk-UA"/>
        </w:rPr>
        <w:t xml:space="preserve"> ос</w:t>
      </w:r>
      <w:r w:rsidR="000D4D0B">
        <w:rPr>
          <w:rFonts w:ascii="Times New Roman" w:hAnsi="Times New Roman"/>
          <w:sz w:val="28"/>
          <w:szCs w:val="28"/>
          <w:lang w:val="uk-UA"/>
        </w:rPr>
        <w:t>іб</w:t>
      </w:r>
      <w:r w:rsidR="00851E76">
        <w:rPr>
          <w:rFonts w:ascii="Times New Roman" w:hAnsi="Times New Roman"/>
          <w:sz w:val="28"/>
          <w:szCs w:val="28"/>
          <w:lang w:val="uk-UA"/>
        </w:rPr>
        <w:t xml:space="preserve"> </w:t>
      </w:r>
      <w:r>
        <w:rPr>
          <w:rFonts w:ascii="Times New Roman" w:hAnsi="Times New Roman"/>
          <w:sz w:val="28"/>
          <w:szCs w:val="28"/>
          <w:lang w:val="uk-UA"/>
        </w:rPr>
        <w:t xml:space="preserve">з </w:t>
      </w:r>
      <w:r w:rsidR="00252D91">
        <w:rPr>
          <w:rFonts w:ascii="Times New Roman" w:hAnsi="Times New Roman"/>
          <w:sz w:val="28"/>
          <w:szCs w:val="28"/>
          <w:lang w:val="uk-UA"/>
        </w:rPr>
        <w:t xml:space="preserve">ізольованим </w:t>
      </w:r>
      <w:r>
        <w:rPr>
          <w:rFonts w:ascii="Times New Roman" w:hAnsi="Times New Roman"/>
          <w:sz w:val="28"/>
          <w:szCs w:val="28"/>
          <w:lang w:val="uk-UA"/>
        </w:rPr>
        <w:t xml:space="preserve">ОА </w:t>
      </w:r>
      <w:r w:rsidRPr="00C33A9C">
        <w:rPr>
          <w:rFonts w:ascii="Times New Roman" w:hAnsi="Times New Roman"/>
          <w:sz w:val="28"/>
          <w:szCs w:val="28"/>
          <w:lang w:val="uk-UA"/>
        </w:rPr>
        <w:t>а</w:t>
      </w:r>
      <w:r w:rsidR="009344EE">
        <w:rPr>
          <w:rFonts w:ascii="Times New Roman" w:hAnsi="Times New Roman"/>
          <w:sz w:val="28"/>
          <w:szCs w:val="28"/>
          <w:lang w:val="uk-UA"/>
        </w:rPr>
        <w:t xml:space="preserve">налогічної вікової категорії із </w:t>
      </w:r>
      <w:r w:rsidRPr="00C33A9C">
        <w:rPr>
          <w:rFonts w:ascii="Times New Roman" w:hAnsi="Times New Roman"/>
          <w:sz w:val="28"/>
          <w:szCs w:val="28"/>
          <w:lang w:val="uk-UA"/>
        </w:rPr>
        <w:t xml:space="preserve">реципрокним </w:t>
      </w:r>
      <w:r w:rsidR="009344EE">
        <w:rPr>
          <w:rFonts w:ascii="Times New Roman" w:hAnsi="Times New Roman"/>
          <w:sz w:val="28"/>
          <w:szCs w:val="28"/>
          <w:lang w:val="uk-UA"/>
        </w:rPr>
        <w:t xml:space="preserve">статевим </w:t>
      </w:r>
      <w:r w:rsidRPr="00C33A9C">
        <w:rPr>
          <w:rFonts w:ascii="Times New Roman" w:hAnsi="Times New Roman"/>
          <w:sz w:val="28"/>
          <w:szCs w:val="28"/>
          <w:lang w:val="uk-UA"/>
        </w:rPr>
        <w:t>розподілом, що дало змогу порівнювати отримані результати.</w:t>
      </w:r>
      <w:r>
        <w:rPr>
          <w:rFonts w:ascii="Times New Roman" w:hAnsi="Times New Roman"/>
          <w:sz w:val="28"/>
          <w:szCs w:val="28"/>
          <w:lang w:val="uk-UA"/>
        </w:rPr>
        <w:t xml:space="preserve"> Ці </w:t>
      </w:r>
      <w:r w:rsidR="00252D91">
        <w:rPr>
          <w:rFonts w:ascii="Times New Roman" w:hAnsi="Times New Roman"/>
          <w:sz w:val="28"/>
          <w:szCs w:val="28"/>
          <w:lang w:val="uk-UA"/>
        </w:rPr>
        <w:t xml:space="preserve">обидві </w:t>
      </w:r>
      <w:r>
        <w:rPr>
          <w:rFonts w:ascii="Times New Roman" w:hAnsi="Times New Roman"/>
          <w:sz w:val="28"/>
          <w:szCs w:val="28"/>
          <w:lang w:val="uk-UA"/>
        </w:rPr>
        <w:t xml:space="preserve">групи </w:t>
      </w:r>
      <w:r w:rsidRPr="006B2034">
        <w:rPr>
          <w:rFonts w:ascii="Times New Roman" w:hAnsi="Times New Roman"/>
          <w:sz w:val="28"/>
          <w:szCs w:val="28"/>
          <w:lang w:val="uk-UA"/>
        </w:rPr>
        <w:t>склали співробітники АК «Харківобленерго», яким було запропонована уча</w:t>
      </w:r>
      <w:r w:rsidR="00851E76">
        <w:rPr>
          <w:rFonts w:ascii="Times New Roman" w:hAnsi="Times New Roman"/>
          <w:sz w:val="28"/>
          <w:szCs w:val="28"/>
          <w:lang w:val="uk-UA"/>
        </w:rPr>
        <w:t>с</w:t>
      </w:r>
      <w:r w:rsidRPr="006B2034">
        <w:rPr>
          <w:rFonts w:ascii="Times New Roman" w:hAnsi="Times New Roman"/>
          <w:sz w:val="28"/>
          <w:szCs w:val="28"/>
          <w:lang w:val="uk-UA"/>
        </w:rPr>
        <w:t>ть у клінічному дослідженні підчас проходження профогляду.</w:t>
      </w:r>
    </w:p>
    <w:p w:rsidR="006029F2" w:rsidRDefault="00D047FF" w:rsidP="006029F2">
      <w:pPr>
        <w:spacing w:after="0" w:line="360" w:lineRule="auto"/>
        <w:ind w:firstLine="720"/>
        <w:jc w:val="both"/>
        <w:rPr>
          <w:rFonts w:ascii="Times New Roman" w:hAnsi="Times New Roman" w:cs="Verdana"/>
          <w:color w:val="000000"/>
          <w:sz w:val="28"/>
          <w:szCs w:val="28"/>
          <w:bdr w:val="none" w:sz="0" w:space="0" w:color="auto" w:frame="1"/>
          <w:shd w:val="clear" w:color="auto" w:fill="FFFFFF"/>
          <w:lang w:val="uk-UA"/>
        </w:rPr>
      </w:pPr>
      <w:r w:rsidRPr="00931C58">
        <w:rPr>
          <w:rFonts w:ascii="Times New Roman" w:hAnsi="Times New Roman"/>
          <w:sz w:val="28"/>
          <w:szCs w:val="28"/>
          <w:lang w:val="uk-UA"/>
        </w:rPr>
        <w:t xml:space="preserve">Верифікація клінічного діагнозу проводилась за оцінкою скарг хворих, даних анамнезу, клінічної картини захворювання, лабораторних показників (загальноклінічних) та інструментальних методів (рентгенографія) дослідження. Наявність ОА встановлювалась на підставі наказу МОЗ від 12.10.2006 р. «Про надання медичної допомоги хворим із остеоартрозом», уніфікованих діагностичних критеріїв Асоціації ревматологів України (2004) та критеріїв, запропонованих Американською колегією ревматологів </w:t>
      </w:r>
      <w:r w:rsidR="00FE7EF6">
        <w:rPr>
          <w:rFonts w:ascii="Times New Roman" w:hAnsi="Times New Roman"/>
          <w:sz w:val="28"/>
          <w:szCs w:val="28"/>
          <w:lang w:val="uk-UA"/>
        </w:rPr>
        <w:t>(</w:t>
      </w:r>
      <w:r w:rsidR="00FE7EF6" w:rsidRPr="00FE7EF6">
        <w:rPr>
          <w:rFonts w:ascii="Times New Roman" w:hAnsi="Times New Roman"/>
          <w:sz w:val="28"/>
          <w:szCs w:val="28"/>
          <w:lang w:val="uk-UA"/>
        </w:rPr>
        <w:t>ACR 1986 р.</w:t>
      </w:r>
      <w:r w:rsidR="00FE7EF6">
        <w:rPr>
          <w:rFonts w:ascii="Times New Roman" w:hAnsi="Times New Roman"/>
          <w:sz w:val="28"/>
          <w:szCs w:val="28"/>
          <w:lang w:val="uk-UA"/>
        </w:rPr>
        <w:t>) та EULAR 2010 р. перегляду</w:t>
      </w:r>
      <w:r w:rsidR="00FE7EF6" w:rsidRPr="00931C58">
        <w:rPr>
          <w:rFonts w:ascii="Times New Roman" w:hAnsi="Times New Roman" w:cs="Verdana"/>
          <w:sz w:val="28"/>
          <w:szCs w:val="28"/>
          <w:bdr w:val="none" w:sz="0" w:space="0" w:color="auto" w:frame="1"/>
          <w:shd w:val="clear" w:color="auto" w:fill="FFFFFF"/>
          <w:lang w:val="uk-UA"/>
        </w:rPr>
        <w:t xml:space="preserve"> </w:t>
      </w:r>
      <w:r w:rsidRPr="00931C58">
        <w:rPr>
          <w:rFonts w:ascii="Times New Roman" w:hAnsi="Times New Roman" w:cs="Verdana"/>
          <w:sz w:val="28"/>
          <w:szCs w:val="28"/>
          <w:bdr w:val="none" w:sz="0" w:space="0" w:color="auto" w:frame="1"/>
          <w:shd w:val="clear" w:color="auto" w:fill="FFFFFF"/>
          <w:lang w:val="uk-UA"/>
        </w:rPr>
        <w:t>[</w:t>
      </w:r>
      <w:r w:rsidRPr="00931C58">
        <w:rPr>
          <w:rFonts w:ascii="Times New Roman" w:hAnsi="Times New Roman"/>
          <w:sz w:val="28"/>
          <w:szCs w:val="28"/>
          <w:lang w:val="uk-UA" w:eastAsia="ru-RU"/>
        </w:rPr>
        <w:t>1</w:t>
      </w:r>
      <w:r w:rsidRPr="00931C58">
        <w:rPr>
          <w:rFonts w:ascii="Times New Roman" w:hAnsi="Times New Roman" w:cs="Verdana"/>
          <w:sz w:val="28"/>
          <w:szCs w:val="28"/>
          <w:bdr w:val="none" w:sz="0" w:space="0" w:color="auto" w:frame="1"/>
          <w:shd w:val="clear" w:color="auto" w:fill="FFFFFF"/>
          <w:lang w:val="uk-UA"/>
        </w:rPr>
        <w:t xml:space="preserve">, </w:t>
      </w:r>
      <w:r w:rsidRPr="00931C58">
        <w:rPr>
          <w:rFonts w:ascii="Times New Roman" w:hAnsi="Times New Roman"/>
          <w:sz w:val="28"/>
          <w:szCs w:val="28"/>
          <w:lang w:val="uk-UA" w:eastAsia="ru-RU"/>
        </w:rPr>
        <w:t>6</w:t>
      </w:r>
      <w:r w:rsidRPr="00931C58">
        <w:rPr>
          <w:rFonts w:ascii="Times New Roman" w:hAnsi="Times New Roman" w:cs="Verdana"/>
          <w:sz w:val="28"/>
          <w:szCs w:val="28"/>
          <w:bdr w:val="none" w:sz="0" w:space="0" w:color="auto" w:frame="1"/>
          <w:shd w:val="clear" w:color="auto" w:fill="FFFFFF"/>
          <w:lang w:val="uk-UA"/>
        </w:rPr>
        <w:t xml:space="preserve">, </w:t>
      </w:r>
      <w:r w:rsidRPr="00931C58">
        <w:rPr>
          <w:rFonts w:ascii="Times New Roman" w:hAnsi="Times New Roman"/>
          <w:sz w:val="28"/>
          <w:szCs w:val="28"/>
          <w:lang w:val="uk-UA" w:eastAsia="ru-RU"/>
        </w:rPr>
        <w:t>7</w:t>
      </w:r>
      <w:r w:rsidRPr="00931C58">
        <w:rPr>
          <w:rFonts w:ascii="Times New Roman" w:hAnsi="Times New Roman" w:cs="Verdana"/>
          <w:sz w:val="28"/>
          <w:szCs w:val="28"/>
          <w:bdr w:val="none" w:sz="0" w:space="0" w:color="auto" w:frame="1"/>
          <w:shd w:val="clear" w:color="auto" w:fill="FFFFFF"/>
          <w:lang w:val="uk-UA"/>
        </w:rPr>
        <w:t xml:space="preserve">, </w:t>
      </w:r>
      <w:r w:rsidRPr="00931C58">
        <w:rPr>
          <w:rFonts w:ascii="Times New Roman" w:hAnsi="Times New Roman"/>
          <w:sz w:val="28"/>
          <w:szCs w:val="28"/>
          <w:lang w:val="uk-UA" w:eastAsia="ru-RU"/>
        </w:rPr>
        <w:t>85</w:t>
      </w:r>
      <w:r w:rsidRPr="00931C58">
        <w:rPr>
          <w:rFonts w:ascii="Times New Roman" w:hAnsi="Times New Roman" w:cs="Verdana"/>
          <w:sz w:val="28"/>
          <w:szCs w:val="28"/>
          <w:bdr w:val="none" w:sz="0" w:space="0" w:color="auto" w:frame="1"/>
          <w:shd w:val="clear" w:color="auto" w:fill="FFFFFF"/>
          <w:lang w:val="uk-UA"/>
        </w:rPr>
        <w:t>].</w:t>
      </w:r>
      <w:r w:rsidR="00851E76">
        <w:rPr>
          <w:rFonts w:ascii="Times New Roman" w:hAnsi="Times New Roman" w:cs="Verdana"/>
          <w:sz w:val="28"/>
          <w:szCs w:val="28"/>
          <w:bdr w:val="none" w:sz="0" w:space="0" w:color="auto" w:frame="1"/>
          <w:shd w:val="clear" w:color="auto" w:fill="FFFFFF"/>
          <w:lang w:val="uk-UA"/>
        </w:rPr>
        <w:t xml:space="preserve"> </w:t>
      </w:r>
      <w:r w:rsidRPr="00931C58">
        <w:rPr>
          <w:rFonts w:ascii="Times New Roman" w:hAnsi="Times New Roman"/>
          <w:sz w:val="28"/>
          <w:szCs w:val="28"/>
          <w:lang w:val="uk-UA"/>
        </w:rPr>
        <w:t>Рентгенологічну стадію ОА визначали за Kellgren</w:t>
      </w:r>
      <w:r w:rsidR="00252D91">
        <w:rPr>
          <w:rFonts w:ascii="Times New Roman" w:hAnsi="Times New Roman"/>
          <w:sz w:val="28"/>
          <w:szCs w:val="28"/>
          <w:lang w:val="uk-UA"/>
        </w:rPr>
        <w:t xml:space="preserve"> </w:t>
      </w:r>
      <w:r w:rsidRPr="00931C58">
        <w:rPr>
          <w:rFonts w:ascii="Times New Roman" w:hAnsi="Times New Roman"/>
          <w:bCs/>
          <w:color w:val="2B2B2B"/>
          <w:kern w:val="36"/>
          <w:sz w:val="28"/>
          <w:szCs w:val="28"/>
          <w:lang w:val="uk-UA"/>
        </w:rPr>
        <w:t>&amp;</w:t>
      </w:r>
      <w:r w:rsidR="00252D91">
        <w:rPr>
          <w:rFonts w:ascii="Times New Roman" w:hAnsi="Times New Roman"/>
          <w:bCs/>
          <w:color w:val="2B2B2B"/>
          <w:kern w:val="36"/>
          <w:sz w:val="28"/>
          <w:szCs w:val="28"/>
          <w:lang w:val="uk-UA"/>
        </w:rPr>
        <w:t xml:space="preserve"> </w:t>
      </w:r>
      <w:r w:rsidRPr="00931C58">
        <w:rPr>
          <w:rFonts w:ascii="Times New Roman" w:hAnsi="Times New Roman"/>
          <w:sz w:val="28"/>
          <w:szCs w:val="28"/>
          <w:lang w:val="uk-UA"/>
        </w:rPr>
        <w:t>Lawrence</w:t>
      </w:r>
      <w:r w:rsidRPr="00931C58">
        <w:rPr>
          <w:rFonts w:ascii="Times New Roman" w:hAnsi="Times New Roman"/>
          <w:color w:val="000000"/>
          <w:sz w:val="28"/>
          <w:szCs w:val="28"/>
          <w:lang w:val="uk-UA" w:eastAsia="uk-UA"/>
        </w:rPr>
        <w:t>: 0 – відсутність рентгенологічних ознак;</w:t>
      </w:r>
      <w:r w:rsidR="00851E76">
        <w:rPr>
          <w:rFonts w:ascii="Times New Roman" w:hAnsi="Times New Roman"/>
          <w:color w:val="000000"/>
          <w:sz w:val="28"/>
          <w:szCs w:val="28"/>
          <w:lang w:val="uk-UA" w:eastAsia="uk-UA"/>
        </w:rPr>
        <w:t xml:space="preserve"> </w:t>
      </w:r>
      <w:r w:rsidRPr="00931C58">
        <w:rPr>
          <w:rFonts w:ascii="Times New Roman" w:hAnsi="Times New Roman"/>
          <w:color w:val="000000"/>
          <w:sz w:val="28"/>
          <w:szCs w:val="28"/>
          <w:lang w:val="uk-UA" w:eastAsia="uk-UA"/>
        </w:rPr>
        <w:t xml:space="preserve">I – сумнівні рентгенологічні ознаки (асиметричне </w:t>
      </w:r>
      <w:r w:rsidR="00851E76">
        <w:rPr>
          <w:rFonts w:ascii="Times New Roman" w:hAnsi="Times New Roman"/>
          <w:color w:val="000000"/>
          <w:sz w:val="28"/>
          <w:szCs w:val="28"/>
          <w:lang w:val="uk-UA" w:eastAsia="uk-UA"/>
        </w:rPr>
        <w:t xml:space="preserve">звуження міжсуглобової щілини); </w:t>
      </w:r>
      <w:r w:rsidRPr="00931C58">
        <w:rPr>
          <w:rFonts w:ascii="Times New Roman" w:hAnsi="Times New Roman"/>
          <w:color w:val="000000"/>
          <w:sz w:val="28"/>
          <w:szCs w:val="28"/>
          <w:lang w:val="uk-UA" w:eastAsia="uk-UA"/>
        </w:rPr>
        <w:t>II – мінімальні зміни (незначне звуження міжсуглобової щілини,</w:t>
      </w:r>
      <w:r w:rsidR="00851E76">
        <w:rPr>
          <w:rFonts w:ascii="Times New Roman" w:hAnsi="Times New Roman"/>
          <w:color w:val="000000"/>
          <w:sz w:val="28"/>
          <w:szCs w:val="28"/>
          <w:lang w:val="uk-UA" w:eastAsia="uk-UA"/>
        </w:rPr>
        <w:t xml:space="preserve"> </w:t>
      </w:r>
      <w:r w:rsidR="00851E76">
        <w:rPr>
          <w:rFonts w:ascii="Times New Roman" w:hAnsi="Times New Roman"/>
          <w:color w:val="000000"/>
          <w:sz w:val="28"/>
          <w:szCs w:val="28"/>
          <w:lang w:val="uk-UA" w:eastAsia="uk-UA"/>
        </w:rPr>
        <w:lastRenderedPageBreak/>
        <w:t xml:space="preserve">поодинокі остеофіти); </w:t>
      </w:r>
      <w:r w:rsidRPr="00931C58">
        <w:rPr>
          <w:rFonts w:ascii="Times New Roman" w:hAnsi="Times New Roman"/>
          <w:color w:val="000000"/>
          <w:sz w:val="28"/>
          <w:szCs w:val="28"/>
          <w:lang w:val="uk-UA" w:eastAsia="uk-UA"/>
        </w:rPr>
        <w:t xml:space="preserve">III – помірні прояви (помірне звуження міжсуглобової щілини, множинні </w:t>
      </w:r>
      <w:r w:rsidR="00851E76">
        <w:rPr>
          <w:rFonts w:ascii="Times New Roman" w:hAnsi="Times New Roman"/>
          <w:color w:val="000000"/>
          <w:sz w:val="28"/>
          <w:szCs w:val="28"/>
          <w:lang w:val="uk-UA" w:eastAsia="uk-UA"/>
        </w:rPr>
        <w:t xml:space="preserve">остеофіти); </w:t>
      </w:r>
      <w:r w:rsidRPr="00931C58">
        <w:rPr>
          <w:rFonts w:ascii="Times New Roman" w:hAnsi="Times New Roman"/>
          <w:color w:val="000000"/>
          <w:sz w:val="28"/>
          <w:szCs w:val="28"/>
          <w:lang w:val="uk-UA" w:eastAsia="uk-UA"/>
        </w:rPr>
        <w:t>IV – значні зміни (суглобова щілина не візуалізується, наявність грубих остеофітів)</w:t>
      </w:r>
      <w:r w:rsidR="00851E76">
        <w:rPr>
          <w:rFonts w:ascii="Times New Roman" w:hAnsi="Times New Roman"/>
          <w:color w:val="000000"/>
          <w:sz w:val="28"/>
          <w:szCs w:val="28"/>
          <w:lang w:val="uk-UA" w:eastAsia="uk-UA"/>
        </w:rPr>
        <w:t xml:space="preserve"> </w:t>
      </w:r>
      <w:r w:rsidRPr="00931C58">
        <w:rPr>
          <w:rFonts w:ascii="Times New Roman" w:hAnsi="Times New Roman"/>
          <w:sz w:val="28"/>
          <w:szCs w:val="28"/>
          <w:lang w:val="uk-UA"/>
        </w:rPr>
        <w:t>[</w:t>
      </w:r>
      <w:r w:rsidRPr="00931C58">
        <w:rPr>
          <w:rFonts w:ascii="Times New Roman" w:hAnsi="Times New Roman"/>
          <w:color w:val="000000"/>
          <w:sz w:val="28"/>
          <w:szCs w:val="28"/>
          <w:lang w:val="uk-UA"/>
        </w:rPr>
        <w:t>100</w:t>
      </w:r>
      <w:r w:rsidRPr="00931C58">
        <w:rPr>
          <w:rFonts w:ascii="Times New Roman" w:hAnsi="Times New Roman"/>
          <w:sz w:val="28"/>
          <w:szCs w:val="28"/>
          <w:lang w:val="uk-UA"/>
        </w:rPr>
        <w:t>].</w:t>
      </w:r>
    </w:p>
    <w:p w:rsidR="00D047FF" w:rsidRPr="006029F2" w:rsidRDefault="00D047FF" w:rsidP="006029F2">
      <w:pPr>
        <w:spacing w:after="0" w:line="360" w:lineRule="auto"/>
        <w:ind w:firstLine="720"/>
        <w:jc w:val="both"/>
        <w:rPr>
          <w:rFonts w:ascii="Times New Roman" w:hAnsi="Times New Roman" w:cs="Verdana"/>
          <w:color w:val="000000"/>
          <w:sz w:val="28"/>
          <w:szCs w:val="28"/>
          <w:bdr w:val="none" w:sz="0" w:space="0" w:color="auto" w:frame="1"/>
          <w:shd w:val="clear" w:color="auto" w:fill="FFFFFF"/>
          <w:lang w:val="uk-UA"/>
        </w:rPr>
      </w:pPr>
      <w:r w:rsidRPr="00931C58">
        <w:rPr>
          <w:rFonts w:ascii="Times New Roman" w:hAnsi="Times New Roman" w:cs="Arial"/>
          <w:bCs/>
          <w:color w:val="000000"/>
          <w:kern w:val="32"/>
          <w:sz w:val="28"/>
          <w:szCs w:val="28"/>
          <w:shd w:val="clear" w:color="auto" w:fill="FFFFFF"/>
          <w:lang w:val="uk-UA" w:eastAsia="ru-RU"/>
        </w:rPr>
        <w:t>Для клінічної оцінк</w:t>
      </w:r>
      <w:r w:rsidR="00252D91">
        <w:rPr>
          <w:rFonts w:ascii="Times New Roman" w:hAnsi="Times New Roman" w:cs="Arial"/>
          <w:bCs/>
          <w:color w:val="000000"/>
          <w:kern w:val="32"/>
          <w:sz w:val="28"/>
          <w:szCs w:val="28"/>
          <w:shd w:val="clear" w:color="auto" w:fill="FFFFFF"/>
          <w:lang w:val="uk-UA" w:eastAsia="ru-RU"/>
        </w:rPr>
        <w:t>и функціонального стану опорно-</w:t>
      </w:r>
      <w:r w:rsidRPr="00931C58">
        <w:rPr>
          <w:rFonts w:ascii="Times New Roman" w:hAnsi="Times New Roman" w:cs="Arial"/>
          <w:bCs/>
          <w:color w:val="000000"/>
          <w:kern w:val="32"/>
          <w:sz w:val="28"/>
          <w:szCs w:val="28"/>
          <w:shd w:val="clear" w:color="auto" w:fill="FFFFFF"/>
          <w:lang w:val="uk-UA" w:eastAsia="ru-RU"/>
        </w:rPr>
        <w:t xml:space="preserve">рухового апарату нами використовувалися такі тести: </w:t>
      </w:r>
      <w:r w:rsidRPr="00931C58">
        <w:rPr>
          <w:rFonts w:ascii="Times New Roman" w:hAnsi="Times New Roman" w:cs="Arial"/>
          <w:bCs/>
          <w:kern w:val="32"/>
          <w:sz w:val="28"/>
          <w:szCs w:val="28"/>
          <w:lang w:val="en-US" w:eastAsia="ru-RU"/>
        </w:rPr>
        <w:t>WOMAC</w:t>
      </w:r>
      <w:r w:rsidRPr="00931C58">
        <w:rPr>
          <w:rFonts w:ascii="Times New Roman" w:hAnsi="Times New Roman" w:cs="Arial"/>
          <w:bCs/>
          <w:kern w:val="32"/>
          <w:sz w:val="28"/>
          <w:szCs w:val="28"/>
          <w:lang w:val="uk-UA" w:eastAsia="ru-RU"/>
        </w:rPr>
        <w:t xml:space="preserve"> (</w:t>
      </w:r>
      <w:r w:rsidRPr="00931C58">
        <w:rPr>
          <w:rFonts w:ascii="Times New Roman" w:hAnsi="Times New Roman" w:cs="Arial"/>
          <w:bCs/>
          <w:kern w:val="32"/>
          <w:sz w:val="28"/>
          <w:szCs w:val="28"/>
          <w:lang w:val="en-US" w:eastAsia="ru-RU"/>
        </w:rPr>
        <w:t>Western</w:t>
      </w:r>
      <w:r w:rsidR="007C6637">
        <w:rPr>
          <w:rFonts w:ascii="Times New Roman" w:hAnsi="Times New Roman" w:cs="Arial"/>
          <w:bCs/>
          <w:kern w:val="32"/>
          <w:sz w:val="28"/>
          <w:szCs w:val="28"/>
          <w:lang w:val="uk-UA" w:eastAsia="ru-RU"/>
        </w:rPr>
        <w:t xml:space="preserve"> </w:t>
      </w:r>
      <w:r w:rsidRPr="00931C58">
        <w:rPr>
          <w:rFonts w:ascii="Times New Roman" w:hAnsi="Times New Roman" w:cs="Arial"/>
          <w:bCs/>
          <w:kern w:val="32"/>
          <w:sz w:val="28"/>
          <w:szCs w:val="28"/>
          <w:lang w:val="en-US" w:eastAsia="ru-RU"/>
        </w:rPr>
        <w:t>Ontario</w:t>
      </w:r>
      <w:r w:rsidR="007C6637">
        <w:rPr>
          <w:rFonts w:ascii="Times New Roman" w:hAnsi="Times New Roman" w:cs="Arial"/>
          <w:bCs/>
          <w:kern w:val="32"/>
          <w:sz w:val="28"/>
          <w:szCs w:val="28"/>
          <w:lang w:val="uk-UA" w:eastAsia="ru-RU"/>
        </w:rPr>
        <w:t xml:space="preserve"> </w:t>
      </w:r>
      <w:r w:rsidRPr="00931C58">
        <w:rPr>
          <w:rFonts w:ascii="Times New Roman" w:hAnsi="Times New Roman" w:cs="Arial"/>
          <w:bCs/>
          <w:kern w:val="32"/>
          <w:sz w:val="28"/>
          <w:szCs w:val="28"/>
          <w:lang w:val="en-US" w:eastAsia="ru-RU"/>
        </w:rPr>
        <w:t>and</w:t>
      </w:r>
      <w:r w:rsidR="007C6637">
        <w:rPr>
          <w:rFonts w:ascii="Times New Roman" w:hAnsi="Times New Roman" w:cs="Arial"/>
          <w:bCs/>
          <w:kern w:val="32"/>
          <w:sz w:val="28"/>
          <w:szCs w:val="28"/>
          <w:lang w:val="uk-UA" w:eastAsia="ru-RU"/>
        </w:rPr>
        <w:t xml:space="preserve"> </w:t>
      </w:r>
      <w:r w:rsidRPr="00931C58">
        <w:rPr>
          <w:rFonts w:ascii="Times New Roman" w:hAnsi="Times New Roman" w:cs="Arial"/>
          <w:bCs/>
          <w:kern w:val="32"/>
          <w:sz w:val="28"/>
          <w:szCs w:val="28"/>
          <w:lang w:val="en-US" w:eastAsia="ru-RU"/>
        </w:rPr>
        <w:t>McMaster</w:t>
      </w:r>
      <w:r w:rsidR="007C6637">
        <w:rPr>
          <w:rFonts w:ascii="Times New Roman" w:hAnsi="Times New Roman" w:cs="Arial"/>
          <w:bCs/>
          <w:kern w:val="32"/>
          <w:sz w:val="28"/>
          <w:szCs w:val="28"/>
          <w:lang w:val="uk-UA" w:eastAsia="ru-RU"/>
        </w:rPr>
        <w:t xml:space="preserve"> </w:t>
      </w:r>
      <w:r w:rsidRPr="00931C58">
        <w:rPr>
          <w:rFonts w:ascii="Times New Roman" w:hAnsi="Times New Roman" w:cs="Arial"/>
          <w:bCs/>
          <w:kern w:val="32"/>
          <w:sz w:val="28"/>
          <w:szCs w:val="28"/>
          <w:lang w:val="en-US" w:eastAsia="ru-RU"/>
        </w:rPr>
        <w:t>University</w:t>
      </w:r>
      <w:r w:rsidRPr="00931C58">
        <w:rPr>
          <w:rFonts w:ascii="Times New Roman" w:hAnsi="Times New Roman" w:cs="Arial"/>
          <w:bCs/>
          <w:kern w:val="32"/>
          <w:sz w:val="28"/>
          <w:szCs w:val="28"/>
          <w:lang w:val="uk-UA" w:eastAsia="ru-RU"/>
        </w:rPr>
        <w:t xml:space="preserve">) за шкалою ВАШ від 0 до 100 мм, який </w:t>
      </w:r>
      <w:r w:rsidRPr="00931C58">
        <w:rPr>
          <w:rFonts w:ascii="Times New Roman" w:hAnsi="Times New Roman" w:cs="Arial"/>
          <w:bCs/>
          <w:color w:val="000000"/>
          <w:kern w:val="32"/>
          <w:sz w:val="28"/>
          <w:szCs w:val="28"/>
          <w:shd w:val="clear" w:color="auto" w:fill="FFFFFF"/>
          <w:lang w:val="uk-UA" w:eastAsia="ru-RU"/>
        </w:rPr>
        <w:t>визначали за</w:t>
      </w:r>
      <w:r w:rsidR="007C6637">
        <w:rPr>
          <w:rFonts w:ascii="Times New Roman" w:hAnsi="Times New Roman" w:cs="Arial"/>
          <w:bCs/>
          <w:color w:val="000000"/>
          <w:kern w:val="32"/>
          <w:sz w:val="28"/>
          <w:szCs w:val="28"/>
          <w:shd w:val="clear" w:color="auto" w:fill="FFFFFF"/>
          <w:lang w:val="uk-UA" w:eastAsia="ru-RU"/>
        </w:rPr>
        <w:t xml:space="preserve"> </w:t>
      </w:r>
      <w:r w:rsidRPr="00931C58">
        <w:rPr>
          <w:rFonts w:ascii="Times New Roman" w:hAnsi="Times New Roman" w:cs="Arial"/>
          <w:bCs/>
          <w:color w:val="000000"/>
          <w:kern w:val="32"/>
          <w:sz w:val="28"/>
          <w:szCs w:val="28"/>
          <w:shd w:val="clear" w:color="auto" w:fill="FFFFFF"/>
          <w:lang w:val="uk-UA" w:eastAsia="ru-RU"/>
        </w:rPr>
        <w:t>допомогою опитувальника для самостійної оцінки пацієнтом вираженості болю у</w:t>
      </w:r>
      <w:r w:rsidR="007C6637">
        <w:rPr>
          <w:rFonts w:ascii="Times New Roman" w:hAnsi="Times New Roman" w:cs="Arial"/>
          <w:bCs/>
          <w:color w:val="000000"/>
          <w:kern w:val="32"/>
          <w:sz w:val="28"/>
          <w:szCs w:val="28"/>
          <w:shd w:val="clear" w:color="auto" w:fill="FFFFFF"/>
          <w:lang w:val="uk-UA" w:eastAsia="ru-RU"/>
        </w:rPr>
        <w:t xml:space="preserve"> </w:t>
      </w:r>
      <w:r w:rsidRPr="00931C58">
        <w:rPr>
          <w:rFonts w:ascii="Times New Roman" w:hAnsi="Times New Roman" w:cs="Arial"/>
          <w:bCs/>
          <w:color w:val="000000"/>
          <w:kern w:val="32"/>
          <w:sz w:val="28"/>
          <w:szCs w:val="28"/>
          <w:shd w:val="clear" w:color="auto" w:fill="FFFFFF"/>
          <w:lang w:val="uk-UA" w:eastAsia="ru-RU"/>
        </w:rPr>
        <w:t>спокої та при</w:t>
      </w:r>
      <w:r w:rsidR="007C6637">
        <w:rPr>
          <w:rFonts w:ascii="Times New Roman" w:hAnsi="Times New Roman" w:cs="Arial"/>
          <w:bCs/>
          <w:color w:val="000000"/>
          <w:kern w:val="32"/>
          <w:sz w:val="28"/>
          <w:szCs w:val="28"/>
          <w:shd w:val="clear" w:color="auto" w:fill="FFFFFF"/>
          <w:lang w:val="uk-UA" w:eastAsia="ru-RU"/>
        </w:rPr>
        <w:t xml:space="preserve"> </w:t>
      </w:r>
      <w:r w:rsidRPr="00931C58">
        <w:rPr>
          <w:rFonts w:ascii="Times New Roman" w:hAnsi="Times New Roman" w:cs="Arial"/>
          <w:bCs/>
          <w:color w:val="000000"/>
          <w:kern w:val="32"/>
          <w:sz w:val="28"/>
          <w:szCs w:val="28"/>
          <w:shd w:val="clear" w:color="auto" w:fill="FFFFFF"/>
          <w:lang w:val="uk-UA" w:eastAsia="ru-RU"/>
        </w:rPr>
        <w:t>ходінні (5</w:t>
      </w:r>
      <w:r w:rsidR="007C6637">
        <w:rPr>
          <w:rFonts w:ascii="Times New Roman" w:hAnsi="Times New Roman" w:cs="Arial"/>
          <w:bCs/>
          <w:color w:val="000000"/>
          <w:kern w:val="32"/>
          <w:sz w:val="28"/>
          <w:szCs w:val="28"/>
          <w:shd w:val="clear" w:color="auto" w:fill="FFFFFF"/>
          <w:lang w:val="uk-UA" w:eastAsia="ru-RU"/>
        </w:rPr>
        <w:t xml:space="preserve"> </w:t>
      </w:r>
      <w:r w:rsidRPr="00931C58">
        <w:rPr>
          <w:rFonts w:ascii="Times New Roman" w:hAnsi="Times New Roman" w:cs="Arial"/>
          <w:bCs/>
          <w:color w:val="000000"/>
          <w:kern w:val="32"/>
          <w:sz w:val="28"/>
          <w:szCs w:val="28"/>
          <w:shd w:val="clear" w:color="auto" w:fill="FFFFFF"/>
          <w:lang w:val="uk-UA" w:eastAsia="ru-RU"/>
        </w:rPr>
        <w:t>запитань), вираженості і тривалості скутості (2</w:t>
      </w:r>
      <w:r w:rsidR="007C6637">
        <w:rPr>
          <w:rFonts w:ascii="Times New Roman" w:hAnsi="Times New Roman" w:cs="Arial"/>
          <w:bCs/>
          <w:color w:val="000000"/>
          <w:kern w:val="32"/>
          <w:sz w:val="28"/>
          <w:szCs w:val="28"/>
          <w:shd w:val="clear" w:color="auto" w:fill="FFFFFF"/>
          <w:lang w:val="uk-UA" w:eastAsia="ru-RU"/>
        </w:rPr>
        <w:t xml:space="preserve"> </w:t>
      </w:r>
      <w:r w:rsidRPr="00931C58">
        <w:rPr>
          <w:rFonts w:ascii="Times New Roman" w:hAnsi="Times New Roman" w:cs="Arial"/>
          <w:bCs/>
          <w:color w:val="000000"/>
          <w:kern w:val="32"/>
          <w:sz w:val="28"/>
          <w:szCs w:val="28"/>
          <w:shd w:val="clear" w:color="auto" w:fill="FFFFFF"/>
          <w:lang w:val="uk-UA" w:eastAsia="ru-RU"/>
        </w:rPr>
        <w:t>запитання), функціональної недостатності у</w:t>
      </w:r>
      <w:r w:rsidR="00252D91">
        <w:rPr>
          <w:rFonts w:ascii="Times New Roman" w:hAnsi="Times New Roman" w:cs="Arial"/>
          <w:bCs/>
          <w:color w:val="000000"/>
          <w:kern w:val="32"/>
          <w:sz w:val="28"/>
          <w:szCs w:val="28"/>
          <w:shd w:val="clear" w:color="auto" w:fill="FFFFFF"/>
          <w:lang w:val="uk-UA" w:eastAsia="ru-RU"/>
        </w:rPr>
        <w:t xml:space="preserve"> </w:t>
      </w:r>
      <w:r w:rsidRPr="00931C58">
        <w:rPr>
          <w:rFonts w:ascii="Times New Roman" w:hAnsi="Times New Roman" w:cs="Arial"/>
          <w:bCs/>
          <w:color w:val="000000"/>
          <w:kern w:val="32"/>
          <w:sz w:val="28"/>
          <w:szCs w:val="28"/>
          <w:shd w:val="clear" w:color="auto" w:fill="FFFFFF"/>
          <w:lang w:val="uk-UA" w:eastAsia="ru-RU"/>
        </w:rPr>
        <w:t>повсякденній діяльності (17</w:t>
      </w:r>
      <w:r w:rsidR="007C6637">
        <w:rPr>
          <w:rFonts w:ascii="Times New Roman" w:hAnsi="Times New Roman" w:cs="Arial"/>
          <w:bCs/>
          <w:color w:val="000000"/>
          <w:kern w:val="32"/>
          <w:sz w:val="28"/>
          <w:szCs w:val="28"/>
          <w:shd w:val="clear" w:color="auto" w:fill="FFFFFF"/>
          <w:lang w:val="uk-UA" w:eastAsia="ru-RU"/>
        </w:rPr>
        <w:t xml:space="preserve"> </w:t>
      </w:r>
      <w:r w:rsidRPr="00931C58">
        <w:rPr>
          <w:rFonts w:ascii="Times New Roman" w:hAnsi="Times New Roman" w:cs="Arial"/>
          <w:bCs/>
          <w:color w:val="000000"/>
          <w:kern w:val="32"/>
          <w:sz w:val="28"/>
          <w:szCs w:val="28"/>
          <w:shd w:val="clear" w:color="auto" w:fill="FFFFFF"/>
          <w:lang w:val="uk-UA" w:eastAsia="ru-RU"/>
        </w:rPr>
        <w:t>запитань);</w:t>
      </w:r>
      <w:r w:rsidRPr="00931C58">
        <w:rPr>
          <w:rFonts w:ascii="Times New Roman" w:hAnsi="Times New Roman" w:cs="Arial"/>
          <w:bCs/>
          <w:kern w:val="32"/>
          <w:sz w:val="28"/>
          <w:szCs w:val="28"/>
          <w:lang w:val="uk-UA" w:eastAsia="ru-RU"/>
        </w:rPr>
        <w:t xml:space="preserve"> індекс Лекена – показник оцінки тяжкості перебігу гонартрозу та коксартрозу – визначали за допомогою опитувальника для самостійної оцінки пацієнтом болі або дискомфорту (5 питань), максимальної дистанції ходьби без болі (2 питання), щоденної активності (4 питання</w:t>
      </w:r>
      <w:r w:rsidRPr="00FE386F">
        <w:rPr>
          <w:rFonts w:ascii="Times New Roman" w:hAnsi="Times New Roman" w:cs="Arial"/>
          <w:bCs/>
          <w:kern w:val="32"/>
          <w:sz w:val="28"/>
          <w:szCs w:val="28"/>
          <w:lang w:val="uk-UA" w:eastAsia="ru-RU"/>
        </w:rPr>
        <w:t xml:space="preserve">) </w:t>
      </w:r>
      <w:r w:rsidRPr="00FE386F">
        <w:rPr>
          <w:rFonts w:ascii="Times New Roman" w:eastAsia="Times New Roman" w:hAnsi="Cambria Math" w:cs="STIXGeneral-Regular"/>
          <w:bCs/>
          <w:kern w:val="32"/>
          <w:sz w:val="28"/>
          <w:szCs w:val="28"/>
          <w:lang w:eastAsia="ru-RU"/>
        </w:rPr>
        <w:t>⦋</w:t>
      </w:r>
      <w:r w:rsidRPr="00FE386F">
        <w:rPr>
          <w:rFonts w:ascii="Times New Roman" w:hAnsi="Times New Roman" w:cs="Arial"/>
          <w:bCs/>
          <w:kern w:val="32"/>
          <w:sz w:val="28"/>
          <w:szCs w:val="28"/>
          <w:lang w:val="uk-UA" w:eastAsia="ru-RU"/>
        </w:rPr>
        <w:t>26</w:t>
      </w:r>
      <w:r w:rsidRPr="00FE386F">
        <w:rPr>
          <w:rFonts w:ascii="Times New Roman" w:eastAsia="Times New Roman" w:hAnsi="Cambria Math" w:cs="STIXGeneral-Regular"/>
          <w:bCs/>
          <w:kern w:val="32"/>
          <w:sz w:val="28"/>
          <w:szCs w:val="28"/>
          <w:lang w:eastAsia="ru-RU"/>
        </w:rPr>
        <w:t>⦌</w:t>
      </w:r>
      <w:r w:rsidRPr="00FE386F">
        <w:rPr>
          <w:rFonts w:ascii="Times New Roman" w:hAnsi="Times New Roman" w:cs="Arial"/>
          <w:bCs/>
          <w:kern w:val="32"/>
          <w:sz w:val="28"/>
          <w:szCs w:val="28"/>
          <w:lang w:val="uk-UA" w:eastAsia="ru-RU"/>
        </w:rPr>
        <w:t>.</w:t>
      </w:r>
    </w:p>
    <w:p w:rsidR="00D047FF" w:rsidRPr="00931C58" w:rsidRDefault="00D047FF" w:rsidP="003B514C">
      <w:pPr>
        <w:suppressAutoHyphens/>
        <w:spacing w:after="0" w:line="360" w:lineRule="auto"/>
        <w:ind w:firstLine="720"/>
        <w:jc w:val="both"/>
        <w:rPr>
          <w:rFonts w:ascii="Times New Roman" w:hAnsi="Times New Roman"/>
          <w:color w:val="000000"/>
          <w:sz w:val="28"/>
          <w:szCs w:val="28"/>
          <w:lang w:val="uk-UA" w:eastAsia="zh-CN"/>
        </w:rPr>
      </w:pPr>
      <w:r w:rsidRPr="00931C58">
        <w:rPr>
          <w:rFonts w:ascii="Times New Roman" w:hAnsi="Times New Roman"/>
          <w:color w:val="000000"/>
          <w:sz w:val="28"/>
          <w:szCs w:val="28"/>
          <w:lang w:val="uk-UA" w:eastAsia="zh-CN"/>
        </w:rPr>
        <w:t>Наявність ожиріння визначали за загальноприйнятими  антропометричн</w:t>
      </w:r>
      <w:r w:rsidR="009344EE">
        <w:rPr>
          <w:rFonts w:ascii="Times New Roman" w:hAnsi="Times New Roman"/>
          <w:color w:val="000000"/>
          <w:sz w:val="28"/>
          <w:szCs w:val="28"/>
          <w:lang w:val="uk-UA" w:eastAsia="zh-CN"/>
        </w:rPr>
        <w:t xml:space="preserve">ими показниками </w:t>
      </w:r>
      <w:r w:rsidRPr="00931C58">
        <w:rPr>
          <w:rFonts w:ascii="Times New Roman" w:hAnsi="Times New Roman"/>
          <w:color w:val="000000"/>
          <w:sz w:val="28"/>
          <w:szCs w:val="28"/>
          <w:lang w:val="uk-UA" w:eastAsia="zh-CN"/>
        </w:rPr>
        <w:t>кр</w:t>
      </w:r>
      <w:r>
        <w:rPr>
          <w:rFonts w:ascii="Times New Roman" w:hAnsi="Times New Roman"/>
          <w:color w:val="000000"/>
          <w:sz w:val="28"/>
          <w:szCs w:val="28"/>
          <w:lang w:val="uk-UA" w:eastAsia="zh-CN"/>
        </w:rPr>
        <w:t>и</w:t>
      </w:r>
      <w:r w:rsidRPr="00931C58">
        <w:rPr>
          <w:rFonts w:ascii="Times New Roman" w:hAnsi="Times New Roman"/>
          <w:color w:val="000000"/>
          <w:sz w:val="28"/>
          <w:szCs w:val="28"/>
          <w:lang w:val="uk-UA" w:eastAsia="zh-CN"/>
        </w:rPr>
        <w:t>тері</w:t>
      </w:r>
      <w:r w:rsidR="009344EE">
        <w:rPr>
          <w:rFonts w:ascii="Times New Roman" w:hAnsi="Times New Roman"/>
          <w:color w:val="000000"/>
          <w:sz w:val="28"/>
          <w:szCs w:val="28"/>
          <w:lang w:val="uk-UA" w:eastAsia="zh-CN"/>
        </w:rPr>
        <w:t>ї</w:t>
      </w:r>
      <w:r w:rsidRPr="00931C58">
        <w:rPr>
          <w:rFonts w:ascii="Times New Roman" w:hAnsi="Times New Roman"/>
          <w:color w:val="000000"/>
          <w:sz w:val="28"/>
          <w:szCs w:val="28"/>
          <w:lang w:val="uk-UA" w:eastAsia="zh-CN"/>
        </w:rPr>
        <w:t>в International Diabetes Federation (IDF, 2005 р.). Антропометричними критеріями ожиріння вважався індекс Кетл</w:t>
      </w:r>
      <w:r>
        <w:rPr>
          <w:rFonts w:ascii="Times New Roman" w:hAnsi="Times New Roman"/>
          <w:color w:val="000000"/>
          <w:sz w:val="28"/>
          <w:szCs w:val="28"/>
          <w:lang w:val="uk-UA" w:eastAsia="zh-CN"/>
        </w:rPr>
        <w:t>є</w:t>
      </w:r>
      <w:r w:rsidRPr="00931C58">
        <w:rPr>
          <w:rFonts w:ascii="Times New Roman" w:hAnsi="Times New Roman"/>
          <w:color w:val="000000"/>
          <w:sz w:val="28"/>
          <w:szCs w:val="28"/>
          <w:lang w:val="uk-UA" w:eastAsia="zh-CN"/>
        </w:rPr>
        <w:t>,</w:t>
      </w:r>
      <w:r w:rsidR="007C6637">
        <w:rPr>
          <w:rFonts w:ascii="Times New Roman" w:hAnsi="Times New Roman"/>
          <w:color w:val="000000"/>
          <w:sz w:val="28"/>
          <w:szCs w:val="28"/>
          <w:lang w:val="uk-UA" w:eastAsia="zh-CN"/>
        </w:rPr>
        <w:t xml:space="preserve"> або індекс маси тіла (ІМТ) – </w:t>
      </w:r>
      <w:r w:rsidRPr="00931C58">
        <w:rPr>
          <w:rFonts w:ascii="Times New Roman" w:hAnsi="Times New Roman"/>
          <w:color w:val="000000"/>
          <w:sz w:val="28"/>
          <w:szCs w:val="28"/>
          <w:lang w:val="uk-UA" w:eastAsia="zh-CN"/>
        </w:rPr>
        <w:t>величина, що дозволяє оцінити ступінь відповідності маси людини та її зросту. ІМТ обчислю</w:t>
      </w:r>
      <w:r>
        <w:rPr>
          <w:rFonts w:ascii="Times New Roman" w:hAnsi="Times New Roman"/>
          <w:color w:val="000000"/>
          <w:sz w:val="28"/>
          <w:szCs w:val="28"/>
          <w:lang w:val="uk-UA" w:eastAsia="zh-CN"/>
        </w:rPr>
        <w:t>вали</w:t>
      </w:r>
      <w:r w:rsidRPr="00931C58">
        <w:rPr>
          <w:rFonts w:ascii="Times New Roman" w:hAnsi="Times New Roman"/>
          <w:color w:val="000000"/>
          <w:sz w:val="28"/>
          <w:szCs w:val="28"/>
          <w:lang w:val="uk-UA" w:eastAsia="zh-CN"/>
        </w:rPr>
        <w:t xml:space="preserve"> за формулою:</w:t>
      </w:r>
    </w:p>
    <w:p w:rsidR="00D047FF" w:rsidRDefault="00D047FF" w:rsidP="003B514C">
      <w:pPr>
        <w:suppressAutoHyphens/>
        <w:spacing w:after="0" w:line="360" w:lineRule="auto"/>
        <w:ind w:firstLine="720"/>
        <w:jc w:val="both"/>
        <w:rPr>
          <w:rFonts w:ascii="Times New Roman" w:hAnsi="Times New Roman"/>
          <w:color w:val="000000"/>
          <w:sz w:val="28"/>
          <w:szCs w:val="28"/>
          <w:lang w:val="uk-UA" w:eastAsia="zh-CN"/>
        </w:rPr>
      </w:pPr>
      <w:r w:rsidRPr="00931C58">
        <w:rPr>
          <w:rFonts w:ascii="Times New Roman" w:hAnsi="Times New Roman"/>
          <w:color w:val="000000"/>
          <w:sz w:val="28"/>
          <w:szCs w:val="28"/>
          <w:lang w:val="uk-UA" w:eastAsia="zh-CN"/>
        </w:rPr>
        <w:t>ІМТ = вага (кг)/зріст (м)</w:t>
      </w:r>
      <w:r w:rsidRPr="00931C58">
        <w:rPr>
          <w:rFonts w:ascii="Times New Roman" w:hAnsi="Times New Roman"/>
          <w:color w:val="000000"/>
          <w:sz w:val="28"/>
          <w:szCs w:val="28"/>
          <w:vertAlign w:val="superscript"/>
          <w:lang w:val="uk-UA" w:eastAsia="zh-CN"/>
        </w:rPr>
        <w:t>2</w:t>
      </w:r>
      <w:r w:rsidRPr="00931C58">
        <w:rPr>
          <w:rFonts w:ascii="Times New Roman" w:hAnsi="Times New Roman"/>
          <w:color w:val="000000"/>
          <w:sz w:val="28"/>
          <w:szCs w:val="28"/>
          <w:lang w:val="uk-UA" w:eastAsia="zh-CN"/>
        </w:rPr>
        <w:t xml:space="preserve"> і вимірюється в кг/м</w:t>
      </w:r>
      <w:r w:rsidRPr="00931C58">
        <w:rPr>
          <w:rFonts w:ascii="Times New Roman" w:hAnsi="Times New Roman"/>
          <w:color w:val="000000"/>
          <w:sz w:val="28"/>
          <w:szCs w:val="28"/>
          <w:vertAlign w:val="superscript"/>
          <w:lang w:val="uk-UA" w:eastAsia="zh-CN"/>
        </w:rPr>
        <w:t>2</w:t>
      </w:r>
      <w:r w:rsidRPr="00931C58">
        <w:rPr>
          <w:rFonts w:ascii="Times New Roman" w:hAnsi="Times New Roman"/>
          <w:color w:val="000000"/>
          <w:sz w:val="28"/>
          <w:szCs w:val="28"/>
          <w:lang w:val="uk-UA" w:eastAsia="zh-CN"/>
        </w:rPr>
        <w:t>.</w:t>
      </w:r>
    </w:p>
    <w:p w:rsidR="00D047FF" w:rsidRDefault="00D047FF" w:rsidP="003B514C">
      <w:pPr>
        <w:suppressAutoHyphens/>
        <w:spacing w:after="0" w:line="360" w:lineRule="auto"/>
        <w:ind w:firstLine="720"/>
        <w:jc w:val="both"/>
        <w:rPr>
          <w:rFonts w:ascii="Times New Roman" w:hAnsi="Times New Roman"/>
          <w:color w:val="000000"/>
          <w:sz w:val="4"/>
          <w:szCs w:val="4"/>
          <w:lang w:val="uk-UA" w:eastAsia="zh-CN"/>
        </w:rPr>
      </w:pPr>
      <w:r>
        <w:rPr>
          <w:rFonts w:ascii="Times New Roman" w:hAnsi="Times New Roman"/>
          <w:color w:val="000000"/>
          <w:sz w:val="28"/>
          <w:szCs w:val="28"/>
          <w:lang w:val="uk-UA" w:eastAsia="zh-CN"/>
        </w:rPr>
        <w:t>Лабораторні (біохімічні та генетичні) дослідження було виконано на базі Центральної науково-дослідної лабораторії (ЦНДЛ) ХНМУ.</w:t>
      </w:r>
      <w:r w:rsidR="00263448">
        <w:rPr>
          <w:rFonts w:ascii="Times New Roman" w:hAnsi="Times New Roman"/>
          <w:color w:val="000000"/>
          <w:sz w:val="28"/>
          <w:szCs w:val="28"/>
          <w:lang w:val="uk-UA" w:eastAsia="zh-CN"/>
        </w:rPr>
        <w:t xml:space="preserve"> </w:t>
      </w:r>
      <w:r w:rsidRPr="00C02E28">
        <w:rPr>
          <w:rFonts w:ascii="Times New Roman" w:hAnsi="Times New Roman"/>
          <w:color w:val="000000"/>
          <w:sz w:val="28"/>
          <w:szCs w:val="28"/>
          <w:lang w:val="uk-UA" w:eastAsia="zh-CN"/>
        </w:rPr>
        <w:t>Науково-дослідна діяльність лабораторії акредитована вищими атес</w:t>
      </w:r>
      <w:r>
        <w:rPr>
          <w:rFonts w:ascii="Times New Roman" w:hAnsi="Times New Roman"/>
          <w:color w:val="000000"/>
          <w:sz w:val="28"/>
          <w:szCs w:val="28"/>
          <w:lang w:val="uk-UA" w:eastAsia="zh-CN"/>
        </w:rPr>
        <w:t>таційними комісіями МОЗ України.</w:t>
      </w:r>
    </w:p>
    <w:p w:rsidR="00D047FF" w:rsidRPr="00652335" w:rsidRDefault="00D047FF" w:rsidP="003B514C">
      <w:pPr>
        <w:suppressAutoHyphens/>
        <w:spacing w:after="0" w:line="360" w:lineRule="auto"/>
        <w:ind w:firstLine="720"/>
        <w:jc w:val="both"/>
        <w:rPr>
          <w:rFonts w:ascii="Times New Roman" w:hAnsi="Times New Roman"/>
          <w:color w:val="000000"/>
          <w:sz w:val="4"/>
          <w:szCs w:val="4"/>
          <w:lang w:val="uk-UA" w:eastAsia="zh-CN"/>
        </w:rPr>
      </w:pPr>
    </w:p>
    <w:p w:rsidR="00D047FF" w:rsidRPr="00B71C3D" w:rsidRDefault="00D047FF" w:rsidP="003B514C">
      <w:pPr>
        <w:spacing w:after="0" w:line="360" w:lineRule="auto"/>
        <w:ind w:firstLine="720"/>
        <w:jc w:val="both"/>
        <w:rPr>
          <w:rFonts w:ascii="Times New Roman" w:hAnsi="Times New Roman"/>
          <w:sz w:val="28"/>
          <w:szCs w:val="28"/>
          <w:lang w:val="uk-UA" w:eastAsia="ru-RU"/>
        </w:rPr>
      </w:pPr>
      <w:r w:rsidRPr="00B71C3D">
        <w:rPr>
          <w:rFonts w:ascii="Times New Roman" w:hAnsi="Times New Roman"/>
          <w:sz w:val="28"/>
          <w:szCs w:val="28"/>
          <w:lang w:val="uk-UA" w:eastAsia="ru-RU"/>
        </w:rPr>
        <w:t>Кількісне визначення вмісту апеліну</w:t>
      </w:r>
      <w:r w:rsidR="00252D91">
        <w:rPr>
          <w:rFonts w:ascii="Times New Roman" w:hAnsi="Times New Roman"/>
          <w:sz w:val="28"/>
          <w:szCs w:val="28"/>
          <w:lang w:val="uk-UA" w:eastAsia="ru-RU"/>
        </w:rPr>
        <w:t>-13</w:t>
      </w:r>
      <w:r w:rsidRPr="00B71C3D">
        <w:rPr>
          <w:rFonts w:ascii="Times New Roman" w:hAnsi="Times New Roman"/>
          <w:sz w:val="28"/>
          <w:szCs w:val="28"/>
          <w:lang w:val="uk-UA" w:eastAsia="ru-RU"/>
        </w:rPr>
        <w:t xml:space="preserve"> в сироватці крові пацієнтів проводили імуноферментним методом (ІФА) з використанням комерційних тест-систем виробництва фірми </w:t>
      </w:r>
      <w:r w:rsidRPr="00B71C3D">
        <w:rPr>
          <w:rFonts w:ascii="Times New Roman" w:hAnsi="Times New Roman"/>
          <w:snapToGrid w:val="0"/>
          <w:sz w:val="28"/>
          <w:szCs w:val="28"/>
          <w:lang w:val="uk-UA" w:eastAsia="ru-RU"/>
        </w:rPr>
        <w:t>«</w:t>
      </w:r>
      <w:r w:rsidRPr="00B71C3D">
        <w:rPr>
          <w:rFonts w:ascii="Times New Roman" w:hAnsi="Times New Roman"/>
          <w:snapToGrid w:val="0"/>
          <w:sz w:val="28"/>
          <w:szCs w:val="28"/>
          <w:lang w:eastAsia="ru-RU"/>
        </w:rPr>
        <w:t>Human</w:t>
      </w:r>
      <w:r w:rsidRPr="00B71C3D">
        <w:rPr>
          <w:rFonts w:ascii="Times New Roman" w:hAnsi="Times New Roman"/>
          <w:snapToGrid w:val="0"/>
          <w:sz w:val="28"/>
          <w:szCs w:val="28"/>
          <w:lang w:val="uk-UA" w:eastAsia="ru-RU"/>
        </w:rPr>
        <w:t xml:space="preserve">» (Німеччина) </w:t>
      </w:r>
      <w:r w:rsidRPr="00B71C3D">
        <w:rPr>
          <w:rFonts w:ascii="Times New Roman" w:hAnsi="Times New Roman"/>
          <w:sz w:val="28"/>
          <w:szCs w:val="28"/>
          <w:lang w:val="uk-UA" w:eastAsia="ru-RU"/>
        </w:rPr>
        <w:t>відповідно до наданої до набору інструкції на ІФА-аналізаторі «</w:t>
      </w:r>
      <w:r w:rsidRPr="00B71C3D">
        <w:rPr>
          <w:rFonts w:ascii="Times New Roman" w:hAnsi="Times New Roman"/>
          <w:sz w:val="28"/>
          <w:szCs w:val="28"/>
          <w:lang w:eastAsia="ru-RU"/>
        </w:rPr>
        <w:t>Labline</w:t>
      </w:r>
      <w:r w:rsidRPr="00B71C3D">
        <w:rPr>
          <w:rFonts w:ascii="Times New Roman" w:hAnsi="Times New Roman"/>
          <w:sz w:val="28"/>
          <w:szCs w:val="28"/>
          <w:lang w:val="uk-UA" w:eastAsia="ru-RU"/>
        </w:rPr>
        <w:t xml:space="preserve">-90» (Австрія) </w:t>
      </w:r>
      <w:r w:rsidRPr="00B71C3D">
        <w:rPr>
          <w:rFonts w:ascii="Times New Roman" w:hAnsi="Times New Roman" w:cs="Arial"/>
          <w:sz w:val="28"/>
          <w:szCs w:val="28"/>
          <w:shd w:val="clear" w:color="auto" w:fill="FFFFFF"/>
          <w:lang w:val="uk-UA" w:eastAsia="ru-RU"/>
        </w:rPr>
        <w:t xml:space="preserve">Людський Апелін-13 (з экстракцією), </w:t>
      </w:r>
      <w:r w:rsidRPr="00B71C3D">
        <w:rPr>
          <w:rFonts w:ascii="Times New Roman" w:hAnsi="Times New Roman"/>
          <w:sz w:val="28"/>
          <w:szCs w:val="28"/>
          <w:lang w:val="uk-UA" w:eastAsia="ru-RU"/>
        </w:rPr>
        <w:t>(AP13</w:t>
      </w:r>
      <w:r w:rsidR="00252D91">
        <w:rPr>
          <w:rFonts w:ascii="Times New Roman" w:hAnsi="Times New Roman"/>
          <w:sz w:val="28"/>
          <w:szCs w:val="28"/>
          <w:lang w:val="uk-UA" w:eastAsia="ru-RU"/>
        </w:rPr>
        <w:t xml:space="preserve"> </w:t>
      </w:r>
      <w:r w:rsidRPr="00B71C3D">
        <w:rPr>
          <w:rFonts w:ascii="Times New Roman" w:hAnsi="Times New Roman" w:cs="Arial"/>
          <w:sz w:val="28"/>
          <w:szCs w:val="28"/>
          <w:shd w:val="clear" w:color="auto" w:fill="FFFFFF"/>
          <w:lang w:val="uk-UA" w:eastAsia="ru-RU"/>
        </w:rPr>
        <w:t xml:space="preserve">кат. номер </w:t>
      </w:r>
      <w:r w:rsidRPr="00B71C3D">
        <w:rPr>
          <w:rFonts w:ascii="Times New Roman" w:hAnsi="Times New Roman" w:cs="Arial"/>
          <w:sz w:val="28"/>
          <w:szCs w:val="28"/>
          <w:shd w:val="clear" w:color="auto" w:fill="FFFFFF"/>
          <w:lang w:eastAsia="ru-RU"/>
        </w:rPr>
        <w:t>S</w:t>
      </w:r>
      <w:r w:rsidRPr="00B71C3D">
        <w:rPr>
          <w:rFonts w:ascii="Times New Roman" w:hAnsi="Times New Roman" w:cs="Arial"/>
          <w:sz w:val="28"/>
          <w:szCs w:val="28"/>
          <w:shd w:val="clear" w:color="auto" w:fill="FFFFFF"/>
          <w:lang w:val="uk-UA" w:eastAsia="ru-RU"/>
        </w:rPr>
        <w:t xml:space="preserve">-1416). </w:t>
      </w:r>
      <w:r w:rsidRPr="00B71C3D">
        <w:rPr>
          <w:rFonts w:ascii="Times New Roman" w:hAnsi="Times New Roman"/>
          <w:sz w:val="28"/>
          <w:szCs w:val="28"/>
          <w:lang w:val="uk-UA" w:eastAsia="ru-RU"/>
        </w:rPr>
        <w:t>Діапазон анализа: 1PG / мл-24pg / мл 96 визначень.</w:t>
      </w:r>
    </w:p>
    <w:p w:rsidR="00D047FF" w:rsidRPr="00B71C3D" w:rsidRDefault="00D047FF" w:rsidP="003B514C">
      <w:pPr>
        <w:suppressAutoHyphens/>
        <w:spacing w:after="0" w:line="360" w:lineRule="auto"/>
        <w:ind w:firstLine="720"/>
        <w:jc w:val="both"/>
        <w:rPr>
          <w:rFonts w:ascii="Times New Roman" w:hAnsi="Times New Roman" w:cs="Calibri"/>
          <w:snapToGrid w:val="0"/>
          <w:sz w:val="28"/>
          <w:szCs w:val="28"/>
          <w:lang w:val="uk-UA" w:eastAsia="zh-CN"/>
        </w:rPr>
      </w:pPr>
      <w:r w:rsidRPr="00B71C3D">
        <w:rPr>
          <w:rFonts w:ascii="Times New Roman" w:hAnsi="Times New Roman"/>
          <w:sz w:val="28"/>
          <w:szCs w:val="28"/>
          <w:lang w:val="uk-UA" w:eastAsia="zh-CN"/>
        </w:rPr>
        <w:lastRenderedPageBreak/>
        <w:t>Проведення методики ELISA базується на сендвіч-технології, яка характеризується подвійним зв'язуванням біотін</w:t>
      </w:r>
      <w:r w:rsidR="006029F2">
        <w:rPr>
          <w:rFonts w:ascii="Times New Roman" w:hAnsi="Times New Roman"/>
          <w:sz w:val="28"/>
          <w:szCs w:val="28"/>
          <w:lang w:val="uk-UA" w:eastAsia="zh-CN"/>
        </w:rPr>
        <w:t>-</w:t>
      </w:r>
      <w:r w:rsidRPr="00B71C3D">
        <w:rPr>
          <w:rFonts w:ascii="Times New Roman" w:hAnsi="Times New Roman"/>
          <w:sz w:val="28"/>
          <w:szCs w:val="28"/>
          <w:lang w:val="uk-UA" w:eastAsia="zh-CN"/>
        </w:rPr>
        <w:t xml:space="preserve">мечених антитіл з досліджуваним аналізом </w:t>
      </w:r>
      <w:r w:rsidRPr="00B71C3D">
        <w:rPr>
          <w:rFonts w:ascii="Times New Roman" w:hAnsi="Times New Roman" w:cs="Calibri"/>
          <w:snapToGrid w:val="0"/>
          <w:sz w:val="28"/>
          <w:szCs w:val="28"/>
          <w:lang w:val="uk-UA" w:eastAsia="zh-CN"/>
        </w:rPr>
        <w:t>[59,</w:t>
      </w:r>
      <w:r w:rsidR="007C6637">
        <w:rPr>
          <w:rFonts w:ascii="Times New Roman" w:hAnsi="Times New Roman" w:cs="Calibri"/>
          <w:snapToGrid w:val="0"/>
          <w:sz w:val="28"/>
          <w:szCs w:val="28"/>
          <w:lang w:val="uk-UA" w:eastAsia="zh-CN"/>
        </w:rPr>
        <w:t xml:space="preserve"> </w:t>
      </w:r>
      <w:r w:rsidRPr="00B71C3D">
        <w:rPr>
          <w:rFonts w:ascii="Times New Roman" w:hAnsi="Times New Roman" w:cs="Calibri"/>
          <w:snapToGrid w:val="0"/>
          <w:sz w:val="28"/>
          <w:szCs w:val="28"/>
          <w:lang w:val="uk-UA" w:eastAsia="zh-CN"/>
        </w:rPr>
        <w:t>104]</w:t>
      </w:r>
      <w:r w:rsidRPr="00B71C3D">
        <w:rPr>
          <w:rFonts w:ascii="Times New Roman" w:hAnsi="Times New Roman" w:cs="Calibri"/>
          <w:sz w:val="28"/>
          <w:szCs w:val="28"/>
          <w:lang w:val="uk-UA" w:eastAsia="zh-CN"/>
        </w:rPr>
        <w:t>.</w:t>
      </w:r>
      <w:r w:rsidRPr="00B71C3D">
        <w:rPr>
          <w:rFonts w:ascii="Times New Roman" w:hAnsi="Times New Roman" w:cs="Calibri"/>
          <w:snapToGrid w:val="0"/>
          <w:sz w:val="28"/>
          <w:szCs w:val="28"/>
          <w:lang w:val="uk-UA" w:eastAsia="zh-CN"/>
        </w:rPr>
        <w:t xml:space="preserve"> Набір реактивів – сертифікований для наукових досліджень та відповідає вимогам нової європейської директиви (CE) та правилам GMP [2].</w:t>
      </w:r>
    </w:p>
    <w:p w:rsidR="00D047FF" w:rsidRPr="00263448" w:rsidRDefault="00D047FF" w:rsidP="00263448">
      <w:pPr>
        <w:suppressAutoHyphens/>
        <w:spacing w:after="0" w:line="360" w:lineRule="auto"/>
        <w:ind w:firstLine="720"/>
        <w:jc w:val="both"/>
        <w:rPr>
          <w:rFonts w:ascii="Times New Roman" w:hAnsi="Times New Roman" w:cs="Arial"/>
          <w:sz w:val="28"/>
          <w:szCs w:val="28"/>
          <w:shd w:val="clear" w:color="auto" w:fill="FFFFFF"/>
          <w:lang w:val="uk-UA" w:eastAsia="zh-CN"/>
        </w:rPr>
      </w:pPr>
      <w:r w:rsidRPr="00263448">
        <w:rPr>
          <w:rFonts w:ascii="Times New Roman" w:hAnsi="Times New Roman"/>
          <w:i/>
          <w:sz w:val="28"/>
          <w:szCs w:val="28"/>
          <w:lang w:val="uk-UA" w:eastAsia="zh-CN"/>
        </w:rPr>
        <w:t>Метод визначення апеліну-13</w:t>
      </w:r>
      <w:r w:rsidR="00E37361" w:rsidRPr="00263448">
        <w:rPr>
          <w:rFonts w:cs="Calibri"/>
          <w:i/>
          <w:sz w:val="28"/>
          <w:szCs w:val="28"/>
          <w:lang w:val="uk-UA" w:eastAsia="zh-CN"/>
        </w:rPr>
        <w:t>.</w:t>
      </w:r>
      <w:r w:rsidR="00E37361">
        <w:rPr>
          <w:rFonts w:cs="Calibri"/>
          <w:sz w:val="28"/>
          <w:szCs w:val="28"/>
          <w:lang w:val="uk-UA" w:eastAsia="zh-CN"/>
        </w:rPr>
        <w:t xml:space="preserve"> </w:t>
      </w:r>
      <w:r w:rsidRPr="00652335">
        <w:rPr>
          <w:rFonts w:ascii="Times New Roman" w:hAnsi="Times New Roman"/>
          <w:sz w:val="28"/>
          <w:szCs w:val="28"/>
          <w:lang w:val="uk-UA" w:eastAsia="zh-CN"/>
        </w:rPr>
        <w:t>Г</w:t>
      </w:r>
      <w:r w:rsidRPr="00652335">
        <w:rPr>
          <w:rFonts w:ascii="Times New Roman" w:hAnsi="Times New Roman"/>
          <w:sz w:val="28"/>
          <w:szCs w:val="28"/>
          <w:shd w:val="clear" w:color="auto" w:fill="FFFFFF"/>
          <w:lang w:val="uk-UA" w:eastAsia="zh-CN"/>
        </w:rPr>
        <w:t>ен апеліну</w:t>
      </w:r>
      <w:r w:rsidRPr="00B71C3D">
        <w:rPr>
          <w:rFonts w:ascii="Times New Roman" w:hAnsi="Times New Roman" w:cs="Arial"/>
          <w:sz w:val="28"/>
          <w:szCs w:val="28"/>
          <w:shd w:val="clear" w:color="auto" w:fill="FFFFFF"/>
          <w:lang w:val="uk-UA" w:eastAsia="zh-CN"/>
        </w:rPr>
        <w:t xml:space="preserve"> кодує препротеїн з 77 амінокислот та є сигнальним пептидом в N-кінцевій зоні. Після транслокації до ендоплазматичного ретикулуму та відокремлення сигнального пептида пропротеїн з 55 амінокислотних залишків здатен генерувати кілька активних пептидних фрагментів, зокрема i апелін-13 з розташуванням у локусах 65-77 </w:t>
      </w:r>
      <w:r w:rsidRPr="00B71C3D">
        <w:rPr>
          <w:rFonts w:ascii="Times New Roman" w:hAnsi="Times New Roman" w:cs="Calibri"/>
          <w:snapToGrid w:val="0"/>
          <w:sz w:val="28"/>
          <w:szCs w:val="28"/>
          <w:lang w:val="uk-UA" w:eastAsia="zh-CN"/>
        </w:rPr>
        <w:t>[132, 167]</w:t>
      </w:r>
      <w:r w:rsidRPr="00B71C3D">
        <w:rPr>
          <w:rFonts w:ascii="Times New Roman" w:hAnsi="Times New Roman" w:cs="Arial"/>
          <w:sz w:val="28"/>
          <w:szCs w:val="28"/>
          <w:shd w:val="clear" w:color="auto" w:fill="FFFFFF"/>
          <w:lang w:val="uk-UA" w:eastAsia="zh-CN"/>
        </w:rPr>
        <w:t xml:space="preserve">. </w:t>
      </w:r>
      <w:r w:rsidR="00263448">
        <w:rPr>
          <w:rFonts w:ascii="Times New Roman" w:hAnsi="Times New Roman" w:cs="Arial"/>
          <w:sz w:val="28"/>
          <w:szCs w:val="28"/>
          <w:shd w:val="clear" w:color="auto" w:fill="FFFFFF"/>
          <w:lang w:val="uk-UA" w:eastAsia="zh-CN"/>
        </w:rPr>
        <w:t>Для визначення рівню апеліну в</w:t>
      </w:r>
      <w:r w:rsidRPr="00B71C3D">
        <w:rPr>
          <w:rFonts w:ascii="Times New Roman" w:hAnsi="Times New Roman" w:cs="Arial"/>
          <w:sz w:val="28"/>
          <w:szCs w:val="28"/>
          <w:shd w:val="clear" w:color="auto" w:fill="FFFFFF"/>
          <w:lang w:val="uk-UA"/>
        </w:rPr>
        <w:t xml:space="preserve"> спеціальні лунки мікропланшетів, як</w:t>
      </w:r>
      <w:r>
        <w:rPr>
          <w:rFonts w:ascii="Times New Roman" w:hAnsi="Times New Roman" w:cs="Arial"/>
          <w:sz w:val="28"/>
          <w:szCs w:val="28"/>
          <w:shd w:val="clear" w:color="auto" w:fill="FFFFFF"/>
          <w:lang w:val="uk-UA"/>
        </w:rPr>
        <w:t>і</w:t>
      </w:r>
      <w:r w:rsidRPr="00B71C3D">
        <w:rPr>
          <w:rFonts w:ascii="Times New Roman" w:hAnsi="Times New Roman" w:cs="Arial"/>
          <w:sz w:val="28"/>
          <w:szCs w:val="28"/>
          <w:shd w:val="clear" w:color="auto" w:fill="FFFFFF"/>
          <w:lang w:val="uk-UA"/>
        </w:rPr>
        <w:t xml:space="preserve"> вход</w:t>
      </w:r>
      <w:r>
        <w:rPr>
          <w:rFonts w:ascii="Times New Roman" w:hAnsi="Times New Roman" w:cs="Arial"/>
          <w:sz w:val="28"/>
          <w:szCs w:val="28"/>
          <w:shd w:val="clear" w:color="auto" w:fill="FFFFFF"/>
          <w:lang w:val="uk-UA"/>
        </w:rPr>
        <w:t>я</w:t>
      </w:r>
      <w:r w:rsidRPr="00B71C3D">
        <w:rPr>
          <w:rFonts w:ascii="Times New Roman" w:hAnsi="Times New Roman" w:cs="Arial"/>
          <w:sz w:val="28"/>
          <w:szCs w:val="28"/>
          <w:shd w:val="clear" w:color="auto" w:fill="FFFFFF"/>
          <w:lang w:val="uk-UA"/>
        </w:rPr>
        <w:t>ть до складу набору, додавали по 50 мкл стандартів. В інші лунки додавали по 40 мкл розчину для розведення і 10 мкл досліджуваної проби. Через 15 хв. проби підлягали спектро-фотометії при довжині хвилі 450 нм. Рівень АП-13 визначали по калібрувальній кривій, яку будували паралельно з визначенням в пробах, використовуючи стандарти, що знаходяться в наборі. Кількість АП-13 ви</w:t>
      </w:r>
      <w:r>
        <w:rPr>
          <w:rFonts w:ascii="Times New Roman" w:hAnsi="Times New Roman" w:cs="Arial"/>
          <w:sz w:val="28"/>
          <w:szCs w:val="28"/>
          <w:shd w:val="clear" w:color="auto" w:fill="FFFFFF"/>
          <w:lang w:val="uk-UA"/>
        </w:rPr>
        <w:t>значали в</w:t>
      </w:r>
      <w:r w:rsidRPr="00B71C3D">
        <w:rPr>
          <w:rFonts w:ascii="Times New Roman" w:hAnsi="Times New Roman" w:cs="Arial"/>
          <w:sz w:val="28"/>
          <w:szCs w:val="28"/>
          <w:shd w:val="clear" w:color="auto" w:fill="FFFFFF"/>
          <w:lang w:val="uk-UA"/>
        </w:rPr>
        <w:t xml:space="preserve"> пікограмах в мілілітрі сироватки (пг/мл).</w:t>
      </w:r>
    </w:p>
    <w:p w:rsidR="00D047FF" w:rsidRPr="00B71C3D" w:rsidRDefault="00D047FF" w:rsidP="003B514C">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Дослідження</w:t>
      </w:r>
      <w:r w:rsidRPr="00B71C3D">
        <w:rPr>
          <w:rFonts w:ascii="Times New Roman" w:hAnsi="Times New Roman"/>
          <w:sz w:val="28"/>
          <w:szCs w:val="28"/>
          <w:lang w:val="uk-UA"/>
        </w:rPr>
        <w:t xml:space="preserve"> рівня людського рецептора вітаміну </w:t>
      </w:r>
      <w:r>
        <w:rPr>
          <w:rFonts w:ascii="Times New Roman" w:hAnsi="Times New Roman"/>
          <w:sz w:val="28"/>
          <w:szCs w:val="28"/>
          <w:lang w:val="en-US"/>
        </w:rPr>
        <w:t>D</w:t>
      </w:r>
      <w:r w:rsidRPr="00B71C3D">
        <w:rPr>
          <w:rFonts w:ascii="Times New Roman" w:hAnsi="Times New Roman"/>
          <w:sz w:val="28"/>
          <w:szCs w:val="28"/>
          <w:lang w:val="uk-UA"/>
        </w:rPr>
        <w:t xml:space="preserve"> (VDR), рівня лактази (</w:t>
      </w:r>
      <w:r w:rsidRPr="00B71C3D">
        <w:rPr>
          <w:rFonts w:ascii="Times New Roman" w:hAnsi="Times New Roman"/>
          <w:sz w:val="28"/>
          <w:szCs w:val="28"/>
          <w:lang w:val="en-US"/>
        </w:rPr>
        <w:t>L</w:t>
      </w:r>
      <w:r w:rsidRPr="00B71C3D">
        <w:rPr>
          <w:rFonts w:ascii="Times New Roman" w:hAnsi="Times New Roman"/>
          <w:sz w:val="28"/>
          <w:szCs w:val="28"/>
          <w:lang w:val="uk-UA"/>
        </w:rPr>
        <w:t>СТ) та рівня фарнезіл-дифосфатсинтази людини (</w:t>
      </w:r>
      <w:r w:rsidRPr="00B71C3D">
        <w:rPr>
          <w:rFonts w:ascii="Times New Roman" w:hAnsi="Times New Roman"/>
          <w:sz w:val="28"/>
          <w:szCs w:val="28"/>
          <w:lang w:val="en-US"/>
        </w:rPr>
        <w:t>FDPS</w:t>
      </w:r>
      <w:r w:rsidRPr="00B71C3D">
        <w:rPr>
          <w:rFonts w:ascii="Times New Roman" w:hAnsi="Times New Roman"/>
          <w:sz w:val="28"/>
          <w:szCs w:val="28"/>
          <w:lang w:val="uk-UA"/>
        </w:rPr>
        <w:t xml:space="preserve">) в сироватці крові пацієнтів проводили методом ІФА з використанням комерційних тест-систем «Human VDR ELISA KIT», «Human </w:t>
      </w:r>
      <w:r w:rsidRPr="00B71C3D">
        <w:rPr>
          <w:rFonts w:ascii="Times New Roman" w:hAnsi="Times New Roman"/>
          <w:sz w:val="28"/>
          <w:szCs w:val="28"/>
          <w:lang w:val="en-US"/>
        </w:rPr>
        <w:t>L</w:t>
      </w:r>
      <w:r w:rsidRPr="00B71C3D">
        <w:rPr>
          <w:rFonts w:ascii="Times New Roman" w:hAnsi="Times New Roman"/>
          <w:sz w:val="28"/>
          <w:szCs w:val="28"/>
          <w:lang w:val="uk-UA"/>
        </w:rPr>
        <w:t xml:space="preserve">СТ ELISA KIT» та «Human </w:t>
      </w:r>
      <w:r w:rsidRPr="00B71C3D">
        <w:rPr>
          <w:rFonts w:ascii="Times New Roman" w:hAnsi="Times New Roman"/>
          <w:sz w:val="28"/>
          <w:szCs w:val="28"/>
          <w:lang w:val="en-US"/>
        </w:rPr>
        <w:t>FDPS</w:t>
      </w:r>
      <w:r w:rsidRPr="00B71C3D">
        <w:rPr>
          <w:rFonts w:ascii="Times New Roman" w:hAnsi="Times New Roman"/>
          <w:sz w:val="28"/>
          <w:szCs w:val="28"/>
          <w:lang w:val="uk-UA"/>
        </w:rPr>
        <w:t xml:space="preserve"> ELISA KIT» виробництва фірми «Human» (Німеччина).</w:t>
      </w:r>
    </w:p>
    <w:p w:rsidR="00D047FF" w:rsidRPr="00B71C3D" w:rsidRDefault="00D047FF" w:rsidP="003B514C">
      <w:pPr>
        <w:spacing w:after="0" w:line="360" w:lineRule="auto"/>
        <w:ind w:firstLine="720"/>
        <w:jc w:val="both"/>
        <w:rPr>
          <w:rFonts w:ascii="Times New Roman" w:hAnsi="Times New Roman"/>
          <w:sz w:val="4"/>
          <w:szCs w:val="4"/>
          <w:lang w:val="uk-UA"/>
        </w:rPr>
      </w:pPr>
      <w:r w:rsidRPr="00B71C3D">
        <w:rPr>
          <w:rFonts w:ascii="Times New Roman" w:hAnsi="Times New Roman"/>
          <w:sz w:val="28"/>
          <w:szCs w:val="28"/>
          <w:lang w:val="uk-UA"/>
        </w:rPr>
        <w:t>В спеціальні лунки мікропланшетів, як</w:t>
      </w:r>
      <w:r w:rsidRPr="00B71C3D">
        <w:rPr>
          <w:rFonts w:ascii="Times New Roman" w:hAnsi="Times New Roman"/>
          <w:sz w:val="28"/>
          <w:szCs w:val="28"/>
        </w:rPr>
        <w:t>і</w:t>
      </w:r>
      <w:r w:rsidRPr="00B71C3D">
        <w:rPr>
          <w:rFonts w:ascii="Times New Roman" w:hAnsi="Times New Roman"/>
          <w:sz w:val="28"/>
          <w:szCs w:val="28"/>
          <w:lang w:val="uk-UA"/>
        </w:rPr>
        <w:t xml:space="preserve"> входить до складу набору, додавали по 50 мкл стандартів. В інші лунки додавали по 40 мкл розчину для розведення і 10 мкл досліджуваної проби. Мікропланшети інкубували 30 хв. при t</w:t>
      </w:r>
      <w:r w:rsidRPr="00B71C3D">
        <w:rPr>
          <w:rFonts w:ascii="Times New Roman" w:hAnsi="Times New Roman"/>
          <w:sz w:val="28"/>
          <w:szCs w:val="28"/>
          <w:vertAlign w:val="superscript"/>
          <w:lang w:val="uk-UA"/>
        </w:rPr>
        <w:t>o</w:t>
      </w:r>
      <w:r w:rsidRPr="00B71C3D">
        <w:rPr>
          <w:rFonts w:ascii="Times New Roman" w:hAnsi="Times New Roman"/>
          <w:sz w:val="28"/>
          <w:szCs w:val="28"/>
          <w:lang w:val="uk-UA"/>
        </w:rPr>
        <w:t xml:space="preserve"> = 37</w:t>
      </w:r>
      <w:r w:rsidRPr="00B71C3D">
        <w:rPr>
          <w:rFonts w:ascii="Times New Roman" w:hAnsi="Times New Roman"/>
          <w:sz w:val="28"/>
          <w:szCs w:val="28"/>
          <w:vertAlign w:val="superscript"/>
          <w:lang w:val="uk-UA"/>
        </w:rPr>
        <w:t>o</w:t>
      </w:r>
      <w:r w:rsidRPr="00B71C3D">
        <w:rPr>
          <w:rFonts w:ascii="Times New Roman" w:hAnsi="Times New Roman"/>
          <w:sz w:val="28"/>
          <w:szCs w:val="28"/>
          <w:lang w:val="uk-UA"/>
        </w:rPr>
        <w:t>C. Потім лунки 5 разів промивали спеціальним буфером і в кожну лунку додавали по 50 мкл кон'югату-HRP. Інкубували 30 хв. при t</w:t>
      </w:r>
      <w:r w:rsidRPr="00B71C3D">
        <w:rPr>
          <w:rFonts w:ascii="Times New Roman" w:hAnsi="Times New Roman"/>
          <w:sz w:val="28"/>
          <w:szCs w:val="28"/>
          <w:vertAlign w:val="superscript"/>
          <w:lang w:val="uk-UA"/>
        </w:rPr>
        <w:t>o</w:t>
      </w:r>
      <w:r w:rsidRPr="00B71C3D">
        <w:rPr>
          <w:rFonts w:ascii="Times New Roman" w:hAnsi="Times New Roman"/>
          <w:sz w:val="28"/>
          <w:szCs w:val="28"/>
          <w:lang w:val="uk-UA"/>
        </w:rPr>
        <w:t xml:space="preserve"> = 37</w:t>
      </w:r>
      <w:r w:rsidRPr="00B71C3D">
        <w:rPr>
          <w:rFonts w:ascii="Times New Roman" w:hAnsi="Times New Roman"/>
          <w:sz w:val="28"/>
          <w:szCs w:val="28"/>
          <w:vertAlign w:val="superscript"/>
          <w:lang w:val="uk-UA"/>
        </w:rPr>
        <w:t>o</w:t>
      </w:r>
      <w:r w:rsidRPr="00B71C3D">
        <w:rPr>
          <w:rFonts w:ascii="Times New Roman" w:hAnsi="Times New Roman"/>
          <w:sz w:val="28"/>
          <w:szCs w:val="28"/>
          <w:lang w:val="uk-UA"/>
        </w:rPr>
        <w:t>C. Пі</w:t>
      </w:r>
      <w:r w:rsidR="007C6637">
        <w:rPr>
          <w:rFonts w:ascii="Times New Roman" w:hAnsi="Times New Roman"/>
          <w:sz w:val="28"/>
          <w:szCs w:val="28"/>
          <w:lang w:val="uk-UA"/>
        </w:rPr>
        <w:t xml:space="preserve">сля цього всі лунки ще 5 разів </w:t>
      </w:r>
      <w:r w:rsidRPr="00B71C3D">
        <w:rPr>
          <w:rFonts w:ascii="Times New Roman" w:hAnsi="Times New Roman"/>
          <w:sz w:val="28"/>
          <w:szCs w:val="28"/>
          <w:lang w:val="uk-UA"/>
        </w:rPr>
        <w:t xml:space="preserve">промивали буфером. У кожну лунку додавали по 50 мкл хромогенного розчину А і по 50 мкл хромогенного </w:t>
      </w:r>
      <w:r w:rsidRPr="00B71C3D">
        <w:rPr>
          <w:rFonts w:ascii="Times New Roman" w:hAnsi="Times New Roman"/>
          <w:sz w:val="28"/>
          <w:szCs w:val="28"/>
          <w:lang w:val="uk-UA"/>
        </w:rPr>
        <w:lastRenderedPageBreak/>
        <w:t>розчину В. Інкубували 10 хв. при t</w:t>
      </w:r>
      <w:r w:rsidRPr="00B71C3D">
        <w:rPr>
          <w:rFonts w:ascii="Times New Roman" w:hAnsi="Times New Roman"/>
          <w:sz w:val="28"/>
          <w:szCs w:val="28"/>
          <w:vertAlign w:val="superscript"/>
          <w:lang w:val="uk-UA"/>
        </w:rPr>
        <w:t>o</w:t>
      </w:r>
      <w:r w:rsidRPr="00B71C3D">
        <w:rPr>
          <w:rFonts w:ascii="Times New Roman" w:hAnsi="Times New Roman"/>
          <w:sz w:val="28"/>
          <w:szCs w:val="28"/>
          <w:lang w:val="uk-UA"/>
        </w:rPr>
        <w:t xml:space="preserve"> = 37</w:t>
      </w:r>
      <w:r w:rsidRPr="00B71C3D">
        <w:rPr>
          <w:rFonts w:ascii="Times New Roman" w:hAnsi="Times New Roman"/>
          <w:sz w:val="28"/>
          <w:szCs w:val="28"/>
          <w:vertAlign w:val="superscript"/>
          <w:lang w:val="uk-UA"/>
        </w:rPr>
        <w:t>o</w:t>
      </w:r>
      <w:r w:rsidRPr="00B71C3D">
        <w:rPr>
          <w:rFonts w:ascii="Times New Roman" w:hAnsi="Times New Roman"/>
          <w:sz w:val="28"/>
          <w:szCs w:val="28"/>
          <w:lang w:val="uk-UA"/>
        </w:rPr>
        <w:t xml:space="preserve">C. Потім реакцію зупиняли додаванням в кожну лунку по 50 мкл стоп-реагенту. Через 15 хв. проводили спектро-фотометрію при довжині хвилі 450 нм. Рівень </w:t>
      </w:r>
      <w:r w:rsidRPr="00B71C3D">
        <w:rPr>
          <w:rFonts w:ascii="Times New Roman" w:hAnsi="Times New Roman"/>
          <w:sz w:val="28"/>
          <w:szCs w:val="28"/>
          <w:lang w:val="en-US"/>
        </w:rPr>
        <w:t>VDR</w:t>
      </w:r>
      <w:r w:rsidRPr="00B71C3D">
        <w:rPr>
          <w:rFonts w:ascii="Times New Roman" w:hAnsi="Times New Roman"/>
          <w:sz w:val="28"/>
          <w:szCs w:val="28"/>
          <w:lang w:val="uk-UA"/>
        </w:rPr>
        <w:t xml:space="preserve">, </w:t>
      </w:r>
      <w:r w:rsidRPr="00B71C3D">
        <w:rPr>
          <w:rFonts w:ascii="Times New Roman" w:hAnsi="Times New Roman"/>
          <w:sz w:val="28"/>
          <w:szCs w:val="28"/>
          <w:lang w:val="en-US"/>
        </w:rPr>
        <w:t>LCT</w:t>
      </w:r>
      <w:r w:rsidRPr="00B71C3D">
        <w:rPr>
          <w:rFonts w:ascii="Times New Roman" w:hAnsi="Times New Roman"/>
          <w:sz w:val="28"/>
          <w:szCs w:val="28"/>
        </w:rPr>
        <w:t xml:space="preserve"> та </w:t>
      </w:r>
      <w:r w:rsidRPr="00B71C3D">
        <w:rPr>
          <w:rFonts w:ascii="Times New Roman" w:hAnsi="Times New Roman"/>
          <w:sz w:val="28"/>
          <w:szCs w:val="28"/>
          <w:lang w:val="en-US"/>
        </w:rPr>
        <w:t>FDPS</w:t>
      </w:r>
      <w:r w:rsidRPr="00B71C3D">
        <w:rPr>
          <w:rFonts w:ascii="Times New Roman" w:hAnsi="Times New Roman"/>
          <w:sz w:val="28"/>
          <w:szCs w:val="28"/>
          <w:lang w:val="uk-UA"/>
        </w:rPr>
        <w:t xml:space="preserve"> визначали по калібрувальній кривій, яку будували паралельно з визначенням в пробах, використовуючи стандарти, що знаходяться в наборі. Кількість </w:t>
      </w:r>
      <w:r w:rsidRPr="00B71C3D">
        <w:rPr>
          <w:rFonts w:ascii="Times New Roman" w:hAnsi="Times New Roman"/>
          <w:sz w:val="28"/>
          <w:szCs w:val="28"/>
          <w:lang w:val="en-US"/>
        </w:rPr>
        <w:t>VDR</w:t>
      </w:r>
      <w:r w:rsidRPr="00B71C3D">
        <w:rPr>
          <w:rFonts w:ascii="Times New Roman" w:hAnsi="Times New Roman"/>
          <w:sz w:val="28"/>
          <w:szCs w:val="28"/>
          <w:lang w:val="uk-UA"/>
        </w:rPr>
        <w:t xml:space="preserve"> вимірювали в пікограмах у мілілітрі сироватки (пг/мл). Кількість </w:t>
      </w:r>
      <w:r w:rsidRPr="00B71C3D">
        <w:rPr>
          <w:rFonts w:ascii="Times New Roman" w:hAnsi="Times New Roman"/>
          <w:sz w:val="28"/>
          <w:szCs w:val="28"/>
          <w:lang w:val="en-US"/>
        </w:rPr>
        <w:t>L</w:t>
      </w:r>
      <w:r w:rsidRPr="00B71C3D">
        <w:rPr>
          <w:rFonts w:ascii="Times New Roman" w:hAnsi="Times New Roman"/>
          <w:sz w:val="28"/>
          <w:szCs w:val="28"/>
          <w:lang w:val="uk-UA"/>
        </w:rPr>
        <w:t xml:space="preserve">СТ вимірювали в одиницях у літрі сироватки (Е/л). Кількість </w:t>
      </w:r>
      <w:r w:rsidRPr="00B71C3D">
        <w:rPr>
          <w:rFonts w:ascii="Times New Roman" w:hAnsi="Times New Roman"/>
          <w:sz w:val="28"/>
          <w:szCs w:val="28"/>
          <w:lang w:val="en-US"/>
        </w:rPr>
        <w:t>FDPS</w:t>
      </w:r>
      <w:r w:rsidRPr="00B71C3D">
        <w:rPr>
          <w:rFonts w:ascii="Times New Roman" w:hAnsi="Times New Roman"/>
          <w:sz w:val="28"/>
          <w:szCs w:val="28"/>
          <w:lang w:val="uk-UA"/>
        </w:rPr>
        <w:t xml:space="preserve"> вимірювали в нанограмах в літрі сироватки (нг/л).</w:t>
      </w:r>
    </w:p>
    <w:p w:rsidR="00D047FF" w:rsidRPr="00B71C3D" w:rsidRDefault="00D047FF" w:rsidP="003B514C">
      <w:pPr>
        <w:spacing w:after="0" w:line="360" w:lineRule="auto"/>
        <w:ind w:firstLine="720"/>
        <w:jc w:val="both"/>
        <w:rPr>
          <w:rFonts w:ascii="Times New Roman" w:hAnsi="Times New Roman"/>
          <w:sz w:val="4"/>
          <w:szCs w:val="4"/>
          <w:lang w:val="uk-UA"/>
        </w:rPr>
      </w:pPr>
    </w:p>
    <w:p w:rsidR="00D047FF" w:rsidRPr="00B71C3D" w:rsidRDefault="00330CF6" w:rsidP="003B514C">
      <w:pPr>
        <w:spacing w:after="0" w:line="360" w:lineRule="auto"/>
        <w:ind w:firstLine="720"/>
        <w:jc w:val="both"/>
        <w:rPr>
          <w:rFonts w:ascii="Times New Roman" w:hAnsi="Times New Roman"/>
          <w:sz w:val="28"/>
          <w:szCs w:val="28"/>
          <w:lang w:val="uk-UA"/>
        </w:rPr>
      </w:pPr>
      <w:r w:rsidRPr="001862D8">
        <w:rPr>
          <w:rFonts w:ascii="Times New Roman" w:hAnsi="Times New Roman"/>
          <w:i/>
          <w:sz w:val="28"/>
          <w:szCs w:val="28"/>
          <w:lang w:val="uk-UA"/>
        </w:rPr>
        <w:t>В</w:t>
      </w:r>
      <w:r w:rsidR="00D047FF" w:rsidRPr="001862D8">
        <w:rPr>
          <w:rFonts w:ascii="Times New Roman" w:hAnsi="Times New Roman"/>
          <w:i/>
          <w:sz w:val="28"/>
          <w:szCs w:val="28"/>
          <w:lang w:val="uk-UA"/>
        </w:rPr>
        <w:t>изначення поліморфізму генів</w:t>
      </w:r>
      <w:r w:rsidR="00D047FF" w:rsidRPr="00B71C3D">
        <w:rPr>
          <w:rFonts w:ascii="Times New Roman" w:hAnsi="Times New Roman"/>
          <w:sz w:val="28"/>
          <w:szCs w:val="28"/>
          <w:lang w:val="uk-UA"/>
        </w:rPr>
        <w:t xml:space="preserve"> проводили за допомогою полімеразної ланцюгової  реакції (ПЛР) на ампліфікаторі "</w:t>
      </w:r>
      <w:r w:rsidR="00D047FF" w:rsidRPr="00B71C3D">
        <w:rPr>
          <w:rFonts w:ascii="Times New Roman" w:hAnsi="Times New Roman"/>
          <w:sz w:val="28"/>
          <w:szCs w:val="28"/>
          <w:lang w:val="en-US"/>
        </w:rPr>
        <w:t>Rotor</w:t>
      </w:r>
      <w:r w:rsidR="00D047FF" w:rsidRPr="00B71C3D">
        <w:rPr>
          <w:rFonts w:ascii="Times New Roman" w:hAnsi="Times New Roman"/>
          <w:sz w:val="28"/>
          <w:szCs w:val="28"/>
          <w:lang w:val="uk-UA"/>
        </w:rPr>
        <w:t>-</w:t>
      </w:r>
      <w:r w:rsidR="00D047FF" w:rsidRPr="00B71C3D">
        <w:rPr>
          <w:rFonts w:ascii="Times New Roman" w:hAnsi="Times New Roman"/>
          <w:sz w:val="28"/>
          <w:szCs w:val="28"/>
          <w:lang w:val="en-US"/>
        </w:rPr>
        <w:t>Gene</w:t>
      </w:r>
      <w:r w:rsidR="00D047FF" w:rsidRPr="00B71C3D">
        <w:rPr>
          <w:rFonts w:ascii="Times New Roman" w:hAnsi="Times New Roman"/>
          <w:sz w:val="28"/>
          <w:szCs w:val="28"/>
          <w:lang w:val="uk-UA"/>
        </w:rPr>
        <w:t xml:space="preserve"> 6000" (Австралія) в режимі реального часу. Принцип ПЛР полягає в ферментативному отриманні великої кількості копій (ампліфікації) досліджуваних фрагментів ДНК шляхом повторних циклів реплікації і денатурації (поділу ланцюга ДНК на окремі нитки). До аналізованого зразку ДНК додавали надлишок синтетичних олігонуклеотидів-праймерів, та в процесі реакції ефективно ампліфікували тільки ту послідовність ДНК, яка обмежена праймерами. При цьому відбувалося копіювання тільки досліджуваної ділянки ДНК, оскільки тільки ця ділянка відповідає заданим умовам, і тільки в тому випадку, якщо вона присутня в досліджуваному зразку.</w:t>
      </w:r>
    </w:p>
    <w:p w:rsidR="006029F2" w:rsidRDefault="00D047FF" w:rsidP="006029F2">
      <w:pPr>
        <w:spacing w:after="0" w:line="360" w:lineRule="auto"/>
        <w:ind w:firstLine="720"/>
        <w:jc w:val="both"/>
        <w:rPr>
          <w:rFonts w:ascii="Times New Roman" w:hAnsi="Times New Roman"/>
          <w:sz w:val="28"/>
          <w:szCs w:val="28"/>
          <w:lang w:val="uk-UA"/>
        </w:rPr>
      </w:pPr>
      <w:r w:rsidRPr="00B71C3D">
        <w:rPr>
          <w:rFonts w:ascii="Times New Roman" w:hAnsi="Times New Roman"/>
          <w:sz w:val="28"/>
          <w:szCs w:val="28"/>
        </w:rPr>
        <w:t>Ампліфікатор «</w:t>
      </w:r>
      <w:r w:rsidRPr="00B71C3D">
        <w:rPr>
          <w:rFonts w:ascii="Times New Roman" w:hAnsi="Times New Roman"/>
          <w:sz w:val="28"/>
          <w:szCs w:val="28"/>
          <w:lang w:val="en-US"/>
        </w:rPr>
        <w:t>Rotor</w:t>
      </w:r>
      <w:r w:rsidRPr="00B71C3D">
        <w:rPr>
          <w:rFonts w:ascii="Times New Roman" w:hAnsi="Times New Roman"/>
          <w:sz w:val="28"/>
          <w:szCs w:val="28"/>
        </w:rPr>
        <w:t>-</w:t>
      </w:r>
      <w:r w:rsidRPr="00B71C3D">
        <w:rPr>
          <w:rFonts w:ascii="Times New Roman" w:hAnsi="Times New Roman"/>
          <w:sz w:val="28"/>
          <w:szCs w:val="28"/>
          <w:lang w:val="en-US"/>
        </w:rPr>
        <w:t>Gene</w:t>
      </w:r>
      <w:r w:rsidRPr="00B71C3D">
        <w:rPr>
          <w:rFonts w:ascii="Times New Roman" w:hAnsi="Times New Roman"/>
          <w:sz w:val="28"/>
          <w:szCs w:val="28"/>
        </w:rPr>
        <w:t>» – є програмований термостат, пов'язаний з оптичною системою детекції флюоресцентного сигналу по 5 каналах через дно пробірки. Система дозволяє визначати наявність продуктів ПЛР і реєструвати сигнали від зразків по заданих каналах в кожном</w:t>
      </w:r>
      <w:r w:rsidR="006029F2">
        <w:rPr>
          <w:rFonts w:ascii="Times New Roman" w:hAnsi="Times New Roman"/>
          <w:sz w:val="28"/>
          <w:szCs w:val="28"/>
        </w:rPr>
        <w:t>у циклі.</w:t>
      </w:r>
    </w:p>
    <w:p w:rsidR="00D047FF" w:rsidRPr="006029F2" w:rsidRDefault="00D047FF" w:rsidP="006029F2">
      <w:pPr>
        <w:spacing w:after="0" w:line="360" w:lineRule="auto"/>
        <w:ind w:firstLine="720"/>
        <w:jc w:val="both"/>
        <w:rPr>
          <w:rFonts w:ascii="Times New Roman" w:hAnsi="Times New Roman"/>
          <w:sz w:val="28"/>
          <w:szCs w:val="28"/>
        </w:rPr>
      </w:pPr>
      <w:r w:rsidRPr="00B71C3D">
        <w:rPr>
          <w:rFonts w:ascii="Times New Roman" w:hAnsi="Times New Roman"/>
          <w:bCs/>
          <w:color w:val="000000"/>
          <w:sz w:val="28"/>
          <w:szCs w:val="28"/>
          <w:lang w:val="uk-UA"/>
        </w:rPr>
        <w:t xml:space="preserve">Виділення ДНК з лейкоцитів периферичної крові. </w:t>
      </w:r>
      <w:r w:rsidRPr="00B71C3D">
        <w:rPr>
          <w:rFonts w:ascii="Times New Roman" w:hAnsi="Times New Roman"/>
          <w:bCs/>
          <w:color w:val="000000"/>
          <w:sz w:val="28"/>
          <w:szCs w:val="28"/>
        </w:rPr>
        <w:t xml:space="preserve">Кров брали з ліктьової вени вранці натщесерце, поміщали в пробірку типу Еппендорфф місткістю 1,5-2,0 мл, оброблену антикоагулянтом </w:t>
      </w:r>
      <w:hyperlink r:id="rId12" w:history="1">
        <w:r w:rsidRPr="00B71C3D">
          <w:rPr>
            <w:rFonts w:ascii="Times New Roman" w:hAnsi="Times New Roman"/>
            <w:color w:val="000000"/>
            <w:sz w:val="28"/>
            <w:szCs w:val="28"/>
            <w:lang w:eastAsia="ru-RU"/>
          </w:rPr>
          <w:t>етиленд</w:t>
        </w:r>
        <w:r>
          <w:rPr>
            <w:rFonts w:ascii="Times New Roman" w:hAnsi="Times New Roman"/>
            <w:color w:val="000000"/>
            <w:sz w:val="28"/>
            <w:szCs w:val="28"/>
            <w:lang w:val="uk-UA" w:eastAsia="ru-RU"/>
          </w:rPr>
          <w:t>і</w:t>
        </w:r>
        <w:r w:rsidRPr="00B71C3D">
          <w:rPr>
            <w:rFonts w:ascii="Times New Roman" w:hAnsi="Times New Roman"/>
            <w:color w:val="000000"/>
            <w:sz w:val="28"/>
            <w:szCs w:val="28"/>
            <w:lang w:eastAsia="ru-RU"/>
          </w:rPr>
          <w:t>амін-тетрауксусною кислотою</w:t>
        </w:r>
      </w:hyperlink>
      <w:r w:rsidRPr="00B71C3D">
        <w:rPr>
          <w:rFonts w:ascii="Times New Roman" w:hAnsi="Times New Roman"/>
          <w:bCs/>
          <w:color w:val="000000"/>
          <w:sz w:val="28"/>
          <w:szCs w:val="28"/>
        </w:rPr>
        <w:t xml:space="preserve"> (ЕДТА). Проби зберігали при </w:t>
      </w:r>
      <w:r w:rsidRPr="00B71C3D">
        <w:rPr>
          <w:rFonts w:ascii="Times New Roman" w:hAnsi="Times New Roman"/>
          <w:bCs/>
          <w:color w:val="000000"/>
          <w:sz w:val="28"/>
          <w:szCs w:val="28"/>
          <w:lang w:val="en-US"/>
        </w:rPr>
        <w:t>t</w:t>
      </w:r>
      <w:r w:rsidRPr="00B71C3D">
        <w:rPr>
          <w:rFonts w:ascii="Times New Roman" w:hAnsi="Times New Roman"/>
          <w:bCs/>
          <w:color w:val="000000"/>
          <w:sz w:val="28"/>
          <w:szCs w:val="28"/>
          <w:vertAlign w:val="superscript"/>
        </w:rPr>
        <w:t>0</w:t>
      </w:r>
      <w:r w:rsidRPr="00B71C3D">
        <w:rPr>
          <w:rFonts w:ascii="Times New Roman" w:hAnsi="Times New Roman"/>
          <w:bCs/>
          <w:color w:val="000000"/>
          <w:sz w:val="28"/>
          <w:szCs w:val="28"/>
        </w:rPr>
        <w:t xml:space="preserve"> -20</w:t>
      </w:r>
      <w:r w:rsidRPr="00B71C3D">
        <w:rPr>
          <w:rFonts w:ascii="Times New Roman" w:hAnsi="Times New Roman"/>
          <w:bCs/>
          <w:color w:val="000000"/>
          <w:sz w:val="28"/>
          <w:szCs w:val="28"/>
          <w:vertAlign w:val="superscript"/>
        </w:rPr>
        <w:t>0</w:t>
      </w:r>
      <w:r w:rsidRPr="00B71C3D">
        <w:rPr>
          <w:rFonts w:ascii="Times New Roman" w:hAnsi="Times New Roman"/>
          <w:bCs/>
          <w:color w:val="000000"/>
          <w:sz w:val="28"/>
          <w:szCs w:val="28"/>
        </w:rPr>
        <w:t>С протягом 6 міс.</w:t>
      </w:r>
      <w:r w:rsidRPr="00B71C3D">
        <w:rPr>
          <w:rFonts w:ascii="Times New Roman" w:hAnsi="Times New Roman"/>
          <w:bCs/>
          <w:color w:val="000000"/>
          <w:sz w:val="28"/>
          <w:szCs w:val="28"/>
          <w:lang w:val="uk-UA"/>
        </w:rPr>
        <w:t xml:space="preserve">ДНК виділяли з лейкоцитів периферичної крові за допомогою спеціальних наборів «ДНК-ЕКСПРЕС-кров» виробництва фірми «Літех» (Росія). </w:t>
      </w:r>
      <w:r w:rsidRPr="00B71C3D">
        <w:rPr>
          <w:rFonts w:ascii="Times New Roman" w:hAnsi="Times New Roman"/>
          <w:bCs/>
          <w:color w:val="000000"/>
          <w:sz w:val="28"/>
          <w:szCs w:val="28"/>
        </w:rPr>
        <w:t xml:space="preserve">Для виділення ДНК пробірки розморожували при кімнатній </w:t>
      </w:r>
      <w:r w:rsidRPr="00B71C3D">
        <w:rPr>
          <w:rFonts w:ascii="Times New Roman" w:hAnsi="Times New Roman"/>
          <w:bCs/>
          <w:color w:val="000000"/>
          <w:sz w:val="28"/>
          <w:szCs w:val="28"/>
        </w:rPr>
        <w:lastRenderedPageBreak/>
        <w:t xml:space="preserve">температурі (не менше 30 хв.). До 200 мкл крові додавали 200 мкл реактиву </w:t>
      </w:r>
      <w:r w:rsidRPr="00B71C3D">
        <w:rPr>
          <w:rFonts w:ascii="Times New Roman" w:hAnsi="Times New Roman"/>
          <w:bCs/>
          <w:color w:val="000000"/>
          <w:sz w:val="27"/>
          <w:szCs w:val="27"/>
        </w:rPr>
        <w:t xml:space="preserve">«ДНК-ЕКСПРЕС-кров», ретельно перемішували на вортексі і поміщали в </w:t>
      </w:r>
      <w:r w:rsidRPr="00931C58">
        <w:rPr>
          <w:rFonts w:ascii="Times New Roman" w:hAnsi="Times New Roman"/>
          <w:bCs/>
          <w:color w:val="000000"/>
          <w:sz w:val="28"/>
          <w:szCs w:val="28"/>
        </w:rPr>
        <w:t>сухоповітряний термостат, попередньо прогрітий до 99</w:t>
      </w:r>
      <w:r w:rsidRPr="00931C58">
        <w:rPr>
          <w:rFonts w:ascii="Times New Roman" w:hAnsi="Times New Roman"/>
          <w:bCs/>
          <w:color w:val="000000"/>
          <w:sz w:val="28"/>
          <w:szCs w:val="28"/>
          <w:vertAlign w:val="superscript"/>
        </w:rPr>
        <w:t>0</w:t>
      </w:r>
      <w:r w:rsidRPr="00931C58">
        <w:rPr>
          <w:rFonts w:ascii="Times New Roman" w:hAnsi="Times New Roman"/>
          <w:bCs/>
          <w:color w:val="000000"/>
          <w:sz w:val="28"/>
          <w:szCs w:val="28"/>
        </w:rPr>
        <w:t>С. При цій температурі прогрівали 15 х</w:t>
      </w:r>
      <w:r w:rsidR="007C6637">
        <w:rPr>
          <w:rFonts w:ascii="Times New Roman" w:hAnsi="Times New Roman"/>
          <w:bCs/>
          <w:color w:val="000000"/>
          <w:sz w:val="28"/>
          <w:szCs w:val="28"/>
        </w:rPr>
        <w:t>в.</w:t>
      </w:r>
      <w:r w:rsidRPr="00931C58">
        <w:rPr>
          <w:rFonts w:ascii="Times New Roman" w:hAnsi="Times New Roman"/>
          <w:bCs/>
          <w:color w:val="000000"/>
          <w:sz w:val="28"/>
          <w:szCs w:val="28"/>
        </w:rPr>
        <w:t xml:space="preserve"> Після цього проби центрифугували 2 хв. у високошвидкісний центрифузі при 14000 об/хв при кімнатній температурі. Отриманий супернатант відбирали в сухі чисті пробірки типу Еппендорфф і використовували в якості досліджуваного зразка ДНК. Отриману таким чином ДНК можна зберігати при температурі -18-20</w:t>
      </w:r>
      <w:r w:rsidRPr="00931C58">
        <w:rPr>
          <w:rFonts w:ascii="Times New Roman" w:hAnsi="Times New Roman"/>
          <w:bCs/>
          <w:color w:val="000000"/>
          <w:sz w:val="28"/>
          <w:szCs w:val="28"/>
          <w:vertAlign w:val="superscript"/>
        </w:rPr>
        <w:t>0</w:t>
      </w:r>
      <w:r w:rsidRPr="00931C58">
        <w:rPr>
          <w:rFonts w:ascii="Times New Roman" w:hAnsi="Times New Roman"/>
          <w:bCs/>
          <w:color w:val="000000"/>
          <w:sz w:val="28"/>
          <w:szCs w:val="28"/>
        </w:rPr>
        <w:t>С протягом 1 року.</w:t>
      </w:r>
    </w:p>
    <w:p w:rsidR="00D047FF" w:rsidRPr="00931C58" w:rsidRDefault="00D047FF" w:rsidP="003B514C">
      <w:pPr>
        <w:spacing w:after="0" w:line="360" w:lineRule="auto"/>
        <w:ind w:firstLine="720"/>
        <w:jc w:val="both"/>
        <w:rPr>
          <w:rFonts w:ascii="Times New Roman" w:hAnsi="Times New Roman"/>
          <w:sz w:val="28"/>
          <w:szCs w:val="28"/>
        </w:rPr>
      </w:pPr>
      <w:r w:rsidRPr="00931C58">
        <w:rPr>
          <w:rFonts w:ascii="Times New Roman" w:hAnsi="Times New Roman"/>
          <w:sz w:val="28"/>
          <w:szCs w:val="28"/>
          <w:lang w:val="uk-UA"/>
        </w:rPr>
        <w:t>Визначення поліморфізму генів виконано з використанням системи «</w:t>
      </w:r>
      <w:r w:rsidRPr="00931C58">
        <w:rPr>
          <w:rFonts w:ascii="Times New Roman" w:hAnsi="Times New Roman"/>
          <w:sz w:val="28"/>
          <w:szCs w:val="28"/>
          <w:lang w:val="en-US"/>
        </w:rPr>
        <w:t>SNP</w:t>
      </w:r>
      <w:r w:rsidRPr="00931C58">
        <w:rPr>
          <w:rFonts w:ascii="Times New Roman" w:hAnsi="Times New Roman"/>
          <w:sz w:val="28"/>
          <w:szCs w:val="28"/>
          <w:lang w:val="uk-UA"/>
        </w:rPr>
        <w:t xml:space="preserve">-експерс», що базується на комплекті реагентів для виявлення мутацій у геномі людини. Зокрема, аналіз включав дослідження геномної ДНК людини, виділеної з лейкоцитів цільної крові за допомогою реагенту «ДНК-експрес-кров». Виділеною ДНК паралельно виконувалися дві реакції ампліфікації з двома парами алель-специфічних праймерів. </w:t>
      </w:r>
      <w:r w:rsidRPr="00931C58">
        <w:rPr>
          <w:rFonts w:ascii="Times New Roman" w:hAnsi="Times New Roman"/>
          <w:sz w:val="28"/>
          <w:szCs w:val="28"/>
        </w:rPr>
        <w:t>Результати досліджень дозволяли визначити одну з трьох геномних ситуацій: гомозигота по алелі 1 (до позиції заміни гена), гомозигота по алелі 2 (після позиції заміни гена), або гетерозигота.</w:t>
      </w:r>
    </w:p>
    <w:p w:rsidR="00D047FF" w:rsidRPr="00931C58" w:rsidRDefault="00D047FF" w:rsidP="003B514C">
      <w:pPr>
        <w:spacing w:after="0" w:line="360" w:lineRule="auto"/>
        <w:ind w:firstLine="720"/>
        <w:jc w:val="both"/>
        <w:rPr>
          <w:rFonts w:ascii="Times New Roman" w:hAnsi="Times New Roman"/>
          <w:sz w:val="28"/>
          <w:szCs w:val="28"/>
        </w:rPr>
      </w:pPr>
      <w:r w:rsidRPr="00931C58">
        <w:rPr>
          <w:rFonts w:ascii="Times New Roman" w:hAnsi="Times New Roman"/>
          <w:sz w:val="28"/>
          <w:szCs w:val="28"/>
          <w:lang w:val="uk-UA"/>
        </w:rPr>
        <w:t xml:space="preserve">Проведення ПЛР для виявлення поліморфізмів в геномі людини проводилос за допомогою наборів: </w:t>
      </w:r>
      <w:r w:rsidRPr="00931C58">
        <w:rPr>
          <w:rFonts w:ascii="Times New Roman" w:hAnsi="Times New Roman"/>
          <w:sz w:val="28"/>
          <w:szCs w:val="28"/>
          <w:lang w:val="en-US"/>
        </w:rPr>
        <w:t>VDRBsmlc</w:t>
      </w:r>
      <w:r w:rsidRPr="00931C58">
        <w:rPr>
          <w:rFonts w:ascii="Times New Roman" w:hAnsi="Times New Roman"/>
          <w:sz w:val="28"/>
          <w:szCs w:val="28"/>
          <w:lang w:val="uk-UA"/>
        </w:rPr>
        <w:t>.</w:t>
      </w:r>
      <w:r w:rsidRPr="00931C58">
        <w:rPr>
          <w:rFonts w:ascii="Times New Roman" w:hAnsi="Times New Roman"/>
          <w:sz w:val="28"/>
          <w:szCs w:val="28"/>
          <w:lang w:val="en-US"/>
        </w:rPr>
        <w:t>IVS</w:t>
      </w:r>
      <w:r w:rsidRPr="00931C58">
        <w:rPr>
          <w:rFonts w:ascii="Times New Roman" w:hAnsi="Times New Roman"/>
          <w:sz w:val="28"/>
          <w:szCs w:val="28"/>
          <w:lang w:val="uk-UA"/>
        </w:rPr>
        <w:t xml:space="preserve">7 </w:t>
      </w:r>
      <w:r w:rsidRPr="00931C58">
        <w:rPr>
          <w:rFonts w:ascii="Times New Roman" w:hAnsi="Times New Roman"/>
          <w:sz w:val="28"/>
          <w:szCs w:val="28"/>
          <w:lang w:val="en-US"/>
        </w:rPr>
        <w:t>G</w:t>
      </w:r>
      <w:r w:rsidRPr="00931C58">
        <w:rPr>
          <w:rFonts w:ascii="Times New Roman" w:hAnsi="Times New Roman"/>
          <w:sz w:val="28"/>
          <w:szCs w:val="28"/>
          <w:lang w:val="uk-UA"/>
        </w:rPr>
        <w:t>&gt;</w:t>
      </w:r>
      <w:r w:rsidRPr="00931C58">
        <w:rPr>
          <w:rFonts w:ascii="Times New Roman" w:hAnsi="Times New Roman"/>
          <w:sz w:val="28"/>
          <w:szCs w:val="28"/>
          <w:lang w:val="en-US"/>
        </w:rPr>
        <w:t>A</w:t>
      </w:r>
      <w:r w:rsidRPr="00931C58">
        <w:rPr>
          <w:rFonts w:ascii="Times New Roman" w:hAnsi="Times New Roman"/>
          <w:sz w:val="28"/>
          <w:szCs w:val="28"/>
          <w:lang w:val="uk-UA"/>
        </w:rPr>
        <w:t xml:space="preserve">. Мутація рецептора вітаміну </w:t>
      </w:r>
      <w:r w:rsidRPr="00931C58">
        <w:rPr>
          <w:rFonts w:ascii="Times New Roman" w:hAnsi="Times New Roman"/>
          <w:sz w:val="28"/>
          <w:szCs w:val="28"/>
          <w:lang w:val="en-US"/>
        </w:rPr>
        <w:t>D</w:t>
      </w:r>
      <w:r w:rsidRPr="00931C58">
        <w:rPr>
          <w:rFonts w:ascii="Times New Roman" w:hAnsi="Times New Roman"/>
          <w:sz w:val="28"/>
          <w:szCs w:val="28"/>
          <w:lang w:val="uk-UA"/>
        </w:rPr>
        <w:t xml:space="preserve">, </w:t>
      </w:r>
      <w:r w:rsidRPr="00931C58">
        <w:rPr>
          <w:rFonts w:ascii="Times New Roman" w:hAnsi="Times New Roman"/>
          <w:sz w:val="28"/>
          <w:szCs w:val="28"/>
          <w:lang w:val="en-US" w:eastAsia="ru-RU"/>
        </w:rPr>
        <w:t>LCT</w:t>
      </w:r>
      <w:r w:rsidR="007C6637">
        <w:rPr>
          <w:rFonts w:ascii="Times New Roman" w:hAnsi="Times New Roman"/>
          <w:sz w:val="28"/>
          <w:szCs w:val="28"/>
          <w:lang w:val="uk-UA" w:eastAsia="ru-RU"/>
        </w:rPr>
        <w:t xml:space="preserve"> </w:t>
      </w:r>
      <w:r w:rsidRPr="00931C58">
        <w:rPr>
          <w:rFonts w:ascii="Times New Roman" w:hAnsi="Times New Roman"/>
          <w:sz w:val="28"/>
          <w:szCs w:val="28"/>
          <w:lang w:val="uk-UA"/>
        </w:rPr>
        <w:t>МСМ</w:t>
      </w:r>
      <w:r w:rsidR="007C6637">
        <w:rPr>
          <w:rFonts w:ascii="Times New Roman" w:hAnsi="Times New Roman"/>
          <w:sz w:val="28"/>
          <w:szCs w:val="28"/>
          <w:lang w:val="uk-UA"/>
        </w:rPr>
        <w:t>-</w:t>
      </w:r>
      <w:r w:rsidRPr="00931C58">
        <w:rPr>
          <w:rFonts w:ascii="Times New Roman" w:hAnsi="Times New Roman"/>
          <w:sz w:val="28"/>
          <w:szCs w:val="28"/>
          <w:lang w:val="uk-UA"/>
        </w:rPr>
        <w:t>6</w:t>
      </w:r>
      <w:r w:rsidR="007C6637">
        <w:rPr>
          <w:rFonts w:ascii="Times New Roman" w:hAnsi="Times New Roman"/>
          <w:sz w:val="28"/>
          <w:szCs w:val="28"/>
          <w:lang w:val="uk-UA"/>
        </w:rPr>
        <w:t xml:space="preserve"> (</w:t>
      </w:r>
      <w:r w:rsidRPr="00931C58">
        <w:rPr>
          <w:rFonts w:ascii="Times New Roman" w:hAnsi="Times New Roman"/>
          <w:sz w:val="28"/>
          <w:szCs w:val="28"/>
          <w:lang w:val="uk-UA" w:eastAsia="ru-RU"/>
        </w:rPr>
        <w:t>-13910</w:t>
      </w:r>
      <w:r w:rsidRPr="00931C58">
        <w:rPr>
          <w:rFonts w:ascii="Times New Roman" w:hAnsi="Times New Roman"/>
          <w:sz w:val="28"/>
          <w:szCs w:val="28"/>
          <w:lang w:val="en-US" w:eastAsia="ru-RU"/>
        </w:rPr>
        <w:t>T</w:t>
      </w:r>
      <w:r w:rsidRPr="00931C58">
        <w:rPr>
          <w:rFonts w:ascii="Times New Roman" w:hAnsi="Times New Roman"/>
          <w:sz w:val="28"/>
          <w:szCs w:val="28"/>
          <w:lang w:val="uk-UA" w:eastAsia="ru-RU"/>
        </w:rPr>
        <w:t>/</w:t>
      </w:r>
      <w:r w:rsidRPr="00931C58">
        <w:rPr>
          <w:rFonts w:ascii="Times New Roman" w:hAnsi="Times New Roman"/>
          <w:sz w:val="28"/>
          <w:szCs w:val="28"/>
          <w:lang w:val="en-US" w:eastAsia="ru-RU"/>
        </w:rPr>
        <w:t>C</w:t>
      </w:r>
      <w:r w:rsidR="007C6637">
        <w:rPr>
          <w:rFonts w:ascii="Times New Roman" w:hAnsi="Times New Roman"/>
          <w:sz w:val="28"/>
          <w:szCs w:val="28"/>
          <w:lang w:val="uk-UA" w:eastAsia="ru-RU"/>
        </w:rPr>
        <w:t>)</w:t>
      </w:r>
      <w:r w:rsidRPr="00931C58">
        <w:rPr>
          <w:rFonts w:ascii="Times New Roman" w:hAnsi="Times New Roman"/>
          <w:sz w:val="28"/>
          <w:szCs w:val="28"/>
          <w:lang w:val="uk-UA" w:eastAsia="ru-RU"/>
        </w:rPr>
        <w:t xml:space="preserve"> «Лактазна недостатність» та </w:t>
      </w:r>
      <w:r w:rsidRPr="00931C58">
        <w:rPr>
          <w:rFonts w:ascii="Times New Roman" w:hAnsi="Times New Roman"/>
          <w:sz w:val="28"/>
          <w:szCs w:val="28"/>
          <w:lang w:val="uk-UA"/>
        </w:rPr>
        <w:t>FDPS c.IVS1 T-99G «Мутація ф</w:t>
      </w:r>
      <w:r w:rsidRPr="00931C58">
        <w:rPr>
          <w:rFonts w:ascii="Times New Roman" w:hAnsi="Times New Roman"/>
          <w:sz w:val="28"/>
          <w:szCs w:val="28"/>
        </w:rPr>
        <w:t>а</w:t>
      </w:r>
      <w:r w:rsidRPr="00931C58">
        <w:rPr>
          <w:rFonts w:ascii="Times New Roman" w:hAnsi="Times New Roman"/>
          <w:sz w:val="28"/>
          <w:szCs w:val="28"/>
          <w:lang w:val="uk-UA"/>
        </w:rPr>
        <w:t>рнезіл-дифосфатсинтази</w:t>
      </w:r>
      <w:r w:rsidRPr="00931C58">
        <w:rPr>
          <w:rFonts w:ascii="Times New Roman" w:hAnsi="Times New Roman"/>
          <w:bCs/>
          <w:color w:val="000000"/>
          <w:sz w:val="28"/>
          <w:szCs w:val="28"/>
          <w:lang w:val="uk-UA" w:eastAsia="uk-UA"/>
        </w:rPr>
        <w:t xml:space="preserve"> (інтрон 1)»</w:t>
      </w:r>
      <w:r w:rsidRPr="00931C58">
        <w:rPr>
          <w:rFonts w:ascii="Times New Roman" w:hAnsi="Times New Roman"/>
          <w:sz w:val="28"/>
          <w:szCs w:val="28"/>
          <w:lang w:val="uk-UA"/>
        </w:rPr>
        <w:t>.</w:t>
      </w:r>
    </w:p>
    <w:p w:rsidR="00D047FF" w:rsidRPr="00931C58" w:rsidRDefault="00D047FF" w:rsidP="003B514C">
      <w:pPr>
        <w:tabs>
          <w:tab w:val="left" w:pos="709"/>
        </w:tabs>
        <w:spacing w:after="0" w:line="360" w:lineRule="auto"/>
        <w:ind w:firstLine="720"/>
        <w:jc w:val="both"/>
        <w:rPr>
          <w:rFonts w:ascii="Times New Roman" w:hAnsi="Times New Roman"/>
          <w:sz w:val="28"/>
          <w:szCs w:val="28"/>
        </w:rPr>
      </w:pPr>
      <w:r w:rsidRPr="00931C58">
        <w:rPr>
          <w:rFonts w:ascii="Times New Roman" w:hAnsi="Times New Roman"/>
          <w:sz w:val="28"/>
          <w:szCs w:val="28"/>
          <w:lang w:val="uk-UA"/>
        </w:rPr>
        <w:t xml:space="preserve">Хід визначення: з компонентів комплекту готували 2 робочі суміші: з реакційною сумішшю алель 1 і з реакційною сумішшю алель 2. Робочі суміші реагентів для ампліфікації готували з розрахунку на 1 пробу: 17,5 мкл розчинника; 2,5 мкл реакційної суміші; 0,2 мкл спеціального барвника; 0,2 мкл </w:t>
      </w:r>
      <w:r w:rsidRPr="00931C58">
        <w:rPr>
          <w:rFonts w:ascii="Times New Roman" w:hAnsi="Times New Roman"/>
          <w:sz w:val="28"/>
          <w:szCs w:val="28"/>
          <w:lang w:val="en-US"/>
        </w:rPr>
        <w:t>Taq</w:t>
      </w:r>
      <w:r w:rsidRPr="00931C58">
        <w:rPr>
          <w:rFonts w:ascii="Times New Roman" w:hAnsi="Times New Roman"/>
          <w:sz w:val="28"/>
          <w:szCs w:val="28"/>
          <w:lang w:val="uk-UA"/>
        </w:rPr>
        <w:t xml:space="preserve">-полімерази. </w:t>
      </w:r>
      <w:r w:rsidRPr="00931C58">
        <w:rPr>
          <w:rFonts w:ascii="Times New Roman" w:hAnsi="Times New Roman"/>
          <w:sz w:val="28"/>
          <w:szCs w:val="28"/>
        </w:rPr>
        <w:t>Для кожної проби готувалися 2 пробірки: алель 1 і 2.</w:t>
      </w:r>
    </w:p>
    <w:p w:rsidR="00D047FF" w:rsidRPr="00931C58" w:rsidRDefault="00D047FF" w:rsidP="003B514C">
      <w:pPr>
        <w:tabs>
          <w:tab w:val="left" w:pos="709"/>
        </w:tabs>
        <w:spacing w:after="0" w:line="360" w:lineRule="auto"/>
        <w:ind w:firstLine="720"/>
        <w:jc w:val="both"/>
        <w:rPr>
          <w:rFonts w:ascii="Times New Roman" w:hAnsi="Times New Roman"/>
          <w:sz w:val="28"/>
          <w:szCs w:val="28"/>
          <w:lang w:val="uk-UA"/>
        </w:rPr>
      </w:pPr>
      <w:r w:rsidRPr="00931C58">
        <w:rPr>
          <w:rFonts w:ascii="Times New Roman" w:hAnsi="Times New Roman"/>
          <w:sz w:val="28"/>
          <w:szCs w:val="28"/>
        </w:rPr>
        <w:t xml:space="preserve">В спеціальні пробірки для проведення ампліфікації місткістю 0,2 мл додавали по 20 мкл відповідної робочої ампліфікаційної суміші і вносили по 5 мкл зразка ДНК в пробірку з робочою ампліфікаціонною сумішшю аллель 1 і в пробірку з робочою ампліфікаціонною сумішшю аллель 2. У всі пробірки </w:t>
      </w:r>
      <w:r w:rsidRPr="00931C58">
        <w:rPr>
          <w:rFonts w:ascii="Times New Roman" w:hAnsi="Times New Roman"/>
          <w:sz w:val="28"/>
          <w:szCs w:val="28"/>
        </w:rPr>
        <w:lastRenderedPageBreak/>
        <w:t>додавали по 15 мкл мінерального масла. До кожної ампліфікаціонної суміші (алель 1 і алель 2) ставили позитивний і негативний контролі (табл. 2.1):</w:t>
      </w:r>
    </w:p>
    <w:p w:rsidR="00D047FF" w:rsidRPr="00B71C3D" w:rsidRDefault="00D047FF" w:rsidP="00B71C3D">
      <w:pPr>
        <w:tabs>
          <w:tab w:val="left" w:pos="709"/>
        </w:tabs>
        <w:spacing w:after="0" w:line="360" w:lineRule="auto"/>
        <w:ind w:firstLine="709"/>
        <w:jc w:val="right"/>
        <w:rPr>
          <w:rFonts w:ascii="Times New Roman" w:hAnsi="Times New Roman"/>
          <w:sz w:val="27"/>
          <w:szCs w:val="27"/>
        </w:rPr>
      </w:pPr>
      <w:r w:rsidRPr="00B71C3D">
        <w:rPr>
          <w:rFonts w:ascii="Times New Roman" w:hAnsi="Times New Roman"/>
          <w:sz w:val="27"/>
          <w:szCs w:val="27"/>
        </w:rPr>
        <w:t>Таблиця 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060"/>
        <w:gridCol w:w="3596"/>
      </w:tblGrid>
      <w:tr w:rsidR="00D047FF" w:rsidRPr="004E2501" w:rsidTr="006F2FF7">
        <w:trPr>
          <w:trHeight w:val="802"/>
        </w:trPr>
        <w:tc>
          <w:tcPr>
            <w:tcW w:w="2700" w:type="dxa"/>
            <w:vAlign w:val="center"/>
          </w:tcPr>
          <w:p w:rsidR="00D047FF" w:rsidRPr="00B71C3D" w:rsidRDefault="00D047FF" w:rsidP="00B71C3D">
            <w:pPr>
              <w:spacing w:after="0" w:line="360" w:lineRule="auto"/>
              <w:jc w:val="center"/>
              <w:rPr>
                <w:rFonts w:ascii="Times New Roman" w:hAnsi="Times New Roman"/>
                <w:sz w:val="27"/>
                <w:szCs w:val="27"/>
                <w:lang w:eastAsia="ru-RU"/>
              </w:rPr>
            </w:pPr>
            <w:r w:rsidRPr="00B71C3D">
              <w:rPr>
                <w:rFonts w:ascii="Times New Roman" w:hAnsi="Times New Roman"/>
                <w:sz w:val="27"/>
                <w:szCs w:val="27"/>
                <w:lang w:eastAsia="ru-RU"/>
              </w:rPr>
              <w:t>Реакційна суміш</w:t>
            </w:r>
          </w:p>
          <w:p w:rsidR="00D047FF" w:rsidRPr="00B71C3D" w:rsidRDefault="00D047FF" w:rsidP="00B71C3D">
            <w:pPr>
              <w:spacing w:after="0" w:line="360" w:lineRule="auto"/>
              <w:jc w:val="center"/>
              <w:rPr>
                <w:rFonts w:ascii="Times New Roman" w:hAnsi="Times New Roman"/>
                <w:sz w:val="27"/>
                <w:szCs w:val="27"/>
                <w:lang w:eastAsia="ru-RU"/>
              </w:rPr>
            </w:pPr>
            <w:r w:rsidRPr="00B71C3D">
              <w:rPr>
                <w:rFonts w:ascii="Times New Roman" w:hAnsi="Times New Roman"/>
                <w:sz w:val="27"/>
                <w:szCs w:val="27"/>
                <w:lang w:eastAsia="ru-RU"/>
              </w:rPr>
              <w:t>Алель 1</w:t>
            </w:r>
          </w:p>
        </w:tc>
        <w:tc>
          <w:tcPr>
            <w:tcW w:w="3060" w:type="dxa"/>
            <w:vAlign w:val="center"/>
          </w:tcPr>
          <w:p w:rsidR="00D047FF" w:rsidRPr="00B71C3D" w:rsidRDefault="00D047FF" w:rsidP="00B71C3D">
            <w:pPr>
              <w:spacing w:after="0" w:line="360" w:lineRule="auto"/>
              <w:jc w:val="center"/>
              <w:rPr>
                <w:rFonts w:ascii="Times New Roman" w:hAnsi="Times New Roman"/>
                <w:sz w:val="27"/>
                <w:szCs w:val="27"/>
                <w:lang w:eastAsia="ru-RU"/>
              </w:rPr>
            </w:pPr>
            <w:r w:rsidRPr="00B71C3D">
              <w:rPr>
                <w:rFonts w:ascii="Times New Roman" w:hAnsi="Times New Roman"/>
                <w:sz w:val="27"/>
                <w:szCs w:val="27"/>
                <w:lang w:eastAsia="ru-RU"/>
              </w:rPr>
              <w:t>Реакційна суміш</w:t>
            </w:r>
          </w:p>
          <w:p w:rsidR="00D047FF" w:rsidRPr="00B71C3D" w:rsidRDefault="00D047FF" w:rsidP="00B71C3D">
            <w:pPr>
              <w:spacing w:after="0" w:line="360" w:lineRule="auto"/>
              <w:jc w:val="center"/>
              <w:rPr>
                <w:rFonts w:ascii="Times New Roman" w:hAnsi="Times New Roman"/>
                <w:sz w:val="27"/>
                <w:szCs w:val="27"/>
                <w:lang w:eastAsia="ru-RU"/>
              </w:rPr>
            </w:pPr>
            <w:r w:rsidRPr="00B71C3D">
              <w:rPr>
                <w:rFonts w:ascii="Times New Roman" w:hAnsi="Times New Roman"/>
                <w:sz w:val="27"/>
                <w:szCs w:val="27"/>
                <w:lang w:eastAsia="ru-RU"/>
              </w:rPr>
              <w:t>Алель 2</w:t>
            </w:r>
          </w:p>
        </w:tc>
        <w:tc>
          <w:tcPr>
            <w:tcW w:w="3596" w:type="dxa"/>
            <w:vAlign w:val="center"/>
          </w:tcPr>
          <w:p w:rsidR="00D047FF" w:rsidRPr="00B71C3D" w:rsidRDefault="00D047FF" w:rsidP="00B71C3D">
            <w:pPr>
              <w:spacing w:after="0" w:line="360" w:lineRule="auto"/>
              <w:jc w:val="center"/>
              <w:rPr>
                <w:rFonts w:ascii="Times New Roman" w:hAnsi="Times New Roman"/>
                <w:sz w:val="27"/>
                <w:szCs w:val="27"/>
                <w:lang w:eastAsia="ru-RU"/>
              </w:rPr>
            </w:pPr>
            <w:r w:rsidRPr="00B71C3D">
              <w:rPr>
                <w:rFonts w:ascii="Times New Roman" w:hAnsi="Times New Roman"/>
                <w:sz w:val="27"/>
                <w:szCs w:val="27"/>
                <w:lang w:eastAsia="ru-RU"/>
              </w:rPr>
              <w:t>Інтерпретація результату</w:t>
            </w:r>
          </w:p>
        </w:tc>
      </w:tr>
      <w:tr w:rsidR="00D047FF" w:rsidRPr="004E2501" w:rsidTr="00B71C3D">
        <w:trPr>
          <w:trHeight w:val="505"/>
        </w:trPr>
        <w:tc>
          <w:tcPr>
            <w:tcW w:w="2700" w:type="dxa"/>
            <w:vAlign w:val="center"/>
          </w:tcPr>
          <w:p w:rsidR="00D047FF" w:rsidRPr="00B71C3D" w:rsidRDefault="00D047FF" w:rsidP="00B71C3D">
            <w:pPr>
              <w:spacing w:after="0" w:line="360" w:lineRule="auto"/>
              <w:jc w:val="center"/>
              <w:rPr>
                <w:rFonts w:ascii="Times New Roman" w:hAnsi="Times New Roman"/>
                <w:b/>
                <w:sz w:val="27"/>
                <w:szCs w:val="27"/>
                <w:lang w:eastAsia="ru-RU"/>
              </w:rPr>
            </w:pPr>
            <w:r w:rsidRPr="00B71C3D">
              <w:rPr>
                <w:rFonts w:ascii="Times New Roman" w:hAnsi="Times New Roman"/>
                <w:b/>
                <w:sz w:val="27"/>
                <w:szCs w:val="27"/>
                <w:lang w:eastAsia="ru-RU"/>
              </w:rPr>
              <w:t>+</w:t>
            </w:r>
          </w:p>
        </w:tc>
        <w:tc>
          <w:tcPr>
            <w:tcW w:w="3060" w:type="dxa"/>
            <w:vAlign w:val="center"/>
          </w:tcPr>
          <w:p w:rsidR="00D047FF" w:rsidRPr="00B71C3D" w:rsidRDefault="00D047FF" w:rsidP="00B71C3D">
            <w:pPr>
              <w:spacing w:after="0" w:line="360" w:lineRule="auto"/>
              <w:jc w:val="center"/>
              <w:rPr>
                <w:rFonts w:ascii="Times New Roman" w:hAnsi="Times New Roman"/>
                <w:b/>
                <w:sz w:val="27"/>
                <w:szCs w:val="27"/>
                <w:lang w:eastAsia="ru-RU"/>
              </w:rPr>
            </w:pPr>
            <w:r w:rsidRPr="00B71C3D">
              <w:rPr>
                <w:rFonts w:ascii="Times New Roman" w:hAnsi="Times New Roman"/>
                <w:b/>
                <w:sz w:val="27"/>
                <w:szCs w:val="27"/>
                <w:lang w:eastAsia="ru-RU"/>
              </w:rPr>
              <w:t>–</w:t>
            </w:r>
          </w:p>
        </w:tc>
        <w:tc>
          <w:tcPr>
            <w:tcW w:w="3596" w:type="dxa"/>
            <w:vAlign w:val="center"/>
          </w:tcPr>
          <w:p w:rsidR="00D047FF" w:rsidRPr="00B71C3D" w:rsidRDefault="00D047FF" w:rsidP="00B71C3D">
            <w:pPr>
              <w:spacing w:after="0" w:line="360" w:lineRule="auto"/>
              <w:jc w:val="center"/>
              <w:rPr>
                <w:rFonts w:ascii="Times New Roman" w:hAnsi="Times New Roman"/>
                <w:sz w:val="27"/>
                <w:szCs w:val="27"/>
                <w:lang w:eastAsia="ru-RU"/>
              </w:rPr>
            </w:pPr>
            <w:r w:rsidRPr="00B71C3D">
              <w:rPr>
                <w:rFonts w:ascii="Times New Roman" w:hAnsi="Times New Roman"/>
                <w:sz w:val="27"/>
                <w:szCs w:val="27"/>
                <w:lang w:eastAsia="ru-RU"/>
              </w:rPr>
              <w:t>гомозигота по алелі 1</w:t>
            </w:r>
          </w:p>
        </w:tc>
      </w:tr>
      <w:tr w:rsidR="00D047FF" w:rsidRPr="004E2501" w:rsidTr="00B71C3D">
        <w:trPr>
          <w:trHeight w:val="413"/>
        </w:trPr>
        <w:tc>
          <w:tcPr>
            <w:tcW w:w="2700" w:type="dxa"/>
            <w:vAlign w:val="center"/>
          </w:tcPr>
          <w:p w:rsidR="00D047FF" w:rsidRPr="00B71C3D" w:rsidRDefault="00D047FF" w:rsidP="00B71C3D">
            <w:pPr>
              <w:spacing w:after="0" w:line="360" w:lineRule="auto"/>
              <w:jc w:val="center"/>
              <w:rPr>
                <w:rFonts w:ascii="Times New Roman" w:hAnsi="Times New Roman"/>
                <w:b/>
                <w:sz w:val="27"/>
                <w:szCs w:val="27"/>
                <w:lang w:eastAsia="ru-RU"/>
              </w:rPr>
            </w:pPr>
            <w:r w:rsidRPr="00B71C3D">
              <w:rPr>
                <w:rFonts w:ascii="Times New Roman" w:hAnsi="Times New Roman"/>
                <w:b/>
                <w:sz w:val="27"/>
                <w:szCs w:val="27"/>
                <w:lang w:eastAsia="ru-RU"/>
              </w:rPr>
              <w:t>+</w:t>
            </w:r>
          </w:p>
        </w:tc>
        <w:tc>
          <w:tcPr>
            <w:tcW w:w="3060" w:type="dxa"/>
            <w:vAlign w:val="center"/>
          </w:tcPr>
          <w:p w:rsidR="00D047FF" w:rsidRPr="00B71C3D" w:rsidRDefault="00D047FF" w:rsidP="00B71C3D">
            <w:pPr>
              <w:spacing w:after="0" w:line="360" w:lineRule="auto"/>
              <w:jc w:val="center"/>
              <w:rPr>
                <w:rFonts w:ascii="Times New Roman" w:hAnsi="Times New Roman"/>
                <w:b/>
                <w:sz w:val="27"/>
                <w:szCs w:val="27"/>
                <w:lang w:eastAsia="ru-RU"/>
              </w:rPr>
            </w:pPr>
            <w:r w:rsidRPr="00B71C3D">
              <w:rPr>
                <w:rFonts w:ascii="Times New Roman" w:hAnsi="Times New Roman"/>
                <w:b/>
                <w:sz w:val="27"/>
                <w:szCs w:val="27"/>
                <w:lang w:eastAsia="ru-RU"/>
              </w:rPr>
              <w:t>+</w:t>
            </w:r>
          </w:p>
        </w:tc>
        <w:tc>
          <w:tcPr>
            <w:tcW w:w="3596" w:type="dxa"/>
            <w:vAlign w:val="center"/>
          </w:tcPr>
          <w:p w:rsidR="00D047FF" w:rsidRPr="00B71C3D" w:rsidRDefault="00D047FF" w:rsidP="00B71C3D">
            <w:pPr>
              <w:spacing w:after="0" w:line="360" w:lineRule="auto"/>
              <w:jc w:val="center"/>
              <w:rPr>
                <w:rFonts w:ascii="Times New Roman" w:hAnsi="Times New Roman"/>
                <w:sz w:val="27"/>
                <w:szCs w:val="27"/>
                <w:lang w:eastAsia="ru-RU"/>
              </w:rPr>
            </w:pPr>
            <w:r w:rsidRPr="00B71C3D">
              <w:rPr>
                <w:rFonts w:ascii="Times New Roman" w:hAnsi="Times New Roman"/>
                <w:sz w:val="27"/>
                <w:szCs w:val="27"/>
                <w:lang w:eastAsia="ru-RU"/>
              </w:rPr>
              <w:t>гетерозигота</w:t>
            </w:r>
          </w:p>
        </w:tc>
      </w:tr>
      <w:tr w:rsidR="00D047FF" w:rsidRPr="004E2501" w:rsidTr="00B71C3D">
        <w:trPr>
          <w:trHeight w:val="363"/>
        </w:trPr>
        <w:tc>
          <w:tcPr>
            <w:tcW w:w="2700" w:type="dxa"/>
            <w:vAlign w:val="center"/>
          </w:tcPr>
          <w:p w:rsidR="00D047FF" w:rsidRPr="00B71C3D" w:rsidRDefault="00D047FF" w:rsidP="00B71C3D">
            <w:pPr>
              <w:spacing w:after="0" w:line="360" w:lineRule="auto"/>
              <w:jc w:val="center"/>
              <w:rPr>
                <w:rFonts w:ascii="Times New Roman" w:hAnsi="Times New Roman"/>
                <w:b/>
                <w:sz w:val="27"/>
                <w:szCs w:val="27"/>
                <w:lang w:eastAsia="ru-RU"/>
              </w:rPr>
            </w:pPr>
            <w:r w:rsidRPr="00B71C3D">
              <w:rPr>
                <w:rFonts w:ascii="Times New Roman" w:hAnsi="Times New Roman"/>
                <w:b/>
                <w:sz w:val="27"/>
                <w:szCs w:val="27"/>
                <w:lang w:eastAsia="ru-RU"/>
              </w:rPr>
              <w:t>–</w:t>
            </w:r>
          </w:p>
        </w:tc>
        <w:tc>
          <w:tcPr>
            <w:tcW w:w="3060" w:type="dxa"/>
            <w:vAlign w:val="center"/>
          </w:tcPr>
          <w:p w:rsidR="00D047FF" w:rsidRPr="00B71C3D" w:rsidRDefault="00D047FF" w:rsidP="00B71C3D">
            <w:pPr>
              <w:spacing w:after="0" w:line="360" w:lineRule="auto"/>
              <w:jc w:val="center"/>
              <w:rPr>
                <w:rFonts w:ascii="Times New Roman" w:hAnsi="Times New Roman"/>
                <w:b/>
                <w:sz w:val="27"/>
                <w:szCs w:val="27"/>
                <w:lang w:eastAsia="ru-RU"/>
              </w:rPr>
            </w:pPr>
            <w:r w:rsidRPr="00B71C3D">
              <w:rPr>
                <w:rFonts w:ascii="Times New Roman" w:hAnsi="Times New Roman"/>
                <w:b/>
                <w:sz w:val="27"/>
                <w:szCs w:val="27"/>
                <w:lang w:eastAsia="ru-RU"/>
              </w:rPr>
              <w:t>+</w:t>
            </w:r>
          </w:p>
        </w:tc>
        <w:tc>
          <w:tcPr>
            <w:tcW w:w="3596" w:type="dxa"/>
            <w:vAlign w:val="center"/>
          </w:tcPr>
          <w:p w:rsidR="00D047FF" w:rsidRPr="00B71C3D" w:rsidRDefault="00D047FF" w:rsidP="00B71C3D">
            <w:pPr>
              <w:spacing w:after="0" w:line="360" w:lineRule="auto"/>
              <w:jc w:val="center"/>
              <w:rPr>
                <w:rFonts w:ascii="Times New Roman" w:hAnsi="Times New Roman"/>
                <w:sz w:val="27"/>
                <w:szCs w:val="27"/>
                <w:lang w:eastAsia="ru-RU"/>
              </w:rPr>
            </w:pPr>
            <w:r w:rsidRPr="00B71C3D">
              <w:rPr>
                <w:rFonts w:ascii="Times New Roman" w:hAnsi="Times New Roman"/>
                <w:sz w:val="27"/>
                <w:szCs w:val="27"/>
                <w:lang w:eastAsia="ru-RU"/>
              </w:rPr>
              <w:t>гомозигота по алелі 2</w:t>
            </w:r>
          </w:p>
        </w:tc>
      </w:tr>
    </w:tbl>
    <w:p w:rsidR="00D047FF" w:rsidRDefault="00D047FF" w:rsidP="006F2FF7">
      <w:pPr>
        <w:tabs>
          <w:tab w:val="left" w:pos="709"/>
        </w:tabs>
        <w:spacing w:after="0" w:line="360" w:lineRule="auto"/>
        <w:ind w:firstLine="709"/>
        <w:jc w:val="both"/>
        <w:rPr>
          <w:rFonts w:ascii="Times New Roman" w:hAnsi="Times New Roman"/>
          <w:sz w:val="4"/>
          <w:szCs w:val="4"/>
        </w:rPr>
      </w:pPr>
    </w:p>
    <w:p w:rsidR="00D047FF" w:rsidRDefault="00D047FF" w:rsidP="006F2FF7">
      <w:pPr>
        <w:tabs>
          <w:tab w:val="left" w:pos="709"/>
        </w:tabs>
        <w:spacing w:after="0" w:line="360" w:lineRule="auto"/>
        <w:ind w:firstLine="709"/>
        <w:jc w:val="both"/>
        <w:rPr>
          <w:rFonts w:ascii="Times New Roman" w:hAnsi="Times New Roman"/>
          <w:sz w:val="4"/>
          <w:szCs w:val="4"/>
        </w:rPr>
      </w:pPr>
    </w:p>
    <w:p w:rsidR="00D047FF" w:rsidRPr="00931C58" w:rsidRDefault="00D047FF" w:rsidP="006F2FF7">
      <w:pPr>
        <w:tabs>
          <w:tab w:val="left" w:pos="709"/>
        </w:tabs>
        <w:spacing w:after="0" w:line="360" w:lineRule="auto"/>
        <w:ind w:firstLine="709"/>
        <w:jc w:val="both"/>
        <w:rPr>
          <w:rFonts w:ascii="Times New Roman" w:hAnsi="Times New Roman"/>
          <w:sz w:val="28"/>
          <w:szCs w:val="28"/>
          <w:lang w:val="en-US"/>
        </w:rPr>
      </w:pPr>
      <w:r w:rsidRPr="00931C58">
        <w:rPr>
          <w:rFonts w:ascii="Times New Roman" w:hAnsi="Times New Roman"/>
          <w:sz w:val="28"/>
          <w:szCs w:val="28"/>
        </w:rPr>
        <w:t>Всі підготовлені проби переносили в програмований ампліфікатор і проводили ампліфікацію за наступною програмою (табл. 2.2):</w:t>
      </w:r>
    </w:p>
    <w:p w:rsidR="00D047FF" w:rsidRPr="00B71C3D" w:rsidRDefault="00D047FF" w:rsidP="00B71C3D">
      <w:pPr>
        <w:tabs>
          <w:tab w:val="left" w:pos="709"/>
        </w:tabs>
        <w:spacing w:after="0" w:line="360" w:lineRule="auto"/>
        <w:ind w:firstLine="709"/>
        <w:jc w:val="right"/>
        <w:rPr>
          <w:rFonts w:ascii="Times New Roman" w:hAnsi="Times New Roman"/>
          <w:sz w:val="27"/>
          <w:szCs w:val="27"/>
        </w:rPr>
      </w:pPr>
      <w:r w:rsidRPr="00B71C3D">
        <w:rPr>
          <w:rFonts w:ascii="Times New Roman" w:hAnsi="Times New Roman"/>
          <w:sz w:val="27"/>
          <w:szCs w:val="27"/>
        </w:rPr>
        <w:t>Таблиця 2.2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1528"/>
        <w:gridCol w:w="1387"/>
        <w:gridCol w:w="1817"/>
        <w:gridCol w:w="2124"/>
      </w:tblGrid>
      <w:tr w:rsidR="00D047FF" w:rsidRPr="004E2501" w:rsidTr="00B71C3D">
        <w:trPr>
          <w:trHeight w:val="361"/>
        </w:trPr>
        <w:tc>
          <w:tcPr>
            <w:tcW w:w="9356" w:type="dxa"/>
            <w:gridSpan w:val="5"/>
          </w:tcPr>
          <w:p w:rsidR="00D047FF" w:rsidRPr="00B71C3D" w:rsidRDefault="00D047FF" w:rsidP="00B71C3D">
            <w:pPr>
              <w:spacing w:after="0" w:line="360" w:lineRule="auto"/>
              <w:ind w:left="-108"/>
              <w:jc w:val="center"/>
              <w:rPr>
                <w:rFonts w:ascii="Times New Roman" w:hAnsi="Times New Roman"/>
                <w:sz w:val="27"/>
                <w:szCs w:val="27"/>
                <w:lang w:val="uk-UA" w:eastAsia="ru-RU"/>
              </w:rPr>
            </w:pPr>
            <w:r w:rsidRPr="00B71C3D">
              <w:rPr>
                <w:rFonts w:ascii="Times New Roman" w:hAnsi="Times New Roman"/>
                <w:sz w:val="27"/>
                <w:szCs w:val="27"/>
                <w:lang w:val="uk-UA" w:eastAsia="ru-RU"/>
              </w:rPr>
              <w:t>Програма ампліфікаціїдля “</w:t>
            </w:r>
            <w:r w:rsidRPr="00B71C3D">
              <w:rPr>
                <w:rFonts w:ascii="Times New Roman" w:hAnsi="Times New Roman"/>
                <w:sz w:val="27"/>
                <w:szCs w:val="27"/>
                <w:lang w:val="en-US" w:eastAsia="ru-RU"/>
              </w:rPr>
              <w:t>RotorGene</w:t>
            </w:r>
            <w:r w:rsidRPr="00B71C3D">
              <w:rPr>
                <w:rFonts w:ascii="Times New Roman" w:hAnsi="Times New Roman"/>
                <w:sz w:val="27"/>
                <w:szCs w:val="27"/>
                <w:lang w:val="uk-UA" w:eastAsia="ru-RU"/>
              </w:rPr>
              <w:t xml:space="preserve"> 6000”</w:t>
            </w:r>
          </w:p>
        </w:tc>
      </w:tr>
      <w:tr w:rsidR="00D047FF" w:rsidRPr="004E2501" w:rsidTr="00B71C3D">
        <w:trPr>
          <w:trHeight w:val="453"/>
        </w:trPr>
        <w:tc>
          <w:tcPr>
            <w:tcW w:w="2500"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Крок</w:t>
            </w:r>
          </w:p>
        </w:tc>
        <w:tc>
          <w:tcPr>
            <w:tcW w:w="1528"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 xml:space="preserve">Т, </w:t>
            </w:r>
            <w:r w:rsidRPr="00B71C3D">
              <w:rPr>
                <w:rFonts w:ascii="Times New Roman" w:hAnsi="Times New Roman"/>
                <w:sz w:val="27"/>
                <w:szCs w:val="27"/>
                <w:vertAlign w:val="superscript"/>
                <w:lang w:eastAsia="ru-RU"/>
              </w:rPr>
              <w:t>о</w:t>
            </w:r>
            <w:r w:rsidRPr="00B71C3D">
              <w:rPr>
                <w:rFonts w:ascii="Times New Roman" w:hAnsi="Times New Roman"/>
                <w:sz w:val="27"/>
                <w:szCs w:val="27"/>
                <w:lang w:eastAsia="ru-RU"/>
              </w:rPr>
              <w:t>С</w:t>
            </w:r>
          </w:p>
        </w:tc>
        <w:tc>
          <w:tcPr>
            <w:tcW w:w="138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Час</w:t>
            </w:r>
          </w:p>
        </w:tc>
        <w:tc>
          <w:tcPr>
            <w:tcW w:w="181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Детекція</w:t>
            </w:r>
          </w:p>
        </w:tc>
        <w:tc>
          <w:tcPr>
            <w:tcW w:w="2124"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Кількість циклів</w:t>
            </w:r>
          </w:p>
        </w:tc>
      </w:tr>
      <w:tr w:rsidR="00D047FF" w:rsidRPr="004E2501" w:rsidTr="00B71C3D">
        <w:trPr>
          <w:trHeight w:val="279"/>
        </w:trPr>
        <w:tc>
          <w:tcPr>
            <w:tcW w:w="2500"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Розігрів</w:t>
            </w:r>
          </w:p>
        </w:tc>
        <w:tc>
          <w:tcPr>
            <w:tcW w:w="1528"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93</w:t>
            </w:r>
            <w:r w:rsidRPr="00B71C3D">
              <w:rPr>
                <w:rFonts w:ascii="Times New Roman" w:hAnsi="Times New Roman"/>
                <w:sz w:val="27"/>
                <w:szCs w:val="27"/>
                <w:vertAlign w:val="superscript"/>
                <w:lang w:eastAsia="ru-RU"/>
              </w:rPr>
              <w:t>о</w:t>
            </w:r>
            <w:r w:rsidRPr="00B71C3D">
              <w:rPr>
                <w:rFonts w:ascii="Times New Roman" w:hAnsi="Times New Roman"/>
                <w:sz w:val="27"/>
                <w:szCs w:val="27"/>
                <w:lang w:eastAsia="ru-RU"/>
              </w:rPr>
              <w:t>С</w:t>
            </w:r>
          </w:p>
        </w:tc>
        <w:tc>
          <w:tcPr>
            <w:tcW w:w="138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60 сек</w:t>
            </w:r>
          </w:p>
        </w:tc>
        <w:tc>
          <w:tcPr>
            <w:tcW w:w="1817" w:type="dxa"/>
          </w:tcPr>
          <w:p w:rsidR="00D047FF" w:rsidRPr="00B71C3D" w:rsidRDefault="00D047FF" w:rsidP="00B71C3D">
            <w:pPr>
              <w:spacing w:after="0" w:line="360" w:lineRule="auto"/>
              <w:ind w:left="-108"/>
              <w:jc w:val="center"/>
              <w:rPr>
                <w:rFonts w:ascii="Times New Roman" w:hAnsi="Times New Roman"/>
                <w:sz w:val="27"/>
                <w:szCs w:val="27"/>
                <w:lang w:val="en-US" w:eastAsia="ru-RU"/>
              </w:rPr>
            </w:pPr>
            <w:r w:rsidRPr="00B71C3D">
              <w:rPr>
                <w:rFonts w:ascii="Times New Roman" w:hAnsi="Times New Roman"/>
                <w:sz w:val="27"/>
                <w:szCs w:val="27"/>
                <w:lang w:eastAsia="ru-RU"/>
              </w:rPr>
              <w:t>Без</w:t>
            </w:r>
          </w:p>
        </w:tc>
        <w:tc>
          <w:tcPr>
            <w:tcW w:w="2124" w:type="dxa"/>
          </w:tcPr>
          <w:p w:rsidR="00D047FF" w:rsidRPr="00B71C3D" w:rsidRDefault="00D047FF" w:rsidP="00B71C3D">
            <w:pPr>
              <w:spacing w:after="0" w:line="360" w:lineRule="auto"/>
              <w:ind w:left="-108"/>
              <w:jc w:val="center"/>
              <w:rPr>
                <w:rFonts w:ascii="Times New Roman" w:hAnsi="Times New Roman"/>
                <w:sz w:val="27"/>
                <w:szCs w:val="27"/>
                <w:lang w:val="en-US" w:eastAsia="ru-RU"/>
              </w:rPr>
            </w:pPr>
            <w:r w:rsidRPr="00B71C3D">
              <w:rPr>
                <w:rFonts w:ascii="Times New Roman" w:hAnsi="Times New Roman"/>
                <w:sz w:val="27"/>
                <w:szCs w:val="27"/>
                <w:lang w:val="en-US" w:eastAsia="ru-RU"/>
              </w:rPr>
              <w:t>1</w:t>
            </w:r>
          </w:p>
        </w:tc>
      </w:tr>
      <w:tr w:rsidR="00D047FF" w:rsidRPr="004E2501" w:rsidTr="00B71C3D">
        <w:tc>
          <w:tcPr>
            <w:tcW w:w="2500" w:type="dxa"/>
            <w:vMerge w:val="restart"/>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Цикл 1</w:t>
            </w:r>
          </w:p>
        </w:tc>
        <w:tc>
          <w:tcPr>
            <w:tcW w:w="1528"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 xml:space="preserve">94 </w:t>
            </w:r>
            <w:r w:rsidRPr="00B71C3D">
              <w:rPr>
                <w:rFonts w:ascii="Times New Roman" w:hAnsi="Times New Roman"/>
                <w:sz w:val="27"/>
                <w:szCs w:val="27"/>
                <w:vertAlign w:val="superscript"/>
                <w:lang w:eastAsia="ru-RU"/>
              </w:rPr>
              <w:t>о</w:t>
            </w:r>
            <w:r w:rsidRPr="00B71C3D">
              <w:rPr>
                <w:rFonts w:ascii="Times New Roman" w:hAnsi="Times New Roman"/>
                <w:sz w:val="27"/>
                <w:szCs w:val="27"/>
                <w:lang w:eastAsia="ru-RU"/>
              </w:rPr>
              <w:t>С</w:t>
            </w:r>
          </w:p>
        </w:tc>
        <w:tc>
          <w:tcPr>
            <w:tcW w:w="138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10 сек</w:t>
            </w:r>
          </w:p>
        </w:tc>
        <w:tc>
          <w:tcPr>
            <w:tcW w:w="1817" w:type="dxa"/>
            <w:vAlign w:val="center"/>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Без</w:t>
            </w:r>
          </w:p>
        </w:tc>
        <w:tc>
          <w:tcPr>
            <w:tcW w:w="2124" w:type="dxa"/>
            <w:vMerge w:val="restart"/>
          </w:tcPr>
          <w:p w:rsidR="00D047FF" w:rsidRPr="00B71C3D" w:rsidRDefault="00D047FF" w:rsidP="00B71C3D">
            <w:pPr>
              <w:spacing w:after="0" w:line="360" w:lineRule="auto"/>
              <w:ind w:left="-108"/>
              <w:jc w:val="center"/>
              <w:rPr>
                <w:rFonts w:ascii="Times New Roman" w:hAnsi="Times New Roman"/>
                <w:sz w:val="27"/>
                <w:szCs w:val="27"/>
                <w:lang w:eastAsia="ru-RU"/>
              </w:rPr>
            </w:pPr>
          </w:p>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35</w:t>
            </w:r>
          </w:p>
        </w:tc>
      </w:tr>
      <w:tr w:rsidR="00D047FF" w:rsidRPr="004E2501" w:rsidTr="00B71C3D">
        <w:tc>
          <w:tcPr>
            <w:tcW w:w="2500" w:type="dxa"/>
            <w:vMerge/>
          </w:tcPr>
          <w:p w:rsidR="00D047FF" w:rsidRPr="00B71C3D" w:rsidRDefault="00D047FF" w:rsidP="00B71C3D">
            <w:pPr>
              <w:spacing w:after="0" w:line="360" w:lineRule="auto"/>
              <w:ind w:left="-108"/>
              <w:jc w:val="center"/>
              <w:rPr>
                <w:rFonts w:ascii="Times New Roman" w:hAnsi="Times New Roman"/>
                <w:sz w:val="27"/>
                <w:szCs w:val="27"/>
                <w:lang w:eastAsia="ru-RU"/>
              </w:rPr>
            </w:pPr>
          </w:p>
        </w:tc>
        <w:tc>
          <w:tcPr>
            <w:tcW w:w="1528"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 xml:space="preserve">62 </w:t>
            </w:r>
            <w:r w:rsidRPr="00B71C3D">
              <w:rPr>
                <w:rFonts w:ascii="Times New Roman" w:hAnsi="Times New Roman"/>
                <w:sz w:val="27"/>
                <w:szCs w:val="27"/>
                <w:vertAlign w:val="superscript"/>
                <w:lang w:eastAsia="ru-RU"/>
              </w:rPr>
              <w:t>о</w:t>
            </w:r>
            <w:r w:rsidRPr="00B71C3D">
              <w:rPr>
                <w:rFonts w:ascii="Times New Roman" w:hAnsi="Times New Roman"/>
                <w:sz w:val="27"/>
                <w:szCs w:val="27"/>
                <w:lang w:eastAsia="ru-RU"/>
              </w:rPr>
              <w:t>С</w:t>
            </w:r>
          </w:p>
        </w:tc>
        <w:tc>
          <w:tcPr>
            <w:tcW w:w="138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20 сек</w:t>
            </w:r>
          </w:p>
        </w:tc>
        <w:tc>
          <w:tcPr>
            <w:tcW w:w="181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 xml:space="preserve">Канал </w:t>
            </w:r>
            <w:r w:rsidRPr="00B71C3D">
              <w:rPr>
                <w:rFonts w:ascii="Times New Roman" w:hAnsi="Times New Roman"/>
                <w:sz w:val="27"/>
                <w:szCs w:val="27"/>
                <w:lang w:val="en-US" w:eastAsia="ru-RU"/>
              </w:rPr>
              <w:t>Green</w:t>
            </w:r>
          </w:p>
        </w:tc>
        <w:tc>
          <w:tcPr>
            <w:tcW w:w="2124" w:type="dxa"/>
            <w:vMerge/>
          </w:tcPr>
          <w:p w:rsidR="00D047FF" w:rsidRPr="00B71C3D" w:rsidRDefault="00D047FF" w:rsidP="00B71C3D">
            <w:pPr>
              <w:spacing w:after="0" w:line="360" w:lineRule="auto"/>
              <w:ind w:left="-108"/>
              <w:jc w:val="center"/>
              <w:rPr>
                <w:rFonts w:ascii="Times New Roman" w:hAnsi="Times New Roman"/>
                <w:sz w:val="27"/>
                <w:szCs w:val="27"/>
                <w:lang w:eastAsia="ru-RU"/>
              </w:rPr>
            </w:pPr>
          </w:p>
        </w:tc>
      </w:tr>
      <w:tr w:rsidR="00D047FF" w:rsidRPr="004E2501" w:rsidTr="00B71C3D">
        <w:trPr>
          <w:trHeight w:val="326"/>
        </w:trPr>
        <w:tc>
          <w:tcPr>
            <w:tcW w:w="2500" w:type="dxa"/>
            <w:vMerge/>
          </w:tcPr>
          <w:p w:rsidR="00D047FF" w:rsidRPr="00B71C3D" w:rsidRDefault="00D047FF" w:rsidP="00B71C3D">
            <w:pPr>
              <w:spacing w:after="0" w:line="360" w:lineRule="auto"/>
              <w:ind w:left="-108"/>
              <w:jc w:val="center"/>
              <w:rPr>
                <w:rFonts w:ascii="Times New Roman" w:hAnsi="Times New Roman"/>
                <w:sz w:val="27"/>
                <w:szCs w:val="27"/>
                <w:lang w:eastAsia="ru-RU"/>
              </w:rPr>
            </w:pPr>
          </w:p>
        </w:tc>
        <w:tc>
          <w:tcPr>
            <w:tcW w:w="1528"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 xml:space="preserve">78 </w:t>
            </w:r>
            <w:r w:rsidRPr="00B71C3D">
              <w:rPr>
                <w:rFonts w:ascii="Times New Roman" w:hAnsi="Times New Roman"/>
                <w:sz w:val="27"/>
                <w:szCs w:val="27"/>
                <w:vertAlign w:val="superscript"/>
                <w:lang w:eastAsia="ru-RU"/>
              </w:rPr>
              <w:t>о</w:t>
            </w:r>
            <w:r w:rsidRPr="00B71C3D">
              <w:rPr>
                <w:rFonts w:ascii="Times New Roman" w:hAnsi="Times New Roman"/>
                <w:sz w:val="27"/>
                <w:szCs w:val="27"/>
                <w:lang w:eastAsia="ru-RU"/>
              </w:rPr>
              <w:t>С</w:t>
            </w:r>
          </w:p>
        </w:tc>
        <w:tc>
          <w:tcPr>
            <w:tcW w:w="138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10 сек</w:t>
            </w:r>
          </w:p>
        </w:tc>
        <w:tc>
          <w:tcPr>
            <w:tcW w:w="181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Без</w:t>
            </w:r>
          </w:p>
        </w:tc>
        <w:tc>
          <w:tcPr>
            <w:tcW w:w="2124" w:type="dxa"/>
            <w:vMerge/>
          </w:tcPr>
          <w:p w:rsidR="00D047FF" w:rsidRPr="00B71C3D" w:rsidRDefault="00D047FF" w:rsidP="00B71C3D">
            <w:pPr>
              <w:spacing w:after="0" w:line="360" w:lineRule="auto"/>
              <w:ind w:left="-108"/>
              <w:jc w:val="center"/>
              <w:rPr>
                <w:rFonts w:ascii="Times New Roman" w:hAnsi="Times New Roman"/>
                <w:sz w:val="27"/>
                <w:szCs w:val="27"/>
                <w:lang w:eastAsia="ru-RU"/>
              </w:rPr>
            </w:pPr>
          </w:p>
        </w:tc>
      </w:tr>
      <w:tr w:rsidR="00D047FF" w:rsidRPr="004E2501" w:rsidTr="00B71C3D">
        <w:trPr>
          <w:trHeight w:val="331"/>
        </w:trPr>
        <w:tc>
          <w:tcPr>
            <w:tcW w:w="2500"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Цикл 2</w:t>
            </w:r>
          </w:p>
        </w:tc>
        <w:tc>
          <w:tcPr>
            <w:tcW w:w="1528"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 xml:space="preserve">72 </w:t>
            </w:r>
            <w:r w:rsidRPr="00B71C3D">
              <w:rPr>
                <w:rFonts w:ascii="Times New Roman" w:hAnsi="Times New Roman"/>
                <w:sz w:val="27"/>
                <w:szCs w:val="27"/>
                <w:vertAlign w:val="superscript"/>
                <w:lang w:eastAsia="ru-RU"/>
              </w:rPr>
              <w:t>о</w:t>
            </w:r>
            <w:r w:rsidRPr="00B71C3D">
              <w:rPr>
                <w:rFonts w:ascii="Times New Roman" w:hAnsi="Times New Roman"/>
                <w:sz w:val="27"/>
                <w:szCs w:val="27"/>
                <w:lang w:eastAsia="ru-RU"/>
              </w:rPr>
              <w:t>С</w:t>
            </w:r>
          </w:p>
        </w:tc>
        <w:tc>
          <w:tcPr>
            <w:tcW w:w="138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60сек</w:t>
            </w:r>
          </w:p>
        </w:tc>
        <w:tc>
          <w:tcPr>
            <w:tcW w:w="1817"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Без</w:t>
            </w:r>
          </w:p>
        </w:tc>
        <w:tc>
          <w:tcPr>
            <w:tcW w:w="2124" w:type="dxa"/>
          </w:tcPr>
          <w:p w:rsidR="00D047FF" w:rsidRPr="00B71C3D" w:rsidRDefault="00D047FF" w:rsidP="00B71C3D">
            <w:pPr>
              <w:spacing w:after="0" w:line="360" w:lineRule="auto"/>
              <w:ind w:left="-108"/>
              <w:jc w:val="center"/>
              <w:rPr>
                <w:rFonts w:ascii="Times New Roman" w:hAnsi="Times New Roman"/>
                <w:sz w:val="27"/>
                <w:szCs w:val="27"/>
                <w:lang w:eastAsia="ru-RU"/>
              </w:rPr>
            </w:pPr>
            <w:r w:rsidRPr="00B71C3D">
              <w:rPr>
                <w:rFonts w:ascii="Times New Roman" w:hAnsi="Times New Roman"/>
                <w:sz w:val="27"/>
                <w:szCs w:val="27"/>
                <w:lang w:eastAsia="ru-RU"/>
              </w:rPr>
              <w:t>1</w:t>
            </w:r>
          </w:p>
        </w:tc>
      </w:tr>
    </w:tbl>
    <w:p w:rsidR="00D047FF" w:rsidRDefault="00D047FF" w:rsidP="00931C58">
      <w:pPr>
        <w:spacing w:after="0" w:line="360" w:lineRule="auto"/>
        <w:ind w:firstLine="709"/>
        <w:jc w:val="both"/>
        <w:rPr>
          <w:rFonts w:ascii="Times New Roman" w:hAnsi="Times New Roman"/>
          <w:sz w:val="4"/>
          <w:szCs w:val="4"/>
          <w:lang w:val="uk-UA"/>
        </w:rPr>
      </w:pPr>
    </w:p>
    <w:p w:rsidR="00D047FF" w:rsidRDefault="00D047FF" w:rsidP="00931C58">
      <w:pPr>
        <w:spacing w:after="0" w:line="360" w:lineRule="auto"/>
        <w:ind w:firstLine="709"/>
        <w:jc w:val="both"/>
        <w:rPr>
          <w:rFonts w:ascii="Times New Roman" w:hAnsi="Times New Roman"/>
          <w:sz w:val="4"/>
          <w:szCs w:val="4"/>
          <w:lang w:val="uk-UA"/>
        </w:rPr>
      </w:pPr>
    </w:p>
    <w:p w:rsidR="00D047FF" w:rsidRPr="00E43427" w:rsidRDefault="00D047FF" w:rsidP="006F2FF7">
      <w:pPr>
        <w:spacing w:after="0" w:line="360" w:lineRule="auto"/>
        <w:jc w:val="both"/>
        <w:rPr>
          <w:rFonts w:ascii="Times New Roman" w:hAnsi="Times New Roman"/>
          <w:sz w:val="4"/>
          <w:szCs w:val="4"/>
          <w:lang w:val="en-US"/>
        </w:rPr>
      </w:pPr>
    </w:p>
    <w:p w:rsidR="00D047FF" w:rsidRDefault="00D047FF" w:rsidP="00931C58">
      <w:pPr>
        <w:spacing w:after="0" w:line="360" w:lineRule="auto"/>
        <w:ind w:firstLine="709"/>
        <w:jc w:val="both"/>
        <w:rPr>
          <w:rFonts w:ascii="Times New Roman" w:hAnsi="Times New Roman"/>
          <w:sz w:val="4"/>
          <w:szCs w:val="4"/>
          <w:lang w:val="uk-UA"/>
        </w:rPr>
      </w:pPr>
    </w:p>
    <w:p w:rsidR="00D047FF" w:rsidRPr="006F2FF7" w:rsidRDefault="00D047FF" w:rsidP="00931C58">
      <w:pPr>
        <w:spacing w:after="0" w:line="360" w:lineRule="auto"/>
        <w:ind w:firstLine="709"/>
        <w:jc w:val="both"/>
        <w:rPr>
          <w:rFonts w:ascii="Times New Roman" w:hAnsi="Times New Roman"/>
          <w:sz w:val="4"/>
          <w:szCs w:val="4"/>
          <w:lang w:val="uk-UA"/>
        </w:rPr>
      </w:pPr>
    </w:p>
    <w:p w:rsidR="00D047FF" w:rsidRPr="00931C58" w:rsidRDefault="00D047FF" w:rsidP="003B514C">
      <w:pPr>
        <w:spacing w:after="0" w:line="360" w:lineRule="auto"/>
        <w:ind w:firstLine="709"/>
        <w:jc w:val="both"/>
        <w:rPr>
          <w:rFonts w:ascii="Times New Roman" w:hAnsi="Times New Roman"/>
          <w:sz w:val="28"/>
          <w:szCs w:val="28"/>
          <w:lang w:val="uk-UA"/>
        </w:rPr>
      </w:pPr>
      <w:r w:rsidRPr="00931C58">
        <w:rPr>
          <w:rFonts w:ascii="Times New Roman" w:hAnsi="Times New Roman"/>
          <w:sz w:val="28"/>
          <w:szCs w:val="28"/>
        </w:rPr>
        <w:t>Детекція продуктів ампліфікації здійснювалася приладом автоматично в кожному циклі ампліфікації. На підставі цих даних програма, яка управляє, будує криві накопичення флуоресцентного сигналу по кожному із зразків. По завершенню тесту проводять інтерпретацію отриманих результатів. При інтерпретації результатів важливо пам’ятати, що у даних аналізах не буває слабопозитивних проб.</w:t>
      </w:r>
    </w:p>
    <w:p w:rsidR="00D047FF" w:rsidRDefault="00D047FF" w:rsidP="003B514C">
      <w:pPr>
        <w:spacing w:after="0" w:line="360" w:lineRule="auto"/>
        <w:ind w:firstLine="709"/>
        <w:jc w:val="both"/>
        <w:rPr>
          <w:rFonts w:ascii="Times New Roman" w:hAnsi="Times New Roman"/>
          <w:i/>
          <w:sz w:val="4"/>
          <w:szCs w:val="4"/>
          <w:lang w:val="uk-UA" w:eastAsia="ru-RU"/>
        </w:rPr>
      </w:pPr>
    </w:p>
    <w:p w:rsidR="00D047FF" w:rsidRDefault="00D047FF" w:rsidP="003B514C">
      <w:pPr>
        <w:spacing w:after="0" w:line="360" w:lineRule="auto"/>
        <w:ind w:firstLine="709"/>
        <w:jc w:val="both"/>
        <w:rPr>
          <w:rFonts w:ascii="Times New Roman" w:hAnsi="Times New Roman"/>
          <w:i/>
          <w:sz w:val="4"/>
          <w:szCs w:val="4"/>
          <w:lang w:val="uk-UA" w:eastAsia="ru-RU"/>
        </w:rPr>
      </w:pPr>
    </w:p>
    <w:p w:rsidR="00D047FF" w:rsidRPr="00931C58" w:rsidRDefault="00D047FF" w:rsidP="003B514C">
      <w:pPr>
        <w:spacing w:after="0" w:line="360" w:lineRule="auto"/>
        <w:ind w:firstLine="709"/>
        <w:jc w:val="both"/>
        <w:rPr>
          <w:rFonts w:ascii="Times New Roman" w:hAnsi="Times New Roman"/>
          <w:i/>
          <w:sz w:val="28"/>
          <w:szCs w:val="28"/>
          <w:lang w:val="uk-UA" w:eastAsia="ru-RU"/>
        </w:rPr>
      </w:pPr>
      <w:r w:rsidRPr="00931C58">
        <w:rPr>
          <w:rFonts w:ascii="Times New Roman" w:hAnsi="Times New Roman"/>
          <w:i/>
          <w:sz w:val="28"/>
          <w:szCs w:val="28"/>
          <w:lang w:val="uk-UA" w:eastAsia="ru-RU"/>
        </w:rPr>
        <w:t xml:space="preserve">Проведення ПЛР для виявлення поліморфізмів в геномі людини за допомогою набору </w:t>
      </w:r>
      <w:r w:rsidRPr="00931C58">
        <w:rPr>
          <w:rFonts w:ascii="Times New Roman" w:hAnsi="Times New Roman"/>
          <w:i/>
          <w:sz w:val="28"/>
          <w:szCs w:val="28"/>
          <w:lang w:val="en-US" w:eastAsia="ru-RU"/>
        </w:rPr>
        <w:t>VDRBsmlc</w:t>
      </w:r>
      <w:r w:rsidRPr="00931C58">
        <w:rPr>
          <w:rFonts w:ascii="Times New Roman" w:hAnsi="Times New Roman"/>
          <w:i/>
          <w:sz w:val="28"/>
          <w:szCs w:val="28"/>
          <w:lang w:val="uk-UA" w:eastAsia="ru-RU"/>
        </w:rPr>
        <w:t>.</w:t>
      </w:r>
      <w:r w:rsidRPr="00931C58">
        <w:rPr>
          <w:rFonts w:ascii="Times New Roman" w:hAnsi="Times New Roman"/>
          <w:i/>
          <w:sz w:val="28"/>
          <w:szCs w:val="28"/>
          <w:lang w:val="en-US" w:eastAsia="ru-RU"/>
        </w:rPr>
        <w:t>IVS</w:t>
      </w:r>
      <w:r w:rsidRPr="00931C58">
        <w:rPr>
          <w:rFonts w:ascii="Times New Roman" w:hAnsi="Times New Roman"/>
          <w:i/>
          <w:sz w:val="28"/>
          <w:szCs w:val="28"/>
          <w:lang w:val="uk-UA" w:eastAsia="ru-RU"/>
        </w:rPr>
        <w:t xml:space="preserve">7 </w:t>
      </w:r>
      <w:r w:rsidRPr="00931C58">
        <w:rPr>
          <w:rFonts w:ascii="Times New Roman" w:hAnsi="Times New Roman"/>
          <w:i/>
          <w:sz w:val="28"/>
          <w:szCs w:val="28"/>
          <w:lang w:val="en-US" w:eastAsia="ru-RU"/>
        </w:rPr>
        <w:t>G</w:t>
      </w:r>
      <w:r w:rsidRPr="00931C58">
        <w:rPr>
          <w:rFonts w:ascii="Times New Roman" w:hAnsi="Times New Roman"/>
          <w:i/>
          <w:sz w:val="28"/>
          <w:szCs w:val="28"/>
          <w:lang w:val="uk-UA" w:eastAsia="ru-RU"/>
        </w:rPr>
        <w:t>&gt;</w:t>
      </w:r>
      <w:r w:rsidRPr="00931C58">
        <w:rPr>
          <w:rFonts w:ascii="Times New Roman" w:hAnsi="Times New Roman"/>
          <w:i/>
          <w:sz w:val="28"/>
          <w:szCs w:val="28"/>
          <w:lang w:val="en-US" w:eastAsia="ru-RU"/>
        </w:rPr>
        <w:t>A</w:t>
      </w:r>
      <w:r w:rsidRPr="00931C58">
        <w:rPr>
          <w:rFonts w:ascii="Times New Roman" w:hAnsi="Times New Roman"/>
          <w:i/>
          <w:sz w:val="28"/>
          <w:szCs w:val="28"/>
          <w:lang w:val="uk-UA" w:eastAsia="ru-RU"/>
        </w:rPr>
        <w:t xml:space="preserve">«Мутація рецептора вітаміна </w:t>
      </w:r>
      <w:r w:rsidRPr="00931C58">
        <w:rPr>
          <w:rFonts w:ascii="Times New Roman" w:hAnsi="Times New Roman"/>
          <w:i/>
          <w:sz w:val="28"/>
          <w:szCs w:val="28"/>
          <w:lang w:eastAsia="ru-RU"/>
        </w:rPr>
        <w:t>D</w:t>
      </w:r>
      <w:r w:rsidRPr="00931C58">
        <w:rPr>
          <w:rFonts w:ascii="Times New Roman" w:hAnsi="Times New Roman"/>
          <w:i/>
          <w:sz w:val="28"/>
          <w:szCs w:val="28"/>
          <w:lang w:val="uk-UA" w:eastAsia="ru-RU"/>
        </w:rPr>
        <w:t>».</w:t>
      </w:r>
    </w:p>
    <w:p w:rsidR="00D047FF" w:rsidRPr="00931C58" w:rsidRDefault="00D047FF" w:rsidP="003B514C">
      <w:pPr>
        <w:spacing w:after="0" w:line="360" w:lineRule="auto"/>
        <w:ind w:firstLine="709"/>
        <w:jc w:val="both"/>
        <w:rPr>
          <w:rFonts w:ascii="Times New Roman" w:hAnsi="Times New Roman" w:cs="Arial"/>
          <w:color w:val="000000"/>
          <w:sz w:val="28"/>
          <w:szCs w:val="28"/>
          <w:lang w:val="uk-UA"/>
        </w:rPr>
      </w:pPr>
      <w:r w:rsidRPr="00931C58">
        <w:rPr>
          <w:rFonts w:ascii="Times New Roman" w:hAnsi="Times New Roman"/>
          <w:sz w:val="28"/>
          <w:szCs w:val="28"/>
          <w:lang w:val="uk-UA"/>
        </w:rPr>
        <w:t xml:space="preserve">Дослідження гена рецепторів вітаміну </w:t>
      </w:r>
      <w:r w:rsidRPr="00931C58">
        <w:rPr>
          <w:rFonts w:ascii="Times New Roman" w:hAnsi="Times New Roman"/>
          <w:sz w:val="28"/>
          <w:szCs w:val="28"/>
          <w:lang w:val="en-US"/>
        </w:rPr>
        <w:t>D</w:t>
      </w:r>
      <w:r w:rsidRPr="00931C58">
        <w:rPr>
          <w:rFonts w:ascii="Times New Roman" w:hAnsi="Times New Roman"/>
          <w:sz w:val="28"/>
          <w:szCs w:val="28"/>
          <w:lang w:val="uk-UA"/>
        </w:rPr>
        <w:t xml:space="preserve"> (</w:t>
      </w:r>
      <w:r w:rsidRPr="00931C58">
        <w:rPr>
          <w:rFonts w:ascii="Times New Roman" w:hAnsi="Times New Roman" w:cs="Arial"/>
          <w:color w:val="000000"/>
          <w:sz w:val="28"/>
          <w:szCs w:val="28"/>
          <w:lang w:val="en-US"/>
        </w:rPr>
        <w:t>VDR</w:t>
      </w:r>
      <w:r w:rsidRPr="00931C58">
        <w:rPr>
          <w:rFonts w:ascii="Times New Roman" w:hAnsi="Times New Roman" w:cs="Arial"/>
          <w:color w:val="000000"/>
          <w:sz w:val="28"/>
          <w:szCs w:val="28"/>
          <w:lang w:val="uk-UA"/>
        </w:rPr>
        <w:t>; міжнародний код поліморфізму – rs1544410</w:t>
      </w:r>
      <w:r w:rsidRPr="00931C58">
        <w:rPr>
          <w:rFonts w:ascii="Times New Roman" w:hAnsi="Times New Roman"/>
          <w:sz w:val="28"/>
          <w:szCs w:val="28"/>
          <w:lang w:val="uk-UA"/>
        </w:rPr>
        <w:t xml:space="preserve">), зокрема його поліморфізму </w:t>
      </w:r>
      <w:r w:rsidRPr="00931C58">
        <w:rPr>
          <w:rFonts w:ascii="Times New Roman" w:hAnsi="Times New Roman" w:cs="Arial"/>
          <w:color w:val="000000"/>
          <w:sz w:val="28"/>
          <w:szCs w:val="28"/>
          <w:lang w:val="en-US"/>
        </w:rPr>
        <w:t>G</w:t>
      </w:r>
      <w:r w:rsidRPr="00931C58">
        <w:rPr>
          <w:rFonts w:ascii="Times New Roman" w:hAnsi="Times New Roman" w:cs="Arial"/>
          <w:color w:val="000000"/>
          <w:sz w:val="28"/>
          <w:szCs w:val="28"/>
          <w:lang w:val="uk-UA"/>
        </w:rPr>
        <w:t>63980</w:t>
      </w:r>
      <w:r w:rsidRPr="00931C58">
        <w:rPr>
          <w:rFonts w:ascii="Times New Roman" w:hAnsi="Times New Roman" w:cs="Arial"/>
          <w:color w:val="000000"/>
          <w:sz w:val="28"/>
          <w:szCs w:val="28"/>
          <w:lang w:val="en-US"/>
        </w:rPr>
        <w:t>A</w:t>
      </w:r>
      <w:r w:rsidRPr="00931C58">
        <w:rPr>
          <w:rFonts w:ascii="Times New Roman" w:hAnsi="Times New Roman" w:cs="Arial"/>
          <w:color w:val="000000"/>
          <w:sz w:val="28"/>
          <w:szCs w:val="28"/>
          <w:lang w:val="uk-UA"/>
        </w:rPr>
        <w:t>, алелі</w:t>
      </w:r>
      <w:r w:rsidRPr="00931C58">
        <w:rPr>
          <w:rFonts w:cs="Arial"/>
          <w:color w:val="000000"/>
          <w:sz w:val="28"/>
          <w:szCs w:val="28"/>
          <w:lang w:val="uk-UA"/>
        </w:rPr>
        <w:t> </w:t>
      </w:r>
      <w:r w:rsidRPr="00931C58">
        <w:rPr>
          <w:rFonts w:ascii="Times New Roman" w:hAnsi="Times New Roman" w:cs="Arial"/>
          <w:color w:val="000000"/>
          <w:sz w:val="28"/>
          <w:szCs w:val="28"/>
          <w:lang w:val="en-US"/>
        </w:rPr>
        <w:t>b</w:t>
      </w:r>
      <w:r w:rsidRPr="00931C58">
        <w:rPr>
          <w:rFonts w:ascii="Times New Roman" w:hAnsi="Times New Roman" w:cs="Arial"/>
          <w:color w:val="000000"/>
          <w:sz w:val="28"/>
          <w:szCs w:val="28"/>
          <w:lang w:val="uk-UA"/>
        </w:rPr>
        <w:t>/</w:t>
      </w:r>
      <w:r w:rsidRPr="00931C58">
        <w:rPr>
          <w:rFonts w:ascii="Times New Roman" w:hAnsi="Times New Roman" w:cs="Arial"/>
          <w:color w:val="000000"/>
          <w:sz w:val="28"/>
          <w:szCs w:val="28"/>
          <w:lang w:val="en-US"/>
        </w:rPr>
        <w:t>B</w:t>
      </w:r>
      <w:r w:rsidRPr="00931C58">
        <w:rPr>
          <w:rFonts w:ascii="Times New Roman" w:hAnsi="Times New Roman" w:cs="Arial"/>
          <w:color w:val="000000"/>
          <w:sz w:val="28"/>
          <w:szCs w:val="28"/>
          <w:lang w:val="uk-UA"/>
        </w:rPr>
        <w:t xml:space="preserve"> (заміщення нуклеотиду гуаніну на аденін в некодованій зоні гена з </w:t>
      </w:r>
      <w:r w:rsidRPr="00931C58">
        <w:rPr>
          <w:rFonts w:ascii="Times New Roman" w:hAnsi="Times New Roman" w:cs="Arial"/>
          <w:color w:val="000000"/>
          <w:sz w:val="28"/>
          <w:szCs w:val="28"/>
          <w:lang w:val="uk-UA"/>
        </w:rPr>
        <w:lastRenderedPageBreak/>
        <w:t xml:space="preserve">модифікацією </w:t>
      </w:r>
      <w:r w:rsidRPr="00931C58">
        <w:rPr>
          <w:rFonts w:ascii="Times New Roman" w:hAnsi="Times New Roman" w:cs="Arial"/>
          <w:color w:val="000000"/>
          <w:sz w:val="28"/>
          <w:szCs w:val="28"/>
          <w:lang w:val="en-US"/>
        </w:rPr>
        <w:t>BsmI</w:t>
      </w:r>
      <w:r w:rsidRPr="00931C58">
        <w:rPr>
          <w:rFonts w:ascii="Times New Roman" w:hAnsi="Times New Roman" w:cs="Arial"/>
          <w:color w:val="000000"/>
          <w:sz w:val="28"/>
          <w:szCs w:val="28"/>
          <w:lang w:val="uk-UA"/>
        </w:rPr>
        <w:t xml:space="preserve">-рестрикційного сайту). Відомо, що частота мутантного варіанту цього гена однаково часто реєструється у осіб різної статі та коливається у межах 30-40%, що визначається аутосомно-домінантним типом спадкування цієї мутації, а для розвитку патології  достатньо успадкування одного мутантного варіанта гена, принаймні від одного із батьків, що формує 50,0% ризик патології [187]. Серед функцій гена – кодування рецепторів, які зв`язують вітамін </w:t>
      </w:r>
      <w:r w:rsidRPr="00931C58">
        <w:rPr>
          <w:rFonts w:ascii="Times New Roman" w:hAnsi="Times New Roman" w:cs="Arial"/>
          <w:color w:val="000000"/>
          <w:sz w:val="28"/>
          <w:szCs w:val="28"/>
          <w:lang w:val="en-US"/>
        </w:rPr>
        <w:t>D</w:t>
      </w:r>
      <w:r w:rsidRPr="00931C58">
        <w:rPr>
          <w:rFonts w:ascii="Times New Roman" w:hAnsi="Times New Roman" w:cs="Arial"/>
          <w:color w:val="000000"/>
          <w:sz w:val="28"/>
          <w:szCs w:val="28"/>
          <w:vertAlign w:val="subscript"/>
          <w:lang w:val="uk-UA"/>
        </w:rPr>
        <w:t>3</w:t>
      </w:r>
      <w:r w:rsidRPr="00931C58">
        <w:rPr>
          <w:rFonts w:ascii="Times New Roman" w:hAnsi="Times New Roman" w:cs="Arial"/>
          <w:color w:val="000000"/>
          <w:sz w:val="28"/>
          <w:szCs w:val="28"/>
          <w:lang w:val="uk-UA"/>
        </w:rPr>
        <w:t xml:space="preserve"> (кальцитріол) та, в свою чергу, регулюють активність генів мінерального метаболізму і секрецію паращитоподібного гормону, контролюючи гомеостаз кальцію i фосфору.</w:t>
      </w:r>
    </w:p>
    <w:p w:rsidR="00D047FF" w:rsidRPr="00931C58" w:rsidRDefault="00D047FF" w:rsidP="003B514C">
      <w:pPr>
        <w:spacing w:after="0" w:line="360" w:lineRule="auto"/>
        <w:ind w:firstLine="709"/>
        <w:jc w:val="both"/>
        <w:rPr>
          <w:rFonts w:ascii="Times New Roman" w:hAnsi="Times New Roman" w:cs="Arial"/>
          <w:color w:val="000000"/>
          <w:sz w:val="28"/>
          <w:szCs w:val="28"/>
          <w:lang w:val="uk-UA"/>
        </w:rPr>
      </w:pPr>
      <w:r w:rsidRPr="00931C58">
        <w:rPr>
          <w:rFonts w:ascii="Times New Roman" w:hAnsi="Times New Roman"/>
          <w:sz w:val="28"/>
          <w:szCs w:val="28"/>
          <w:lang w:val="uk-UA"/>
        </w:rPr>
        <w:t xml:space="preserve">Прояви молекулярно-метаболічних ефектів мутації гена </w:t>
      </w:r>
      <w:r w:rsidRPr="00931C58">
        <w:rPr>
          <w:rFonts w:ascii="Times New Roman" w:hAnsi="Times New Roman" w:cs="Arial"/>
          <w:color w:val="000000"/>
          <w:sz w:val="28"/>
          <w:szCs w:val="28"/>
          <w:lang w:val="uk-UA"/>
        </w:rPr>
        <w:t xml:space="preserve">rs1544410: при його локусі на алелі В має місце підвищений рівень продукції рецептора, що визначає зниження у крові рівня паращитоподібного гормону з одночасним підвищенням ризику переломів незалежно від МЩКТ; окремим негативним ефектом вищеозначеної локалізації гена є відсутність ефективності корекції метаболізму вітаміну </w:t>
      </w:r>
      <w:r w:rsidRPr="00931C58">
        <w:rPr>
          <w:rFonts w:ascii="Times New Roman" w:hAnsi="Times New Roman" w:cs="Arial"/>
          <w:color w:val="000000"/>
          <w:sz w:val="28"/>
          <w:szCs w:val="28"/>
          <w:lang w:val="en-US"/>
        </w:rPr>
        <w:t>D</w:t>
      </w:r>
      <w:r w:rsidRPr="007C6637">
        <w:rPr>
          <w:rFonts w:ascii="Times New Roman" w:hAnsi="Times New Roman" w:cs="Arial"/>
          <w:color w:val="000000"/>
          <w:sz w:val="28"/>
          <w:szCs w:val="28"/>
          <w:vertAlign w:val="subscript"/>
          <w:lang w:val="uk-UA"/>
        </w:rPr>
        <w:t>3</w:t>
      </w:r>
      <w:r w:rsidRPr="00931C58">
        <w:rPr>
          <w:rFonts w:ascii="Times New Roman" w:hAnsi="Times New Roman" w:cs="Arial"/>
          <w:color w:val="000000"/>
          <w:sz w:val="28"/>
          <w:szCs w:val="28"/>
          <w:lang w:val="uk-UA"/>
        </w:rPr>
        <w:t xml:space="preserve"> [15].</w:t>
      </w:r>
    </w:p>
    <w:p w:rsidR="00D047FF" w:rsidRPr="00931C58" w:rsidRDefault="00D047FF" w:rsidP="003B514C">
      <w:pPr>
        <w:spacing w:after="0" w:line="360" w:lineRule="auto"/>
        <w:ind w:firstLine="709"/>
        <w:jc w:val="both"/>
        <w:rPr>
          <w:rFonts w:ascii="Times New Roman" w:hAnsi="Times New Roman" w:cs="Arial"/>
          <w:color w:val="000000"/>
          <w:sz w:val="28"/>
          <w:szCs w:val="28"/>
          <w:lang w:val="uk-UA"/>
        </w:rPr>
      </w:pPr>
      <w:r w:rsidRPr="00931C58">
        <w:rPr>
          <w:rFonts w:ascii="Times New Roman" w:hAnsi="Times New Roman"/>
          <w:sz w:val="28"/>
          <w:szCs w:val="28"/>
          <w:lang w:val="uk-UA"/>
        </w:rPr>
        <w:t xml:space="preserve">Доведено, що характерними проявами мутації гена </w:t>
      </w:r>
      <w:r w:rsidRPr="00931C58">
        <w:rPr>
          <w:rFonts w:ascii="Times New Roman" w:hAnsi="Times New Roman" w:cs="Arial"/>
          <w:color w:val="000000"/>
          <w:sz w:val="28"/>
          <w:szCs w:val="28"/>
          <w:lang w:val="uk-UA"/>
        </w:rPr>
        <w:t xml:space="preserve">rs1544410 є вплив наявності алеля В на формування високого ризику переломів вертебральної та невертебральної локалізації; у разі наявності двох копій алелі </w:t>
      </w:r>
      <w:r w:rsidRPr="00931C58">
        <w:rPr>
          <w:rFonts w:ascii="Times New Roman" w:hAnsi="Times New Roman" w:cs="Arial"/>
          <w:color w:val="000000"/>
          <w:sz w:val="28"/>
          <w:szCs w:val="28"/>
          <w:lang w:val="en-US"/>
        </w:rPr>
        <w:t>b</w:t>
      </w:r>
      <w:r w:rsidRPr="00931C58">
        <w:rPr>
          <w:rFonts w:ascii="Times New Roman" w:hAnsi="Times New Roman" w:cs="Arial"/>
          <w:color w:val="000000"/>
          <w:sz w:val="28"/>
          <w:szCs w:val="28"/>
          <w:lang w:val="uk-UA"/>
        </w:rPr>
        <w:t xml:space="preserve"> (гомозиготи), унаслідок підвищеного рівня паращитоподібного гормону у осіб жіночої статі може розвиватися спорадичний первинний гіперпаратироідізм </w:t>
      </w:r>
      <w:r w:rsidRPr="00931C58">
        <w:rPr>
          <w:rFonts w:ascii="Times New Roman" w:hAnsi="Times New Roman"/>
          <w:sz w:val="28"/>
          <w:szCs w:val="28"/>
          <w:lang w:val="uk-UA"/>
        </w:rPr>
        <w:t>(ПГПТ)</w:t>
      </w:r>
      <w:r w:rsidRPr="00931C58">
        <w:rPr>
          <w:rFonts w:ascii="Times New Roman" w:hAnsi="Times New Roman" w:cs="Arial"/>
          <w:color w:val="000000"/>
          <w:sz w:val="28"/>
          <w:szCs w:val="28"/>
          <w:lang w:val="uk-UA"/>
        </w:rPr>
        <w:t>.</w:t>
      </w:r>
    </w:p>
    <w:p w:rsidR="00D047FF" w:rsidRPr="00931C58" w:rsidRDefault="00D047FF" w:rsidP="003B514C">
      <w:pPr>
        <w:spacing w:after="0" w:line="360" w:lineRule="auto"/>
        <w:ind w:firstLine="709"/>
        <w:jc w:val="both"/>
        <w:rPr>
          <w:rFonts w:ascii="Times New Roman" w:hAnsi="Times New Roman" w:cs="Arial"/>
          <w:b/>
          <w:bCs/>
          <w:color w:val="000000"/>
          <w:sz w:val="28"/>
          <w:szCs w:val="28"/>
          <w:lang w:val="uk-UA"/>
        </w:rPr>
      </w:pPr>
      <w:r w:rsidRPr="00931C58">
        <w:rPr>
          <w:rFonts w:ascii="Times New Roman" w:hAnsi="Times New Roman"/>
          <w:sz w:val="28"/>
          <w:szCs w:val="28"/>
          <w:lang w:val="uk-UA"/>
        </w:rPr>
        <w:t xml:space="preserve">Показаннями до проведення дослідження є наявність ОП, повторних переломів кісток, гіперпаратироідізм в анамнезі пацієнта чи його родичів, визначення показань до прийому вітаміну </w:t>
      </w:r>
      <w:r w:rsidRPr="00931C58">
        <w:rPr>
          <w:rFonts w:ascii="Times New Roman" w:hAnsi="Times New Roman"/>
          <w:sz w:val="28"/>
          <w:szCs w:val="28"/>
          <w:lang w:val="en-US"/>
        </w:rPr>
        <w:t>D</w:t>
      </w:r>
      <w:r w:rsidRPr="00931C58">
        <w:rPr>
          <w:rFonts w:ascii="Times New Roman" w:hAnsi="Times New Roman"/>
          <w:sz w:val="28"/>
          <w:szCs w:val="28"/>
          <w:vertAlign w:val="subscript"/>
          <w:lang w:val="uk-UA"/>
        </w:rPr>
        <w:t>3</w:t>
      </w:r>
      <w:r w:rsidRPr="00931C58">
        <w:rPr>
          <w:rFonts w:ascii="Times New Roman" w:hAnsi="Times New Roman" w:cs="Arial"/>
          <w:color w:val="000000"/>
          <w:sz w:val="28"/>
          <w:szCs w:val="28"/>
          <w:lang w:val="uk-UA"/>
        </w:rPr>
        <w:t>[</w:t>
      </w:r>
      <w:r w:rsidRPr="00931C58">
        <w:rPr>
          <w:rFonts w:ascii="Times New Roman" w:hAnsi="Times New Roman" w:cs="Arial"/>
          <w:color w:val="000000"/>
          <w:sz w:val="28"/>
          <w:szCs w:val="28"/>
        </w:rPr>
        <w:t>203</w:t>
      </w:r>
      <w:r w:rsidRPr="00931C58">
        <w:rPr>
          <w:rFonts w:ascii="Times New Roman" w:hAnsi="Times New Roman" w:cs="Arial"/>
          <w:color w:val="000000"/>
          <w:sz w:val="28"/>
          <w:szCs w:val="28"/>
          <w:lang w:val="uk-UA"/>
        </w:rPr>
        <w:t>]</w:t>
      </w:r>
      <w:r w:rsidRPr="00931C58">
        <w:rPr>
          <w:rFonts w:ascii="Times New Roman" w:hAnsi="Times New Roman" w:cs="Arial"/>
          <w:b/>
          <w:bCs/>
          <w:color w:val="000000"/>
          <w:sz w:val="28"/>
          <w:szCs w:val="28"/>
          <w:lang w:val="uk-UA"/>
        </w:rPr>
        <w:t>.</w:t>
      </w:r>
    </w:p>
    <w:p w:rsidR="00D047FF" w:rsidRPr="00931C58" w:rsidRDefault="00D047FF" w:rsidP="003B514C">
      <w:pPr>
        <w:spacing w:after="0" w:line="360" w:lineRule="auto"/>
        <w:ind w:firstLine="709"/>
        <w:jc w:val="both"/>
        <w:rPr>
          <w:rFonts w:ascii="Times New Roman" w:hAnsi="Times New Roman"/>
          <w:sz w:val="28"/>
          <w:szCs w:val="28"/>
        </w:rPr>
      </w:pPr>
      <w:r w:rsidRPr="00931C58">
        <w:rPr>
          <w:rFonts w:ascii="Times New Roman" w:hAnsi="Times New Roman"/>
          <w:sz w:val="28"/>
          <w:szCs w:val="28"/>
        </w:rPr>
        <w:t>Зі зразками виділеної ДНК паралельно проводили дві реакції ампліфікації – з двома парами аллель-специфічних праймерів. Результати аналізу дозволяють дати три типи висновків: гомозигота по алелі 1 (</w:t>
      </w:r>
      <w:r w:rsidRPr="00931C58">
        <w:rPr>
          <w:rFonts w:ascii="Times New Roman" w:hAnsi="Times New Roman"/>
          <w:sz w:val="28"/>
          <w:szCs w:val="28"/>
          <w:lang w:val="en-US"/>
        </w:rPr>
        <w:t>bb</w:t>
      </w:r>
      <w:r w:rsidRPr="00931C58">
        <w:rPr>
          <w:rFonts w:ascii="Times New Roman" w:hAnsi="Times New Roman"/>
          <w:sz w:val="28"/>
          <w:szCs w:val="28"/>
        </w:rPr>
        <w:t>), гетерозигота (</w:t>
      </w:r>
      <w:r w:rsidRPr="00931C58">
        <w:rPr>
          <w:rFonts w:ascii="Times New Roman" w:hAnsi="Times New Roman"/>
          <w:sz w:val="28"/>
          <w:szCs w:val="28"/>
          <w:lang w:val="en-US"/>
        </w:rPr>
        <w:t>Bb</w:t>
      </w:r>
      <w:r w:rsidRPr="00931C58">
        <w:rPr>
          <w:rFonts w:ascii="Times New Roman" w:hAnsi="Times New Roman"/>
          <w:sz w:val="28"/>
          <w:szCs w:val="28"/>
        </w:rPr>
        <w:t>) і гомозигота по алелі 2 (</w:t>
      </w:r>
      <w:r w:rsidRPr="00931C58">
        <w:rPr>
          <w:rFonts w:ascii="Times New Roman" w:hAnsi="Times New Roman"/>
          <w:sz w:val="28"/>
          <w:szCs w:val="28"/>
          <w:lang w:val="en-US"/>
        </w:rPr>
        <w:t>BB</w:t>
      </w:r>
      <w:r w:rsidRPr="00931C58">
        <w:rPr>
          <w:rFonts w:ascii="Times New Roman" w:hAnsi="Times New Roman"/>
          <w:sz w:val="28"/>
          <w:szCs w:val="28"/>
        </w:rPr>
        <w:t>)</w:t>
      </w:r>
      <w:r w:rsidRPr="00931C58">
        <w:rPr>
          <w:rFonts w:ascii="Times New Roman" w:hAnsi="Times New Roman"/>
          <w:sz w:val="28"/>
          <w:szCs w:val="28"/>
          <w:lang w:val="uk-UA"/>
        </w:rPr>
        <w:t xml:space="preserve"> [</w:t>
      </w:r>
      <w:r w:rsidRPr="00931C58">
        <w:rPr>
          <w:rFonts w:ascii="Times New Roman" w:hAnsi="Times New Roman"/>
          <w:sz w:val="28"/>
          <w:szCs w:val="28"/>
          <w:lang w:eastAsia="ru-RU"/>
        </w:rPr>
        <w:t>135</w:t>
      </w:r>
      <w:r w:rsidRPr="00931C58">
        <w:rPr>
          <w:rFonts w:ascii="Times New Roman" w:hAnsi="Times New Roman"/>
          <w:sz w:val="28"/>
          <w:szCs w:val="28"/>
          <w:lang w:val="uk-UA"/>
        </w:rPr>
        <w:t>]</w:t>
      </w:r>
      <w:r w:rsidRPr="00931C58">
        <w:rPr>
          <w:rFonts w:ascii="Times New Roman" w:hAnsi="Times New Roman"/>
          <w:sz w:val="28"/>
          <w:szCs w:val="28"/>
        </w:rPr>
        <w:t>.</w:t>
      </w:r>
    </w:p>
    <w:p w:rsidR="00D047FF" w:rsidRPr="00931C58" w:rsidRDefault="00D047FF" w:rsidP="003B514C">
      <w:pPr>
        <w:spacing w:after="0" w:line="360" w:lineRule="auto"/>
        <w:ind w:firstLine="709"/>
        <w:jc w:val="both"/>
        <w:rPr>
          <w:rFonts w:ascii="Times New Roman" w:hAnsi="Times New Roman"/>
          <w:sz w:val="28"/>
          <w:szCs w:val="28"/>
          <w:lang w:val="uk-UA"/>
        </w:rPr>
      </w:pPr>
      <w:r w:rsidRPr="00931C58">
        <w:rPr>
          <w:rFonts w:ascii="Times New Roman" w:hAnsi="Times New Roman"/>
          <w:sz w:val="28"/>
          <w:szCs w:val="28"/>
        </w:rPr>
        <w:t>Можливі генотипи та інтерпретація результатів:</w:t>
      </w:r>
    </w:p>
    <w:p w:rsidR="00D047FF" w:rsidRPr="00B71C3D" w:rsidRDefault="00D047FF" w:rsidP="003B514C">
      <w:pPr>
        <w:numPr>
          <w:ilvl w:val="0"/>
          <w:numId w:val="1"/>
        </w:numPr>
        <w:tabs>
          <w:tab w:val="left" w:pos="851"/>
        </w:tabs>
        <w:suppressAutoHyphens/>
        <w:spacing w:after="0" w:line="360" w:lineRule="auto"/>
        <w:ind w:left="0" w:firstLine="709"/>
        <w:jc w:val="both"/>
        <w:rPr>
          <w:rFonts w:ascii="Times New Roman" w:hAnsi="Times New Roman" w:cs="Arial"/>
          <w:sz w:val="28"/>
          <w:szCs w:val="24"/>
          <w:lang w:val="uk-UA" w:eastAsia="ar-SA"/>
        </w:rPr>
      </w:pPr>
      <w:r w:rsidRPr="00B71C3D">
        <w:rPr>
          <w:rFonts w:ascii="Times New Roman" w:hAnsi="Times New Roman" w:cs="Arial"/>
          <w:sz w:val="28"/>
          <w:szCs w:val="28"/>
          <w:lang w:val="en-US" w:eastAsia="ar-SA"/>
        </w:rPr>
        <w:lastRenderedPageBreak/>
        <w:t>bb</w:t>
      </w:r>
      <w:r w:rsidRPr="00B71C3D">
        <w:rPr>
          <w:rFonts w:ascii="Times New Roman" w:hAnsi="Times New Roman" w:cs="Arial"/>
          <w:sz w:val="28"/>
          <w:szCs w:val="28"/>
          <w:lang w:val="uk-UA" w:eastAsia="ar-SA"/>
        </w:rPr>
        <w:t xml:space="preserve"> – у гомозиготному стані по алелі 1є ризик розвитку ПГПТ; також доведено, що даний поліморфізм впливає на ефективність антирезорбтивної терапії у постменопаузі [</w:t>
      </w:r>
      <w:r w:rsidRPr="00B71C3D">
        <w:rPr>
          <w:rFonts w:ascii="Times New Roman" w:hAnsi="Times New Roman" w:cs="Arial"/>
          <w:sz w:val="28"/>
          <w:szCs w:val="28"/>
          <w:lang w:val="uk-UA" w:eastAsia="ru-RU"/>
        </w:rPr>
        <w:t>145</w:t>
      </w:r>
      <w:r w:rsidRPr="00B71C3D">
        <w:rPr>
          <w:rFonts w:ascii="Times New Roman" w:hAnsi="Times New Roman" w:cs="Arial"/>
          <w:sz w:val="28"/>
          <w:szCs w:val="28"/>
          <w:lang w:val="uk-UA" w:eastAsia="ar-SA"/>
        </w:rPr>
        <w:t>];</w:t>
      </w:r>
    </w:p>
    <w:p w:rsidR="00D047FF" w:rsidRPr="00B71C3D" w:rsidRDefault="00D047FF" w:rsidP="003B514C">
      <w:pPr>
        <w:numPr>
          <w:ilvl w:val="0"/>
          <w:numId w:val="1"/>
        </w:numPr>
        <w:tabs>
          <w:tab w:val="left" w:pos="851"/>
        </w:tabs>
        <w:suppressAutoHyphens/>
        <w:spacing w:after="0" w:line="360" w:lineRule="auto"/>
        <w:ind w:left="0" w:firstLine="709"/>
        <w:jc w:val="both"/>
        <w:rPr>
          <w:rFonts w:ascii="Times New Roman" w:hAnsi="Times New Roman" w:cs="Arial"/>
          <w:sz w:val="28"/>
          <w:szCs w:val="24"/>
          <w:lang w:eastAsia="ar-SA"/>
        </w:rPr>
      </w:pPr>
      <w:r w:rsidRPr="00B71C3D">
        <w:rPr>
          <w:rFonts w:ascii="Times New Roman" w:hAnsi="Times New Roman" w:cs="Arial"/>
          <w:sz w:val="28"/>
          <w:szCs w:val="28"/>
          <w:lang w:val="en-US" w:eastAsia="ar-SA"/>
        </w:rPr>
        <w:t>Bb</w:t>
      </w:r>
      <w:r w:rsidRPr="00B71C3D">
        <w:rPr>
          <w:rFonts w:ascii="Times New Roman" w:hAnsi="Times New Roman" w:cs="Arial"/>
          <w:sz w:val="28"/>
          <w:szCs w:val="28"/>
          <w:lang w:eastAsia="ar-SA"/>
        </w:rPr>
        <w:t xml:space="preserve"> – у гетерозиготному стані збільшує ризик переломів в 1</w:t>
      </w:r>
      <w:r w:rsidRPr="00B71C3D">
        <w:rPr>
          <w:rFonts w:ascii="Times New Roman" w:hAnsi="Times New Roman" w:cs="Arial"/>
          <w:sz w:val="28"/>
          <w:szCs w:val="28"/>
          <w:lang w:val="uk-UA" w:eastAsia="ar-SA"/>
        </w:rPr>
        <w:t>,</w:t>
      </w:r>
      <w:r w:rsidRPr="00B71C3D">
        <w:rPr>
          <w:rFonts w:ascii="Times New Roman" w:hAnsi="Times New Roman" w:cs="Arial"/>
          <w:sz w:val="28"/>
          <w:szCs w:val="28"/>
          <w:lang w:eastAsia="ar-SA"/>
        </w:rPr>
        <w:t>5 рази</w:t>
      </w:r>
      <w:r w:rsidRPr="00B71C3D">
        <w:rPr>
          <w:rFonts w:ascii="Times New Roman" w:hAnsi="Times New Roman" w:cs="Arial"/>
          <w:sz w:val="28"/>
          <w:szCs w:val="28"/>
          <w:lang w:val="uk-UA" w:eastAsia="ar-SA"/>
        </w:rPr>
        <w:t>;</w:t>
      </w:r>
    </w:p>
    <w:p w:rsidR="00D047FF" w:rsidRPr="00D82E06" w:rsidRDefault="00D047FF" w:rsidP="003B514C">
      <w:pPr>
        <w:numPr>
          <w:ilvl w:val="0"/>
          <w:numId w:val="1"/>
        </w:numPr>
        <w:tabs>
          <w:tab w:val="left" w:pos="851"/>
        </w:tabs>
        <w:suppressAutoHyphens/>
        <w:spacing w:after="0" w:line="360" w:lineRule="auto"/>
        <w:ind w:left="0" w:firstLine="709"/>
        <w:jc w:val="both"/>
        <w:rPr>
          <w:rFonts w:ascii="Times New Roman" w:hAnsi="Times New Roman" w:cs="Arial"/>
          <w:sz w:val="28"/>
          <w:szCs w:val="24"/>
          <w:lang w:eastAsia="ar-SA"/>
        </w:rPr>
      </w:pPr>
      <w:r w:rsidRPr="00B71C3D">
        <w:rPr>
          <w:rFonts w:ascii="Times New Roman" w:hAnsi="Times New Roman" w:cs="Arial"/>
          <w:sz w:val="28"/>
          <w:szCs w:val="28"/>
          <w:lang w:val="en-US" w:eastAsia="ar-SA"/>
        </w:rPr>
        <w:t>BB</w:t>
      </w:r>
      <w:r w:rsidRPr="00B71C3D">
        <w:rPr>
          <w:rFonts w:ascii="Times New Roman" w:hAnsi="Times New Roman" w:cs="Arial"/>
          <w:sz w:val="28"/>
          <w:szCs w:val="28"/>
          <w:lang w:eastAsia="ar-SA"/>
        </w:rPr>
        <w:t xml:space="preserve"> – у гомозиготному стан</w:t>
      </w:r>
      <w:r w:rsidRPr="00B71C3D">
        <w:rPr>
          <w:rFonts w:ascii="Times New Roman" w:hAnsi="Times New Roman" w:cs="Arial"/>
          <w:sz w:val="28"/>
          <w:szCs w:val="28"/>
          <w:lang w:val="uk-UA" w:eastAsia="ar-SA"/>
        </w:rPr>
        <w:t>і по алелі 2 значно збільшує ризик переломів у будь-якому віці</w:t>
      </w:r>
      <w:r w:rsidRPr="00B71C3D">
        <w:rPr>
          <w:rFonts w:ascii="Times New Roman" w:hAnsi="Times New Roman" w:cs="Arial"/>
          <w:sz w:val="28"/>
          <w:szCs w:val="28"/>
          <w:lang w:eastAsia="ar-SA"/>
        </w:rPr>
        <w:t xml:space="preserve"> [</w:t>
      </w:r>
      <w:r w:rsidRPr="00B71C3D">
        <w:rPr>
          <w:rFonts w:ascii="Times New Roman" w:hAnsi="Times New Roman" w:cs="Arial"/>
          <w:sz w:val="28"/>
          <w:szCs w:val="28"/>
          <w:lang w:eastAsia="ru-RU"/>
        </w:rPr>
        <w:t>68</w:t>
      </w:r>
      <w:r w:rsidRPr="00B71C3D">
        <w:rPr>
          <w:rFonts w:ascii="Times New Roman" w:hAnsi="Times New Roman" w:cs="Arial"/>
          <w:sz w:val="28"/>
          <w:szCs w:val="28"/>
          <w:lang w:eastAsia="ar-SA"/>
        </w:rPr>
        <w:t>].</w:t>
      </w:r>
    </w:p>
    <w:p w:rsidR="00D047FF" w:rsidRPr="00B71C3D" w:rsidRDefault="00D047FF" w:rsidP="003B514C">
      <w:pPr>
        <w:spacing w:after="0" w:line="360" w:lineRule="auto"/>
        <w:ind w:firstLine="709"/>
        <w:jc w:val="both"/>
        <w:rPr>
          <w:rFonts w:ascii="Times New Roman" w:hAnsi="Times New Roman"/>
          <w:i/>
          <w:sz w:val="4"/>
          <w:szCs w:val="4"/>
          <w:lang w:val="uk-UA" w:eastAsia="ru-RU"/>
        </w:rPr>
      </w:pPr>
    </w:p>
    <w:p w:rsidR="00D047FF" w:rsidRPr="00931C58" w:rsidRDefault="00D047FF" w:rsidP="003B514C">
      <w:pPr>
        <w:spacing w:after="0" w:line="360" w:lineRule="auto"/>
        <w:ind w:firstLine="709"/>
        <w:jc w:val="both"/>
        <w:rPr>
          <w:rFonts w:ascii="Times New Roman" w:hAnsi="Times New Roman"/>
          <w:i/>
          <w:sz w:val="28"/>
          <w:szCs w:val="28"/>
          <w:lang w:val="uk-UA" w:eastAsia="ru-RU"/>
        </w:rPr>
      </w:pPr>
      <w:r w:rsidRPr="00B71C3D">
        <w:rPr>
          <w:rFonts w:ascii="Times New Roman" w:hAnsi="Times New Roman"/>
          <w:i/>
          <w:sz w:val="28"/>
          <w:szCs w:val="28"/>
          <w:lang w:val="uk-UA" w:eastAsia="ru-RU"/>
        </w:rPr>
        <w:t xml:space="preserve">Проведення </w:t>
      </w:r>
      <w:r w:rsidRPr="00B71C3D">
        <w:rPr>
          <w:rFonts w:ascii="Times New Roman" w:hAnsi="Times New Roman"/>
          <w:i/>
          <w:sz w:val="28"/>
          <w:szCs w:val="28"/>
          <w:lang w:val="uk-UA"/>
        </w:rPr>
        <w:t>ПЛР</w:t>
      </w:r>
      <w:r w:rsidRPr="00B71C3D">
        <w:rPr>
          <w:rFonts w:ascii="Times New Roman" w:hAnsi="Times New Roman"/>
          <w:i/>
          <w:sz w:val="28"/>
          <w:szCs w:val="28"/>
          <w:lang w:val="uk-UA" w:eastAsia="ru-RU"/>
        </w:rPr>
        <w:t xml:space="preserve"> для виявлення поліморфізмів в геномі людини за допомогою набору </w:t>
      </w:r>
      <w:r w:rsidRPr="00B71C3D">
        <w:rPr>
          <w:rFonts w:ascii="Times New Roman" w:hAnsi="Times New Roman"/>
          <w:i/>
          <w:sz w:val="28"/>
          <w:szCs w:val="28"/>
          <w:lang w:val="en-US" w:eastAsia="ru-RU"/>
        </w:rPr>
        <w:t>LCT</w:t>
      </w:r>
      <w:r w:rsidRPr="00B71C3D">
        <w:rPr>
          <w:rFonts w:ascii="Times New Roman" w:hAnsi="Times New Roman"/>
          <w:i/>
          <w:sz w:val="28"/>
          <w:szCs w:val="28"/>
          <w:lang w:val="uk-UA"/>
        </w:rPr>
        <w:t xml:space="preserve">МСМ6 </w:t>
      </w:r>
      <w:r w:rsidRPr="00B71C3D">
        <w:rPr>
          <w:rFonts w:ascii="Times New Roman" w:hAnsi="Times New Roman"/>
          <w:i/>
          <w:sz w:val="28"/>
          <w:szCs w:val="28"/>
          <w:lang w:val="uk-UA" w:eastAsia="ru-RU"/>
        </w:rPr>
        <w:t>-13910</w:t>
      </w:r>
      <w:r w:rsidRPr="00B71C3D">
        <w:rPr>
          <w:rFonts w:ascii="Times New Roman" w:hAnsi="Times New Roman"/>
          <w:i/>
          <w:sz w:val="28"/>
          <w:szCs w:val="28"/>
          <w:lang w:val="en-US" w:eastAsia="ru-RU"/>
        </w:rPr>
        <w:t>T</w:t>
      </w:r>
      <w:r w:rsidRPr="00B71C3D">
        <w:rPr>
          <w:rFonts w:ascii="Times New Roman" w:hAnsi="Times New Roman"/>
          <w:i/>
          <w:sz w:val="28"/>
          <w:szCs w:val="28"/>
          <w:lang w:val="uk-UA" w:eastAsia="ru-RU"/>
        </w:rPr>
        <w:t>/</w:t>
      </w:r>
      <w:r w:rsidRPr="00B71C3D">
        <w:rPr>
          <w:rFonts w:ascii="Times New Roman" w:hAnsi="Times New Roman"/>
          <w:i/>
          <w:sz w:val="28"/>
          <w:szCs w:val="28"/>
          <w:lang w:val="en-US" w:eastAsia="ru-RU"/>
        </w:rPr>
        <w:t>C</w:t>
      </w:r>
      <w:r>
        <w:rPr>
          <w:rFonts w:ascii="Times New Roman" w:hAnsi="Times New Roman"/>
          <w:i/>
          <w:sz w:val="28"/>
          <w:szCs w:val="28"/>
          <w:lang w:val="uk-UA" w:eastAsia="ru-RU"/>
        </w:rPr>
        <w:t xml:space="preserve"> «Лактазна недостатність»</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lang w:val="uk-UA"/>
        </w:rPr>
        <w:t xml:space="preserve">Ген </w:t>
      </w:r>
      <w:r w:rsidRPr="00B71C3D">
        <w:rPr>
          <w:rFonts w:ascii="Times New Roman" w:hAnsi="Times New Roman"/>
          <w:sz w:val="28"/>
          <w:szCs w:val="28"/>
          <w:lang w:val="en-US"/>
        </w:rPr>
        <w:t>LCT</w:t>
      </w:r>
      <w:r w:rsidRPr="00B71C3D">
        <w:rPr>
          <w:rFonts w:ascii="Times New Roman" w:hAnsi="Times New Roman"/>
          <w:sz w:val="28"/>
          <w:szCs w:val="28"/>
          <w:lang w:val="uk-UA"/>
        </w:rPr>
        <w:t xml:space="preserve"> кодує білок лактазу – фермент, який має лактазную і флорізінгідролазную активності.</w:t>
      </w:r>
      <w:r w:rsidR="007C6637">
        <w:rPr>
          <w:rFonts w:ascii="Times New Roman" w:hAnsi="Times New Roman"/>
          <w:sz w:val="28"/>
          <w:szCs w:val="28"/>
          <w:lang w:val="uk-UA"/>
        </w:rPr>
        <w:t xml:space="preserve"> </w:t>
      </w:r>
      <w:r w:rsidRPr="00E74EC6">
        <w:rPr>
          <w:rFonts w:ascii="Times New Roman" w:hAnsi="Times New Roman"/>
          <w:sz w:val="28"/>
          <w:szCs w:val="28"/>
          <w:lang w:val="uk-UA"/>
        </w:rPr>
        <w:t xml:space="preserve">Недостатність лактази обумовлена зниженням транскрипції гена </w:t>
      </w:r>
      <w:r w:rsidRPr="00B71C3D">
        <w:rPr>
          <w:rFonts w:ascii="Times New Roman" w:hAnsi="Times New Roman"/>
          <w:sz w:val="28"/>
          <w:szCs w:val="28"/>
          <w:lang w:val="en-US"/>
        </w:rPr>
        <w:t>LCT</w:t>
      </w:r>
      <w:r w:rsidRPr="00E74EC6">
        <w:rPr>
          <w:rFonts w:ascii="Times New Roman" w:hAnsi="Times New Roman"/>
          <w:sz w:val="28"/>
          <w:szCs w:val="28"/>
          <w:lang w:val="uk-UA"/>
        </w:rPr>
        <w:t xml:space="preserve">, що кодує фермент. </w:t>
      </w:r>
      <w:r w:rsidRPr="00B71C3D">
        <w:rPr>
          <w:rFonts w:ascii="Times New Roman" w:hAnsi="Times New Roman"/>
          <w:sz w:val="28"/>
          <w:szCs w:val="28"/>
        </w:rPr>
        <w:t xml:space="preserve">У безпосередній близькості з геном </w:t>
      </w:r>
      <w:r w:rsidRPr="00B71C3D">
        <w:rPr>
          <w:rFonts w:ascii="Times New Roman" w:hAnsi="Times New Roman"/>
          <w:sz w:val="28"/>
          <w:szCs w:val="28"/>
          <w:lang w:val="en-US"/>
        </w:rPr>
        <w:t>LCT</w:t>
      </w:r>
      <w:r w:rsidRPr="00B71C3D">
        <w:rPr>
          <w:rFonts w:ascii="Times New Roman" w:hAnsi="Times New Roman"/>
          <w:sz w:val="28"/>
          <w:szCs w:val="28"/>
        </w:rPr>
        <w:t xml:space="preserve"> розташовується ген МСМ-6, що впливає на характер експресії гена лактази. Доведено, що заміна цитозину (С) на тимін (Т) в 13-м інтроні гена МСМ-6, що підвищує експресію гена лактази. Носії основної алелі С характеризуються зниженням рівня лактази в дорослому віці, тобто ЛН. Носії мінорного алеля Т, навпаки, можуть засвоювати лактозу, і ця здатність не втрачається з часом.</w:t>
      </w:r>
    </w:p>
    <w:p w:rsidR="00D047FF" w:rsidRPr="00B71C3D" w:rsidRDefault="007C6637" w:rsidP="003B514C">
      <w:pPr>
        <w:spacing w:after="0" w:line="360" w:lineRule="auto"/>
        <w:ind w:firstLine="709"/>
        <w:jc w:val="both"/>
        <w:rPr>
          <w:rFonts w:ascii="Times New Roman" w:hAnsi="Times New Roman"/>
          <w:sz w:val="28"/>
          <w:szCs w:val="28"/>
        </w:rPr>
      </w:pPr>
      <w:r>
        <w:rPr>
          <w:rFonts w:ascii="Times New Roman" w:hAnsi="Times New Roman"/>
          <w:sz w:val="28"/>
          <w:szCs w:val="28"/>
        </w:rPr>
        <w:t>Генетичний маркер -13</w:t>
      </w:r>
      <w:r w:rsidR="00D047FF" w:rsidRPr="00B71C3D">
        <w:rPr>
          <w:rFonts w:ascii="Times New Roman" w:hAnsi="Times New Roman"/>
          <w:sz w:val="28"/>
          <w:szCs w:val="28"/>
        </w:rPr>
        <w:t xml:space="preserve">910 </w:t>
      </w:r>
      <w:r w:rsidR="00D047FF" w:rsidRPr="00B71C3D">
        <w:rPr>
          <w:rFonts w:ascii="Times New Roman" w:hAnsi="Times New Roman"/>
          <w:sz w:val="28"/>
          <w:szCs w:val="28"/>
          <w:lang w:val="en-US"/>
        </w:rPr>
        <w:t>T</w:t>
      </w:r>
      <w:r w:rsidR="00D047FF" w:rsidRPr="00B71C3D">
        <w:rPr>
          <w:rFonts w:ascii="Times New Roman" w:hAnsi="Times New Roman"/>
          <w:sz w:val="28"/>
          <w:szCs w:val="28"/>
          <w:lang w:val="uk-UA"/>
        </w:rPr>
        <w:t>/</w:t>
      </w:r>
      <w:r w:rsidR="00D047FF" w:rsidRPr="00B71C3D">
        <w:rPr>
          <w:rFonts w:ascii="Times New Roman" w:hAnsi="Times New Roman"/>
          <w:sz w:val="28"/>
          <w:szCs w:val="28"/>
          <w:lang w:val="en-US"/>
        </w:rPr>
        <w:t>C</w:t>
      </w:r>
      <w:r w:rsidR="00D047FF" w:rsidRPr="00B71C3D">
        <w:rPr>
          <w:rFonts w:ascii="Times New Roman" w:hAnsi="Times New Roman"/>
          <w:sz w:val="28"/>
          <w:szCs w:val="28"/>
        </w:rPr>
        <w:t>.</w:t>
      </w:r>
    </w:p>
    <w:p w:rsidR="007C6637" w:rsidRDefault="00D047FF" w:rsidP="003B514C">
      <w:pPr>
        <w:shd w:val="clear" w:color="auto" w:fill="FFFFFF"/>
        <w:tabs>
          <w:tab w:val="left" w:pos="9637"/>
        </w:tabs>
        <w:spacing w:after="0" w:line="360" w:lineRule="auto"/>
        <w:ind w:right="-83" w:firstLine="709"/>
        <w:jc w:val="both"/>
        <w:rPr>
          <w:rFonts w:ascii="Times New Roman" w:hAnsi="Times New Roman" w:cs="Arial"/>
          <w:color w:val="000000"/>
          <w:sz w:val="28"/>
          <w:szCs w:val="28"/>
          <w:lang w:val="uk-UA" w:eastAsia="uk-UA"/>
        </w:rPr>
      </w:pPr>
      <w:r w:rsidRPr="00B71C3D">
        <w:rPr>
          <w:rFonts w:ascii="Times New Roman" w:hAnsi="Times New Roman"/>
          <w:sz w:val="28"/>
          <w:szCs w:val="28"/>
          <w:lang w:val="uk-UA" w:eastAsia="uk-UA"/>
        </w:rPr>
        <w:t>Дослідження гена лактази (</w:t>
      </w:r>
      <w:r w:rsidRPr="00B71C3D">
        <w:rPr>
          <w:rFonts w:ascii="Times New Roman" w:hAnsi="Times New Roman"/>
          <w:sz w:val="28"/>
          <w:szCs w:val="28"/>
          <w:lang w:val="en-US" w:eastAsia="uk-UA"/>
        </w:rPr>
        <w:t>LPH</w:t>
      </w:r>
      <w:r w:rsidRPr="00B71C3D">
        <w:rPr>
          <w:rFonts w:ascii="Times New Roman" w:hAnsi="Times New Roman"/>
          <w:sz w:val="28"/>
          <w:szCs w:val="28"/>
          <w:lang w:val="uk-UA" w:eastAsia="uk-UA"/>
        </w:rPr>
        <w:t>, LAC, LCT, лактаза-флоризин гидролаза</w:t>
      </w:r>
      <w:r w:rsidRPr="00931C58">
        <w:rPr>
          <w:rFonts w:ascii="Times New Roman" w:hAnsi="Times New Roman"/>
          <w:sz w:val="28"/>
          <w:szCs w:val="28"/>
          <w:lang w:val="uk-UA" w:eastAsia="uk-UA"/>
        </w:rPr>
        <w:t>;</w:t>
      </w:r>
      <w:r w:rsidRPr="00B71C3D">
        <w:rPr>
          <w:rFonts w:ascii="Times New Roman" w:hAnsi="Times New Roman"/>
          <w:sz w:val="28"/>
          <w:szCs w:val="28"/>
          <w:lang w:val="uk-UA" w:eastAsia="uk-UA"/>
        </w:rPr>
        <w:t xml:space="preserve"> міжнародний код поліморфізму – rs4988235), зокрема його поліморфізму -13910 T/C (заміщення нуклеотиду цитозина </w:t>
      </w:r>
      <w:r w:rsidRPr="00B71C3D">
        <w:rPr>
          <w:rFonts w:ascii="Times New Roman" w:hAnsi="Times New Roman"/>
          <w:sz w:val="28"/>
          <w:szCs w:val="28"/>
          <w:lang w:eastAsia="uk-UA"/>
        </w:rPr>
        <w:t>(</w:t>
      </w:r>
      <w:r w:rsidRPr="00B71C3D">
        <w:rPr>
          <w:rFonts w:ascii="Times New Roman" w:hAnsi="Times New Roman"/>
          <w:sz w:val="28"/>
          <w:szCs w:val="28"/>
          <w:lang w:val="en-US" w:eastAsia="uk-UA"/>
        </w:rPr>
        <w:t>C</w:t>
      </w:r>
      <w:r w:rsidRPr="00B71C3D">
        <w:rPr>
          <w:rFonts w:ascii="Times New Roman" w:hAnsi="Times New Roman"/>
          <w:sz w:val="28"/>
          <w:szCs w:val="28"/>
          <w:lang w:eastAsia="uk-UA"/>
        </w:rPr>
        <w:t xml:space="preserve">) </w:t>
      </w:r>
      <w:r w:rsidRPr="00B71C3D">
        <w:rPr>
          <w:rFonts w:ascii="Times New Roman" w:hAnsi="Times New Roman"/>
          <w:sz w:val="28"/>
          <w:szCs w:val="28"/>
          <w:lang w:val="uk-UA" w:eastAsia="uk-UA"/>
        </w:rPr>
        <w:t xml:space="preserve">на тімін в регуляторній зоні гена). </w:t>
      </w:r>
      <w:r w:rsidRPr="00B71C3D">
        <w:rPr>
          <w:rFonts w:ascii="Times New Roman" w:hAnsi="Times New Roman" w:cs="Arial"/>
          <w:color w:val="000000"/>
          <w:sz w:val="28"/>
          <w:szCs w:val="28"/>
          <w:lang w:val="uk-UA" w:eastAsia="uk-UA"/>
        </w:rPr>
        <w:t>Відомо, що частота мутантного варіанту цього гена однаково часто реєструється у осіб різної статі та коливається у межах 22-28%, що визначається аутосомно-домінантним типом спадкування цієї мут</w:t>
      </w:r>
      <w:r w:rsidR="007C6637">
        <w:rPr>
          <w:rFonts w:ascii="Times New Roman" w:hAnsi="Times New Roman" w:cs="Arial"/>
          <w:color w:val="000000"/>
          <w:sz w:val="28"/>
          <w:szCs w:val="28"/>
          <w:lang w:val="uk-UA" w:eastAsia="uk-UA"/>
        </w:rPr>
        <w:t xml:space="preserve">ації, а для розвитку патології </w:t>
      </w:r>
      <w:r w:rsidRPr="00B71C3D">
        <w:rPr>
          <w:rFonts w:ascii="Times New Roman" w:hAnsi="Times New Roman" w:cs="Arial"/>
          <w:color w:val="000000"/>
          <w:sz w:val="28"/>
          <w:szCs w:val="28"/>
          <w:lang w:val="uk-UA" w:eastAsia="uk-UA"/>
        </w:rPr>
        <w:t>достатньо успадкування одного мутантного варіа</w:t>
      </w:r>
      <w:r w:rsidR="007C6637">
        <w:rPr>
          <w:rFonts w:ascii="Times New Roman" w:hAnsi="Times New Roman" w:cs="Arial"/>
          <w:color w:val="000000"/>
          <w:sz w:val="28"/>
          <w:szCs w:val="28"/>
          <w:lang w:val="uk-UA" w:eastAsia="uk-UA"/>
        </w:rPr>
        <w:t xml:space="preserve">нта гена, принаймні від одного </w:t>
      </w:r>
      <w:r w:rsidRPr="00B71C3D">
        <w:rPr>
          <w:rFonts w:ascii="Times New Roman" w:hAnsi="Times New Roman" w:cs="Arial"/>
          <w:color w:val="000000"/>
          <w:sz w:val="28"/>
          <w:szCs w:val="28"/>
          <w:lang w:val="uk-UA" w:eastAsia="uk-UA"/>
        </w:rPr>
        <w:t>з батьків, що формує 50,0% ризик</w:t>
      </w:r>
      <w:r w:rsidR="007C6637">
        <w:rPr>
          <w:rFonts w:ascii="Times New Roman" w:hAnsi="Times New Roman" w:cs="Arial"/>
          <w:color w:val="000000"/>
          <w:sz w:val="28"/>
          <w:szCs w:val="28"/>
          <w:lang w:val="uk-UA" w:eastAsia="uk-UA"/>
        </w:rPr>
        <w:t>у</w:t>
      </w:r>
      <w:r w:rsidRPr="00B71C3D">
        <w:rPr>
          <w:rFonts w:ascii="Times New Roman" w:hAnsi="Times New Roman" w:cs="Arial"/>
          <w:color w:val="000000"/>
          <w:sz w:val="28"/>
          <w:szCs w:val="28"/>
          <w:lang w:val="uk-UA" w:eastAsia="uk-UA"/>
        </w:rPr>
        <w:t>. Серед функцій гена – кодування ферменту лактази, яка у осіб ди</w:t>
      </w:r>
      <w:r w:rsidR="007C6637">
        <w:rPr>
          <w:rFonts w:ascii="Times New Roman" w:hAnsi="Times New Roman" w:cs="Arial"/>
          <w:color w:val="000000"/>
          <w:sz w:val="28"/>
          <w:szCs w:val="28"/>
          <w:lang w:val="uk-UA" w:eastAsia="uk-UA"/>
        </w:rPr>
        <w:t xml:space="preserve">тячого віку в тонкому кишківнику </w:t>
      </w:r>
      <w:r w:rsidRPr="00B71C3D">
        <w:rPr>
          <w:rFonts w:ascii="Times New Roman" w:hAnsi="Times New Roman" w:cs="Arial"/>
          <w:color w:val="000000"/>
          <w:sz w:val="28"/>
          <w:szCs w:val="28"/>
          <w:lang w:val="uk-UA" w:eastAsia="uk-UA"/>
        </w:rPr>
        <w:t xml:space="preserve">розщеплює молочний цукор та лактозу на глюкозу i галактозу. В нормі, активність фермента зменшується з віком, що </w:t>
      </w:r>
      <w:r w:rsidRPr="00B71C3D">
        <w:rPr>
          <w:rFonts w:ascii="Times New Roman" w:hAnsi="Times New Roman" w:cs="Arial"/>
          <w:color w:val="000000"/>
          <w:sz w:val="28"/>
          <w:szCs w:val="28"/>
          <w:lang w:val="uk-UA" w:eastAsia="uk-UA"/>
        </w:rPr>
        <w:lastRenderedPageBreak/>
        <w:t>проявляється у осіб старшого віку ЛН (клінічно</w:t>
      </w:r>
      <w:r w:rsidR="007C6637">
        <w:rPr>
          <w:rFonts w:ascii="Times New Roman" w:hAnsi="Times New Roman" w:cs="Arial"/>
          <w:color w:val="000000"/>
          <w:sz w:val="28"/>
          <w:szCs w:val="28"/>
          <w:lang w:val="uk-UA" w:eastAsia="uk-UA"/>
        </w:rPr>
        <w:t xml:space="preserve"> </w:t>
      </w:r>
      <w:r w:rsidR="007C6637">
        <w:rPr>
          <w:rFonts w:ascii="Times New Roman" w:hAnsi="Times New Roman" w:cs="Arial"/>
          <w:color w:val="000000"/>
          <w:sz w:val="28"/>
          <w:szCs w:val="28"/>
          <w:lang w:eastAsia="uk-UA"/>
        </w:rPr>
        <w:t>–</w:t>
      </w:r>
      <w:r w:rsidR="007C6637">
        <w:rPr>
          <w:rFonts w:ascii="Times New Roman" w:hAnsi="Times New Roman" w:cs="Arial"/>
          <w:color w:val="000000"/>
          <w:sz w:val="28"/>
          <w:szCs w:val="28"/>
          <w:lang w:val="uk-UA" w:eastAsia="uk-UA"/>
        </w:rPr>
        <w:t xml:space="preserve"> гостра</w:t>
      </w:r>
      <w:r w:rsidRPr="00B71C3D">
        <w:rPr>
          <w:rFonts w:ascii="Times New Roman" w:hAnsi="Times New Roman" w:cs="Arial"/>
          <w:color w:val="000000"/>
          <w:sz w:val="28"/>
          <w:szCs w:val="28"/>
          <w:lang w:val="uk-UA" w:eastAsia="uk-UA"/>
        </w:rPr>
        <w:t xml:space="preserve"> діарея при вживанні молока) [</w:t>
      </w:r>
      <w:r w:rsidRPr="00B71C3D">
        <w:rPr>
          <w:rFonts w:ascii="Times New Roman" w:hAnsi="Times New Roman" w:cs="Arial"/>
          <w:color w:val="000000"/>
          <w:sz w:val="28"/>
          <w:szCs w:val="28"/>
          <w:lang w:eastAsia="uk-UA"/>
        </w:rPr>
        <w:t>140</w:t>
      </w:r>
      <w:r w:rsidRPr="00B71C3D">
        <w:rPr>
          <w:rFonts w:ascii="Times New Roman" w:hAnsi="Times New Roman" w:cs="Arial"/>
          <w:color w:val="000000"/>
          <w:sz w:val="28"/>
          <w:szCs w:val="28"/>
          <w:lang w:val="uk-UA" w:eastAsia="uk-UA"/>
        </w:rPr>
        <w:t>].</w:t>
      </w:r>
    </w:p>
    <w:p w:rsidR="00D047FF" w:rsidRPr="007C6637" w:rsidRDefault="00D047FF" w:rsidP="003B514C">
      <w:pPr>
        <w:shd w:val="clear" w:color="auto" w:fill="FFFFFF"/>
        <w:tabs>
          <w:tab w:val="left" w:pos="9637"/>
        </w:tabs>
        <w:spacing w:after="0" w:line="360" w:lineRule="auto"/>
        <w:ind w:right="-83" w:firstLine="709"/>
        <w:jc w:val="both"/>
        <w:rPr>
          <w:rFonts w:ascii="Times New Roman" w:hAnsi="Times New Roman" w:cs="Arial"/>
          <w:color w:val="000000"/>
          <w:sz w:val="28"/>
          <w:szCs w:val="28"/>
          <w:lang w:val="uk-UA" w:eastAsia="uk-UA"/>
        </w:rPr>
      </w:pPr>
      <w:r w:rsidRPr="00B71C3D">
        <w:rPr>
          <w:rFonts w:ascii="Times New Roman" w:hAnsi="Times New Roman"/>
          <w:sz w:val="28"/>
          <w:szCs w:val="28"/>
          <w:lang w:val="uk-UA"/>
        </w:rPr>
        <w:t xml:space="preserve">Прояви молекулярно-метаболічних ефектів мутації гена: при варіанті -13910T рівень продукції ферменту постійно високий, саме тому у зрілому віці зберігається здатність перетравлювати лактозу; при варіанті -13910С активність лактази поступово знижується з віком, унаслідок чого пацієнти вимушені відмовлятися від вживання молока, що формує вторинну недостатність кальцію та може призводити до зростання ризику ОП та переломів </w:t>
      </w:r>
      <w:r w:rsidRPr="00B71C3D">
        <w:rPr>
          <w:rFonts w:ascii="Times New Roman" w:hAnsi="Times New Roman" w:cs="Arial"/>
          <w:color w:val="000000"/>
          <w:sz w:val="28"/>
          <w:szCs w:val="28"/>
          <w:lang w:val="uk-UA"/>
        </w:rPr>
        <w:t>[4]</w:t>
      </w:r>
      <w:r w:rsidRPr="00B71C3D">
        <w:rPr>
          <w:rFonts w:ascii="Times New Roman" w:hAnsi="Times New Roman"/>
          <w:sz w:val="28"/>
          <w:szCs w:val="28"/>
          <w:lang w:val="uk-UA"/>
        </w:rPr>
        <w:t>. Доведено, що характерними проявами мутації гена лактази (зокрема, варіанту -</w:t>
      </w:r>
      <w:r w:rsidRPr="00B71C3D">
        <w:rPr>
          <w:rFonts w:ascii="Times New Roman" w:hAnsi="Times New Roman" w:cs="Arial"/>
          <w:color w:val="000000"/>
          <w:sz w:val="28"/>
          <w:szCs w:val="28"/>
          <w:lang w:val="uk-UA"/>
        </w:rPr>
        <w:t>13910С</w:t>
      </w:r>
      <w:r w:rsidRPr="00B71C3D">
        <w:rPr>
          <w:rFonts w:ascii="Times New Roman" w:hAnsi="Times New Roman"/>
          <w:sz w:val="28"/>
          <w:szCs w:val="28"/>
          <w:lang w:val="uk-UA"/>
        </w:rPr>
        <w:t xml:space="preserve">) </w:t>
      </w:r>
      <w:r w:rsidRPr="00B71C3D">
        <w:rPr>
          <w:rFonts w:ascii="Times New Roman" w:hAnsi="Times New Roman" w:cs="Arial"/>
          <w:color w:val="000000"/>
          <w:sz w:val="28"/>
          <w:szCs w:val="28"/>
          <w:lang w:val="uk-UA"/>
        </w:rPr>
        <w:t xml:space="preserve">є зниження щільності кісткової тканини, зростання ризику ОП i переломів у зрілому віці [173]. </w:t>
      </w:r>
      <w:r w:rsidRPr="00B71C3D">
        <w:rPr>
          <w:rFonts w:ascii="Times New Roman" w:hAnsi="Times New Roman"/>
          <w:sz w:val="28"/>
          <w:szCs w:val="28"/>
          <w:lang w:val="uk-UA"/>
        </w:rPr>
        <w:t xml:space="preserve">Показаннями до проведення дослідження є наявність ОП, повторних переломів кісток в анамнезі пацієнта чи його родичів </w:t>
      </w:r>
      <w:r w:rsidRPr="00B71C3D">
        <w:rPr>
          <w:rFonts w:ascii="Times New Roman" w:hAnsi="Times New Roman" w:cs="Arial"/>
          <w:color w:val="000000"/>
          <w:sz w:val="28"/>
          <w:szCs w:val="28"/>
          <w:lang w:val="uk-UA"/>
        </w:rPr>
        <w:t>[</w:t>
      </w:r>
      <w:r w:rsidRPr="00B71C3D">
        <w:rPr>
          <w:rFonts w:ascii="Times New Roman" w:hAnsi="Times New Roman"/>
          <w:sz w:val="28"/>
          <w:szCs w:val="28"/>
          <w:lang w:eastAsia="ru-RU"/>
        </w:rPr>
        <w:t>12</w:t>
      </w:r>
      <w:r w:rsidRPr="00B71C3D">
        <w:rPr>
          <w:rFonts w:ascii="Times New Roman" w:hAnsi="Times New Roman" w:cs="Arial"/>
          <w:color w:val="000000"/>
          <w:sz w:val="28"/>
          <w:szCs w:val="28"/>
          <w:lang w:val="uk-UA"/>
        </w:rPr>
        <w:t>]</w:t>
      </w:r>
      <w:r w:rsidRPr="00B71C3D">
        <w:rPr>
          <w:rFonts w:ascii="Times New Roman" w:hAnsi="Times New Roman" w:cs="Arial"/>
          <w:b/>
          <w:bCs/>
          <w:color w:val="000000"/>
          <w:sz w:val="28"/>
          <w:szCs w:val="28"/>
          <w:lang w:val="uk-UA"/>
        </w:rPr>
        <w:t>.</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rPr>
        <w:t>Можливі генотипи та інтерпретація результатів:</w:t>
      </w:r>
    </w:p>
    <w:p w:rsidR="00D047FF" w:rsidRPr="00792592" w:rsidRDefault="00D047FF" w:rsidP="003B514C">
      <w:pPr>
        <w:spacing w:after="0" w:line="360" w:lineRule="auto"/>
        <w:ind w:firstLine="709"/>
        <w:jc w:val="both"/>
        <w:rPr>
          <w:rFonts w:ascii="Times New Roman" w:hAnsi="Times New Roman"/>
          <w:sz w:val="28"/>
          <w:szCs w:val="28"/>
          <w:lang w:val="uk-UA"/>
        </w:rPr>
      </w:pPr>
      <w:r w:rsidRPr="00B71C3D">
        <w:rPr>
          <w:rFonts w:ascii="Times New Roman" w:hAnsi="Times New Roman"/>
          <w:sz w:val="28"/>
          <w:szCs w:val="28"/>
        </w:rPr>
        <w:t xml:space="preserve">- </w:t>
      </w:r>
      <w:r w:rsidR="00792592" w:rsidRPr="00B71C3D">
        <w:rPr>
          <w:rFonts w:ascii="Times New Roman" w:hAnsi="Times New Roman"/>
          <w:sz w:val="28"/>
          <w:szCs w:val="28"/>
        </w:rPr>
        <w:t>ТТ – генотип, пов'язаний з нормальною переносимістю лактози у дорослхи</w:t>
      </w:r>
      <w:r w:rsidR="00792592">
        <w:rPr>
          <w:rFonts w:ascii="Times New Roman" w:hAnsi="Times New Roman"/>
          <w:sz w:val="28"/>
          <w:szCs w:val="28"/>
          <w:lang w:val="uk-UA"/>
        </w:rPr>
        <w:t>х;</w:t>
      </w:r>
    </w:p>
    <w:p w:rsidR="00D047FF" w:rsidRPr="00792592" w:rsidRDefault="00D047FF" w:rsidP="003B514C">
      <w:pPr>
        <w:spacing w:after="0" w:line="360" w:lineRule="auto"/>
        <w:ind w:firstLine="709"/>
        <w:jc w:val="both"/>
        <w:rPr>
          <w:rFonts w:ascii="Times New Roman" w:hAnsi="Times New Roman"/>
          <w:sz w:val="28"/>
          <w:szCs w:val="28"/>
          <w:lang w:val="uk-UA"/>
        </w:rPr>
      </w:pPr>
      <w:r w:rsidRPr="00B71C3D">
        <w:rPr>
          <w:rFonts w:ascii="Times New Roman" w:hAnsi="Times New Roman"/>
          <w:sz w:val="28"/>
          <w:szCs w:val="28"/>
        </w:rPr>
        <w:t>- СТ – генотип, пов'язаний з варіабельн</w:t>
      </w:r>
      <w:r w:rsidR="00792592">
        <w:rPr>
          <w:rFonts w:ascii="Times New Roman" w:hAnsi="Times New Roman"/>
          <w:sz w:val="28"/>
          <w:szCs w:val="28"/>
        </w:rPr>
        <w:t>ості рівнем активності лактази</w:t>
      </w:r>
      <w:r w:rsidR="00792592">
        <w:rPr>
          <w:rFonts w:ascii="Times New Roman" w:hAnsi="Times New Roman"/>
          <w:sz w:val="28"/>
          <w:szCs w:val="28"/>
          <w:lang w:val="uk-UA"/>
        </w:rPr>
        <w:t>, р</w:t>
      </w:r>
      <w:r w:rsidRPr="00B71C3D">
        <w:rPr>
          <w:rFonts w:ascii="Times New Roman" w:hAnsi="Times New Roman"/>
          <w:sz w:val="28"/>
          <w:szCs w:val="28"/>
        </w:rPr>
        <w:t>изик</w:t>
      </w:r>
      <w:r w:rsidR="00792592">
        <w:rPr>
          <w:rFonts w:ascii="Times New Roman" w:hAnsi="Times New Roman"/>
          <w:sz w:val="28"/>
          <w:szCs w:val="28"/>
          <w:lang w:val="uk-UA"/>
        </w:rPr>
        <w:t>ом</w:t>
      </w:r>
      <w:r w:rsidR="00792592">
        <w:rPr>
          <w:rFonts w:ascii="Times New Roman" w:hAnsi="Times New Roman"/>
          <w:sz w:val="28"/>
          <w:szCs w:val="28"/>
        </w:rPr>
        <w:t xml:space="preserve"> розвитку вторинної ЛН</w:t>
      </w:r>
      <w:r w:rsidR="00792592">
        <w:rPr>
          <w:rFonts w:ascii="Times New Roman" w:hAnsi="Times New Roman"/>
          <w:sz w:val="28"/>
          <w:szCs w:val="28"/>
          <w:lang w:val="uk-UA"/>
        </w:rPr>
        <w:t>;</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rPr>
        <w:t xml:space="preserve">- </w:t>
      </w:r>
      <w:r w:rsidR="00792592" w:rsidRPr="00B71C3D">
        <w:rPr>
          <w:rFonts w:ascii="Times New Roman" w:hAnsi="Times New Roman"/>
          <w:sz w:val="28"/>
          <w:szCs w:val="28"/>
        </w:rPr>
        <w:t>СС – генотип, пов'язаний з непереносимістю лактози у дорослих</w:t>
      </w:r>
      <w:r w:rsidR="00931E35">
        <w:rPr>
          <w:rFonts w:ascii="Times New Roman" w:hAnsi="Times New Roman"/>
          <w:sz w:val="28"/>
          <w:szCs w:val="28"/>
          <w:lang w:val="uk-UA"/>
        </w:rPr>
        <w:t xml:space="preserve"> </w:t>
      </w:r>
      <w:r w:rsidRPr="00B71C3D">
        <w:rPr>
          <w:rFonts w:ascii="Times New Roman" w:hAnsi="Times New Roman"/>
          <w:sz w:val="28"/>
          <w:szCs w:val="28"/>
          <w:lang w:val="uk-UA"/>
        </w:rPr>
        <w:t>[</w:t>
      </w:r>
      <w:r w:rsidRPr="00B71C3D">
        <w:rPr>
          <w:rFonts w:ascii="Times New Roman" w:hAnsi="Times New Roman"/>
          <w:sz w:val="28"/>
          <w:szCs w:val="28"/>
          <w:lang w:eastAsia="ru-RU"/>
        </w:rPr>
        <w:t>14</w:t>
      </w:r>
      <w:r w:rsidRPr="00B71C3D">
        <w:rPr>
          <w:rFonts w:ascii="Times New Roman" w:hAnsi="Times New Roman"/>
          <w:sz w:val="28"/>
          <w:szCs w:val="28"/>
          <w:lang w:val="uk-UA"/>
        </w:rPr>
        <w:t>]</w:t>
      </w:r>
      <w:r w:rsidRPr="00B71C3D">
        <w:rPr>
          <w:rFonts w:ascii="Times New Roman" w:hAnsi="Times New Roman"/>
          <w:sz w:val="28"/>
          <w:szCs w:val="28"/>
        </w:rPr>
        <w:t>.</w:t>
      </w:r>
    </w:p>
    <w:p w:rsidR="00D047FF" w:rsidRDefault="00D047FF" w:rsidP="003B514C">
      <w:pPr>
        <w:spacing w:after="0" w:line="360" w:lineRule="auto"/>
        <w:ind w:firstLine="709"/>
        <w:jc w:val="both"/>
        <w:rPr>
          <w:rFonts w:ascii="Times New Roman" w:hAnsi="Times New Roman"/>
          <w:sz w:val="28"/>
          <w:szCs w:val="28"/>
          <w:lang w:val="uk-UA"/>
        </w:rPr>
      </w:pPr>
      <w:r w:rsidRPr="00B71C3D">
        <w:rPr>
          <w:rFonts w:ascii="Times New Roman" w:hAnsi="Times New Roman"/>
          <w:sz w:val="28"/>
          <w:szCs w:val="28"/>
        </w:rPr>
        <w:t xml:space="preserve"> Із зразками виділеної ДНК паралельно проводили дві реакції ампліфікації – з двома парами аллель-специфічних праймерів. Результати аналізу дозволяють дати три типи висновків: гомозигота по алелі 1 (</w:t>
      </w:r>
      <w:r w:rsidRPr="00B71C3D">
        <w:rPr>
          <w:rFonts w:ascii="Times New Roman" w:hAnsi="Times New Roman"/>
          <w:sz w:val="28"/>
          <w:szCs w:val="28"/>
          <w:lang w:val="uk-UA"/>
        </w:rPr>
        <w:t>СС</w:t>
      </w:r>
      <w:r w:rsidRPr="00B71C3D">
        <w:rPr>
          <w:rFonts w:ascii="Times New Roman" w:hAnsi="Times New Roman"/>
          <w:sz w:val="28"/>
          <w:szCs w:val="28"/>
        </w:rPr>
        <w:t>), гетерозигота (</w:t>
      </w:r>
      <w:r w:rsidRPr="00B71C3D">
        <w:rPr>
          <w:rFonts w:ascii="Times New Roman" w:hAnsi="Times New Roman"/>
          <w:sz w:val="28"/>
          <w:szCs w:val="28"/>
          <w:lang w:val="uk-UA"/>
        </w:rPr>
        <w:t>СТ</w:t>
      </w:r>
      <w:r w:rsidRPr="00B71C3D">
        <w:rPr>
          <w:rFonts w:ascii="Times New Roman" w:hAnsi="Times New Roman"/>
          <w:sz w:val="28"/>
          <w:szCs w:val="28"/>
        </w:rPr>
        <w:t>) і гомозигота по алелі 2 (</w:t>
      </w:r>
      <w:r w:rsidRPr="00B71C3D">
        <w:rPr>
          <w:rFonts w:ascii="Times New Roman" w:hAnsi="Times New Roman"/>
          <w:sz w:val="28"/>
          <w:szCs w:val="28"/>
          <w:lang w:val="uk-UA"/>
        </w:rPr>
        <w:t>ТТ</w:t>
      </w:r>
      <w:r w:rsidRPr="00B71C3D">
        <w:rPr>
          <w:rFonts w:ascii="Times New Roman" w:hAnsi="Times New Roman"/>
          <w:sz w:val="28"/>
          <w:szCs w:val="28"/>
        </w:rPr>
        <w:t>)</w:t>
      </w:r>
      <w:r w:rsidRPr="00B71C3D">
        <w:rPr>
          <w:rFonts w:ascii="Times New Roman" w:hAnsi="Times New Roman"/>
          <w:sz w:val="28"/>
          <w:szCs w:val="28"/>
          <w:lang w:val="uk-UA"/>
        </w:rPr>
        <w:t xml:space="preserve"> [</w:t>
      </w:r>
      <w:r w:rsidRPr="00B71C3D">
        <w:rPr>
          <w:rFonts w:ascii="Times New Roman" w:hAnsi="Times New Roman"/>
          <w:sz w:val="28"/>
          <w:szCs w:val="28"/>
          <w:lang w:eastAsia="ru-RU"/>
        </w:rPr>
        <w:t>251</w:t>
      </w:r>
      <w:r w:rsidRPr="00B71C3D">
        <w:rPr>
          <w:rFonts w:ascii="Times New Roman" w:hAnsi="Times New Roman"/>
          <w:sz w:val="28"/>
          <w:szCs w:val="28"/>
          <w:lang w:val="uk-UA"/>
        </w:rPr>
        <w:t>]</w:t>
      </w:r>
      <w:r>
        <w:rPr>
          <w:rFonts w:ascii="Times New Roman" w:hAnsi="Times New Roman"/>
          <w:sz w:val="28"/>
          <w:szCs w:val="28"/>
          <w:lang w:val="uk-UA"/>
        </w:rPr>
        <w:t>.</w:t>
      </w:r>
    </w:p>
    <w:p w:rsidR="00D047FF" w:rsidRDefault="00D047FF" w:rsidP="003B514C">
      <w:pPr>
        <w:spacing w:after="0" w:line="360" w:lineRule="auto"/>
        <w:ind w:firstLine="709"/>
        <w:jc w:val="both"/>
        <w:rPr>
          <w:rFonts w:ascii="Times New Roman" w:hAnsi="Times New Roman"/>
          <w:sz w:val="4"/>
          <w:szCs w:val="4"/>
          <w:lang w:val="uk-UA"/>
        </w:rPr>
      </w:pPr>
    </w:p>
    <w:p w:rsidR="007C6637" w:rsidRDefault="007C6637" w:rsidP="003B514C">
      <w:pPr>
        <w:spacing w:after="0" w:line="360" w:lineRule="auto"/>
        <w:ind w:firstLine="709"/>
        <w:jc w:val="both"/>
        <w:rPr>
          <w:rFonts w:ascii="Times New Roman" w:hAnsi="Times New Roman"/>
          <w:sz w:val="4"/>
          <w:szCs w:val="4"/>
          <w:lang w:val="uk-UA"/>
        </w:rPr>
      </w:pPr>
    </w:p>
    <w:p w:rsidR="007C6637" w:rsidRDefault="007C6637" w:rsidP="003B514C">
      <w:pPr>
        <w:spacing w:after="0" w:line="360" w:lineRule="auto"/>
        <w:ind w:firstLine="709"/>
        <w:jc w:val="both"/>
        <w:rPr>
          <w:rFonts w:ascii="Times New Roman" w:hAnsi="Times New Roman"/>
          <w:sz w:val="4"/>
          <w:szCs w:val="4"/>
          <w:lang w:val="uk-UA"/>
        </w:rPr>
      </w:pPr>
    </w:p>
    <w:p w:rsidR="007C6637" w:rsidRDefault="007C6637" w:rsidP="003B514C">
      <w:pPr>
        <w:spacing w:after="0" w:line="360" w:lineRule="auto"/>
        <w:ind w:firstLine="709"/>
        <w:jc w:val="both"/>
        <w:rPr>
          <w:rFonts w:ascii="Times New Roman" w:hAnsi="Times New Roman"/>
          <w:sz w:val="4"/>
          <w:szCs w:val="4"/>
          <w:lang w:val="uk-UA"/>
        </w:rPr>
      </w:pPr>
    </w:p>
    <w:p w:rsidR="00D047FF" w:rsidRPr="00B71C3D" w:rsidRDefault="00D047FF" w:rsidP="003B514C">
      <w:pPr>
        <w:shd w:val="clear" w:color="auto" w:fill="FFFFFF"/>
        <w:tabs>
          <w:tab w:val="left" w:pos="9637"/>
        </w:tabs>
        <w:spacing w:after="0" w:line="360" w:lineRule="auto"/>
        <w:ind w:firstLine="709"/>
        <w:jc w:val="both"/>
        <w:outlineLvl w:val="1"/>
        <w:rPr>
          <w:rFonts w:ascii="Times New Roman" w:hAnsi="Times New Roman"/>
          <w:i/>
          <w:sz w:val="28"/>
          <w:szCs w:val="28"/>
          <w:lang w:val="uk-UA"/>
        </w:rPr>
      </w:pPr>
      <w:r w:rsidRPr="00B71C3D">
        <w:rPr>
          <w:rFonts w:ascii="Times New Roman" w:hAnsi="Times New Roman"/>
          <w:i/>
          <w:sz w:val="28"/>
          <w:szCs w:val="28"/>
          <w:lang w:val="uk-UA"/>
        </w:rPr>
        <w:t>Проведення ПЛР для виявлення поліморфізмів в геномі людини за допомогою набору FDPS c.IVS1 T-99G «Мутація фарнезіл-дифосфат синтази</w:t>
      </w:r>
      <w:r w:rsidRPr="00B71C3D">
        <w:rPr>
          <w:rFonts w:ascii="Times New Roman" w:hAnsi="Times New Roman"/>
          <w:bCs/>
          <w:i/>
          <w:color w:val="000000"/>
          <w:sz w:val="28"/>
          <w:szCs w:val="28"/>
          <w:lang w:val="uk-UA" w:eastAsia="uk-UA"/>
        </w:rPr>
        <w:t xml:space="preserve"> (інтрон 1)».</w:t>
      </w:r>
    </w:p>
    <w:p w:rsidR="00D047FF" w:rsidRPr="00B71C3D" w:rsidRDefault="00D047FF" w:rsidP="003B514C">
      <w:pPr>
        <w:shd w:val="clear" w:color="auto" w:fill="FFFFFF"/>
        <w:tabs>
          <w:tab w:val="left" w:pos="9637"/>
        </w:tabs>
        <w:spacing w:after="0" w:line="360" w:lineRule="auto"/>
        <w:ind w:firstLine="709"/>
        <w:jc w:val="both"/>
        <w:outlineLvl w:val="1"/>
        <w:rPr>
          <w:rFonts w:ascii="Times New Roman" w:hAnsi="Times New Roman"/>
          <w:sz w:val="28"/>
          <w:szCs w:val="28"/>
        </w:rPr>
      </w:pPr>
      <w:r w:rsidRPr="00B71C3D">
        <w:rPr>
          <w:rFonts w:ascii="Times New Roman" w:hAnsi="Times New Roman"/>
          <w:sz w:val="28"/>
          <w:szCs w:val="28"/>
          <w:lang w:val="uk-UA"/>
        </w:rPr>
        <w:t xml:space="preserve">Міжнародний код поліморфізму – </w:t>
      </w:r>
      <w:r w:rsidRPr="00B71C3D">
        <w:rPr>
          <w:rFonts w:ascii="Times New Roman" w:hAnsi="Times New Roman"/>
          <w:color w:val="000000"/>
          <w:sz w:val="28"/>
          <w:szCs w:val="28"/>
          <w:bdr w:val="none" w:sz="0" w:space="0" w:color="auto" w:frame="1"/>
          <w:lang w:val="en-US" w:eastAsia="uk-UA"/>
        </w:rPr>
        <w:t>rs</w:t>
      </w:r>
      <w:r w:rsidRPr="00B71C3D">
        <w:rPr>
          <w:rFonts w:ascii="Times New Roman" w:hAnsi="Times New Roman"/>
          <w:color w:val="000000"/>
          <w:sz w:val="28"/>
          <w:szCs w:val="28"/>
          <w:lang w:val="uk-UA" w:eastAsia="uk-UA"/>
        </w:rPr>
        <w:t>2297480</w:t>
      </w:r>
      <w:r w:rsidRPr="00B71C3D">
        <w:rPr>
          <w:rFonts w:ascii="Times New Roman" w:hAnsi="Times New Roman"/>
          <w:sz w:val="28"/>
          <w:szCs w:val="28"/>
          <w:lang w:val="uk-UA"/>
        </w:rPr>
        <w:t xml:space="preserve">), зокрема його поліморфізму А/С. </w:t>
      </w:r>
      <w:r w:rsidRPr="00B71C3D">
        <w:rPr>
          <w:rFonts w:ascii="Times New Roman" w:hAnsi="Times New Roman"/>
          <w:bCs/>
          <w:color w:val="000000"/>
          <w:sz w:val="28"/>
          <w:szCs w:val="28"/>
          <w:lang w:val="uk-UA" w:eastAsia="uk-UA"/>
        </w:rPr>
        <w:t>Відомо, що д</w:t>
      </w:r>
      <w:r w:rsidRPr="00B71C3D">
        <w:rPr>
          <w:rFonts w:ascii="Times New Roman" w:hAnsi="Times New Roman"/>
          <w:color w:val="000000"/>
          <w:sz w:val="28"/>
          <w:szCs w:val="28"/>
          <w:lang w:val="uk-UA" w:eastAsia="uk-UA"/>
        </w:rPr>
        <w:t xml:space="preserve">ифосфати є потенційними інгібіторами активності остеобластів </w:t>
      </w:r>
      <w:r w:rsidR="00E37361">
        <w:rPr>
          <w:rFonts w:ascii="Times New Roman" w:hAnsi="Times New Roman"/>
          <w:color w:val="000000"/>
          <w:sz w:val="28"/>
          <w:szCs w:val="28"/>
          <w:lang w:val="uk-UA" w:eastAsia="uk-UA"/>
        </w:rPr>
        <w:t>–</w:t>
      </w:r>
      <w:r w:rsidRPr="00B71C3D">
        <w:rPr>
          <w:rFonts w:ascii="Times New Roman" w:hAnsi="Times New Roman"/>
          <w:color w:val="000000"/>
          <w:sz w:val="28"/>
          <w:szCs w:val="28"/>
          <w:lang w:val="uk-UA" w:eastAsia="uk-UA"/>
        </w:rPr>
        <w:t xml:space="preserve"> клітин, що порушують кісткову тканину при її </w:t>
      </w:r>
      <w:r w:rsidRPr="00B71C3D">
        <w:rPr>
          <w:rFonts w:ascii="Times New Roman" w:hAnsi="Times New Roman"/>
          <w:color w:val="000000"/>
          <w:sz w:val="28"/>
          <w:szCs w:val="28"/>
          <w:lang w:val="uk-UA" w:eastAsia="uk-UA"/>
        </w:rPr>
        <w:lastRenderedPageBreak/>
        <w:t xml:space="preserve">перебудові. Остеокласти знижують швидкість кісткового метаболізму, сприяють збільшенню маси кісткової тканини та її мінералізації </w:t>
      </w:r>
      <w:r w:rsidRPr="00B71C3D">
        <w:rPr>
          <w:rFonts w:ascii="Times New Roman" w:hAnsi="Times New Roman" w:cs="Arial"/>
          <w:color w:val="000000"/>
          <w:sz w:val="28"/>
          <w:szCs w:val="28"/>
          <w:lang w:val="uk-UA"/>
        </w:rPr>
        <w:t>[178]</w:t>
      </w:r>
      <w:r w:rsidRPr="00B71C3D">
        <w:rPr>
          <w:rFonts w:ascii="Times New Roman" w:hAnsi="Times New Roman"/>
          <w:color w:val="000000"/>
          <w:sz w:val="28"/>
          <w:szCs w:val="28"/>
          <w:lang w:val="uk-UA" w:eastAsia="uk-UA"/>
        </w:rPr>
        <w:t>. Дифосфати, що містять азот, інгіб</w:t>
      </w:r>
      <w:r w:rsidR="00484E71">
        <w:rPr>
          <w:rFonts w:ascii="Times New Roman" w:hAnsi="Times New Roman"/>
          <w:color w:val="000000"/>
          <w:sz w:val="28"/>
          <w:szCs w:val="28"/>
          <w:lang w:val="uk-UA" w:eastAsia="uk-UA"/>
        </w:rPr>
        <w:t>ують фермент фарнезіл-дифосфат</w:t>
      </w:r>
      <w:r w:rsidRPr="00B71C3D">
        <w:rPr>
          <w:rFonts w:ascii="Times New Roman" w:hAnsi="Times New Roman"/>
          <w:color w:val="000000"/>
          <w:sz w:val="28"/>
          <w:szCs w:val="28"/>
          <w:lang w:val="uk-UA" w:eastAsia="uk-UA"/>
        </w:rPr>
        <w:t>синтазу (FDPS), яка відіграє значну роль у синтезі холестирола</w:t>
      </w:r>
      <w:r w:rsidRPr="00B71C3D">
        <w:rPr>
          <w:rFonts w:ascii="Times New Roman" w:hAnsi="Times New Roman" w:cs="Arial"/>
          <w:color w:val="000000"/>
          <w:sz w:val="28"/>
          <w:szCs w:val="28"/>
          <w:lang w:val="uk-UA"/>
        </w:rPr>
        <w:t>, що призводить до уповільнення синтезу стерину в остеокластах та провокує їх апоптоз</w:t>
      </w:r>
      <w:r w:rsidRPr="00B71C3D">
        <w:rPr>
          <w:rFonts w:ascii="Times New Roman" w:hAnsi="Times New Roman"/>
          <w:color w:val="000000"/>
          <w:sz w:val="28"/>
          <w:szCs w:val="28"/>
          <w:lang w:val="uk-UA" w:eastAsia="uk-UA"/>
        </w:rPr>
        <w:t>. Таким чином, активність FDPS може впливати на зниження кістков</w:t>
      </w:r>
      <w:r w:rsidR="00484E71">
        <w:rPr>
          <w:rFonts w:ascii="Times New Roman" w:hAnsi="Times New Roman"/>
          <w:color w:val="000000"/>
          <w:sz w:val="28"/>
          <w:szCs w:val="28"/>
          <w:lang w:val="uk-UA" w:eastAsia="uk-UA"/>
        </w:rPr>
        <w:t xml:space="preserve">ої маси через зміну активності </w:t>
      </w:r>
      <w:r w:rsidRPr="00B71C3D">
        <w:rPr>
          <w:rFonts w:ascii="Times New Roman" w:hAnsi="Times New Roman"/>
          <w:color w:val="000000"/>
          <w:sz w:val="28"/>
          <w:szCs w:val="28"/>
          <w:lang w:val="uk-UA" w:eastAsia="uk-UA"/>
        </w:rPr>
        <w:t xml:space="preserve">остеокластів </w:t>
      </w:r>
      <w:r w:rsidRPr="00B71C3D">
        <w:rPr>
          <w:rFonts w:ascii="Times New Roman" w:hAnsi="Times New Roman" w:cs="Arial"/>
          <w:color w:val="000000"/>
          <w:sz w:val="28"/>
          <w:szCs w:val="28"/>
          <w:lang w:val="uk-UA"/>
        </w:rPr>
        <w:t>[</w:t>
      </w:r>
      <w:r w:rsidRPr="00B71C3D">
        <w:rPr>
          <w:rFonts w:ascii="Times New Roman" w:hAnsi="Times New Roman" w:cs="Arial"/>
          <w:color w:val="000000"/>
          <w:sz w:val="28"/>
          <w:szCs w:val="28"/>
        </w:rPr>
        <w:t>122</w:t>
      </w:r>
      <w:r w:rsidRPr="00B71C3D">
        <w:rPr>
          <w:rFonts w:ascii="Times New Roman" w:hAnsi="Times New Roman" w:cs="Arial"/>
          <w:color w:val="000000"/>
          <w:sz w:val="28"/>
          <w:szCs w:val="28"/>
          <w:lang w:val="uk-UA"/>
        </w:rPr>
        <w:t>]</w:t>
      </w:r>
      <w:r w:rsidRPr="00B71C3D">
        <w:rPr>
          <w:rFonts w:ascii="Times New Roman" w:hAnsi="Times New Roman"/>
          <w:color w:val="000000"/>
          <w:sz w:val="28"/>
          <w:szCs w:val="28"/>
          <w:lang w:val="uk-UA" w:eastAsia="uk-UA"/>
        </w:rPr>
        <w:t xml:space="preserve">. </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rPr>
        <w:t>Із зразками виділеної ДНК паралельно проводили дві реакції ампліфікації – з двома парами аллель-специфічних праймерів. Результати аналізу дозволяють дати три типи висновків: гомозигота по алелі 1 (АА), гетерозигота (АС) і гомозигота по алелі 2 (СС).</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rPr>
        <w:t>Можливі генотипи та інтерпретація результатів:</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rPr>
        <w:t xml:space="preserve">- АА – наявність генотипу АА за даними літератури достовірно має більш виражену динамику МЩКТ </w:t>
      </w:r>
      <w:r w:rsidRPr="00B71C3D">
        <w:rPr>
          <w:rFonts w:ascii="Times New Roman" w:hAnsi="Times New Roman"/>
          <w:sz w:val="28"/>
          <w:szCs w:val="28"/>
          <w:lang w:val="uk-UA"/>
        </w:rPr>
        <w:t>[</w:t>
      </w:r>
      <w:r w:rsidRPr="00B71C3D">
        <w:rPr>
          <w:rFonts w:ascii="Times New Roman" w:hAnsi="Times New Roman"/>
          <w:sz w:val="28"/>
          <w:szCs w:val="28"/>
          <w:lang w:eastAsia="ru-RU"/>
        </w:rPr>
        <w:t>223</w:t>
      </w:r>
      <w:r w:rsidRPr="00B71C3D">
        <w:rPr>
          <w:rFonts w:ascii="Times New Roman" w:hAnsi="Times New Roman"/>
          <w:sz w:val="28"/>
          <w:szCs w:val="28"/>
          <w:lang w:val="uk-UA"/>
        </w:rPr>
        <w:t>]</w:t>
      </w:r>
      <w:r w:rsidRPr="00B71C3D">
        <w:rPr>
          <w:rFonts w:ascii="Times New Roman" w:hAnsi="Times New Roman"/>
          <w:sz w:val="28"/>
          <w:szCs w:val="28"/>
        </w:rPr>
        <w:t>;</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rPr>
        <w:t xml:space="preserve">- АС – </w:t>
      </w:r>
      <w:r w:rsidRPr="00B71C3D">
        <w:rPr>
          <w:rFonts w:ascii="Times New Roman" w:hAnsi="Times New Roman"/>
          <w:sz w:val="28"/>
          <w:szCs w:val="28"/>
          <w:lang w:eastAsia="uk-UA"/>
        </w:rPr>
        <w:t>н</w:t>
      </w:r>
      <w:r w:rsidRPr="00B71C3D">
        <w:rPr>
          <w:rFonts w:ascii="Times New Roman" w:hAnsi="Times New Roman"/>
          <w:sz w:val="28"/>
          <w:szCs w:val="28"/>
          <w:lang w:val="uk-UA" w:eastAsia="uk-UA"/>
        </w:rPr>
        <w:t xml:space="preserve">аявність генотипу АС призводить до більш високої активності остеобластів під час нарощування кісткової маси </w:t>
      </w:r>
      <w:r w:rsidRPr="00B71C3D">
        <w:rPr>
          <w:rFonts w:ascii="Times New Roman" w:hAnsi="Times New Roman"/>
          <w:sz w:val="28"/>
          <w:szCs w:val="28"/>
          <w:lang w:eastAsia="uk-UA"/>
        </w:rPr>
        <w:t>[</w:t>
      </w:r>
      <w:r w:rsidRPr="00B71C3D">
        <w:rPr>
          <w:rFonts w:ascii="Times New Roman" w:hAnsi="Times New Roman"/>
          <w:sz w:val="28"/>
          <w:szCs w:val="28"/>
          <w:lang w:eastAsia="ru-RU"/>
        </w:rPr>
        <w:t>118</w:t>
      </w:r>
      <w:r w:rsidRPr="00B71C3D">
        <w:rPr>
          <w:rFonts w:ascii="Times New Roman" w:hAnsi="Times New Roman"/>
          <w:sz w:val="28"/>
          <w:szCs w:val="28"/>
          <w:lang w:eastAsia="uk-UA"/>
        </w:rPr>
        <w:t>];</w:t>
      </w:r>
    </w:p>
    <w:p w:rsidR="00D047FF" w:rsidRPr="00E43427" w:rsidRDefault="00D047FF" w:rsidP="003B514C">
      <w:pPr>
        <w:spacing w:after="0" w:line="360" w:lineRule="auto"/>
        <w:ind w:firstLine="709"/>
        <w:jc w:val="both"/>
        <w:rPr>
          <w:rFonts w:ascii="Times New Roman" w:hAnsi="Times New Roman"/>
          <w:sz w:val="4"/>
          <w:szCs w:val="4"/>
          <w:lang w:val="uk-UA"/>
        </w:rPr>
      </w:pPr>
      <w:r w:rsidRPr="00B71C3D">
        <w:rPr>
          <w:rFonts w:ascii="Times New Roman" w:hAnsi="Times New Roman"/>
          <w:sz w:val="28"/>
          <w:szCs w:val="28"/>
        </w:rPr>
        <w:t>- СС –</w:t>
      </w:r>
      <w:r w:rsidR="005104DC">
        <w:rPr>
          <w:rFonts w:ascii="Times New Roman" w:hAnsi="Times New Roman"/>
          <w:sz w:val="28"/>
          <w:szCs w:val="28"/>
          <w:lang w:val="uk-UA"/>
        </w:rPr>
        <w:t xml:space="preserve"> </w:t>
      </w:r>
      <w:r w:rsidRPr="00B71C3D">
        <w:rPr>
          <w:rFonts w:ascii="Times New Roman" w:hAnsi="Times New Roman"/>
          <w:sz w:val="28"/>
          <w:szCs w:val="28"/>
          <w:lang w:eastAsia="uk-UA"/>
        </w:rPr>
        <w:t>н</w:t>
      </w:r>
      <w:r w:rsidRPr="00B71C3D">
        <w:rPr>
          <w:rFonts w:ascii="Times New Roman" w:hAnsi="Times New Roman"/>
          <w:sz w:val="28"/>
          <w:szCs w:val="28"/>
          <w:lang w:val="uk-UA" w:eastAsia="uk-UA"/>
        </w:rPr>
        <w:t>аявність генотипу СС також призводить до більш високої активності остеобластів під час нарощування кісткової маси</w:t>
      </w:r>
      <w:r w:rsidRPr="00B71C3D">
        <w:rPr>
          <w:rFonts w:ascii="Times New Roman" w:hAnsi="Times New Roman"/>
          <w:sz w:val="28"/>
          <w:szCs w:val="28"/>
          <w:lang w:eastAsia="uk-UA"/>
        </w:rPr>
        <w:t>;</w:t>
      </w:r>
      <w:r w:rsidRPr="00B71C3D">
        <w:rPr>
          <w:rFonts w:ascii="Times New Roman" w:hAnsi="Times New Roman"/>
          <w:sz w:val="28"/>
          <w:szCs w:val="28"/>
        </w:rPr>
        <w:t xml:space="preserve"> у жінок-носіїв алелі C в літньому віці на 3-7% знижується кісткова маса, при цьому не спостерігається зміни біохімічних маркерів кісткової резорбції </w:t>
      </w:r>
      <w:r w:rsidRPr="00B71C3D">
        <w:rPr>
          <w:rFonts w:ascii="Times New Roman" w:hAnsi="Times New Roman"/>
          <w:sz w:val="28"/>
          <w:szCs w:val="28"/>
          <w:lang w:val="uk-UA"/>
        </w:rPr>
        <w:t>[</w:t>
      </w:r>
      <w:r w:rsidRPr="00B71C3D">
        <w:rPr>
          <w:rFonts w:ascii="Times New Roman" w:hAnsi="Times New Roman"/>
          <w:sz w:val="28"/>
          <w:szCs w:val="28"/>
          <w:lang w:eastAsia="ru-RU"/>
        </w:rPr>
        <w:t>116</w:t>
      </w:r>
      <w:r w:rsidRPr="00B71C3D">
        <w:rPr>
          <w:rFonts w:ascii="Times New Roman" w:hAnsi="Times New Roman"/>
          <w:sz w:val="28"/>
          <w:szCs w:val="28"/>
          <w:lang w:val="uk-UA"/>
        </w:rPr>
        <w:t>]</w:t>
      </w:r>
      <w:r>
        <w:rPr>
          <w:rFonts w:ascii="Times New Roman" w:hAnsi="Times New Roman"/>
          <w:sz w:val="28"/>
          <w:szCs w:val="28"/>
          <w:lang w:val="uk-UA"/>
        </w:rPr>
        <w:t>.</w:t>
      </w:r>
    </w:p>
    <w:p w:rsidR="005104DC" w:rsidRDefault="005104DC" w:rsidP="003B514C">
      <w:pPr>
        <w:shd w:val="clear" w:color="auto" w:fill="FFFFFF"/>
        <w:tabs>
          <w:tab w:val="left" w:pos="9637"/>
        </w:tabs>
        <w:spacing w:after="0" w:line="360" w:lineRule="auto"/>
        <w:ind w:firstLine="709"/>
        <w:jc w:val="both"/>
        <w:outlineLvl w:val="1"/>
        <w:rPr>
          <w:rFonts w:ascii="Times New Roman" w:hAnsi="Times New Roman"/>
          <w:sz w:val="28"/>
          <w:szCs w:val="28"/>
          <w:lang w:val="uk-UA"/>
        </w:rPr>
      </w:pPr>
    </w:p>
    <w:p w:rsidR="00D047FF" w:rsidRDefault="00D047FF" w:rsidP="003B514C">
      <w:pPr>
        <w:shd w:val="clear" w:color="auto" w:fill="FFFFFF"/>
        <w:tabs>
          <w:tab w:val="left" w:pos="9637"/>
        </w:tabs>
        <w:spacing w:after="0" w:line="360" w:lineRule="auto"/>
        <w:ind w:firstLine="709"/>
        <w:jc w:val="both"/>
        <w:outlineLvl w:val="1"/>
        <w:rPr>
          <w:rFonts w:ascii="Times New Roman" w:hAnsi="Times New Roman"/>
          <w:sz w:val="28"/>
          <w:szCs w:val="28"/>
          <w:lang w:val="uk-UA"/>
        </w:rPr>
      </w:pPr>
      <w:r w:rsidRPr="005104DC">
        <w:rPr>
          <w:rFonts w:ascii="Times New Roman" w:hAnsi="Times New Roman"/>
          <w:i/>
          <w:sz w:val="28"/>
          <w:szCs w:val="28"/>
          <w:lang w:val="uk-UA"/>
        </w:rPr>
        <w:t>Загальновизнаний метод діагностики ОП</w:t>
      </w:r>
      <w:r w:rsidRPr="00B71C3D">
        <w:rPr>
          <w:rFonts w:ascii="Times New Roman" w:hAnsi="Times New Roman"/>
          <w:sz w:val="28"/>
          <w:szCs w:val="28"/>
          <w:lang w:val="uk-UA"/>
        </w:rPr>
        <w:t xml:space="preserve"> – </w:t>
      </w:r>
      <w:r w:rsidRPr="005104DC">
        <w:rPr>
          <w:rFonts w:ascii="Times New Roman" w:hAnsi="Times New Roman"/>
          <w:i/>
          <w:sz w:val="28"/>
          <w:szCs w:val="28"/>
          <w:lang w:val="uk-UA"/>
        </w:rPr>
        <w:t>це двохенергетична рентгенівська абсорбціометрія (</w:t>
      </w:r>
      <w:r w:rsidRPr="005104DC">
        <w:rPr>
          <w:rFonts w:ascii="Times New Roman" w:hAnsi="Times New Roman"/>
          <w:i/>
          <w:sz w:val="28"/>
          <w:szCs w:val="28"/>
          <w:lang w:val="en-IE"/>
        </w:rPr>
        <w:t>D</w:t>
      </w:r>
      <w:r w:rsidRPr="005104DC">
        <w:rPr>
          <w:rFonts w:ascii="Times New Roman" w:hAnsi="Times New Roman"/>
          <w:i/>
          <w:sz w:val="28"/>
          <w:szCs w:val="28"/>
          <w:lang w:val="uk-UA"/>
        </w:rPr>
        <w:t>Е</w:t>
      </w:r>
      <w:r w:rsidRPr="005104DC">
        <w:rPr>
          <w:rFonts w:ascii="Times New Roman" w:hAnsi="Times New Roman"/>
          <w:i/>
          <w:sz w:val="28"/>
          <w:szCs w:val="28"/>
          <w:lang w:val="en-IE"/>
        </w:rPr>
        <w:t>XA</w:t>
      </w:r>
      <w:r w:rsidRPr="005104DC">
        <w:rPr>
          <w:rFonts w:ascii="Times New Roman" w:hAnsi="Times New Roman"/>
          <w:i/>
          <w:sz w:val="28"/>
          <w:szCs w:val="28"/>
          <w:lang w:val="uk-UA"/>
        </w:rPr>
        <w:t>)</w:t>
      </w:r>
      <w:r w:rsidRPr="00B71C3D">
        <w:rPr>
          <w:rFonts w:ascii="Times New Roman" w:hAnsi="Times New Roman"/>
          <w:sz w:val="28"/>
          <w:szCs w:val="28"/>
          <w:lang w:val="uk-UA"/>
        </w:rPr>
        <w:t xml:space="preserve">, яка проводилася на апараті </w:t>
      </w:r>
      <w:r w:rsidRPr="00B71C3D">
        <w:rPr>
          <w:rFonts w:ascii="Times New Roman" w:hAnsi="Times New Roman"/>
          <w:sz w:val="28"/>
          <w:szCs w:val="28"/>
          <w:lang w:val="en-IE"/>
        </w:rPr>
        <w:t>HOLOGIC</w:t>
      </w:r>
      <w:r w:rsidR="005104DC">
        <w:rPr>
          <w:rFonts w:ascii="Times New Roman" w:hAnsi="Times New Roman"/>
          <w:sz w:val="28"/>
          <w:szCs w:val="28"/>
          <w:lang w:val="uk-UA"/>
        </w:rPr>
        <w:t xml:space="preserve"> </w:t>
      </w:r>
      <w:r w:rsidRPr="00B71C3D">
        <w:rPr>
          <w:rFonts w:ascii="Times New Roman" w:hAnsi="Times New Roman"/>
          <w:sz w:val="28"/>
          <w:szCs w:val="28"/>
          <w:lang w:val="en-IE"/>
        </w:rPr>
        <w:t>Explorer</w:t>
      </w:r>
      <w:r w:rsidR="005104DC">
        <w:rPr>
          <w:rFonts w:ascii="Times New Roman" w:hAnsi="Times New Roman"/>
          <w:sz w:val="28"/>
          <w:szCs w:val="28"/>
          <w:lang w:val="uk-UA"/>
        </w:rPr>
        <w:t xml:space="preserve"> </w:t>
      </w:r>
      <w:r w:rsidRPr="00B71C3D">
        <w:rPr>
          <w:rFonts w:ascii="Times New Roman" w:hAnsi="Times New Roman"/>
          <w:sz w:val="28"/>
          <w:szCs w:val="28"/>
          <w:lang w:val="en-IE"/>
        </w:rPr>
        <w:t>QDR</w:t>
      </w:r>
      <w:r w:rsidR="005104DC">
        <w:rPr>
          <w:rFonts w:ascii="Times New Roman" w:hAnsi="Times New Roman"/>
          <w:sz w:val="28"/>
          <w:szCs w:val="28"/>
          <w:lang w:val="uk-UA"/>
        </w:rPr>
        <w:t xml:space="preserve"> </w:t>
      </w:r>
      <w:r w:rsidRPr="00B71C3D">
        <w:rPr>
          <w:rFonts w:ascii="Times New Roman" w:hAnsi="Times New Roman"/>
          <w:sz w:val="28"/>
          <w:szCs w:val="28"/>
          <w:lang w:val="en-US"/>
        </w:rPr>
        <w:t>W</w:t>
      </w:r>
      <w:r w:rsidR="005104DC">
        <w:rPr>
          <w:rFonts w:ascii="Times New Roman" w:hAnsi="Times New Roman"/>
          <w:sz w:val="28"/>
          <w:szCs w:val="28"/>
          <w:lang w:val="uk-UA"/>
        </w:rPr>
        <w:t xml:space="preserve"> </w:t>
      </w:r>
      <w:r w:rsidRPr="00B71C3D">
        <w:rPr>
          <w:rFonts w:ascii="Times New Roman" w:hAnsi="Times New Roman"/>
          <w:sz w:val="28"/>
          <w:szCs w:val="28"/>
          <w:lang w:val="en-IE"/>
        </w:rPr>
        <w:t>Series</w:t>
      </w:r>
      <w:r w:rsidR="005104DC">
        <w:rPr>
          <w:rFonts w:ascii="Times New Roman" w:hAnsi="Times New Roman"/>
          <w:sz w:val="28"/>
          <w:szCs w:val="28"/>
          <w:lang w:val="uk-UA"/>
        </w:rPr>
        <w:t xml:space="preserve"> </w:t>
      </w:r>
      <w:r w:rsidRPr="00B71C3D">
        <w:rPr>
          <w:rFonts w:ascii="Times New Roman" w:hAnsi="Times New Roman"/>
          <w:sz w:val="28"/>
          <w:szCs w:val="28"/>
          <w:lang w:val="en-IE"/>
        </w:rPr>
        <w:t>Bone</w:t>
      </w:r>
      <w:r w:rsidR="005104DC">
        <w:rPr>
          <w:rFonts w:ascii="Times New Roman" w:hAnsi="Times New Roman"/>
          <w:sz w:val="28"/>
          <w:szCs w:val="28"/>
          <w:lang w:val="uk-UA"/>
        </w:rPr>
        <w:t xml:space="preserve"> </w:t>
      </w:r>
      <w:r w:rsidRPr="00B71C3D">
        <w:rPr>
          <w:rFonts w:ascii="Times New Roman" w:hAnsi="Times New Roman"/>
          <w:sz w:val="28"/>
          <w:szCs w:val="28"/>
          <w:lang w:val="en-IE"/>
        </w:rPr>
        <w:t>Densitometer</w:t>
      </w:r>
      <w:r w:rsidRPr="00B71C3D">
        <w:rPr>
          <w:rFonts w:ascii="Times New Roman" w:hAnsi="Times New Roman"/>
          <w:sz w:val="28"/>
          <w:szCs w:val="28"/>
          <w:lang w:val="uk-UA"/>
        </w:rPr>
        <w:t xml:space="preserve"> (</w:t>
      </w:r>
      <w:r w:rsidRPr="00B71C3D">
        <w:rPr>
          <w:rFonts w:ascii="Times New Roman" w:hAnsi="Times New Roman"/>
          <w:sz w:val="28"/>
          <w:szCs w:val="28"/>
          <w:lang w:val="en-US"/>
        </w:rPr>
        <w:t>USA</w:t>
      </w:r>
      <w:r w:rsidRPr="00B71C3D">
        <w:rPr>
          <w:rFonts w:ascii="Times New Roman" w:hAnsi="Times New Roman"/>
          <w:sz w:val="28"/>
          <w:szCs w:val="28"/>
          <w:lang w:val="uk-UA"/>
        </w:rPr>
        <w:t>). Даний метод дає можливість оцінити різний стан кісткової тканини в нормі, виявити початкові прояви змін – остеопенію або виражені порушення – ОП. Вимірювання МЩКТ провод</w:t>
      </w:r>
      <w:r>
        <w:rPr>
          <w:rFonts w:ascii="Times New Roman" w:hAnsi="Times New Roman"/>
          <w:sz w:val="28"/>
          <w:szCs w:val="28"/>
          <w:lang w:val="uk-UA"/>
        </w:rPr>
        <w:t>или</w:t>
      </w:r>
      <w:r w:rsidRPr="00B71C3D">
        <w:rPr>
          <w:rFonts w:ascii="Times New Roman" w:hAnsi="Times New Roman"/>
          <w:sz w:val="28"/>
          <w:szCs w:val="28"/>
          <w:lang w:val="uk-UA"/>
        </w:rPr>
        <w:t xml:space="preserve"> в трьох ділянках скелета – поперековому відділі хребта, проксимальному відділі стегнової кістки і кістках передпліччя. </w:t>
      </w:r>
    </w:p>
    <w:p w:rsidR="00D047FF" w:rsidRPr="00B71C3D" w:rsidRDefault="00D047FF" w:rsidP="003B514C">
      <w:pPr>
        <w:shd w:val="clear" w:color="auto" w:fill="FFFFFF"/>
        <w:tabs>
          <w:tab w:val="left" w:pos="9637"/>
        </w:tabs>
        <w:spacing w:after="0" w:line="360" w:lineRule="auto"/>
        <w:ind w:firstLine="709"/>
        <w:jc w:val="both"/>
        <w:outlineLvl w:val="1"/>
        <w:rPr>
          <w:rFonts w:ascii="Times New Roman" w:hAnsi="Times New Roman"/>
          <w:sz w:val="28"/>
          <w:szCs w:val="28"/>
          <w:lang w:val="uk-UA"/>
        </w:rPr>
      </w:pPr>
      <w:r w:rsidRPr="00B71C3D">
        <w:rPr>
          <w:rFonts w:ascii="Times New Roman" w:hAnsi="Times New Roman"/>
          <w:sz w:val="28"/>
          <w:szCs w:val="28"/>
          <w:lang w:val="uk-UA"/>
        </w:rPr>
        <w:lastRenderedPageBreak/>
        <w:t xml:space="preserve">Рентгенівське випромінювання </w:t>
      </w:r>
      <w:r>
        <w:rPr>
          <w:rFonts w:ascii="Times New Roman" w:hAnsi="Times New Roman"/>
          <w:sz w:val="28"/>
          <w:szCs w:val="28"/>
          <w:lang w:val="uk-UA"/>
        </w:rPr>
        <w:t xml:space="preserve">апарату </w:t>
      </w:r>
      <w:r w:rsidRPr="00B71C3D">
        <w:rPr>
          <w:rFonts w:ascii="Times New Roman" w:hAnsi="Times New Roman"/>
          <w:sz w:val="28"/>
          <w:szCs w:val="28"/>
          <w:lang w:val="en-IE"/>
        </w:rPr>
        <w:t>D</w:t>
      </w:r>
      <w:r w:rsidRPr="00B71C3D">
        <w:rPr>
          <w:rFonts w:ascii="Times New Roman" w:hAnsi="Times New Roman"/>
          <w:sz w:val="28"/>
          <w:szCs w:val="28"/>
          <w:lang w:val="uk-UA"/>
        </w:rPr>
        <w:t>Е</w:t>
      </w:r>
      <w:r w:rsidRPr="00B71C3D">
        <w:rPr>
          <w:rFonts w:ascii="Times New Roman" w:hAnsi="Times New Roman"/>
          <w:sz w:val="28"/>
          <w:szCs w:val="28"/>
          <w:lang w:val="en-IE"/>
        </w:rPr>
        <w:t>XA</w:t>
      </w:r>
      <w:r w:rsidRPr="00B71C3D">
        <w:rPr>
          <w:rFonts w:ascii="Times New Roman" w:hAnsi="Times New Roman"/>
          <w:sz w:val="28"/>
          <w:szCs w:val="28"/>
          <w:lang w:val="uk-UA"/>
        </w:rPr>
        <w:t xml:space="preserve"> вкрай низьке (0,03 мЗв на 1 скан), що не потребує при роботі оператора на приладі спеціальних заходів щодо радіаційної безпеки </w:t>
      </w:r>
      <w:r w:rsidRPr="00B71C3D">
        <w:rPr>
          <w:rFonts w:ascii="Times New Roman" w:hAnsi="Times New Roman" w:cs="Arial"/>
          <w:color w:val="000000"/>
          <w:sz w:val="28"/>
          <w:szCs w:val="28"/>
          <w:lang w:val="uk-UA"/>
        </w:rPr>
        <w:t>[24</w:t>
      </w:r>
      <w:r w:rsidRPr="009605D7">
        <w:rPr>
          <w:rFonts w:ascii="Times New Roman" w:hAnsi="Times New Roman" w:cs="Arial"/>
          <w:color w:val="000000"/>
          <w:sz w:val="28"/>
          <w:szCs w:val="28"/>
          <w:lang w:val="uk-UA"/>
        </w:rPr>
        <w:t>2</w:t>
      </w:r>
      <w:r w:rsidRPr="00B71C3D">
        <w:rPr>
          <w:rFonts w:ascii="Times New Roman" w:hAnsi="Times New Roman" w:cs="Arial"/>
          <w:color w:val="000000"/>
          <w:sz w:val="28"/>
          <w:szCs w:val="28"/>
          <w:lang w:val="uk-UA"/>
        </w:rPr>
        <w:t>]</w:t>
      </w:r>
      <w:r w:rsidRPr="00B71C3D">
        <w:rPr>
          <w:rFonts w:ascii="Times New Roman" w:hAnsi="Times New Roman"/>
          <w:sz w:val="28"/>
          <w:szCs w:val="28"/>
          <w:lang w:val="uk-UA"/>
        </w:rPr>
        <w:t>.</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rPr>
        <w:t>У кісткових денситометрах DЕХА закладена уніфікована нормативна база даних Національного оглядового дослідження по здоров'ю і харчуванню III (NHANES III). Референтна база розроблена для жінок і чоловіків європеоїдної раси та інших етнічних груп і включає дані для порівняльно</w:t>
      </w:r>
      <w:r w:rsidR="00484E71">
        <w:rPr>
          <w:rFonts w:ascii="Times New Roman" w:hAnsi="Times New Roman"/>
          <w:sz w:val="28"/>
          <w:szCs w:val="28"/>
        </w:rPr>
        <w:t xml:space="preserve">го аналізу показників МЩКТ по </w:t>
      </w:r>
      <w:r w:rsidRPr="00B71C3D">
        <w:rPr>
          <w:rFonts w:ascii="Times New Roman" w:hAnsi="Times New Roman"/>
          <w:sz w:val="28"/>
          <w:szCs w:val="28"/>
        </w:rPr>
        <w:t xml:space="preserve">Т- і Z-критеріям. </w:t>
      </w:r>
    </w:p>
    <w:p w:rsidR="00D047FF" w:rsidRPr="00B71C3D" w:rsidRDefault="00D047FF" w:rsidP="003B514C">
      <w:pPr>
        <w:spacing w:after="0" w:line="360" w:lineRule="auto"/>
        <w:ind w:firstLine="709"/>
        <w:jc w:val="both"/>
        <w:rPr>
          <w:rFonts w:ascii="Times New Roman" w:hAnsi="Times New Roman"/>
          <w:sz w:val="28"/>
          <w:szCs w:val="28"/>
        </w:rPr>
      </w:pPr>
      <w:r w:rsidRPr="00B71C3D">
        <w:rPr>
          <w:rFonts w:ascii="Times New Roman" w:hAnsi="Times New Roman"/>
          <w:sz w:val="28"/>
          <w:szCs w:val="28"/>
        </w:rPr>
        <w:t>Т-критерій – це показник, який характеризує кількість стандартних відхилень у порівнянні з піком кісткової маси, тобто із середнім значенням для того віку, в якому МЩКТ в даній ділянці скелета досягає максимуму. Зниження цього критерію відбувається зі зниженням кісткової маси при збільшенні віку.</w:t>
      </w:r>
    </w:p>
    <w:p w:rsidR="00D047FF" w:rsidRPr="00680C98" w:rsidRDefault="00D047FF" w:rsidP="00C02E28">
      <w:pPr>
        <w:spacing w:after="0" w:line="360" w:lineRule="auto"/>
        <w:ind w:firstLine="709"/>
        <w:jc w:val="both"/>
        <w:rPr>
          <w:rFonts w:ascii="Times New Roman" w:hAnsi="Times New Roman"/>
          <w:sz w:val="4"/>
          <w:szCs w:val="4"/>
          <w:lang w:val="uk-UA"/>
        </w:rPr>
      </w:pPr>
      <w:r w:rsidRPr="00B71C3D">
        <w:rPr>
          <w:rFonts w:ascii="Times New Roman" w:hAnsi="Times New Roman"/>
          <w:sz w:val="28"/>
          <w:szCs w:val="28"/>
        </w:rPr>
        <w:t>Z-критерій – це порівняння з віковою нормою, тобто із середнім значенням для даного віку. Результат порівняння представлений як стандартне відхилення (SD) від відповідної норми. Згідно з рекомендаціями ВООЗ у жінок і чоловіків у віці від 50 років і старше використовується Т-критерій, а молодше 50 років – Z-критерій. Використання T-критерію можливо і у жінок в період пременопаузи. У межах норми знаходяться значення, що не перевищують +2,5 SD і не нижче -1 SD, значення менше -1 SD, але більше -2</w:t>
      </w:r>
      <w:r w:rsidR="00484E71">
        <w:rPr>
          <w:rFonts w:ascii="Times New Roman" w:hAnsi="Times New Roman"/>
          <w:sz w:val="28"/>
          <w:szCs w:val="28"/>
        </w:rPr>
        <w:t xml:space="preserve">,5 SD відповідають остеопенії. </w:t>
      </w:r>
      <w:r w:rsidRPr="00B71C3D">
        <w:rPr>
          <w:rFonts w:ascii="Times New Roman" w:hAnsi="Times New Roman"/>
          <w:sz w:val="28"/>
          <w:szCs w:val="28"/>
        </w:rPr>
        <w:t>Показники нижче -2,5 SD визначають як остеопороз; значення менше -2,5 SD при наявності хоча б одного перелому хребця або низькоенергетичного перелому шийки стегна класифікують як  тяжкий ОП. Відповідно до прийнятих стандартів МЩКТ обчислюється з точністю до 0</w:t>
      </w:r>
      <w:r>
        <w:rPr>
          <w:rFonts w:ascii="Times New Roman" w:hAnsi="Times New Roman"/>
          <w:sz w:val="28"/>
          <w:szCs w:val="28"/>
          <w:lang w:val="uk-UA"/>
        </w:rPr>
        <w:t>,</w:t>
      </w:r>
      <w:r w:rsidRPr="00B71C3D">
        <w:rPr>
          <w:rFonts w:ascii="Times New Roman" w:hAnsi="Times New Roman"/>
          <w:sz w:val="28"/>
          <w:szCs w:val="28"/>
        </w:rPr>
        <w:t>001 г/см</w:t>
      </w:r>
      <w:r w:rsidRPr="00B71C3D">
        <w:rPr>
          <w:rFonts w:ascii="Times New Roman" w:hAnsi="Times New Roman"/>
          <w:sz w:val="28"/>
          <w:szCs w:val="28"/>
          <w:vertAlign w:val="superscript"/>
        </w:rPr>
        <w:t>2</w:t>
      </w:r>
      <w:r w:rsidRPr="00B71C3D">
        <w:rPr>
          <w:rFonts w:ascii="Times New Roman" w:hAnsi="Times New Roman"/>
          <w:sz w:val="28"/>
          <w:szCs w:val="28"/>
        </w:rPr>
        <w:t xml:space="preserve">, а Т-критерій – до 0,1. Похибка при </w:t>
      </w:r>
      <w:r w:rsidRPr="00A958F3">
        <w:rPr>
          <w:rFonts w:ascii="Times New Roman" w:hAnsi="Times New Roman"/>
          <w:sz w:val="28"/>
          <w:szCs w:val="28"/>
        </w:rPr>
        <w:t>визначенні МЩКТ на кісткових денситометрах (Explorer, Discovery та інших аналогічних приладах) становить 1%. Відповідно до рекомендацій ISСD для діагностики ОП необхідно проводити вимірювання МЩКТ в двох ділянках скелета (поперековому відділі хребта і проксимальному відділі стегнової кістки) [</w:t>
      </w:r>
      <w:r w:rsidRPr="00A958F3">
        <w:rPr>
          <w:rFonts w:ascii="Times New Roman" w:hAnsi="Times New Roman" w:cs="Arial"/>
          <w:color w:val="000000"/>
          <w:sz w:val="28"/>
          <w:szCs w:val="28"/>
        </w:rPr>
        <w:t>25</w:t>
      </w:r>
      <w:r w:rsidR="00FE7EF6">
        <w:rPr>
          <w:rFonts w:ascii="Times New Roman" w:hAnsi="Times New Roman" w:cs="Arial"/>
          <w:color w:val="000000"/>
          <w:sz w:val="28"/>
          <w:szCs w:val="28"/>
          <w:lang w:val="uk-UA"/>
        </w:rPr>
        <w:t>7</w:t>
      </w:r>
      <w:r w:rsidRPr="00A958F3">
        <w:rPr>
          <w:rFonts w:ascii="Times New Roman" w:hAnsi="Times New Roman" w:cs="Arial"/>
          <w:color w:val="000000"/>
          <w:sz w:val="28"/>
          <w:szCs w:val="28"/>
        </w:rPr>
        <w:t>, 25</w:t>
      </w:r>
      <w:r w:rsidR="00FE7EF6">
        <w:rPr>
          <w:rFonts w:ascii="Times New Roman" w:hAnsi="Times New Roman" w:cs="Arial"/>
          <w:color w:val="000000"/>
          <w:sz w:val="28"/>
          <w:szCs w:val="28"/>
          <w:lang w:val="uk-UA"/>
        </w:rPr>
        <w:t>8</w:t>
      </w:r>
      <w:r w:rsidRPr="00A958F3">
        <w:rPr>
          <w:rFonts w:ascii="Times New Roman" w:hAnsi="Times New Roman"/>
          <w:sz w:val="28"/>
          <w:szCs w:val="28"/>
        </w:rPr>
        <w:t xml:space="preserve">]. При встановленні діагнозу ОП можна керуватися </w:t>
      </w:r>
      <w:r w:rsidRPr="00A958F3">
        <w:rPr>
          <w:rFonts w:ascii="Times New Roman" w:hAnsi="Times New Roman"/>
          <w:sz w:val="28"/>
          <w:szCs w:val="28"/>
        </w:rPr>
        <w:lastRenderedPageBreak/>
        <w:t>зниженням мінеральної щільності кістки навіть в одному з досліджених ділянок – сегменті поперекових хребців (LI-LIV), шийці стегнової кістки або в усіх структурах проксимального відділу стегнової кістки. У пацієнтів з ендокринною патологією додатково оцінюють передпліччя. Зазвичай, після первинного обстеження пацієнта на кістковому денситометрі на основі клінічних даних після постановки діагнозу (остеопенія або остеопороз) і прийняття лікарем рішення про необхідність антиостеопоротичної терапії, повторне обстеження</w:t>
      </w:r>
      <w:r w:rsidR="00484E71">
        <w:rPr>
          <w:rFonts w:ascii="Times New Roman" w:hAnsi="Times New Roman"/>
          <w:sz w:val="28"/>
          <w:szCs w:val="28"/>
        </w:rPr>
        <w:t xml:space="preserve"> призначається через 6 місяців </w:t>
      </w:r>
      <w:r w:rsidRPr="00A958F3">
        <w:rPr>
          <w:rFonts w:ascii="Times New Roman" w:hAnsi="Times New Roman"/>
          <w:sz w:val="28"/>
          <w:szCs w:val="28"/>
        </w:rPr>
        <w:t>для</w:t>
      </w:r>
      <w:r w:rsidR="00680C98">
        <w:rPr>
          <w:rFonts w:ascii="Times New Roman" w:hAnsi="Times New Roman"/>
          <w:sz w:val="28"/>
          <w:szCs w:val="28"/>
        </w:rPr>
        <w:t xml:space="preserve"> оцінки ефективності лікування.</w:t>
      </w:r>
    </w:p>
    <w:p w:rsidR="00D047FF" w:rsidRDefault="00D047FF" w:rsidP="00B401BA">
      <w:pPr>
        <w:spacing w:after="0" w:line="360" w:lineRule="auto"/>
        <w:ind w:firstLine="709"/>
        <w:jc w:val="both"/>
        <w:rPr>
          <w:rFonts w:ascii="Times New Roman" w:hAnsi="Times New Roman"/>
          <w:sz w:val="4"/>
          <w:szCs w:val="4"/>
          <w:lang w:val="uk-UA"/>
        </w:rPr>
      </w:pPr>
    </w:p>
    <w:p w:rsidR="00D047FF" w:rsidRPr="00A958F3" w:rsidRDefault="00D047FF" w:rsidP="00B71C3D">
      <w:pPr>
        <w:spacing w:after="0" w:line="360" w:lineRule="auto"/>
        <w:ind w:firstLine="709"/>
        <w:jc w:val="both"/>
        <w:rPr>
          <w:rFonts w:ascii="Times New Roman" w:hAnsi="Times New Roman"/>
          <w:sz w:val="28"/>
          <w:szCs w:val="28"/>
        </w:rPr>
      </w:pPr>
      <w:r w:rsidRPr="00A958F3">
        <w:rPr>
          <w:rFonts w:ascii="Times New Roman" w:hAnsi="Times New Roman"/>
          <w:sz w:val="28"/>
          <w:szCs w:val="28"/>
          <w:lang w:val="uk-UA"/>
        </w:rPr>
        <w:t xml:space="preserve">Первинний масив даних було сформовано в програмі </w:t>
      </w:r>
      <w:r w:rsidRPr="00A958F3">
        <w:rPr>
          <w:rFonts w:ascii="Times New Roman" w:hAnsi="Times New Roman"/>
          <w:sz w:val="28"/>
          <w:szCs w:val="28"/>
          <w:lang w:val="en-US"/>
        </w:rPr>
        <w:t>Microsoft</w:t>
      </w:r>
      <w:r w:rsidR="00484E71">
        <w:rPr>
          <w:rFonts w:ascii="Times New Roman" w:hAnsi="Times New Roman"/>
          <w:sz w:val="28"/>
          <w:szCs w:val="28"/>
          <w:lang w:val="uk-UA"/>
        </w:rPr>
        <w:t xml:space="preserve"> </w:t>
      </w:r>
      <w:r w:rsidRPr="00A958F3">
        <w:rPr>
          <w:rFonts w:ascii="Times New Roman" w:hAnsi="Times New Roman"/>
          <w:sz w:val="28"/>
          <w:szCs w:val="28"/>
          <w:lang w:val="en-US"/>
        </w:rPr>
        <w:t>Office</w:t>
      </w:r>
      <w:r w:rsidR="00484E71">
        <w:rPr>
          <w:rFonts w:ascii="Times New Roman" w:hAnsi="Times New Roman"/>
          <w:sz w:val="28"/>
          <w:szCs w:val="28"/>
          <w:lang w:val="uk-UA"/>
        </w:rPr>
        <w:t xml:space="preserve"> </w:t>
      </w:r>
      <w:r w:rsidRPr="00A958F3">
        <w:rPr>
          <w:rFonts w:ascii="Times New Roman" w:hAnsi="Times New Roman"/>
          <w:sz w:val="28"/>
          <w:szCs w:val="28"/>
          <w:lang w:val="en-US"/>
        </w:rPr>
        <w:t>Excel</w:t>
      </w:r>
      <w:r w:rsidRPr="00A958F3">
        <w:rPr>
          <w:rFonts w:ascii="Times New Roman" w:hAnsi="Times New Roman"/>
          <w:sz w:val="28"/>
          <w:szCs w:val="28"/>
        </w:rPr>
        <w:t xml:space="preserve"> 2007. </w:t>
      </w:r>
      <w:r w:rsidRPr="00A958F3">
        <w:rPr>
          <w:rFonts w:ascii="Times New Roman" w:hAnsi="Times New Roman"/>
          <w:sz w:val="28"/>
          <w:szCs w:val="28"/>
          <w:lang w:val="uk-UA"/>
        </w:rPr>
        <w:t xml:space="preserve">Статистичну обробку результатів вимірювань здійснювали методами варіаційної статистики за допомогою </w:t>
      </w:r>
      <w:r w:rsidRPr="00A958F3">
        <w:rPr>
          <w:rFonts w:ascii="Times New Roman" w:hAnsi="Times New Roman"/>
          <w:sz w:val="28"/>
          <w:szCs w:val="28"/>
        </w:rPr>
        <w:t>л</w:t>
      </w:r>
      <w:r w:rsidRPr="00A958F3">
        <w:rPr>
          <w:rFonts w:ascii="Times New Roman" w:hAnsi="Times New Roman"/>
          <w:sz w:val="28"/>
          <w:szCs w:val="28"/>
          <w:lang w:val="uk-UA"/>
        </w:rPr>
        <w:t xml:space="preserve">іцензійного програмного забезпечення Stata 12.1. </w:t>
      </w:r>
    </w:p>
    <w:p w:rsidR="00D047FF" w:rsidRPr="00A958F3" w:rsidRDefault="00D047FF" w:rsidP="00B71C3D">
      <w:pPr>
        <w:spacing w:after="0" w:line="360" w:lineRule="auto"/>
        <w:ind w:firstLine="709"/>
        <w:jc w:val="both"/>
        <w:rPr>
          <w:rFonts w:ascii="Times New Roman" w:hAnsi="Times New Roman"/>
          <w:sz w:val="28"/>
          <w:szCs w:val="28"/>
          <w:lang w:val="uk-UA"/>
        </w:rPr>
      </w:pPr>
      <w:r w:rsidRPr="001862D8">
        <w:rPr>
          <w:rFonts w:ascii="Times New Roman" w:hAnsi="Times New Roman"/>
          <w:i/>
          <w:sz w:val="28"/>
          <w:szCs w:val="28"/>
          <w:lang w:val="uk-UA"/>
        </w:rPr>
        <w:t>Для оцінки статистичної достовірності</w:t>
      </w:r>
      <w:r w:rsidRPr="00A958F3">
        <w:rPr>
          <w:rFonts w:ascii="Times New Roman" w:hAnsi="Times New Roman"/>
          <w:sz w:val="28"/>
          <w:szCs w:val="28"/>
          <w:lang w:val="uk-UA"/>
        </w:rPr>
        <w:t xml:space="preserve"> відмінностей між середніми значеннями параметрів у порівнюваних групах спочатку проводили аналіз розподілу досліджуваних показників за допомогою W-критерію Шапіро-Уілка, а однорідність дисперсій – критерієм Левена. Оскільки отримані результати виявилися нормально розподіленими, було розраховувано середнє значення та стандартне відхилення. Для оцінки ступеня взаємозв’язку між парами незалежних якісних ознак використовували коефіцієнт вибіркової кореляції Пірсона. </w:t>
      </w:r>
    </w:p>
    <w:p w:rsidR="00D047FF" w:rsidRPr="00A958F3" w:rsidRDefault="00D047FF" w:rsidP="00B71C3D">
      <w:pPr>
        <w:spacing w:after="0" w:line="360" w:lineRule="auto"/>
        <w:ind w:firstLine="709"/>
        <w:jc w:val="both"/>
        <w:rPr>
          <w:rFonts w:ascii="Times New Roman" w:hAnsi="Times New Roman"/>
          <w:sz w:val="28"/>
          <w:szCs w:val="28"/>
          <w:lang w:val="uk-UA"/>
        </w:rPr>
      </w:pPr>
      <w:r w:rsidRPr="00A958F3">
        <w:rPr>
          <w:rFonts w:ascii="Times New Roman" w:hAnsi="Times New Roman"/>
          <w:sz w:val="28"/>
          <w:szCs w:val="28"/>
          <w:lang w:val="uk-UA"/>
        </w:rPr>
        <w:t>Усі методи аналізу та розраховані показники оцінювались при заданому граничному рівні похибки першого роду (α) не вище 5% (р</w:t>
      </w:r>
      <w:r w:rsidRPr="00A958F3">
        <w:rPr>
          <w:rFonts w:ascii="Times New Roman" w:hAnsi="Times New Roman"/>
          <w:sz w:val="28"/>
          <w:szCs w:val="28"/>
        </w:rPr>
        <w:t>&lt;</w:t>
      </w:r>
      <w:r w:rsidRPr="00A958F3">
        <w:rPr>
          <w:rFonts w:ascii="Times New Roman" w:hAnsi="Times New Roman"/>
          <w:sz w:val="28"/>
          <w:szCs w:val="28"/>
          <w:lang w:val="uk-UA"/>
        </w:rPr>
        <w:t>0,05), та рівня похибки другого роду (β) не вище 20% (потужність досліджень не менше 80%, очікуваний розмір ефективності – 40%).</w:t>
      </w:r>
    </w:p>
    <w:p w:rsidR="00D047FF" w:rsidRPr="00652335" w:rsidRDefault="00D047FF" w:rsidP="00652335">
      <w:pPr>
        <w:spacing w:after="0" w:line="360" w:lineRule="auto"/>
        <w:ind w:firstLine="709"/>
        <w:jc w:val="both"/>
        <w:rPr>
          <w:rFonts w:ascii="Times New Roman" w:hAnsi="Times New Roman"/>
          <w:sz w:val="28"/>
          <w:szCs w:val="28"/>
          <w:lang w:val="uk-UA"/>
        </w:rPr>
      </w:pPr>
      <w:r w:rsidRPr="00A958F3">
        <w:rPr>
          <w:rFonts w:ascii="Times New Roman" w:hAnsi="Times New Roman"/>
          <w:sz w:val="28"/>
          <w:szCs w:val="28"/>
          <w:lang w:val="uk-UA"/>
        </w:rPr>
        <w:t xml:space="preserve">Для оцінки статистичної достовірності відмінностей між середніми значеннями параметрів в умовах нормального розподілу використовували t-тест. Рівень статистичної значимості приймався не нижче 95% (p&lt;0,05) </w:t>
      </w:r>
      <w:r w:rsidRPr="00A958F3">
        <w:rPr>
          <w:rFonts w:ascii="Times New Roman" w:hAnsi="Times New Roman" w:cs="Arial"/>
          <w:color w:val="000000"/>
          <w:sz w:val="28"/>
          <w:szCs w:val="28"/>
          <w:lang w:val="uk-UA"/>
        </w:rPr>
        <w:t>[</w:t>
      </w:r>
      <w:r w:rsidRPr="00A958F3">
        <w:rPr>
          <w:rFonts w:ascii="Times New Roman" w:hAnsi="Times New Roman" w:cs="Arial"/>
          <w:color w:val="000000"/>
          <w:sz w:val="28"/>
          <w:szCs w:val="28"/>
        </w:rPr>
        <w:t>21</w:t>
      </w:r>
      <w:r w:rsidRPr="00A958F3">
        <w:rPr>
          <w:rFonts w:ascii="Times New Roman" w:hAnsi="Times New Roman" w:cs="Arial"/>
          <w:color w:val="000000"/>
          <w:sz w:val="28"/>
          <w:szCs w:val="28"/>
          <w:lang w:val="uk-UA"/>
        </w:rPr>
        <w:t>9]</w:t>
      </w:r>
      <w:r w:rsidRPr="00A958F3">
        <w:rPr>
          <w:rFonts w:ascii="Times New Roman" w:hAnsi="Times New Roman"/>
          <w:sz w:val="28"/>
          <w:szCs w:val="28"/>
          <w:lang w:val="uk-UA"/>
        </w:rPr>
        <w:t xml:space="preserve">. </w:t>
      </w:r>
    </w:p>
    <w:p w:rsidR="00330CF6" w:rsidRPr="003B514C" w:rsidRDefault="00330CF6" w:rsidP="00E37361">
      <w:pPr>
        <w:spacing w:after="0" w:line="360" w:lineRule="auto"/>
        <w:rPr>
          <w:rFonts w:ascii="Times New Roman" w:hAnsi="Times New Roman"/>
          <w:b/>
          <w:caps/>
          <w:sz w:val="28"/>
          <w:szCs w:val="28"/>
        </w:rPr>
      </w:pPr>
    </w:p>
    <w:p w:rsidR="00E43427" w:rsidRPr="00680C98" w:rsidRDefault="00E43427" w:rsidP="00E37361">
      <w:pPr>
        <w:spacing w:after="0" w:line="360" w:lineRule="auto"/>
        <w:rPr>
          <w:rFonts w:ascii="Times New Roman" w:hAnsi="Times New Roman"/>
          <w:b/>
          <w:caps/>
          <w:sz w:val="28"/>
          <w:szCs w:val="28"/>
          <w:lang w:val="uk-UA"/>
        </w:rPr>
      </w:pPr>
    </w:p>
    <w:p w:rsidR="00D047FF" w:rsidRPr="00B71C3D" w:rsidRDefault="00D047FF" w:rsidP="00B71C3D">
      <w:pPr>
        <w:spacing w:after="0" w:line="360" w:lineRule="auto"/>
        <w:jc w:val="center"/>
        <w:rPr>
          <w:rFonts w:ascii="Times New Roman" w:hAnsi="Times New Roman"/>
          <w:b/>
          <w:caps/>
          <w:sz w:val="28"/>
          <w:szCs w:val="28"/>
          <w:lang w:val="uk-UA"/>
        </w:rPr>
      </w:pPr>
      <w:r w:rsidRPr="00B71C3D">
        <w:rPr>
          <w:rFonts w:ascii="Times New Roman" w:hAnsi="Times New Roman"/>
          <w:b/>
          <w:caps/>
          <w:sz w:val="28"/>
          <w:szCs w:val="28"/>
          <w:lang w:val="uk-UA"/>
        </w:rPr>
        <w:lastRenderedPageBreak/>
        <w:t>Розділ 3</w:t>
      </w:r>
    </w:p>
    <w:p w:rsidR="00D047FF" w:rsidRDefault="001472CA" w:rsidP="001472CA">
      <w:pPr>
        <w:spacing w:after="0" w:line="360" w:lineRule="auto"/>
        <w:jc w:val="center"/>
        <w:rPr>
          <w:rFonts w:ascii="Times New Roman" w:hAnsi="Times New Roman"/>
          <w:b/>
          <w:caps/>
          <w:sz w:val="4"/>
          <w:szCs w:val="4"/>
          <w:lang w:val="uk-UA"/>
        </w:rPr>
      </w:pPr>
      <w:r>
        <w:rPr>
          <w:rFonts w:ascii="Times New Roman" w:hAnsi="Times New Roman"/>
          <w:b/>
          <w:caps/>
          <w:sz w:val="28"/>
          <w:szCs w:val="28"/>
          <w:lang w:val="uk-UA"/>
        </w:rPr>
        <w:t>загальна характеристика хворих</w:t>
      </w:r>
    </w:p>
    <w:p w:rsidR="001472CA" w:rsidRDefault="001472CA" w:rsidP="001472CA">
      <w:pPr>
        <w:spacing w:after="0" w:line="360" w:lineRule="auto"/>
        <w:jc w:val="center"/>
        <w:rPr>
          <w:rFonts w:ascii="Times New Roman" w:hAnsi="Times New Roman"/>
          <w:b/>
          <w:caps/>
          <w:sz w:val="4"/>
          <w:szCs w:val="4"/>
          <w:lang w:val="uk-UA"/>
        </w:rPr>
      </w:pPr>
    </w:p>
    <w:p w:rsidR="00484E71" w:rsidRDefault="00484E71" w:rsidP="00484E71">
      <w:pPr>
        <w:tabs>
          <w:tab w:val="left" w:pos="3139"/>
        </w:tabs>
        <w:spacing w:after="0" w:line="360" w:lineRule="auto"/>
        <w:rPr>
          <w:rFonts w:ascii="Times New Roman" w:hAnsi="Times New Roman"/>
          <w:b/>
          <w:caps/>
          <w:sz w:val="4"/>
          <w:szCs w:val="4"/>
          <w:lang w:val="uk-UA"/>
        </w:rPr>
      </w:pPr>
    </w:p>
    <w:p w:rsidR="00484E71" w:rsidRDefault="00484E71" w:rsidP="00484E71">
      <w:pPr>
        <w:tabs>
          <w:tab w:val="left" w:pos="3139"/>
        </w:tabs>
        <w:spacing w:after="0" w:line="360" w:lineRule="auto"/>
        <w:rPr>
          <w:rFonts w:ascii="Times New Roman" w:hAnsi="Times New Roman"/>
          <w:b/>
          <w:caps/>
          <w:sz w:val="4"/>
          <w:szCs w:val="4"/>
          <w:lang w:val="uk-UA"/>
        </w:rPr>
      </w:pPr>
    </w:p>
    <w:p w:rsidR="00484E71" w:rsidRDefault="00484E71" w:rsidP="00484E71">
      <w:pPr>
        <w:tabs>
          <w:tab w:val="left" w:pos="3139"/>
        </w:tabs>
        <w:spacing w:after="0" w:line="360" w:lineRule="auto"/>
        <w:rPr>
          <w:rFonts w:ascii="Times New Roman" w:hAnsi="Times New Roman"/>
          <w:b/>
          <w:caps/>
          <w:sz w:val="4"/>
          <w:szCs w:val="4"/>
          <w:lang w:val="uk-UA"/>
        </w:rPr>
      </w:pPr>
    </w:p>
    <w:p w:rsidR="001472CA" w:rsidRDefault="001472CA" w:rsidP="001472CA">
      <w:pPr>
        <w:spacing w:after="0" w:line="360" w:lineRule="auto"/>
        <w:jc w:val="center"/>
        <w:rPr>
          <w:rFonts w:ascii="Times New Roman" w:hAnsi="Times New Roman"/>
          <w:b/>
          <w:caps/>
          <w:sz w:val="4"/>
          <w:szCs w:val="4"/>
          <w:lang w:val="uk-UA"/>
        </w:rPr>
      </w:pPr>
    </w:p>
    <w:p w:rsidR="001472CA" w:rsidRPr="001472CA" w:rsidRDefault="001472CA" w:rsidP="001472CA">
      <w:pPr>
        <w:spacing w:after="0" w:line="360" w:lineRule="auto"/>
        <w:jc w:val="center"/>
        <w:rPr>
          <w:rFonts w:ascii="Times New Roman" w:hAnsi="Times New Roman"/>
          <w:b/>
          <w:caps/>
          <w:sz w:val="4"/>
          <w:szCs w:val="4"/>
          <w:lang w:val="uk-UA"/>
        </w:rPr>
      </w:pPr>
    </w:p>
    <w:p w:rsidR="00D047FF" w:rsidRPr="00644132" w:rsidRDefault="00D047FF" w:rsidP="00B71C3D">
      <w:pPr>
        <w:spacing w:after="0" w:line="360" w:lineRule="auto"/>
        <w:ind w:firstLine="720"/>
        <w:jc w:val="both"/>
        <w:rPr>
          <w:rFonts w:ascii="Times New Roman" w:hAnsi="Times New Roman"/>
          <w:sz w:val="28"/>
          <w:szCs w:val="28"/>
          <w:lang w:val="uk-UA"/>
        </w:rPr>
      </w:pPr>
      <w:r w:rsidRPr="00B71C3D">
        <w:rPr>
          <w:rFonts w:ascii="Times New Roman" w:hAnsi="Times New Roman"/>
          <w:sz w:val="28"/>
          <w:szCs w:val="28"/>
          <w:lang w:val="uk-UA"/>
        </w:rPr>
        <w:t xml:space="preserve">Для вирішення поставлених задач у дослідженні </w:t>
      </w:r>
      <w:r>
        <w:rPr>
          <w:rFonts w:ascii="Times New Roman" w:hAnsi="Times New Roman"/>
          <w:sz w:val="28"/>
          <w:szCs w:val="28"/>
          <w:lang w:val="uk-UA"/>
        </w:rPr>
        <w:t>прийняли участь</w:t>
      </w:r>
      <w:r w:rsidRPr="00B71C3D">
        <w:rPr>
          <w:rFonts w:ascii="Times New Roman" w:hAnsi="Times New Roman"/>
          <w:sz w:val="28"/>
          <w:szCs w:val="28"/>
          <w:lang w:val="uk-UA"/>
        </w:rPr>
        <w:t xml:space="preserve"> 96 пацієнтів </w:t>
      </w:r>
      <w:r>
        <w:rPr>
          <w:rFonts w:ascii="Times New Roman" w:hAnsi="Times New Roman"/>
          <w:sz w:val="28"/>
          <w:szCs w:val="28"/>
          <w:lang w:val="uk-UA"/>
        </w:rPr>
        <w:t xml:space="preserve">(основна група) </w:t>
      </w:r>
      <w:r w:rsidRPr="00B71C3D">
        <w:rPr>
          <w:rFonts w:ascii="Times New Roman" w:hAnsi="Times New Roman"/>
          <w:sz w:val="28"/>
          <w:szCs w:val="28"/>
          <w:lang w:val="uk-UA"/>
        </w:rPr>
        <w:t>з верифікованим діагнозом ОА</w:t>
      </w:r>
      <w:r w:rsidR="00680C98">
        <w:rPr>
          <w:rFonts w:ascii="Times New Roman" w:hAnsi="Times New Roman"/>
          <w:sz w:val="28"/>
          <w:szCs w:val="28"/>
          <w:lang w:val="uk-UA"/>
        </w:rPr>
        <w:t>, що перебігав на тлі ожиріння</w:t>
      </w:r>
      <w:r w:rsidRPr="00B71C3D">
        <w:rPr>
          <w:rFonts w:ascii="Times New Roman" w:hAnsi="Times New Roman"/>
          <w:sz w:val="28"/>
          <w:szCs w:val="28"/>
          <w:lang w:val="uk-UA"/>
        </w:rPr>
        <w:t>,</w:t>
      </w:r>
      <w:r w:rsidR="00A64273">
        <w:rPr>
          <w:rFonts w:ascii="Times New Roman" w:hAnsi="Times New Roman"/>
          <w:sz w:val="28"/>
          <w:szCs w:val="28"/>
          <w:lang w:val="uk-UA"/>
        </w:rPr>
        <w:t xml:space="preserve"> </w:t>
      </w:r>
      <w:r w:rsidRPr="00B71C3D">
        <w:rPr>
          <w:rFonts w:ascii="Times New Roman" w:hAnsi="Times New Roman"/>
          <w:sz w:val="28"/>
          <w:szCs w:val="28"/>
          <w:lang w:val="uk-UA"/>
        </w:rPr>
        <w:t>серед них 24 чоловіки (25%) та 72 жінки (75%) у віці від 21 до 45 років (середній вік 35,54</w:t>
      </w:r>
      <w:r w:rsidRPr="00B71C3D">
        <w:rPr>
          <w:rFonts w:ascii="Times New Roman" w:hAnsi="Times New Roman"/>
          <w:color w:val="222222"/>
          <w:sz w:val="28"/>
          <w:szCs w:val="28"/>
          <w:shd w:val="clear" w:color="auto" w:fill="FFFFFF"/>
          <w:lang w:val="uk-UA"/>
        </w:rPr>
        <w:t>±</w:t>
      </w:r>
      <w:r w:rsidRPr="00B71C3D">
        <w:rPr>
          <w:rFonts w:ascii="Times New Roman" w:hAnsi="Times New Roman"/>
          <w:sz w:val="28"/>
          <w:szCs w:val="28"/>
          <w:lang w:val="uk-UA"/>
        </w:rPr>
        <w:t>0,9 р</w:t>
      </w:r>
      <w:r>
        <w:rPr>
          <w:rFonts w:ascii="Times New Roman" w:hAnsi="Times New Roman"/>
          <w:sz w:val="28"/>
          <w:szCs w:val="28"/>
          <w:lang w:val="uk-UA"/>
        </w:rPr>
        <w:t>оків</w:t>
      </w:r>
      <w:r w:rsidRPr="00B71C3D">
        <w:rPr>
          <w:rFonts w:ascii="Times New Roman" w:hAnsi="Times New Roman"/>
          <w:sz w:val="28"/>
          <w:szCs w:val="28"/>
          <w:lang w:val="uk-UA"/>
        </w:rPr>
        <w:t xml:space="preserve">). </w:t>
      </w:r>
      <w:r w:rsidRPr="00B71C3D">
        <w:rPr>
          <w:rFonts w:ascii="Times New Roman" w:hAnsi="Times New Roman"/>
          <w:sz w:val="28"/>
          <w:szCs w:val="28"/>
        </w:rPr>
        <w:t>Контрольну групу склали 96</w:t>
      </w:r>
      <w:r w:rsidR="00A6505B">
        <w:rPr>
          <w:rFonts w:ascii="Times New Roman" w:hAnsi="Times New Roman"/>
          <w:sz w:val="28"/>
          <w:szCs w:val="28"/>
        </w:rPr>
        <w:t xml:space="preserve"> практично здорових</w:t>
      </w:r>
      <w:r w:rsidR="008D3AF5">
        <w:rPr>
          <w:rFonts w:ascii="Times New Roman" w:hAnsi="Times New Roman"/>
          <w:sz w:val="28"/>
          <w:szCs w:val="28"/>
          <w:lang w:val="uk-UA"/>
        </w:rPr>
        <w:t xml:space="preserve"> </w:t>
      </w:r>
      <w:r w:rsidRPr="00B71C3D">
        <w:rPr>
          <w:rFonts w:ascii="Times New Roman" w:hAnsi="Times New Roman"/>
          <w:sz w:val="28"/>
          <w:szCs w:val="28"/>
          <w:lang w:val="uk-UA"/>
        </w:rPr>
        <w:t>осіб</w:t>
      </w:r>
      <w:r w:rsidRPr="00B71C3D">
        <w:rPr>
          <w:rFonts w:ascii="Times New Roman" w:hAnsi="Times New Roman"/>
          <w:sz w:val="28"/>
          <w:szCs w:val="28"/>
        </w:rPr>
        <w:t xml:space="preserve">, </w:t>
      </w:r>
      <w:r w:rsidRPr="00B71C3D">
        <w:rPr>
          <w:rFonts w:ascii="Times New Roman" w:hAnsi="Times New Roman"/>
          <w:sz w:val="28"/>
          <w:szCs w:val="28"/>
          <w:lang w:val="uk-UA"/>
        </w:rPr>
        <w:t xml:space="preserve">які були </w:t>
      </w:r>
      <w:r w:rsidRPr="00B71C3D">
        <w:rPr>
          <w:rFonts w:ascii="Times New Roman" w:hAnsi="Times New Roman"/>
          <w:sz w:val="28"/>
          <w:szCs w:val="28"/>
        </w:rPr>
        <w:t xml:space="preserve">відібрані за принципом «копі-пари». </w:t>
      </w:r>
      <w:r w:rsidRPr="00C33A9C">
        <w:rPr>
          <w:rFonts w:ascii="Times New Roman" w:hAnsi="Times New Roman"/>
          <w:sz w:val="28"/>
          <w:szCs w:val="28"/>
          <w:lang w:val="uk-UA"/>
        </w:rPr>
        <w:t>До груп</w:t>
      </w:r>
      <w:r>
        <w:rPr>
          <w:rFonts w:ascii="Times New Roman" w:hAnsi="Times New Roman"/>
          <w:sz w:val="28"/>
          <w:szCs w:val="28"/>
          <w:lang w:val="uk-UA"/>
        </w:rPr>
        <w:t xml:space="preserve">и </w:t>
      </w:r>
      <w:r w:rsidR="00A6505B">
        <w:rPr>
          <w:rFonts w:ascii="Times New Roman" w:hAnsi="Times New Roman"/>
          <w:sz w:val="28"/>
          <w:szCs w:val="28"/>
          <w:lang w:val="uk-UA"/>
        </w:rPr>
        <w:t>пор</w:t>
      </w:r>
      <w:r w:rsidR="00732E6A">
        <w:rPr>
          <w:rFonts w:ascii="Times New Roman" w:hAnsi="Times New Roman"/>
          <w:sz w:val="28"/>
          <w:szCs w:val="28"/>
          <w:lang w:val="uk-UA"/>
        </w:rPr>
        <w:t>і</w:t>
      </w:r>
      <w:r w:rsidR="00A6505B">
        <w:rPr>
          <w:rFonts w:ascii="Times New Roman" w:hAnsi="Times New Roman"/>
          <w:sz w:val="28"/>
          <w:szCs w:val="28"/>
          <w:lang w:val="uk-UA"/>
        </w:rPr>
        <w:t>вняння</w:t>
      </w:r>
      <w:r w:rsidR="00732E6A">
        <w:rPr>
          <w:rFonts w:ascii="Times New Roman" w:hAnsi="Times New Roman"/>
          <w:sz w:val="28"/>
          <w:szCs w:val="28"/>
          <w:lang w:val="uk-UA"/>
        </w:rPr>
        <w:t xml:space="preserve"> увійшло </w:t>
      </w:r>
      <w:r w:rsidR="000D4D0B">
        <w:rPr>
          <w:rFonts w:ascii="Times New Roman" w:hAnsi="Times New Roman"/>
          <w:sz w:val="28"/>
          <w:szCs w:val="28"/>
          <w:lang w:val="uk-UA"/>
        </w:rPr>
        <w:t>18</w:t>
      </w:r>
      <w:r>
        <w:rPr>
          <w:rFonts w:ascii="Times New Roman" w:hAnsi="Times New Roman"/>
          <w:sz w:val="28"/>
          <w:szCs w:val="28"/>
          <w:lang w:val="uk-UA"/>
        </w:rPr>
        <w:t xml:space="preserve"> ос</w:t>
      </w:r>
      <w:r w:rsidR="000D4D0B">
        <w:rPr>
          <w:rFonts w:ascii="Times New Roman" w:hAnsi="Times New Roman"/>
          <w:sz w:val="28"/>
          <w:szCs w:val="28"/>
          <w:lang w:val="uk-UA"/>
        </w:rPr>
        <w:t xml:space="preserve">іб </w:t>
      </w:r>
      <w:r>
        <w:rPr>
          <w:rFonts w:ascii="Times New Roman" w:hAnsi="Times New Roman"/>
          <w:sz w:val="28"/>
          <w:szCs w:val="28"/>
          <w:lang w:val="uk-UA"/>
        </w:rPr>
        <w:t xml:space="preserve">з </w:t>
      </w:r>
      <w:r w:rsidR="00732E6A">
        <w:rPr>
          <w:rFonts w:ascii="Times New Roman" w:hAnsi="Times New Roman"/>
          <w:sz w:val="28"/>
          <w:szCs w:val="28"/>
          <w:lang w:val="uk-UA"/>
        </w:rPr>
        <w:t>і</w:t>
      </w:r>
      <w:r w:rsidR="00A6505B">
        <w:rPr>
          <w:rFonts w:ascii="Times New Roman" w:hAnsi="Times New Roman"/>
          <w:sz w:val="28"/>
          <w:szCs w:val="28"/>
          <w:lang w:val="uk-UA"/>
        </w:rPr>
        <w:t xml:space="preserve">зольованим </w:t>
      </w:r>
      <w:r>
        <w:rPr>
          <w:rFonts w:ascii="Times New Roman" w:hAnsi="Times New Roman"/>
          <w:sz w:val="28"/>
          <w:szCs w:val="28"/>
          <w:lang w:val="uk-UA"/>
        </w:rPr>
        <w:t xml:space="preserve">ОА </w:t>
      </w:r>
      <w:r w:rsidR="009344EE">
        <w:rPr>
          <w:rFonts w:ascii="Times New Roman" w:hAnsi="Times New Roman"/>
          <w:sz w:val="28"/>
          <w:szCs w:val="28"/>
          <w:lang w:val="uk-UA"/>
        </w:rPr>
        <w:t xml:space="preserve">аналогічної вікової категорії із </w:t>
      </w:r>
      <w:r w:rsidRPr="00C33A9C">
        <w:rPr>
          <w:rFonts w:ascii="Times New Roman" w:hAnsi="Times New Roman"/>
          <w:sz w:val="28"/>
          <w:szCs w:val="28"/>
          <w:lang w:val="uk-UA"/>
        </w:rPr>
        <w:t xml:space="preserve">реципрокним </w:t>
      </w:r>
      <w:r w:rsidR="009344EE">
        <w:rPr>
          <w:rFonts w:ascii="Times New Roman" w:hAnsi="Times New Roman"/>
          <w:sz w:val="28"/>
          <w:szCs w:val="28"/>
          <w:lang w:val="uk-UA"/>
        </w:rPr>
        <w:t xml:space="preserve">статевим </w:t>
      </w:r>
      <w:r>
        <w:rPr>
          <w:rFonts w:ascii="Times New Roman" w:hAnsi="Times New Roman"/>
          <w:sz w:val="28"/>
          <w:szCs w:val="28"/>
          <w:lang w:val="uk-UA"/>
        </w:rPr>
        <w:t>розподілом.</w:t>
      </w:r>
      <w:r w:rsidRPr="00B71C3D">
        <w:rPr>
          <w:rFonts w:ascii="Times New Roman" w:hAnsi="Times New Roman"/>
          <w:sz w:val="28"/>
          <w:szCs w:val="28"/>
          <w:lang w:val="uk-UA"/>
        </w:rPr>
        <w:t xml:space="preserve"> Верифікація діагнозу проводилась за оцінкою скарг, анамнестичних даних (давність захворювання, супутня патологія, наявність ОА або схильність до переломів у близьких родичів та інше), клінічної картини, лабораторних показників та інструментальних методів дослідження (рентгенографія</w:t>
      </w:r>
      <w:r>
        <w:rPr>
          <w:rFonts w:ascii="Times New Roman" w:hAnsi="Times New Roman"/>
          <w:sz w:val="28"/>
          <w:szCs w:val="28"/>
          <w:lang w:val="uk-UA"/>
        </w:rPr>
        <w:t xml:space="preserve"> уражених суглобів</w:t>
      </w:r>
      <w:r w:rsidRPr="00B71C3D">
        <w:rPr>
          <w:rFonts w:ascii="Times New Roman" w:hAnsi="Times New Roman"/>
          <w:sz w:val="28"/>
          <w:szCs w:val="28"/>
          <w:lang w:val="uk-UA"/>
        </w:rPr>
        <w:t xml:space="preserve">, </w:t>
      </w:r>
      <w:r>
        <w:rPr>
          <w:rFonts w:ascii="Times New Roman" w:hAnsi="Times New Roman"/>
          <w:sz w:val="28"/>
          <w:szCs w:val="28"/>
          <w:lang w:val="en-US"/>
        </w:rPr>
        <w:t>D</w:t>
      </w:r>
      <w:r w:rsidRPr="00B71C3D">
        <w:rPr>
          <w:rFonts w:ascii="Times New Roman" w:hAnsi="Times New Roman"/>
          <w:sz w:val="28"/>
          <w:szCs w:val="28"/>
          <w:lang w:val="uk-UA"/>
        </w:rPr>
        <w:t>ЕХА</w:t>
      </w:r>
      <w:r w:rsidRPr="00644132">
        <w:rPr>
          <w:rFonts w:ascii="Times New Roman" w:hAnsi="Times New Roman"/>
          <w:sz w:val="28"/>
          <w:szCs w:val="28"/>
          <w:lang w:val="uk-UA"/>
        </w:rPr>
        <w:t>).</w:t>
      </w:r>
    </w:p>
    <w:p w:rsidR="00D047FF" w:rsidRPr="009A0614" w:rsidRDefault="00D047FF" w:rsidP="00B71C3D">
      <w:pPr>
        <w:spacing w:after="0" w:line="360" w:lineRule="auto"/>
        <w:ind w:firstLine="709"/>
        <w:jc w:val="both"/>
        <w:rPr>
          <w:rFonts w:ascii="Times New Roman" w:hAnsi="Times New Roman" w:cs="Verdana"/>
          <w:color w:val="000000"/>
          <w:sz w:val="28"/>
          <w:szCs w:val="28"/>
          <w:bdr w:val="none" w:sz="0" w:space="0" w:color="auto" w:frame="1"/>
          <w:shd w:val="clear" w:color="auto" w:fill="FFFFFF"/>
          <w:lang w:val="uk-UA"/>
        </w:rPr>
      </w:pPr>
      <w:r w:rsidRPr="009A0614">
        <w:rPr>
          <w:rFonts w:ascii="Times New Roman" w:hAnsi="Times New Roman"/>
          <w:sz w:val="28"/>
          <w:szCs w:val="28"/>
          <w:lang w:val="uk-UA"/>
        </w:rPr>
        <w:t>Наявність ОА встановлювалась на підставі наказу МОЗ України від 12.10.2006 року «Про надання медичної допо</w:t>
      </w:r>
      <w:r w:rsidR="00F1332C">
        <w:rPr>
          <w:rFonts w:ascii="Times New Roman" w:hAnsi="Times New Roman"/>
          <w:sz w:val="28"/>
          <w:szCs w:val="28"/>
          <w:lang w:val="uk-UA"/>
        </w:rPr>
        <w:t xml:space="preserve">моги хворим із остеоартрозом», </w:t>
      </w:r>
      <w:r w:rsidRPr="009A0614">
        <w:rPr>
          <w:rFonts w:ascii="Times New Roman" w:hAnsi="Times New Roman"/>
          <w:sz w:val="28"/>
          <w:szCs w:val="28"/>
          <w:lang w:val="uk-UA"/>
        </w:rPr>
        <w:t>уніфікованих діагностичних критеріїв Асоціа</w:t>
      </w:r>
      <w:r>
        <w:rPr>
          <w:rFonts w:ascii="Times New Roman" w:hAnsi="Times New Roman"/>
          <w:sz w:val="28"/>
          <w:szCs w:val="28"/>
          <w:lang w:val="uk-UA"/>
        </w:rPr>
        <w:t>ції ревматологів</w:t>
      </w:r>
      <w:r w:rsidR="00FE7EF6">
        <w:rPr>
          <w:rFonts w:ascii="Times New Roman" w:hAnsi="Times New Roman"/>
          <w:sz w:val="28"/>
          <w:szCs w:val="28"/>
          <w:lang w:val="uk-UA"/>
        </w:rPr>
        <w:t xml:space="preserve"> України (2004), </w:t>
      </w:r>
      <w:r>
        <w:rPr>
          <w:rFonts w:ascii="Times New Roman" w:hAnsi="Times New Roman"/>
          <w:sz w:val="28"/>
          <w:szCs w:val="28"/>
          <w:lang w:val="uk-UA"/>
        </w:rPr>
        <w:t xml:space="preserve">критеріїв </w:t>
      </w:r>
      <w:r w:rsidRPr="009A0614">
        <w:rPr>
          <w:rFonts w:ascii="Times New Roman" w:hAnsi="Times New Roman"/>
          <w:sz w:val="28"/>
          <w:szCs w:val="28"/>
          <w:lang w:val="uk-UA"/>
        </w:rPr>
        <w:t>Американсько</w:t>
      </w:r>
      <w:r>
        <w:rPr>
          <w:rFonts w:ascii="Times New Roman" w:hAnsi="Times New Roman"/>
          <w:sz w:val="28"/>
          <w:szCs w:val="28"/>
          <w:lang w:val="uk-UA"/>
        </w:rPr>
        <w:t>ї</w:t>
      </w:r>
      <w:r w:rsidRPr="009A0614">
        <w:rPr>
          <w:rFonts w:ascii="Times New Roman" w:hAnsi="Times New Roman"/>
          <w:sz w:val="28"/>
          <w:szCs w:val="28"/>
          <w:lang w:val="uk-UA"/>
        </w:rPr>
        <w:t xml:space="preserve"> колегі</w:t>
      </w:r>
      <w:r w:rsidR="00AB7CE7">
        <w:rPr>
          <w:rFonts w:ascii="Times New Roman" w:hAnsi="Times New Roman"/>
          <w:sz w:val="28"/>
          <w:szCs w:val="28"/>
          <w:lang w:val="uk-UA"/>
        </w:rPr>
        <w:t>ї</w:t>
      </w:r>
      <w:r w:rsidRPr="009A0614">
        <w:rPr>
          <w:rFonts w:ascii="Times New Roman" w:hAnsi="Times New Roman"/>
          <w:sz w:val="28"/>
          <w:szCs w:val="28"/>
          <w:lang w:val="uk-UA"/>
        </w:rPr>
        <w:t xml:space="preserve"> ревматологів </w:t>
      </w:r>
      <w:r w:rsidR="00FE7EF6">
        <w:rPr>
          <w:rFonts w:ascii="Times New Roman" w:hAnsi="Times New Roman"/>
          <w:sz w:val="28"/>
          <w:szCs w:val="28"/>
          <w:lang w:val="uk-UA"/>
        </w:rPr>
        <w:t>(</w:t>
      </w:r>
      <w:r w:rsidR="00FE7EF6" w:rsidRPr="00FE7EF6">
        <w:rPr>
          <w:rFonts w:ascii="Times New Roman" w:hAnsi="Times New Roman"/>
          <w:sz w:val="28"/>
          <w:szCs w:val="28"/>
          <w:lang w:val="uk-UA"/>
        </w:rPr>
        <w:t>ACR 1986 р.</w:t>
      </w:r>
      <w:r w:rsidR="00FE7EF6">
        <w:rPr>
          <w:rFonts w:ascii="Times New Roman" w:hAnsi="Times New Roman"/>
          <w:sz w:val="28"/>
          <w:szCs w:val="28"/>
          <w:lang w:val="uk-UA"/>
        </w:rPr>
        <w:t>) та EULAR 2010 р. перегляду</w:t>
      </w:r>
      <w:r w:rsidR="00FE7EF6" w:rsidRPr="00FE7EF6">
        <w:rPr>
          <w:rFonts w:ascii="Times New Roman" w:hAnsi="Times New Roman"/>
          <w:sz w:val="28"/>
          <w:szCs w:val="28"/>
          <w:lang w:val="uk-UA"/>
        </w:rPr>
        <w:t xml:space="preserve"> </w:t>
      </w:r>
      <w:r w:rsidRPr="009A0614">
        <w:rPr>
          <w:rFonts w:ascii="Times New Roman" w:hAnsi="Times New Roman" w:cs="Verdana"/>
          <w:sz w:val="28"/>
          <w:szCs w:val="28"/>
          <w:bdr w:val="none" w:sz="0" w:space="0" w:color="auto" w:frame="1"/>
          <w:shd w:val="clear" w:color="auto" w:fill="FFFFFF"/>
          <w:lang w:val="uk-UA"/>
        </w:rPr>
        <w:t xml:space="preserve">[1, </w:t>
      </w:r>
      <w:r w:rsidRPr="00B82C81">
        <w:rPr>
          <w:rFonts w:ascii="Times New Roman" w:hAnsi="Times New Roman"/>
          <w:sz w:val="28"/>
          <w:szCs w:val="28"/>
          <w:lang w:val="uk-UA" w:eastAsia="ru-RU"/>
        </w:rPr>
        <w:t>6,</w:t>
      </w:r>
      <w:r w:rsidR="00484E71">
        <w:rPr>
          <w:rFonts w:ascii="Times New Roman" w:hAnsi="Times New Roman"/>
          <w:sz w:val="28"/>
          <w:szCs w:val="28"/>
          <w:lang w:val="uk-UA" w:eastAsia="ru-RU"/>
        </w:rPr>
        <w:t xml:space="preserve"> </w:t>
      </w:r>
      <w:r w:rsidRPr="00B82C81">
        <w:rPr>
          <w:rFonts w:ascii="Times New Roman" w:hAnsi="Times New Roman"/>
          <w:sz w:val="28"/>
          <w:szCs w:val="28"/>
          <w:lang w:val="uk-UA" w:eastAsia="ru-RU"/>
        </w:rPr>
        <w:t>7,</w:t>
      </w:r>
      <w:r w:rsidR="00484E71">
        <w:rPr>
          <w:rFonts w:ascii="Times New Roman" w:hAnsi="Times New Roman"/>
          <w:sz w:val="28"/>
          <w:szCs w:val="28"/>
          <w:lang w:val="uk-UA" w:eastAsia="ru-RU"/>
        </w:rPr>
        <w:t xml:space="preserve"> </w:t>
      </w:r>
      <w:r w:rsidRPr="00B82C81">
        <w:rPr>
          <w:rFonts w:ascii="Times New Roman" w:hAnsi="Times New Roman"/>
          <w:sz w:val="28"/>
          <w:szCs w:val="28"/>
          <w:lang w:val="uk-UA" w:eastAsia="ru-RU"/>
        </w:rPr>
        <w:t>85</w:t>
      </w:r>
      <w:r w:rsidRPr="009A0614">
        <w:rPr>
          <w:rFonts w:ascii="Times New Roman" w:hAnsi="Times New Roman" w:cs="Verdana"/>
          <w:sz w:val="28"/>
          <w:szCs w:val="28"/>
          <w:bdr w:val="none" w:sz="0" w:space="0" w:color="auto" w:frame="1"/>
          <w:shd w:val="clear" w:color="auto" w:fill="FFFFFF"/>
          <w:lang w:val="uk-UA"/>
        </w:rPr>
        <w:t>].</w:t>
      </w:r>
    </w:p>
    <w:p w:rsidR="00D047FF" w:rsidRPr="00B71C3D" w:rsidRDefault="00D047FF" w:rsidP="00B71C3D">
      <w:pPr>
        <w:spacing w:after="0" w:line="360" w:lineRule="auto"/>
        <w:ind w:firstLine="709"/>
        <w:jc w:val="both"/>
        <w:rPr>
          <w:rFonts w:ascii="Times New Roman" w:hAnsi="Times New Roman"/>
          <w:sz w:val="28"/>
          <w:szCs w:val="28"/>
          <w:lang w:val="uk-UA"/>
        </w:rPr>
      </w:pPr>
      <w:r w:rsidRPr="00B71C3D">
        <w:rPr>
          <w:rFonts w:ascii="Times New Roman" w:hAnsi="Times New Roman"/>
          <w:sz w:val="28"/>
          <w:szCs w:val="28"/>
          <w:lang w:val="uk-UA"/>
        </w:rPr>
        <w:t xml:space="preserve">При оцінці скарг пацієнта враховувалися наступні клінічні прояви: </w:t>
      </w:r>
    </w:p>
    <w:p w:rsidR="00E43427" w:rsidRPr="00E43427" w:rsidRDefault="00FE7EF6" w:rsidP="00B52150">
      <w:pPr>
        <w:pStyle w:val="aff3"/>
        <w:numPr>
          <w:ilvl w:val="0"/>
          <w:numId w:val="13"/>
        </w:numPr>
        <w:tabs>
          <w:tab w:val="left" w:pos="709"/>
          <w:tab w:val="left" w:pos="851"/>
          <w:tab w:val="left" w:pos="1134"/>
        </w:tabs>
        <w:spacing w:after="0" w:line="360" w:lineRule="auto"/>
        <w:ind w:left="0" w:right="-1" w:firstLine="709"/>
        <w:jc w:val="both"/>
        <w:rPr>
          <w:rFonts w:ascii="Times New Roman" w:hAnsi="Times New Roman"/>
          <w:sz w:val="28"/>
          <w:szCs w:val="28"/>
          <w:lang w:val="uk-UA"/>
        </w:rPr>
      </w:pPr>
      <w:r>
        <w:rPr>
          <w:rFonts w:ascii="Times New Roman" w:hAnsi="Times New Roman"/>
          <w:sz w:val="28"/>
          <w:szCs w:val="28"/>
          <w:lang w:val="uk-UA"/>
        </w:rPr>
        <w:t xml:space="preserve">Дискомфорт (біль) </w:t>
      </w:r>
      <w:r w:rsidR="00D047FF" w:rsidRPr="001472CA">
        <w:rPr>
          <w:rFonts w:ascii="Times New Roman" w:hAnsi="Times New Roman"/>
          <w:sz w:val="28"/>
          <w:szCs w:val="28"/>
          <w:lang w:val="uk-UA"/>
        </w:rPr>
        <w:t xml:space="preserve">у суглобах: </w:t>
      </w:r>
      <w:r w:rsidR="00D047FF" w:rsidRPr="001472CA">
        <w:rPr>
          <w:rFonts w:ascii="Times New Roman" w:hAnsi="Times New Roman"/>
          <w:color w:val="000000"/>
          <w:sz w:val="28"/>
          <w:szCs w:val="28"/>
          <w:lang w:val="uk-UA"/>
        </w:rPr>
        <w:t xml:space="preserve">а) </w:t>
      </w:r>
      <w:r>
        <w:rPr>
          <w:rFonts w:ascii="Times New Roman" w:hAnsi="Times New Roman"/>
          <w:sz w:val="28"/>
          <w:szCs w:val="28"/>
          <w:lang w:val="uk-UA"/>
        </w:rPr>
        <w:t>локалізація</w:t>
      </w:r>
      <w:r w:rsidR="00D047FF" w:rsidRPr="001472CA">
        <w:rPr>
          <w:rFonts w:ascii="Times New Roman" w:hAnsi="Times New Roman"/>
          <w:sz w:val="28"/>
          <w:szCs w:val="28"/>
          <w:lang w:val="uk-UA"/>
        </w:rPr>
        <w:t xml:space="preserve"> (колінних, кульшових, променезап’ясткових, го</w:t>
      </w:r>
      <w:r w:rsidR="00676800">
        <w:rPr>
          <w:rFonts w:ascii="Times New Roman" w:hAnsi="Times New Roman"/>
          <w:sz w:val="28"/>
          <w:szCs w:val="28"/>
          <w:lang w:val="uk-UA"/>
        </w:rPr>
        <w:t xml:space="preserve">мілковостопних, суглобах стоп, кистей </w:t>
      </w:r>
      <w:r w:rsidR="00D047FF" w:rsidRPr="001472CA">
        <w:rPr>
          <w:rFonts w:ascii="Times New Roman" w:hAnsi="Times New Roman"/>
          <w:sz w:val="28"/>
          <w:szCs w:val="28"/>
          <w:lang w:val="uk-UA"/>
        </w:rPr>
        <w:t>(дистальних міжфалангови</w:t>
      </w:r>
      <w:r w:rsidR="00484E71">
        <w:rPr>
          <w:rFonts w:ascii="Times New Roman" w:hAnsi="Times New Roman"/>
          <w:sz w:val="28"/>
          <w:szCs w:val="28"/>
          <w:lang w:val="uk-UA"/>
        </w:rPr>
        <w:t xml:space="preserve">х, проксимальних міжфалангових, </w:t>
      </w:r>
      <w:r w:rsidR="00D047FF" w:rsidRPr="001472CA">
        <w:rPr>
          <w:rFonts w:ascii="Times New Roman" w:hAnsi="Times New Roman"/>
          <w:sz w:val="28"/>
          <w:szCs w:val="28"/>
          <w:lang w:val="uk-UA"/>
        </w:rPr>
        <w:t xml:space="preserve">п'ястно-фалангових, зап’ястно-п'ясткових); </w:t>
      </w:r>
      <w:r w:rsidR="00D047FF" w:rsidRPr="001472CA">
        <w:rPr>
          <w:rFonts w:ascii="Times New Roman" w:hAnsi="Times New Roman"/>
          <w:color w:val="000000"/>
          <w:sz w:val="28"/>
          <w:szCs w:val="28"/>
          <w:lang w:val="uk-UA"/>
        </w:rPr>
        <w:t xml:space="preserve">б) </w:t>
      </w:r>
      <w:r w:rsidRPr="001472CA">
        <w:rPr>
          <w:rFonts w:ascii="Times New Roman" w:hAnsi="Times New Roman"/>
          <w:sz w:val="28"/>
          <w:szCs w:val="28"/>
          <w:lang w:val="uk-UA"/>
        </w:rPr>
        <w:t>інтенсивність (низька, помірна, сильна</w:t>
      </w:r>
      <w:r>
        <w:rPr>
          <w:rFonts w:ascii="Times New Roman" w:hAnsi="Times New Roman"/>
          <w:sz w:val="28"/>
          <w:szCs w:val="28"/>
          <w:lang w:val="uk-UA"/>
        </w:rPr>
        <w:t>, дуже сильна); в) періодичність</w:t>
      </w:r>
      <w:r w:rsidR="00D047FF" w:rsidRPr="001472CA">
        <w:rPr>
          <w:rFonts w:ascii="Times New Roman" w:hAnsi="Times New Roman"/>
          <w:sz w:val="28"/>
          <w:szCs w:val="28"/>
          <w:lang w:val="uk-UA"/>
        </w:rPr>
        <w:t xml:space="preserve"> (періодичні, постійні); </w:t>
      </w:r>
      <w:r>
        <w:rPr>
          <w:rFonts w:ascii="Times New Roman" w:hAnsi="Times New Roman"/>
          <w:sz w:val="28"/>
          <w:szCs w:val="28"/>
          <w:lang w:val="uk-UA"/>
        </w:rPr>
        <w:t xml:space="preserve">г) початок </w:t>
      </w:r>
      <w:r w:rsidR="00D047FF" w:rsidRPr="001472CA">
        <w:rPr>
          <w:rFonts w:ascii="Times New Roman" w:hAnsi="Times New Roman"/>
          <w:sz w:val="28"/>
          <w:szCs w:val="28"/>
          <w:lang w:val="uk-UA"/>
        </w:rPr>
        <w:t xml:space="preserve">(раптовий, поступовий); </w:t>
      </w:r>
      <w:r w:rsidR="00D047FF" w:rsidRPr="001472CA">
        <w:rPr>
          <w:rFonts w:ascii="Times New Roman" w:hAnsi="Times New Roman"/>
          <w:bCs/>
          <w:color w:val="252525"/>
          <w:sz w:val="28"/>
          <w:szCs w:val="28"/>
          <w:shd w:val="clear" w:color="auto" w:fill="FFFFFF"/>
          <w:lang w:val="uk-UA"/>
        </w:rPr>
        <w:t>ґ)</w:t>
      </w:r>
      <w:r w:rsidR="00676800">
        <w:rPr>
          <w:rFonts w:ascii="Times New Roman" w:hAnsi="Times New Roman"/>
          <w:bCs/>
          <w:color w:val="252525"/>
          <w:sz w:val="28"/>
          <w:szCs w:val="28"/>
          <w:shd w:val="clear" w:color="auto" w:fill="FFFFFF"/>
          <w:lang w:val="uk-UA"/>
        </w:rPr>
        <w:t xml:space="preserve"> </w:t>
      </w:r>
      <w:r>
        <w:rPr>
          <w:rFonts w:ascii="Times New Roman" w:hAnsi="Times New Roman"/>
          <w:sz w:val="28"/>
          <w:szCs w:val="28"/>
          <w:lang w:val="uk-UA"/>
        </w:rPr>
        <w:t>характеристика</w:t>
      </w:r>
      <w:r w:rsidR="00D047FF" w:rsidRPr="001472CA">
        <w:rPr>
          <w:rFonts w:ascii="Times New Roman" w:hAnsi="Times New Roman"/>
          <w:sz w:val="28"/>
          <w:szCs w:val="28"/>
          <w:lang w:val="uk-UA"/>
        </w:rPr>
        <w:t xml:space="preserve"> (виникає при рухах, в спокої, вночі при зміні положення тіла, в другій половині ночі, посилюється в положенні стоячи</w:t>
      </w:r>
      <w:r w:rsidR="00B52150">
        <w:rPr>
          <w:rFonts w:ascii="Times New Roman" w:hAnsi="Times New Roman"/>
          <w:sz w:val="28"/>
          <w:szCs w:val="28"/>
          <w:lang w:val="uk-UA"/>
        </w:rPr>
        <w:t>, при навантаженні,</w:t>
      </w:r>
      <w:r w:rsidR="00B52150">
        <w:rPr>
          <w:rFonts w:ascii="Times New Roman" w:hAnsi="Times New Roman"/>
          <w:sz w:val="4"/>
          <w:szCs w:val="4"/>
          <w:lang w:val="uk-UA"/>
        </w:rPr>
        <w:t xml:space="preserve">    </w:t>
      </w:r>
      <w:r w:rsidR="00B52150">
        <w:rPr>
          <w:rFonts w:ascii="Times New Roman" w:hAnsi="Times New Roman"/>
          <w:sz w:val="28"/>
          <w:szCs w:val="28"/>
          <w:lang w:val="uk-UA"/>
        </w:rPr>
        <w:t xml:space="preserve">зменшується </w:t>
      </w:r>
      <w:r w:rsidR="00D047FF" w:rsidRPr="001472CA">
        <w:rPr>
          <w:rFonts w:ascii="Times New Roman" w:hAnsi="Times New Roman"/>
          <w:sz w:val="28"/>
          <w:szCs w:val="28"/>
          <w:lang w:val="uk-UA"/>
        </w:rPr>
        <w:t>в спок</w:t>
      </w:r>
      <w:r w:rsidR="00B52150">
        <w:rPr>
          <w:rFonts w:ascii="Times New Roman" w:hAnsi="Times New Roman"/>
          <w:sz w:val="28"/>
          <w:szCs w:val="28"/>
          <w:lang w:val="uk-UA"/>
        </w:rPr>
        <w:t>ої/</w:t>
      </w:r>
      <w:r w:rsidR="00484E71">
        <w:rPr>
          <w:rFonts w:ascii="Times New Roman" w:hAnsi="Times New Roman"/>
          <w:sz w:val="28"/>
          <w:szCs w:val="28"/>
          <w:lang w:val="uk-UA"/>
        </w:rPr>
        <w:t xml:space="preserve">при прийомі анальгетиків); </w:t>
      </w:r>
      <w:r w:rsidR="00D047FF" w:rsidRPr="001472CA">
        <w:rPr>
          <w:rFonts w:ascii="Times New Roman" w:hAnsi="Times New Roman"/>
          <w:bCs/>
          <w:color w:val="252525"/>
          <w:sz w:val="28"/>
          <w:szCs w:val="28"/>
          <w:shd w:val="clear" w:color="auto" w:fill="FFFFFF"/>
          <w:lang w:val="uk-UA"/>
        </w:rPr>
        <w:t>д)</w:t>
      </w:r>
      <w:r w:rsidR="00676800">
        <w:rPr>
          <w:rFonts w:ascii="Times New Roman" w:hAnsi="Times New Roman"/>
          <w:bCs/>
          <w:color w:val="252525"/>
          <w:sz w:val="28"/>
          <w:szCs w:val="28"/>
          <w:shd w:val="clear" w:color="auto" w:fill="FFFFFF"/>
          <w:lang w:val="uk-UA"/>
        </w:rPr>
        <w:t xml:space="preserve"> </w:t>
      </w:r>
      <w:r>
        <w:rPr>
          <w:rFonts w:ascii="Times New Roman" w:hAnsi="Times New Roman"/>
          <w:sz w:val="28"/>
          <w:szCs w:val="28"/>
          <w:lang w:val="uk-UA"/>
        </w:rPr>
        <w:t>тривалість</w:t>
      </w:r>
      <w:r w:rsidR="00D047FF" w:rsidRPr="001472CA">
        <w:rPr>
          <w:rFonts w:ascii="Times New Roman" w:hAnsi="Times New Roman"/>
          <w:sz w:val="28"/>
          <w:szCs w:val="28"/>
          <w:lang w:val="uk-UA"/>
        </w:rPr>
        <w:t xml:space="preserve">. </w:t>
      </w:r>
    </w:p>
    <w:p w:rsidR="00E43427" w:rsidRPr="00E43427" w:rsidRDefault="00D047FF" w:rsidP="00E43427">
      <w:pPr>
        <w:pStyle w:val="aff3"/>
        <w:numPr>
          <w:ilvl w:val="0"/>
          <w:numId w:val="13"/>
        </w:numPr>
        <w:tabs>
          <w:tab w:val="left" w:pos="709"/>
          <w:tab w:val="left" w:pos="851"/>
        </w:tabs>
        <w:spacing w:after="0" w:line="360" w:lineRule="auto"/>
        <w:ind w:left="0" w:right="-1" w:firstLine="709"/>
        <w:jc w:val="both"/>
        <w:rPr>
          <w:rFonts w:ascii="Times New Roman" w:hAnsi="Times New Roman"/>
          <w:sz w:val="28"/>
          <w:szCs w:val="28"/>
          <w:lang w:val="uk-UA"/>
        </w:rPr>
      </w:pPr>
      <w:r w:rsidRPr="00E43427">
        <w:rPr>
          <w:rFonts w:ascii="Times New Roman" w:hAnsi="Times New Roman"/>
          <w:sz w:val="28"/>
          <w:szCs w:val="28"/>
          <w:lang w:val="uk-UA"/>
        </w:rPr>
        <w:t xml:space="preserve">Скутість суглобів: </w:t>
      </w:r>
      <w:r w:rsidRPr="00E43427">
        <w:rPr>
          <w:rFonts w:ascii="Times New Roman" w:hAnsi="Times New Roman"/>
          <w:bCs/>
          <w:color w:val="252525"/>
          <w:sz w:val="28"/>
          <w:szCs w:val="28"/>
          <w:shd w:val="clear" w:color="auto" w:fill="FFFFFF"/>
          <w:lang w:val="uk-UA"/>
        </w:rPr>
        <w:t>а)</w:t>
      </w:r>
      <w:r w:rsidR="00676800" w:rsidRPr="00E43427">
        <w:rPr>
          <w:rFonts w:ascii="Times New Roman" w:hAnsi="Times New Roman"/>
          <w:bCs/>
          <w:color w:val="252525"/>
          <w:sz w:val="28"/>
          <w:szCs w:val="28"/>
          <w:shd w:val="clear" w:color="auto" w:fill="FFFFFF"/>
          <w:lang w:val="uk-UA"/>
        </w:rPr>
        <w:t xml:space="preserve"> </w:t>
      </w:r>
      <w:r w:rsidRPr="00E43427">
        <w:rPr>
          <w:rFonts w:ascii="Times New Roman" w:hAnsi="Times New Roman"/>
          <w:sz w:val="28"/>
          <w:szCs w:val="28"/>
          <w:lang w:val="uk-UA"/>
        </w:rPr>
        <w:t xml:space="preserve">ранкова (менше 30 хвилин, більше 30 хвилин); б) скутість у більш пізній час. </w:t>
      </w:r>
    </w:p>
    <w:p w:rsidR="00E43427" w:rsidRPr="00E43427" w:rsidRDefault="00D047FF" w:rsidP="00E43427">
      <w:pPr>
        <w:pStyle w:val="aff3"/>
        <w:numPr>
          <w:ilvl w:val="0"/>
          <w:numId w:val="13"/>
        </w:numPr>
        <w:tabs>
          <w:tab w:val="left" w:pos="709"/>
          <w:tab w:val="left" w:pos="851"/>
        </w:tabs>
        <w:spacing w:after="0" w:line="360" w:lineRule="auto"/>
        <w:ind w:left="0" w:right="-1" w:firstLine="709"/>
        <w:jc w:val="both"/>
        <w:rPr>
          <w:rFonts w:ascii="Times New Roman" w:hAnsi="Times New Roman"/>
          <w:sz w:val="28"/>
          <w:szCs w:val="28"/>
          <w:lang w:val="uk-UA"/>
        </w:rPr>
      </w:pPr>
      <w:r w:rsidRPr="00E43427">
        <w:rPr>
          <w:rFonts w:ascii="Times New Roman" w:hAnsi="Times New Roman"/>
          <w:sz w:val="28"/>
          <w:szCs w:val="28"/>
          <w:lang w:val="uk-UA"/>
        </w:rPr>
        <w:lastRenderedPageBreak/>
        <w:t xml:space="preserve">Крепітація при активних рухах. </w:t>
      </w:r>
    </w:p>
    <w:p w:rsidR="00D047FF" w:rsidRPr="00E43427" w:rsidRDefault="00D047FF" w:rsidP="00E43427">
      <w:pPr>
        <w:pStyle w:val="aff3"/>
        <w:numPr>
          <w:ilvl w:val="0"/>
          <w:numId w:val="13"/>
        </w:numPr>
        <w:tabs>
          <w:tab w:val="left" w:pos="709"/>
          <w:tab w:val="left" w:pos="851"/>
        </w:tabs>
        <w:spacing w:after="0" w:line="360" w:lineRule="auto"/>
        <w:ind w:left="0" w:right="-1" w:firstLine="709"/>
        <w:jc w:val="both"/>
        <w:rPr>
          <w:rFonts w:ascii="Times New Roman" w:hAnsi="Times New Roman"/>
          <w:sz w:val="28"/>
          <w:szCs w:val="28"/>
          <w:lang w:val="uk-UA"/>
        </w:rPr>
      </w:pPr>
      <w:r w:rsidRPr="00E43427">
        <w:rPr>
          <w:rFonts w:ascii="Times New Roman" w:hAnsi="Times New Roman"/>
          <w:sz w:val="28"/>
          <w:szCs w:val="28"/>
          <w:lang w:val="uk-UA"/>
        </w:rPr>
        <w:t>Обмеження рухливості.</w:t>
      </w:r>
    </w:p>
    <w:p w:rsidR="00D047FF" w:rsidRPr="00B71C3D" w:rsidRDefault="00D047FF" w:rsidP="009A0614">
      <w:pPr>
        <w:spacing w:after="0" w:line="360" w:lineRule="auto"/>
        <w:ind w:firstLine="709"/>
        <w:jc w:val="both"/>
        <w:rPr>
          <w:rFonts w:ascii="Times New Roman" w:hAnsi="Times New Roman"/>
          <w:sz w:val="28"/>
          <w:szCs w:val="28"/>
          <w:lang w:val="uk-UA"/>
        </w:rPr>
      </w:pPr>
      <w:r w:rsidRPr="00B71C3D">
        <w:rPr>
          <w:rFonts w:ascii="Times New Roman" w:hAnsi="Times New Roman"/>
          <w:sz w:val="28"/>
          <w:szCs w:val="28"/>
          <w:lang w:val="uk-UA"/>
        </w:rPr>
        <w:t xml:space="preserve">При проведенні об'єктивного обстеження враховувались наступні ознаки: </w:t>
      </w:r>
      <w:r w:rsidRPr="00B71C3D">
        <w:rPr>
          <w:rFonts w:ascii="Times New Roman" w:hAnsi="Times New Roman"/>
          <w:color w:val="000000"/>
          <w:sz w:val="28"/>
          <w:szCs w:val="28"/>
          <w:lang w:val="uk-UA"/>
        </w:rPr>
        <w:t>а) припухлість, згладженість контурів суглобів; б) деф</w:t>
      </w:r>
      <w:r w:rsidR="00484E71">
        <w:rPr>
          <w:rFonts w:ascii="Times New Roman" w:hAnsi="Times New Roman"/>
          <w:color w:val="000000"/>
          <w:sz w:val="28"/>
          <w:szCs w:val="28"/>
          <w:lang w:val="uk-UA"/>
        </w:rPr>
        <w:t xml:space="preserve">ормація, дефігурація суглобів; </w:t>
      </w:r>
      <w:r w:rsidRPr="00B71C3D">
        <w:rPr>
          <w:rFonts w:ascii="Times New Roman" w:hAnsi="Times New Roman"/>
          <w:color w:val="000000"/>
          <w:sz w:val="28"/>
          <w:szCs w:val="28"/>
          <w:lang w:val="uk-UA"/>
        </w:rPr>
        <w:t xml:space="preserve">в) м'язові атрофії; г) патологічне встановлення/ вкорочення кінцівки; </w:t>
      </w:r>
      <w:r w:rsidRPr="00B71C3D">
        <w:rPr>
          <w:rFonts w:ascii="Times New Roman" w:hAnsi="Times New Roman"/>
          <w:bCs/>
          <w:color w:val="000000"/>
          <w:sz w:val="28"/>
          <w:szCs w:val="28"/>
          <w:shd w:val="clear" w:color="auto" w:fill="FFFFFF"/>
          <w:lang w:val="uk-UA"/>
        </w:rPr>
        <w:t>ґ)</w:t>
      </w:r>
      <w:r w:rsidRPr="00B71C3D">
        <w:rPr>
          <w:rFonts w:ascii="Times New Roman" w:hAnsi="Times New Roman"/>
          <w:color w:val="000000"/>
          <w:sz w:val="28"/>
          <w:szCs w:val="28"/>
          <w:lang w:val="uk-UA"/>
        </w:rPr>
        <w:t>зміна ходи; д) хворобливість суглобів при пальпації; е) крепітація / хрускіт у суглобах; є) зниження тонусу м'язів; ж) обмеження активних рухів в суглобах (згинання, розгинання, приведення, відведення, внутрішня ротація, зовнішня ротація); з) обмеження пасивних рухів в суглобах (згинання, розгинання, приведення, відведення, внутрішня ротація, зовнішня ротація); и) індекс WOMAC; і) індекс Лекена; ї) функціональна недостатність суглобів (ФНС)</w:t>
      </w:r>
      <w:r w:rsidR="00D50E27">
        <w:rPr>
          <w:rFonts w:ascii="Times New Roman" w:hAnsi="Times New Roman"/>
          <w:color w:val="000000"/>
          <w:sz w:val="28"/>
          <w:szCs w:val="28"/>
          <w:lang w:val="uk-UA"/>
        </w:rPr>
        <w:t xml:space="preserve">: </w:t>
      </w:r>
      <w:r w:rsidRPr="00B71C3D">
        <w:rPr>
          <w:rFonts w:ascii="Times New Roman" w:hAnsi="Times New Roman"/>
          <w:color w:val="000000"/>
          <w:sz w:val="28"/>
          <w:szCs w:val="28"/>
          <w:lang w:val="uk-UA"/>
        </w:rPr>
        <w:t>І ступінь порушення функції  суглоба (ФНС-І), ІІ ступінь порушення функції суглоба (ФНС-ІІ), ІІІ ступінь порушення функції суглоба (ФНС-ІІІ), ІV ступінь порушення функції суглоба (ФНС-ІV); й) зріст, вага, ІМТ.</w:t>
      </w:r>
    </w:p>
    <w:p w:rsidR="00D047FF" w:rsidRPr="00B71C3D" w:rsidRDefault="00D047FF" w:rsidP="00345203">
      <w:pPr>
        <w:spacing w:after="0" w:line="360" w:lineRule="auto"/>
        <w:ind w:firstLine="709"/>
        <w:jc w:val="both"/>
        <w:rPr>
          <w:rFonts w:ascii="Times New Roman" w:hAnsi="Times New Roman"/>
          <w:sz w:val="28"/>
          <w:szCs w:val="28"/>
          <w:lang w:val="uk-UA"/>
        </w:rPr>
      </w:pPr>
      <w:r w:rsidRPr="00B71C3D">
        <w:rPr>
          <w:rFonts w:ascii="Times New Roman" w:hAnsi="Times New Roman"/>
          <w:sz w:val="28"/>
          <w:szCs w:val="28"/>
          <w:lang w:val="uk-UA"/>
        </w:rPr>
        <w:t>Обстеження хворих проводили за єдиною програмою з використанням формалізованих карт хвороби</w:t>
      </w:r>
      <w:r w:rsidR="00D50E27">
        <w:rPr>
          <w:rFonts w:ascii="Times New Roman" w:hAnsi="Times New Roman"/>
          <w:sz w:val="28"/>
          <w:szCs w:val="28"/>
          <w:lang w:val="uk-UA"/>
        </w:rPr>
        <w:t xml:space="preserve"> та</w:t>
      </w:r>
      <w:r w:rsidR="00484E71">
        <w:rPr>
          <w:rFonts w:ascii="Times New Roman" w:hAnsi="Times New Roman"/>
          <w:sz w:val="28"/>
          <w:szCs w:val="28"/>
          <w:lang w:val="uk-UA"/>
        </w:rPr>
        <w:t xml:space="preserve"> амбулаторних карт.</w:t>
      </w:r>
    </w:p>
    <w:p w:rsidR="00D047FF" w:rsidRPr="00B71C3D" w:rsidRDefault="00D047FF" w:rsidP="00B71C3D">
      <w:pPr>
        <w:widowControl w:val="0"/>
        <w:spacing w:after="0" w:line="360" w:lineRule="auto"/>
        <w:ind w:firstLine="709"/>
        <w:jc w:val="both"/>
        <w:rPr>
          <w:rFonts w:ascii="Times New Roman" w:hAnsi="Times New Roman"/>
          <w:color w:val="000000"/>
          <w:sz w:val="28"/>
          <w:szCs w:val="28"/>
          <w:lang w:val="uk-UA" w:eastAsia="ru-RU"/>
        </w:rPr>
      </w:pPr>
      <w:r w:rsidRPr="00B71C3D">
        <w:rPr>
          <w:rFonts w:ascii="Times New Roman" w:hAnsi="Times New Roman"/>
          <w:color w:val="000000"/>
          <w:sz w:val="28"/>
          <w:szCs w:val="28"/>
          <w:lang w:eastAsia="ru-RU"/>
        </w:rPr>
        <w:t xml:space="preserve">Критерії включення </w:t>
      </w:r>
      <w:r w:rsidR="00D50E27">
        <w:rPr>
          <w:rFonts w:ascii="Times New Roman" w:hAnsi="Times New Roman"/>
          <w:color w:val="000000"/>
          <w:sz w:val="28"/>
          <w:szCs w:val="28"/>
          <w:lang w:val="uk-UA" w:eastAsia="ru-RU"/>
        </w:rPr>
        <w:t>у</w:t>
      </w:r>
      <w:r w:rsidRPr="00B71C3D">
        <w:rPr>
          <w:rFonts w:ascii="Times New Roman" w:hAnsi="Times New Roman"/>
          <w:color w:val="000000"/>
          <w:sz w:val="28"/>
          <w:szCs w:val="28"/>
          <w:lang w:eastAsia="ru-RU"/>
        </w:rPr>
        <w:t xml:space="preserve"> дослідження</w:t>
      </w:r>
      <w:r w:rsidR="00D50E27">
        <w:rPr>
          <w:rFonts w:ascii="Times New Roman" w:hAnsi="Times New Roman"/>
          <w:color w:val="000000"/>
          <w:sz w:val="28"/>
          <w:szCs w:val="28"/>
          <w:lang w:val="uk-UA" w:eastAsia="ru-RU"/>
        </w:rPr>
        <w:t>:</w:t>
      </w:r>
      <w:r w:rsidRPr="00B71C3D">
        <w:rPr>
          <w:rFonts w:ascii="Times New Roman" w:hAnsi="Times New Roman"/>
          <w:color w:val="000000"/>
          <w:sz w:val="28"/>
          <w:szCs w:val="28"/>
          <w:lang w:eastAsia="ru-RU"/>
        </w:rPr>
        <w:t xml:space="preserve"> 1. </w:t>
      </w:r>
      <w:r w:rsidRPr="00B71C3D">
        <w:rPr>
          <w:rFonts w:ascii="Times New Roman" w:hAnsi="Times New Roman"/>
          <w:color w:val="000000"/>
          <w:sz w:val="28"/>
          <w:szCs w:val="28"/>
          <w:lang w:val="uk-UA" w:eastAsia="ru-RU"/>
        </w:rPr>
        <w:t>Остеоартроз (ОА). 2. НМТ (ІМТ – 25-29,9 кг/м</w:t>
      </w:r>
      <w:r w:rsidRPr="00B71C3D">
        <w:rPr>
          <w:rFonts w:ascii="Times New Roman" w:hAnsi="Times New Roman"/>
          <w:color w:val="000000"/>
          <w:sz w:val="28"/>
          <w:szCs w:val="28"/>
          <w:vertAlign w:val="superscript"/>
          <w:lang w:val="uk-UA" w:eastAsia="ru-RU"/>
        </w:rPr>
        <w:t>2</w:t>
      </w:r>
      <w:r w:rsidRPr="00B71C3D">
        <w:rPr>
          <w:rFonts w:ascii="Times New Roman" w:hAnsi="Times New Roman"/>
          <w:color w:val="000000"/>
          <w:sz w:val="28"/>
          <w:szCs w:val="28"/>
          <w:lang w:val="uk-UA" w:eastAsia="ru-RU"/>
        </w:rPr>
        <w:t>), ожиріння І ступеня (ІМТ – 30-34,9 кг/м</w:t>
      </w:r>
      <w:r w:rsidRPr="00B71C3D">
        <w:rPr>
          <w:rFonts w:ascii="Times New Roman" w:hAnsi="Times New Roman"/>
          <w:color w:val="000000"/>
          <w:sz w:val="28"/>
          <w:szCs w:val="28"/>
          <w:vertAlign w:val="superscript"/>
          <w:lang w:val="uk-UA" w:eastAsia="ru-RU"/>
        </w:rPr>
        <w:t>2</w:t>
      </w:r>
      <w:r w:rsidR="00484E71">
        <w:rPr>
          <w:rFonts w:ascii="Times New Roman" w:hAnsi="Times New Roman"/>
          <w:color w:val="000000"/>
          <w:sz w:val="28"/>
          <w:szCs w:val="28"/>
          <w:lang w:val="uk-UA" w:eastAsia="ru-RU"/>
        </w:rPr>
        <w:t xml:space="preserve">), </w:t>
      </w:r>
      <w:r w:rsidRPr="00B71C3D">
        <w:rPr>
          <w:rFonts w:ascii="Times New Roman" w:hAnsi="Times New Roman"/>
          <w:color w:val="000000"/>
          <w:sz w:val="28"/>
          <w:szCs w:val="28"/>
          <w:lang w:val="uk-UA" w:eastAsia="ru-RU"/>
        </w:rPr>
        <w:t>ожиріння ІІ ступеня (ІМТ – 35-39,9 кг/м</w:t>
      </w:r>
      <w:r w:rsidRPr="00B71C3D">
        <w:rPr>
          <w:rFonts w:ascii="Times New Roman" w:hAnsi="Times New Roman"/>
          <w:color w:val="000000"/>
          <w:sz w:val="28"/>
          <w:szCs w:val="28"/>
          <w:vertAlign w:val="superscript"/>
          <w:lang w:val="uk-UA" w:eastAsia="ru-RU"/>
        </w:rPr>
        <w:t>2</w:t>
      </w:r>
      <w:r w:rsidRPr="00B71C3D">
        <w:rPr>
          <w:rFonts w:ascii="Times New Roman" w:hAnsi="Times New Roman"/>
          <w:color w:val="000000"/>
          <w:sz w:val="28"/>
          <w:szCs w:val="28"/>
          <w:lang w:val="uk-UA" w:eastAsia="ru-RU"/>
        </w:rPr>
        <w:t>) та ожиріння ІІІ ступеня (ІМТ – 40 кг/м</w:t>
      </w:r>
      <w:r w:rsidRPr="00B71C3D">
        <w:rPr>
          <w:rFonts w:ascii="Times New Roman" w:hAnsi="Times New Roman"/>
          <w:color w:val="000000"/>
          <w:sz w:val="28"/>
          <w:szCs w:val="28"/>
          <w:vertAlign w:val="superscript"/>
          <w:lang w:val="uk-UA" w:eastAsia="ru-RU"/>
        </w:rPr>
        <w:t xml:space="preserve">2 </w:t>
      </w:r>
      <w:r w:rsidRPr="00B71C3D">
        <w:rPr>
          <w:rFonts w:ascii="Times New Roman" w:hAnsi="Times New Roman"/>
          <w:color w:val="000000"/>
          <w:sz w:val="28"/>
          <w:szCs w:val="28"/>
          <w:lang w:val="uk-UA" w:eastAsia="ru-RU"/>
        </w:rPr>
        <w:t>та більше). 3. Абдомінальне ожиріння (за критеріями IDF, 2005</w:t>
      </w:r>
      <w:r>
        <w:rPr>
          <w:rFonts w:ascii="Times New Roman" w:hAnsi="Times New Roman"/>
          <w:color w:val="000000"/>
          <w:sz w:val="28"/>
          <w:szCs w:val="28"/>
          <w:lang w:val="uk-UA" w:eastAsia="ru-RU"/>
        </w:rPr>
        <w:t xml:space="preserve"> рік</w:t>
      </w:r>
      <w:r w:rsidRPr="00B71C3D">
        <w:rPr>
          <w:rFonts w:ascii="Times New Roman" w:hAnsi="Times New Roman"/>
          <w:color w:val="000000"/>
          <w:sz w:val="28"/>
          <w:szCs w:val="28"/>
          <w:lang w:val="uk-UA" w:eastAsia="ru-RU"/>
        </w:rPr>
        <w:t>): обхват талії &gt; 94 см для чоловіків та &gt; 8</w:t>
      </w:r>
      <w:r>
        <w:rPr>
          <w:rFonts w:ascii="Times New Roman" w:hAnsi="Times New Roman"/>
          <w:color w:val="000000"/>
          <w:sz w:val="28"/>
          <w:szCs w:val="28"/>
          <w:lang w:val="uk-UA" w:eastAsia="ru-RU"/>
        </w:rPr>
        <w:t>6</w:t>
      </w:r>
      <w:r w:rsidRPr="00B71C3D">
        <w:rPr>
          <w:rFonts w:ascii="Times New Roman" w:hAnsi="Times New Roman"/>
          <w:color w:val="000000"/>
          <w:sz w:val="28"/>
          <w:szCs w:val="28"/>
          <w:lang w:val="uk-UA" w:eastAsia="ru-RU"/>
        </w:rPr>
        <w:t xml:space="preserve"> см для жінок. 4. Вік пацієнтів (від 18 до 45 років). 5. Рентгенологічна стадія визначалася</w:t>
      </w:r>
      <w:r w:rsidR="00484E71">
        <w:rPr>
          <w:rFonts w:ascii="Times New Roman" w:hAnsi="Times New Roman"/>
          <w:color w:val="000000"/>
          <w:sz w:val="28"/>
          <w:szCs w:val="28"/>
          <w:lang w:val="uk-UA"/>
        </w:rPr>
        <w:t xml:space="preserve"> за H.</w:t>
      </w:r>
      <w:r w:rsidR="00931E35">
        <w:rPr>
          <w:rFonts w:ascii="Times New Roman" w:hAnsi="Times New Roman"/>
          <w:color w:val="000000"/>
          <w:sz w:val="28"/>
          <w:szCs w:val="28"/>
          <w:lang w:val="uk-UA"/>
        </w:rPr>
        <w:t xml:space="preserve"> </w:t>
      </w:r>
      <w:r w:rsidRPr="00B71C3D">
        <w:rPr>
          <w:rFonts w:ascii="Times New Roman" w:hAnsi="Times New Roman"/>
          <w:color w:val="000000"/>
          <w:sz w:val="28"/>
          <w:szCs w:val="28"/>
          <w:lang w:val="uk-UA"/>
        </w:rPr>
        <w:t>Kellgren і R.S. Lawrence (1957</w:t>
      </w:r>
      <w:r>
        <w:rPr>
          <w:rFonts w:ascii="Times New Roman" w:hAnsi="Times New Roman"/>
          <w:color w:val="000000"/>
          <w:sz w:val="28"/>
          <w:szCs w:val="28"/>
          <w:lang w:val="uk-UA"/>
        </w:rPr>
        <w:t xml:space="preserve"> р.</w:t>
      </w:r>
      <w:r w:rsidRPr="00B71C3D">
        <w:rPr>
          <w:rFonts w:ascii="Times New Roman" w:hAnsi="Times New Roman"/>
          <w:color w:val="000000"/>
          <w:sz w:val="28"/>
          <w:szCs w:val="28"/>
          <w:lang w:val="uk-UA"/>
        </w:rPr>
        <w:t>)</w:t>
      </w:r>
      <w:r w:rsidR="00484E71">
        <w:rPr>
          <w:rFonts w:ascii="Times New Roman" w:hAnsi="Times New Roman"/>
          <w:color w:val="000000"/>
          <w:sz w:val="28"/>
          <w:szCs w:val="28"/>
          <w:lang w:val="uk-UA"/>
        </w:rPr>
        <w:t xml:space="preserve"> </w:t>
      </w:r>
      <w:r w:rsidRPr="00B71C3D">
        <w:rPr>
          <w:rFonts w:ascii="Cambria Math" w:hAnsi="Cambria Math" w:cs="Cambria Math"/>
          <w:color w:val="000000"/>
          <w:sz w:val="28"/>
          <w:szCs w:val="28"/>
          <w:lang w:val="uk-UA"/>
        </w:rPr>
        <w:t>⦋</w:t>
      </w:r>
      <w:r w:rsidRPr="00B71C3D">
        <w:rPr>
          <w:rFonts w:ascii="Times New Roman" w:hAnsi="Times New Roman"/>
          <w:color w:val="000000"/>
          <w:sz w:val="28"/>
          <w:szCs w:val="28"/>
          <w:lang w:val="uk-UA" w:eastAsia="ru-RU"/>
        </w:rPr>
        <w:t>100, 24</w:t>
      </w:r>
      <w:r w:rsidRPr="009605D7">
        <w:rPr>
          <w:rFonts w:ascii="Times New Roman" w:hAnsi="Times New Roman"/>
          <w:color w:val="000000"/>
          <w:sz w:val="28"/>
          <w:szCs w:val="28"/>
          <w:lang w:val="uk-UA" w:eastAsia="ru-RU"/>
        </w:rPr>
        <w:t>3</w:t>
      </w:r>
      <w:r w:rsidRPr="00B71C3D">
        <w:rPr>
          <w:rFonts w:ascii="Cambria Math" w:hAnsi="Cambria Math" w:cs="Cambria Math"/>
          <w:color w:val="000000"/>
          <w:sz w:val="28"/>
          <w:szCs w:val="28"/>
          <w:lang w:val="uk-UA"/>
        </w:rPr>
        <w:t>⦌</w:t>
      </w:r>
      <w:r w:rsidRPr="00B71C3D">
        <w:rPr>
          <w:rFonts w:ascii="Times New Roman" w:hAnsi="Times New Roman"/>
          <w:color w:val="000000"/>
          <w:sz w:val="28"/>
          <w:szCs w:val="28"/>
          <w:lang w:val="uk-UA"/>
        </w:rPr>
        <w:t>.</w:t>
      </w:r>
    </w:p>
    <w:p w:rsidR="00D047FF" w:rsidRPr="00B71C3D" w:rsidRDefault="00D047FF" w:rsidP="00B71C3D">
      <w:pPr>
        <w:widowControl w:val="0"/>
        <w:spacing w:after="0" w:line="360" w:lineRule="auto"/>
        <w:ind w:firstLine="709"/>
        <w:jc w:val="both"/>
        <w:rPr>
          <w:rFonts w:ascii="Times New Roman" w:hAnsi="Times New Roman"/>
          <w:color w:val="000000"/>
          <w:sz w:val="28"/>
          <w:szCs w:val="28"/>
          <w:lang w:val="uk-UA" w:eastAsia="ru-RU"/>
        </w:rPr>
      </w:pPr>
      <w:r w:rsidRPr="00B71C3D">
        <w:rPr>
          <w:rFonts w:ascii="Times New Roman" w:hAnsi="Times New Roman"/>
          <w:color w:val="000000"/>
          <w:sz w:val="28"/>
          <w:szCs w:val="28"/>
          <w:lang w:val="uk-UA" w:eastAsia="ru-RU"/>
        </w:rPr>
        <w:t>Критерії виключення із дослідження</w:t>
      </w:r>
      <w:r w:rsidR="00D50E27">
        <w:rPr>
          <w:rFonts w:ascii="Times New Roman" w:hAnsi="Times New Roman"/>
          <w:color w:val="000000"/>
          <w:sz w:val="28"/>
          <w:szCs w:val="28"/>
          <w:lang w:val="uk-UA" w:eastAsia="ru-RU"/>
        </w:rPr>
        <w:t>:</w:t>
      </w:r>
      <w:r w:rsidR="000D4D0B">
        <w:rPr>
          <w:rFonts w:ascii="Times New Roman" w:hAnsi="Times New Roman"/>
          <w:color w:val="000000"/>
          <w:sz w:val="28"/>
          <w:szCs w:val="28"/>
          <w:lang w:val="uk-UA"/>
        </w:rPr>
        <w:t>с</w:t>
      </w:r>
      <w:r w:rsidRPr="00B71C3D">
        <w:rPr>
          <w:rFonts w:ascii="Times New Roman" w:hAnsi="Times New Roman"/>
          <w:color w:val="000000"/>
          <w:sz w:val="28"/>
          <w:szCs w:val="28"/>
          <w:lang w:val="uk-UA"/>
        </w:rPr>
        <w:t>истемні захворювання сполучної тканини, хронічні захворювання шлунково-кишкового тракту, онкологічні захворювання, захворювання щитоподібної залози, гіпофізу, гострі запальні процеси, ревматичні вади серця</w:t>
      </w:r>
      <w:r w:rsidR="00D50E27">
        <w:rPr>
          <w:rFonts w:ascii="Times New Roman" w:hAnsi="Times New Roman"/>
          <w:color w:val="000000"/>
          <w:sz w:val="28"/>
          <w:szCs w:val="28"/>
          <w:lang w:val="uk-UA"/>
        </w:rPr>
        <w:t>; п</w:t>
      </w:r>
      <w:r w:rsidRPr="00B71C3D">
        <w:rPr>
          <w:rFonts w:ascii="Times New Roman" w:hAnsi="Times New Roman"/>
          <w:color w:val="000000"/>
          <w:sz w:val="28"/>
          <w:szCs w:val="28"/>
          <w:lang w:val="uk-UA"/>
        </w:rPr>
        <w:t>орушення менструального циклу у жінок</w:t>
      </w:r>
      <w:r w:rsidR="00D50E27">
        <w:rPr>
          <w:rFonts w:ascii="Times New Roman" w:hAnsi="Times New Roman"/>
          <w:color w:val="000000"/>
          <w:sz w:val="28"/>
          <w:szCs w:val="28"/>
          <w:lang w:val="uk-UA"/>
        </w:rPr>
        <w:t>;</w:t>
      </w:r>
      <w:r w:rsidR="00680C98">
        <w:rPr>
          <w:rFonts w:ascii="Times New Roman" w:hAnsi="Times New Roman"/>
          <w:color w:val="000000"/>
          <w:sz w:val="28"/>
          <w:szCs w:val="28"/>
          <w:lang w:val="uk-UA"/>
        </w:rPr>
        <w:t xml:space="preserve"> </w:t>
      </w:r>
      <w:r w:rsidR="00D50E27">
        <w:rPr>
          <w:rFonts w:ascii="Times New Roman" w:hAnsi="Times New Roman"/>
          <w:color w:val="000000"/>
          <w:sz w:val="28"/>
          <w:szCs w:val="28"/>
          <w:lang w:val="uk-UA" w:eastAsia="ru-RU"/>
        </w:rPr>
        <w:t>д</w:t>
      </w:r>
      <w:r w:rsidRPr="00B71C3D">
        <w:rPr>
          <w:rFonts w:ascii="Times New Roman" w:hAnsi="Times New Roman"/>
          <w:color w:val="000000"/>
          <w:sz w:val="28"/>
          <w:szCs w:val="28"/>
          <w:lang w:val="uk-UA"/>
        </w:rPr>
        <w:t>іагностован</w:t>
      </w:r>
      <w:r>
        <w:rPr>
          <w:rFonts w:ascii="Times New Roman" w:hAnsi="Times New Roman"/>
          <w:color w:val="000000"/>
          <w:sz w:val="28"/>
          <w:szCs w:val="28"/>
          <w:lang w:val="uk-UA"/>
        </w:rPr>
        <w:t>і</w:t>
      </w:r>
      <w:r w:rsidRPr="00B71C3D">
        <w:rPr>
          <w:rFonts w:ascii="Times New Roman" w:hAnsi="Times New Roman"/>
          <w:color w:val="000000"/>
          <w:sz w:val="28"/>
          <w:szCs w:val="28"/>
          <w:lang w:val="uk-UA"/>
        </w:rPr>
        <w:t xml:space="preserve"> генетичн</w:t>
      </w:r>
      <w:r>
        <w:rPr>
          <w:rFonts w:ascii="Times New Roman" w:hAnsi="Times New Roman"/>
          <w:color w:val="000000"/>
          <w:sz w:val="28"/>
          <w:szCs w:val="28"/>
          <w:lang w:val="uk-UA"/>
        </w:rPr>
        <w:t>і</w:t>
      </w:r>
      <w:r w:rsidRPr="00B71C3D">
        <w:rPr>
          <w:rFonts w:ascii="Times New Roman" w:hAnsi="Times New Roman"/>
          <w:color w:val="000000"/>
          <w:sz w:val="28"/>
          <w:szCs w:val="28"/>
          <w:lang w:val="uk-UA"/>
        </w:rPr>
        <w:t xml:space="preserve"> захворюван</w:t>
      </w:r>
      <w:r>
        <w:rPr>
          <w:rFonts w:ascii="Times New Roman" w:hAnsi="Times New Roman"/>
          <w:color w:val="000000"/>
          <w:sz w:val="28"/>
          <w:szCs w:val="28"/>
          <w:lang w:val="uk-UA"/>
        </w:rPr>
        <w:t>ня</w:t>
      </w:r>
      <w:r w:rsidR="00D50E27">
        <w:rPr>
          <w:rFonts w:ascii="Times New Roman" w:hAnsi="Times New Roman"/>
          <w:color w:val="000000"/>
          <w:sz w:val="28"/>
          <w:szCs w:val="28"/>
          <w:lang w:val="uk-UA"/>
        </w:rPr>
        <w:t>; о</w:t>
      </w:r>
      <w:r w:rsidRPr="00B71C3D">
        <w:rPr>
          <w:rFonts w:ascii="Times New Roman" w:hAnsi="Times New Roman"/>
          <w:color w:val="000000"/>
          <w:sz w:val="28"/>
          <w:szCs w:val="28"/>
          <w:lang w:val="uk-UA"/>
        </w:rPr>
        <w:t>соби, які займаються важкою фізичною працею та професійні спортсмени.</w:t>
      </w:r>
    </w:p>
    <w:p w:rsidR="00484E71" w:rsidRDefault="00D047FF" w:rsidP="00B71C3D">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За локалізацією ураження суглобів до роботи були залучені наступні </w:t>
      </w:r>
      <w:r w:rsidRPr="00B71C3D">
        <w:rPr>
          <w:rFonts w:ascii="Times New Roman" w:hAnsi="Times New Roman"/>
          <w:sz w:val="28"/>
          <w:szCs w:val="28"/>
          <w:lang w:val="uk-UA"/>
        </w:rPr>
        <w:t>хворі на ОА</w:t>
      </w:r>
      <w:r w:rsidR="00D50E27">
        <w:rPr>
          <w:rFonts w:ascii="Times New Roman" w:hAnsi="Times New Roman"/>
          <w:sz w:val="28"/>
          <w:szCs w:val="28"/>
          <w:lang w:val="uk-UA"/>
        </w:rPr>
        <w:t>,</w:t>
      </w:r>
      <w:r w:rsidR="00680C98">
        <w:rPr>
          <w:rFonts w:ascii="Times New Roman" w:hAnsi="Times New Roman"/>
          <w:sz w:val="28"/>
          <w:szCs w:val="28"/>
          <w:lang w:val="uk-UA"/>
        </w:rPr>
        <w:t xml:space="preserve"> </w:t>
      </w:r>
      <w:r w:rsidRPr="00B71C3D">
        <w:rPr>
          <w:rFonts w:ascii="Times New Roman" w:hAnsi="Times New Roman"/>
          <w:sz w:val="28"/>
          <w:szCs w:val="28"/>
          <w:lang w:val="uk-UA"/>
        </w:rPr>
        <w:t>які мали</w:t>
      </w:r>
      <w:r w:rsidR="00680C98">
        <w:rPr>
          <w:rFonts w:ascii="Times New Roman" w:hAnsi="Times New Roman"/>
          <w:sz w:val="28"/>
          <w:szCs w:val="28"/>
          <w:lang w:val="uk-UA"/>
        </w:rPr>
        <w:t xml:space="preserve"> </w:t>
      </w:r>
      <w:r w:rsidRPr="00B71C3D">
        <w:rPr>
          <w:rFonts w:ascii="Times New Roman" w:hAnsi="Times New Roman"/>
          <w:sz w:val="28"/>
          <w:szCs w:val="28"/>
          <w:lang w:val="uk-UA"/>
        </w:rPr>
        <w:t>ураження</w:t>
      </w:r>
      <w:r>
        <w:rPr>
          <w:rFonts w:ascii="Times New Roman" w:hAnsi="Times New Roman"/>
          <w:sz w:val="28"/>
          <w:szCs w:val="28"/>
          <w:lang w:val="uk-UA"/>
        </w:rPr>
        <w:t>: а)</w:t>
      </w:r>
      <w:r w:rsidRPr="00B71C3D">
        <w:rPr>
          <w:rFonts w:ascii="Times New Roman" w:hAnsi="Times New Roman"/>
          <w:sz w:val="28"/>
          <w:szCs w:val="28"/>
          <w:lang w:val="uk-UA"/>
        </w:rPr>
        <w:t xml:space="preserve"> колінних суглобів (гонартрози: 53 пацієнта – 5</w:t>
      </w:r>
      <w:r>
        <w:rPr>
          <w:rFonts w:ascii="Times New Roman" w:hAnsi="Times New Roman"/>
          <w:sz w:val="28"/>
          <w:szCs w:val="28"/>
          <w:lang w:val="uk-UA"/>
        </w:rPr>
        <w:t>5,2</w:t>
      </w:r>
      <w:r w:rsidRPr="00B71C3D">
        <w:rPr>
          <w:rFonts w:ascii="Times New Roman" w:hAnsi="Times New Roman"/>
          <w:sz w:val="28"/>
          <w:szCs w:val="28"/>
          <w:lang w:val="uk-UA"/>
        </w:rPr>
        <w:t>%; однобічне ураження виявлено у 30</w:t>
      </w:r>
      <w:r>
        <w:rPr>
          <w:rFonts w:ascii="Times New Roman" w:hAnsi="Times New Roman"/>
          <w:sz w:val="28"/>
          <w:szCs w:val="28"/>
          <w:lang w:val="uk-UA"/>
        </w:rPr>
        <w:t xml:space="preserve"> осіб</w:t>
      </w:r>
      <w:r w:rsidRPr="00B71C3D">
        <w:rPr>
          <w:rFonts w:ascii="Times New Roman" w:hAnsi="Times New Roman"/>
          <w:sz w:val="28"/>
          <w:szCs w:val="28"/>
          <w:lang w:val="uk-UA"/>
        </w:rPr>
        <w:t>, двобічне – у 23 відповідно)</w:t>
      </w:r>
      <w:r>
        <w:rPr>
          <w:rFonts w:ascii="Times New Roman" w:hAnsi="Times New Roman"/>
          <w:sz w:val="28"/>
          <w:szCs w:val="28"/>
          <w:lang w:val="uk-UA"/>
        </w:rPr>
        <w:t>; б)</w:t>
      </w:r>
      <w:r w:rsidRPr="00B71C3D">
        <w:rPr>
          <w:rFonts w:ascii="Times New Roman" w:hAnsi="Times New Roman"/>
          <w:sz w:val="28"/>
          <w:szCs w:val="28"/>
          <w:lang w:val="uk-UA"/>
        </w:rPr>
        <w:t xml:space="preserve"> кульшових суглобів (коксартрози: 29 пацієнтів – 30</w:t>
      </w:r>
      <w:r>
        <w:rPr>
          <w:rFonts w:ascii="Times New Roman" w:hAnsi="Times New Roman"/>
          <w:sz w:val="28"/>
          <w:szCs w:val="28"/>
          <w:lang w:val="uk-UA"/>
        </w:rPr>
        <w:t>,2</w:t>
      </w:r>
      <w:r w:rsidRPr="00B71C3D">
        <w:rPr>
          <w:rFonts w:ascii="Times New Roman" w:hAnsi="Times New Roman"/>
          <w:sz w:val="28"/>
          <w:szCs w:val="28"/>
          <w:lang w:val="uk-UA"/>
        </w:rPr>
        <w:t xml:space="preserve">%; </w:t>
      </w:r>
      <w:r>
        <w:rPr>
          <w:rFonts w:ascii="Times New Roman" w:hAnsi="Times New Roman"/>
          <w:sz w:val="28"/>
          <w:szCs w:val="28"/>
          <w:lang w:val="uk-UA"/>
        </w:rPr>
        <w:t xml:space="preserve">серед них </w:t>
      </w:r>
      <w:r w:rsidRPr="00B71C3D">
        <w:rPr>
          <w:rFonts w:ascii="Times New Roman" w:hAnsi="Times New Roman"/>
          <w:sz w:val="28"/>
          <w:szCs w:val="28"/>
          <w:lang w:val="uk-UA"/>
        </w:rPr>
        <w:t xml:space="preserve">однобічне ураження </w:t>
      </w:r>
      <w:r>
        <w:rPr>
          <w:rFonts w:ascii="Times New Roman" w:hAnsi="Times New Roman"/>
          <w:sz w:val="28"/>
          <w:szCs w:val="28"/>
          <w:lang w:val="uk-UA"/>
        </w:rPr>
        <w:t>–</w:t>
      </w:r>
      <w:r w:rsidRPr="00B71C3D">
        <w:rPr>
          <w:rFonts w:ascii="Times New Roman" w:hAnsi="Times New Roman"/>
          <w:sz w:val="28"/>
          <w:szCs w:val="28"/>
          <w:lang w:val="uk-UA"/>
        </w:rPr>
        <w:t xml:space="preserve"> 13 </w:t>
      </w:r>
      <w:r>
        <w:rPr>
          <w:rFonts w:ascii="Times New Roman" w:hAnsi="Times New Roman"/>
          <w:sz w:val="28"/>
          <w:szCs w:val="28"/>
          <w:lang w:val="uk-UA"/>
        </w:rPr>
        <w:t>та</w:t>
      </w:r>
      <w:r w:rsidRPr="00B71C3D">
        <w:rPr>
          <w:rFonts w:ascii="Times New Roman" w:hAnsi="Times New Roman"/>
          <w:sz w:val="28"/>
          <w:szCs w:val="28"/>
          <w:lang w:val="uk-UA"/>
        </w:rPr>
        <w:t xml:space="preserve"> двобічне – 16 відповідно)</w:t>
      </w:r>
      <w:r>
        <w:rPr>
          <w:rFonts w:ascii="Times New Roman" w:hAnsi="Times New Roman"/>
          <w:sz w:val="28"/>
          <w:szCs w:val="28"/>
          <w:lang w:val="uk-UA"/>
        </w:rPr>
        <w:t xml:space="preserve">; в) </w:t>
      </w:r>
      <w:r w:rsidRPr="00B71C3D">
        <w:rPr>
          <w:rFonts w:ascii="Times New Roman" w:hAnsi="Times New Roman"/>
          <w:sz w:val="28"/>
          <w:szCs w:val="28"/>
          <w:lang w:val="uk-UA"/>
        </w:rPr>
        <w:t xml:space="preserve">поєднане ураження колінних, кульшових та інших суглобів </w:t>
      </w:r>
      <w:r>
        <w:rPr>
          <w:rFonts w:ascii="Times New Roman" w:hAnsi="Times New Roman"/>
          <w:sz w:val="28"/>
          <w:szCs w:val="28"/>
          <w:lang w:val="uk-UA"/>
        </w:rPr>
        <w:t>–</w:t>
      </w:r>
      <w:r w:rsidRPr="00B71C3D">
        <w:rPr>
          <w:rFonts w:ascii="Times New Roman" w:hAnsi="Times New Roman"/>
          <w:sz w:val="28"/>
          <w:szCs w:val="28"/>
          <w:lang w:val="uk-UA"/>
        </w:rPr>
        <w:t xml:space="preserve"> 14 пацієнтів </w:t>
      </w:r>
      <w:r>
        <w:rPr>
          <w:rFonts w:ascii="Times New Roman" w:hAnsi="Times New Roman"/>
          <w:sz w:val="28"/>
          <w:szCs w:val="28"/>
          <w:lang w:val="uk-UA"/>
        </w:rPr>
        <w:t>(</w:t>
      </w:r>
      <w:r w:rsidRPr="00B71C3D">
        <w:rPr>
          <w:rFonts w:ascii="Times New Roman" w:hAnsi="Times New Roman"/>
          <w:sz w:val="28"/>
          <w:szCs w:val="28"/>
          <w:lang w:val="uk-UA"/>
        </w:rPr>
        <w:t>1</w:t>
      </w:r>
      <w:r>
        <w:rPr>
          <w:rFonts w:ascii="Times New Roman" w:hAnsi="Times New Roman"/>
          <w:sz w:val="28"/>
          <w:szCs w:val="28"/>
          <w:lang w:val="uk-UA"/>
        </w:rPr>
        <w:t>4,6</w:t>
      </w:r>
      <w:r w:rsidRPr="00B71C3D">
        <w:rPr>
          <w:rFonts w:ascii="Times New Roman" w:hAnsi="Times New Roman"/>
          <w:sz w:val="28"/>
          <w:szCs w:val="28"/>
          <w:lang w:val="uk-UA"/>
        </w:rPr>
        <w:t>%</w:t>
      </w:r>
      <w:r>
        <w:rPr>
          <w:rFonts w:ascii="Times New Roman" w:hAnsi="Times New Roman"/>
          <w:sz w:val="28"/>
          <w:szCs w:val="28"/>
          <w:lang w:val="uk-UA"/>
        </w:rPr>
        <w:t>).</w:t>
      </w:r>
      <w:r w:rsidR="00680C98">
        <w:rPr>
          <w:rFonts w:ascii="Times New Roman" w:hAnsi="Times New Roman"/>
          <w:sz w:val="28"/>
          <w:szCs w:val="28"/>
          <w:lang w:val="uk-UA"/>
        </w:rPr>
        <w:t xml:space="preserve"> </w:t>
      </w:r>
      <w:r w:rsidR="00485DEA">
        <w:rPr>
          <w:rFonts w:ascii="Times New Roman" w:hAnsi="Times New Roman"/>
          <w:sz w:val="28"/>
          <w:szCs w:val="28"/>
          <w:lang w:val="uk-UA"/>
        </w:rPr>
        <w:t>Серед пацієнтів групи порівняння у 10-ти осіб (55,6%) було діагностовано гонартроз (</w:t>
      </w:r>
      <w:r w:rsidR="00485DEA" w:rsidRPr="00B71C3D">
        <w:rPr>
          <w:rFonts w:ascii="Times New Roman" w:hAnsi="Times New Roman"/>
          <w:sz w:val="28"/>
          <w:szCs w:val="28"/>
          <w:lang w:val="uk-UA"/>
        </w:rPr>
        <w:t xml:space="preserve">однобічне ураження виявлено у </w:t>
      </w:r>
      <w:r w:rsidR="00485DEA">
        <w:rPr>
          <w:rFonts w:ascii="Times New Roman" w:hAnsi="Times New Roman"/>
          <w:sz w:val="28"/>
          <w:szCs w:val="28"/>
          <w:lang w:val="uk-UA"/>
        </w:rPr>
        <w:t>6-ти осіб</w:t>
      </w:r>
      <w:r w:rsidR="00485DEA" w:rsidRPr="00B71C3D">
        <w:rPr>
          <w:rFonts w:ascii="Times New Roman" w:hAnsi="Times New Roman"/>
          <w:sz w:val="28"/>
          <w:szCs w:val="28"/>
          <w:lang w:val="uk-UA"/>
        </w:rPr>
        <w:t xml:space="preserve">, двобічне – у </w:t>
      </w:r>
      <w:r w:rsidR="00485DEA">
        <w:rPr>
          <w:rFonts w:ascii="Times New Roman" w:hAnsi="Times New Roman"/>
          <w:sz w:val="28"/>
          <w:szCs w:val="28"/>
          <w:lang w:val="uk-UA"/>
        </w:rPr>
        <w:t xml:space="preserve">4-х </w:t>
      </w:r>
      <w:r w:rsidR="00485DEA" w:rsidRPr="00B71C3D">
        <w:rPr>
          <w:rFonts w:ascii="Times New Roman" w:hAnsi="Times New Roman"/>
          <w:sz w:val="28"/>
          <w:szCs w:val="28"/>
          <w:lang w:val="uk-UA"/>
        </w:rPr>
        <w:t>відповідно</w:t>
      </w:r>
      <w:r w:rsidR="00485DEA">
        <w:rPr>
          <w:rFonts w:ascii="Times New Roman" w:hAnsi="Times New Roman"/>
          <w:sz w:val="28"/>
          <w:szCs w:val="28"/>
          <w:lang w:val="uk-UA"/>
        </w:rPr>
        <w:t xml:space="preserve">), у 4-х </w:t>
      </w:r>
      <w:r w:rsidR="00A5373A">
        <w:rPr>
          <w:rFonts w:ascii="Times New Roman" w:hAnsi="Times New Roman"/>
          <w:sz w:val="28"/>
          <w:szCs w:val="28"/>
          <w:lang w:val="uk-UA"/>
        </w:rPr>
        <w:t xml:space="preserve">осіб </w:t>
      </w:r>
      <w:r w:rsidR="00485DEA">
        <w:rPr>
          <w:rFonts w:ascii="Times New Roman" w:hAnsi="Times New Roman"/>
          <w:sz w:val="28"/>
          <w:szCs w:val="28"/>
          <w:lang w:val="uk-UA"/>
        </w:rPr>
        <w:t>(22,2%) – коксартроз (по 2 пацієнти з одн</w:t>
      </w:r>
      <w:r w:rsidR="00A5373A">
        <w:rPr>
          <w:rFonts w:ascii="Times New Roman" w:hAnsi="Times New Roman"/>
          <w:sz w:val="28"/>
          <w:szCs w:val="28"/>
          <w:lang w:val="uk-UA"/>
        </w:rPr>
        <w:t>обічним та двобічним ураженням); поліостеоартроз зафіксовано також у 4-х осіб.</w:t>
      </w:r>
    </w:p>
    <w:p w:rsidR="00D047FF" w:rsidRPr="00B71C3D" w:rsidRDefault="00D047FF" w:rsidP="00B71C3D">
      <w:pPr>
        <w:spacing w:after="0" w:line="360" w:lineRule="auto"/>
        <w:ind w:firstLine="720"/>
        <w:jc w:val="both"/>
        <w:rPr>
          <w:rFonts w:ascii="Times New Roman" w:hAnsi="Times New Roman"/>
          <w:sz w:val="28"/>
          <w:szCs w:val="28"/>
          <w:lang w:val="uk-UA"/>
        </w:rPr>
      </w:pPr>
      <w:r w:rsidRPr="00B71C3D">
        <w:rPr>
          <w:rFonts w:ascii="Times New Roman" w:hAnsi="Times New Roman"/>
          <w:sz w:val="28"/>
          <w:szCs w:val="28"/>
          <w:lang w:val="uk-UA"/>
        </w:rPr>
        <w:t xml:space="preserve">За </w:t>
      </w:r>
      <w:r>
        <w:rPr>
          <w:rFonts w:ascii="Times New Roman" w:hAnsi="Times New Roman"/>
          <w:sz w:val="28"/>
          <w:szCs w:val="28"/>
          <w:lang w:val="uk-UA"/>
        </w:rPr>
        <w:t>тривалістю</w:t>
      </w:r>
      <w:r w:rsidRPr="00B71C3D">
        <w:rPr>
          <w:rFonts w:ascii="Times New Roman" w:hAnsi="Times New Roman"/>
          <w:sz w:val="28"/>
          <w:szCs w:val="28"/>
          <w:lang w:val="uk-UA"/>
        </w:rPr>
        <w:t xml:space="preserve"> захворювання пацієнти </w:t>
      </w:r>
      <w:r w:rsidR="001472CA">
        <w:rPr>
          <w:rFonts w:ascii="Times New Roman" w:hAnsi="Times New Roman"/>
          <w:sz w:val="28"/>
          <w:szCs w:val="28"/>
          <w:lang w:val="uk-UA"/>
        </w:rPr>
        <w:t xml:space="preserve">основної групи </w:t>
      </w:r>
      <w:r w:rsidRPr="00B71C3D">
        <w:rPr>
          <w:rFonts w:ascii="Times New Roman" w:hAnsi="Times New Roman"/>
          <w:sz w:val="28"/>
          <w:szCs w:val="28"/>
          <w:lang w:val="uk-UA"/>
        </w:rPr>
        <w:t xml:space="preserve">були розподілені на 3 </w:t>
      </w:r>
      <w:r w:rsidR="001472CA">
        <w:rPr>
          <w:rFonts w:ascii="Times New Roman" w:hAnsi="Times New Roman"/>
          <w:sz w:val="28"/>
          <w:szCs w:val="28"/>
          <w:lang w:val="uk-UA"/>
        </w:rPr>
        <w:t>під</w:t>
      </w:r>
      <w:r w:rsidRPr="00B71C3D">
        <w:rPr>
          <w:rFonts w:ascii="Times New Roman" w:hAnsi="Times New Roman"/>
          <w:sz w:val="28"/>
          <w:szCs w:val="28"/>
          <w:lang w:val="uk-UA"/>
        </w:rPr>
        <w:t xml:space="preserve">групи: </w:t>
      </w:r>
      <w:r>
        <w:rPr>
          <w:rFonts w:ascii="Times New Roman" w:hAnsi="Times New Roman"/>
          <w:sz w:val="28"/>
          <w:szCs w:val="28"/>
          <w:lang w:val="uk-UA"/>
        </w:rPr>
        <w:t>І</w:t>
      </w:r>
      <w:r w:rsidRPr="00B71C3D">
        <w:rPr>
          <w:rFonts w:ascii="Times New Roman" w:hAnsi="Times New Roman"/>
          <w:sz w:val="28"/>
          <w:szCs w:val="28"/>
          <w:lang w:val="uk-UA"/>
        </w:rPr>
        <w:t xml:space="preserve"> – з анамнезом до 5-ти років (52 </w:t>
      </w:r>
      <w:r>
        <w:rPr>
          <w:rFonts w:ascii="Times New Roman" w:hAnsi="Times New Roman"/>
          <w:sz w:val="28"/>
          <w:szCs w:val="28"/>
          <w:lang w:val="uk-UA"/>
        </w:rPr>
        <w:t>особи</w:t>
      </w:r>
      <w:r w:rsidRPr="00B71C3D">
        <w:rPr>
          <w:rFonts w:ascii="Times New Roman" w:hAnsi="Times New Roman"/>
          <w:sz w:val="28"/>
          <w:szCs w:val="28"/>
          <w:lang w:val="uk-UA"/>
        </w:rPr>
        <w:t xml:space="preserve"> – 54</w:t>
      </w:r>
      <w:r>
        <w:rPr>
          <w:rFonts w:ascii="Times New Roman" w:hAnsi="Times New Roman"/>
          <w:sz w:val="28"/>
          <w:szCs w:val="28"/>
          <w:lang w:val="uk-UA"/>
        </w:rPr>
        <w:t>,2</w:t>
      </w:r>
      <w:r w:rsidRPr="00B71C3D">
        <w:rPr>
          <w:rFonts w:ascii="Times New Roman" w:hAnsi="Times New Roman"/>
          <w:sz w:val="28"/>
          <w:szCs w:val="28"/>
          <w:lang w:val="uk-UA"/>
        </w:rPr>
        <w:t xml:space="preserve">%), </w:t>
      </w:r>
      <w:r>
        <w:rPr>
          <w:rFonts w:ascii="Times New Roman" w:hAnsi="Times New Roman"/>
          <w:sz w:val="28"/>
          <w:szCs w:val="28"/>
          <w:lang w:val="uk-UA"/>
        </w:rPr>
        <w:t>ІІ</w:t>
      </w:r>
      <w:r w:rsidRPr="00B71C3D">
        <w:rPr>
          <w:rFonts w:ascii="Times New Roman" w:hAnsi="Times New Roman"/>
          <w:sz w:val="28"/>
          <w:szCs w:val="28"/>
          <w:lang w:val="uk-UA"/>
        </w:rPr>
        <w:t xml:space="preserve"> – від </w:t>
      </w:r>
      <w:r>
        <w:rPr>
          <w:rFonts w:ascii="Times New Roman" w:hAnsi="Times New Roman"/>
          <w:sz w:val="28"/>
          <w:szCs w:val="28"/>
          <w:lang w:val="uk-UA"/>
        </w:rPr>
        <w:t>6</w:t>
      </w:r>
      <w:r w:rsidRPr="00B71C3D">
        <w:rPr>
          <w:rFonts w:ascii="Times New Roman" w:hAnsi="Times New Roman"/>
          <w:sz w:val="28"/>
          <w:szCs w:val="28"/>
          <w:lang w:val="uk-UA"/>
        </w:rPr>
        <w:t xml:space="preserve">-ти до 10-ти років (31 – </w:t>
      </w:r>
      <w:r>
        <w:rPr>
          <w:rFonts w:ascii="Times New Roman" w:hAnsi="Times New Roman"/>
          <w:sz w:val="28"/>
          <w:szCs w:val="28"/>
          <w:lang w:val="uk-UA"/>
        </w:rPr>
        <w:t>32,3</w:t>
      </w:r>
      <w:r w:rsidRPr="00B71C3D">
        <w:rPr>
          <w:rFonts w:ascii="Times New Roman" w:hAnsi="Times New Roman"/>
          <w:sz w:val="28"/>
          <w:szCs w:val="28"/>
          <w:lang w:val="uk-UA"/>
        </w:rPr>
        <w:t xml:space="preserve">%) та </w:t>
      </w:r>
      <w:r>
        <w:rPr>
          <w:rFonts w:ascii="Times New Roman" w:hAnsi="Times New Roman"/>
          <w:sz w:val="28"/>
          <w:szCs w:val="28"/>
          <w:lang w:val="uk-UA"/>
        </w:rPr>
        <w:t>ІІІ</w:t>
      </w:r>
      <w:r w:rsidRPr="00B71C3D">
        <w:rPr>
          <w:rFonts w:ascii="Times New Roman" w:hAnsi="Times New Roman"/>
          <w:sz w:val="28"/>
          <w:szCs w:val="28"/>
          <w:lang w:val="uk-UA"/>
        </w:rPr>
        <w:t xml:space="preserve"> –10 і більше років (13 – </w:t>
      </w:r>
      <w:r>
        <w:rPr>
          <w:rFonts w:ascii="Times New Roman" w:hAnsi="Times New Roman"/>
          <w:sz w:val="28"/>
          <w:szCs w:val="28"/>
          <w:lang w:val="uk-UA"/>
        </w:rPr>
        <w:t>13,5</w:t>
      </w:r>
      <w:r w:rsidRPr="00B71C3D">
        <w:rPr>
          <w:rFonts w:ascii="Times New Roman" w:hAnsi="Times New Roman"/>
          <w:sz w:val="28"/>
          <w:szCs w:val="28"/>
          <w:lang w:val="uk-UA"/>
        </w:rPr>
        <w:t>%).</w:t>
      </w:r>
      <w:r w:rsidR="001472CA">
        <w:rPr>
          <w:rFonts w:ascii="Times New Roman" w:hAnsi="Times New Roman"/>
          <w:sz w:val="28"/>
          <w:szCs w:val="28"/>
          <w:lang w:val="uk-UA"/>
        </w:rPr>
        <w:t xml:space="preserve"> У групі порівняння до І підгрупи увійшли 11 осіб (61,1%), до ІІ – 7 осіб (38,9%).</w:t>
      </w:r>
    </w:p>
    <w:p w:rsidR="00FE386F" w:rsidRPr="001472CA" w:rsidRDefault="00D047FF" w:rsidP="001472CA">
      <w:pPr>
        <w:spacing w:after="0" w:line="360" w:lineRule="auto"/>
        <w:ind w:firstLine="709"/>
        <w:jc w:val="both"/>
        <w:rPr>
          <w:rFonts w:ascii="Times New Roman" w:hAnsi="Times New Roman"/>
          <w:sz w:val="4"/>
          <w:szCs w:val="4"/>
          <w:lang w:val="uk-UA"/>
        </w:rPr>
      </w:pPr>
      <w:r w:rsidRPr="00B71C3D">
        <w:rPr>
          <w:rFonts w:ascii="Times New Roman" w:hAnsi="Times New Roman"/>
          <w:color w:val="000000"/>
          <w:sz w:val="28"/>
          <w:szCs w:val="28"/>
          <w:shd w:val="clear" w:color="auto" w:fill="FFFFFF"/>
          <w:lang w:val="uk-UA"/>
        </w:rPr>
        <w:t xml:space="preserve">Для клінічної оцінки функціонального стану опорно-рухового апарату та аналізу показників </w:t>
      </w:r>
      <w:r w:rsidRPr="00B71C3D">
        <w:rPr>
          <w:rFonts w:ascii="Times New Roman" w:hAnsi="Times New Roman"/>
          <w:sz w:val="28"/>
          <w:szCs w:val="28"/>
          <w:lang w:val="uk-UA"/>
        </w:rPr>
        <w:t>альго-функціональної активності</w:t>
      </w:r>
      <w:r w:rsidRPr="00B71C3D">
        <w:rPr>
          <w:rFonts w:ascii="Times New Roman" w:hAnsi="Times New Roman"/>
          <w:color w:val="000000"/>
          <w:sz w:val="28"/>
          <w:szCs w:val="28"/>
          <w:shd w:val="clear" w:color="auto" w:fill="FFFFFF"/>
          <w:lang w:val="uk-UA"/>
        </w:rPr>
        <w:t xml:space="preserve"> використовувався тест-опитувальник </w:t>
      </w:r>
      <w:r w:rsidRPr="00B71C3D">
        <w:rPr>
          <w:rFonts w:ascii="Times New Roman" w:hAnsi="Times New Roman"/>
          <w:sz w:val="28"/>
          <w:szCs w:val="28"/>
          <w:lang w:val="uk-UA"/>
        </w:rPr>
        <w:t>WOMAC.</w:t>
      </w:r>
      <w:r w:rsidRPr="00B71C3D">
        <w:rPr>
          <w:rFonts w:ascii="Times New Roman" w:hAnsi="Times New Roman"/>
          <w:color w:val="000000"/>
          <w:sz w:val="28"/>
          <w:szCs w:val="28"/>
          <w:shd w:val="clear" w:color="auto" w:fill="FFFFFF"/>
          <w:lang w:val="uk-UA"/>
        </w:rPr>
        <w:t xml:space="preserve"> Для цього пацієнти були роз</w:t>
      </w:r>
      <w:r>
        <w:rPr>
          <w:rFonts w:ascii="Times New Roman" w:hAnsi="Times New Roman"/>
          <w:color w:val="000000"/>
          <w:sz w:val="28"/>
          <w:szCs w:val="28"/>
          <w:shd w:val="clear" w:color="auto" w:fill="FFFFFF"/>
          <w:lang w:val="uk-UA"/>
        </w:rPr>
        <w:t>по</w:t>
      </w:r>
      <w:r w:rsidRPr="00B71C3D">
        <w:rPr>
          <w:rFonts w:ascii="Times New Roman" w:hAnsi="Times New Roman"/>
          <w:color w:val="000000"/>
          <w:sz w:val="28"/>
          <w:szCs w:val="28"/>
          <w:shd w:val="clear" w:color="auto" w:fill="FFFFFF"/>
          <w:lang w:val="uk-UA"/>
        </w:rPr>
        <w:t xml:space="preserve">ділені на 3 групи: з </w:t>
      </w:r>
      <w:r w:rsidRPr="00FC3DF4">
        <w:rPr>
          <w:rFonts w:ascii="Times New Roman" w:hAnsi="Times New Roman"/>
          <w:color w:val="000000"/>
          <w:sz w:val="28"/>
          <w:szCs w:val="28"/>
          <w:shd w:val="clear" w:color="auto" w:fill="FFFFFF"/>
          <w:lang w:val="uk-UA"/>
        </w:rPr>
        <w:t xml:space="preserve">помірним, середнім та високим рівнями </w:t>
      </w:r>
      <w:r w:rsidRPr="00FC3DF4">
        <w:rPr>
          <w:rFonts w:ascii="Times New Roman" w:hAnsi="Times New Roman"/>
          <w:sz w:val="28"/>
          <w:szCs w:val="28"/>
          <w:lang w:val="uk-UA"/>
        </w:rPr>
        <w:t xml:space="preserve">альго-функціонального індекса </w:t>
      </w:r>
      <w:r w:rsidRPr="00FC3DF4">
        <w:rPr>
          <w:rFonts w:ascii="Times New Roman" w:hAnsi="Times New Roman"/>
          <w:sz w:val="28"/>
          <w:szCs w:val="28"/>
          <w:lang w:val="en-US"/>
        </w:rPr>
        <w:t>WOMAC</w:t>
      </w:r>
      <w:r w:rsidR="00F1332C">
        <w:rPr>
          <w:rFonts w:ascii="Times New Roman" w:hAnsi="Times New Roman"/>
          <w:sz w:val="28"/>
          <w:szCs w:val="28"/>
          <w:lang w:val="uk-UA"/>
        </w:rPr>
        <w:t xml:space="preserve"> </w:t>
      </w:r>
      <w:r w:rsidRPr="00FC3DF4">
        <w:rPr>
          <w:rFonts w:ascii="Times New Roman" w:hAnsi="Times New Roman"/>
          <w:sz w:val="28"/>
          <w:szCs w:val="28"/>
          <w:lang w:val="uk-UA"/>
        </w:rPr>
        <w:t xml:space="preserve">(табл. 3.1). </w:t>
      </w:r>
    </w:p>
    <w:p w:rsidR="00545A73" w:rsidRDefault="00D50E27" w:rsidP="00545A73">
      <w:pPr>
        <w:spacing w:after="0" w:line="360" w:lineRule="auto"/>
        <w:jc w:val="right"/>
        <w:rPr>
          <w:rFonts w:ascii="Times New Roman" w:hAnsi="Times New Roman"/>
          <w:sz w:val="28"/>
          <w:szCs w:val="28"/>
          <w:lang w:val="uk-UA"/>
        </w:rPr>
      </w:pPr>
      <w:r>
        <w:rPr>
          <w:rFonts w:ascii="Times New Roman" w:hAnsi="Times New Roman"/>
          <w:sz w:val="28"/>
          <w:szCs w:val="28"/>
          <w:lang w:val="uk-UA"/>
        </w:rPr>
        <w:t xml:space="preserve">Таблиця 3.1. </w:t>
      </w:r>
    </w:p>
    <w:p w:rsidR="00D047FF"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 xml:space="preserve">Розподіл хворих </w:t>
      </w:r>
      <w:r>
        <w:rPr>
          <w:rFonts w:ascii="Times New Roman" w:hAnsi="Times New Roman"/>
          <w:sz w:val="28"/>
          <w:szCs w:val="28"/>
          <w:lang w:val="uk-UA"/>
        </w:rPr>
        <w:t>з</w:t>
      </w:r>
      <w:r w:rsidRPr="00FC3DF4">
        <w:rPr>
          <w:rFonts w:ascii="Times New Roman" w:hAnsi="Times New Roman"/>
          <w:sz w:val="28"/>
          <w:szCs w:val="28"/>
          <w:lang w:val="uk-UA"/>
        </w:rPr>
        <w:t xml:space="preserve"> остеоартроз</w:t>
      </w:r>
      <w:r>
        <w:rPr>
          <w:rFonts w:ascii="Times New Roman" w:hAnsi="Times New Roman"/>
          <w:sz w:val="28"/>
          <w:szCs w:val="28"/>
          <w:lang w:val="uk-UA"/>
        </w:rPr>
        <w:t>ом</w:t>
      </w:r>
      <w:r w:rsidR="00D62324">
        <w:rPr>
          <w:rFonts w:ascii="Times New Roman" w:hAnsi="Times New Roman"/>
          <w:sz w:val="28"/>
          <w:szCs w:val="28"/>
          <w:lang w:val="uk-UA"/>
        </w:rPr>
        <w:t xml:space="preserve"> в залежності </w:t>
      </w:r>
      <w:r w:rsidRPr="00FC3DF4">
        <w:rPr>
          <w:rFonts w:ascii="Times New Roman" w:hAnsi="Times New Roman"/>
          <w:sz w:val="28"/>
          <w:szCs w:val="28"/>
          <w:lang w:val="uk-UA"/>
        </w:rPr>
        <w:t>від рівнів показників альго-функціональної активності(</w:t>
      </w:r>
      <w:r w:rsidRPr="00FC3DF4">
        <w:rPr>
          <w:rFonts w:ascii="Times New Roman" w:hAnsi="Times New Roman"/>
          <w:sz w:val="28"/>
          <w:szCs w:val="28"/>
          <w:lang w:val="en-US"/>
        </w:rPr>
        <w:t>WOMAC</w:t>
      </w:r>
      <w:r w:rsidRPr="00FC3DF4">
        <w:rPr>
          <w:rFonts w:ascii="Times New Roman" w:hAnsi="Times New Roman"/>
          <w:sz w:val="28"/>
          <w:szCs w:val="28"/>
          <w:lang w:val="uk-UA"/>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850"/>
        <w:gridCol w:w="993"/>
        <w:gridCol w:w="992"/>
        <w:gridCol w:w="992"/>
        <w:gridCol w:w="851"/>
        <w:gridCol w:w="992"/>
      </w:tblGrid>
      <w:tr w:rsidR="00D047FF" w:rsidRPr="004E2501" w:rsidTr="00FE7EF6">
        <w:trPr>
          <w:trHeight w:val="1003"/>
        </w:trPr>
        <w:tc>
          <w:tcPr>
            <w:tcW w:w="3686" w:type="dxa"/>
            <w:vAlign w:val="center"/>
          </w:tcPr>
          <w:p w:rsidR="00D047FF" w:rsidRPr="00FC3DF4" w:rsidRDefault="00D047FF" w:rsidP="001472CA">
            <w:pPr>
              <w:spacing w:after="0" w:line="360" w:lineRule="auto"/>
              <w:ind w:left="-108" w:right="-108"/>
              <w:jc w:val="center"/>
              <w:rPr>
                <w:rFonts w:ascii="Times New Roman" w:hAnsi="Times New Roman"/>
                <w:caps/>
                <w:sz w:val="28"/>
                <w:szCs w:val="28"/>
                <w:lang w:val="uk-UA"/>
              </w:rPr>
            </w:pPr>
            <w:r w:rsidRPr="00FC3DF4">
              <w:rPr>
                <w:rFonts w:ascii="Times New Roman" w:hAnsi="Times New Roman"/>
                <w:sz w:val="28"/>
                <w:szCs w:val="28"/>
                <w:lang w:val="uk-UA"/>
              </w:rPr>
              <w:t xml:space="preserve">Рівні альго-функціонального індексу </w:t>
            </w:r>
            <w:r w:rsidRPr="00FC3DF4">
              <w:rPr>
                <w:rFonts w:ascii="Times New Roman" w:hAnsi="Times New Roman"/>
                <w:sz w:val="28"/>
                <w:szCs w:val="28"/>
                <w:lang w:val="en-US"/>
              </w:rPr>
              <w:t>WOMAC</w:t>
            </w:r>
          </w:p>
        </w:tc>
        <w:tc>
          <w:tcPr>
            <w:tcW w:w="1843" w:type="dxa"/>
            <w:gridSpan w:val="2"/>
            <w:vAlign w:val="center"/>
          </w:tcPr>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rPr>
              <w:t>пом</w:t>
            </w:r>
            <w:r w:rsidRPr="00FC3DF4">
              <w:rPr>
                <w:rFonts w:ascii="Times New Roman" w:hAnsi="Times New Roman"/>
                <w:sz w:val="28"/>
                <w:szCs w:val="28"/>
                <w:lang w:val="uk-UA"/>
              </w:rPr>
              <w:t>ірний</w:t>
            </w:r>
          </w:p>
          <w:p w:rsidR="00D047FF" w:rsidRPr="00FC3DF4" w:rsidRDefault="00D047FF" w:rsidP="00FE386F">
            <w:pPr>
              <w:autoSpaceDE w:val="0"/>
              <w:autoSpaceDN w:val="0"/>
              <w:spacing w:after="0" w:line="360" w:lineRule="auto"/>
              <w:jc w:val="center"/>
              <w:rPr>
                <w:rFonts w:ascii="Times New Roman" w:hAnsi="Times New Roman"/>
                <w:b/>
                <w:bCs/>
                <w:caps/>
                <w:sz w:val="28"/>
                <w:szCs w:val="28"/>
                <w:lang w:eastAsia="ru-RU"/>
              </w:rPr>
            </w:pPr>
            <w:r w:rsidRPr="00FC3DF4">
              <w:rPr>
                <w:rFonts w:ascii="Times New Roman" w:hAnsi="Times New Roman"/>
                <w:bCs/>
                <w:caps/>
                <w:sz w:val="28"/>
                <w:szCs w:val="28"/>
                <w:lang w:val="en-US" w:eastAsia="ru-RU"/>
              </w:rPr>
              <w:t>W</w:t>
            </w:r>
            <w:r w:rsidRPr="00FC3DF4">
              <w:rPr>
                <w:rFonts w:ascii="Times New Roman" w:hAnsi="Times New Roman"/>
                <w:bCs/>
                <w:caps/>
                <w:sz w:val="28"/>
                <w:szCs w:val="28"/>
                <w:lang w:eastAsia="ru-RU"/>
              </w:rPr>
              <w:t>≤30,0%</w:t>
            </w:r>
          </w:p>
        </w:tc>
        <w:tc>
          <w:tcPr>
            <w:tcW w:w="1984" w:type="dxa"/>
            <w:gridSpan w:val="2"/>
            <w:vAlign w:val="center"/>
          </w:tcPr>
          <w:p w:rsidR="00D047FF" w:rsidRPr="00670FD5" w:rsidRDefault="00D047FF" w:rsidP="001472CA">
            <w:pPr>
              <w:spacing w:after="0" w:line="360" w:lineRule="auto"/>
              <w:ind w:left="-108" w:right="-108"/>
              <w:jc w:val="center"/>
              <w:rPr>
                <w:rFonts w:ascii="Times New Roman" w:hAnsi="Times New Roman"/>
                <w:sz w:val="28"/>
                <w:szCs w:val="28"/>
                <w:lang w:val="uk-UA"/>
              </w:rPr>
            </w:pPr>
            <w:r w:rsidRPr="00670FD5">
              <w:rPr>
                <w:rFonts w:ascii="Times New Roman" w:hAnsi="Times New Roman"/>
                <w:sz w:val="28"/>
                <w:szCs w:val="28"/>
                <w:lang w:val="uk-UA"/>
              </w:rPr>
              <w:t>середній</w:t>
            </w:r>
          </w:p>
          <w:p w:rsidR="00D047FF" w:rsidRPr="00670FD5" w:rsidRDefault="00D047FF" w:rsidP="001472CA">
            <w:pPr>
              <w:spacing w:after="0" w:line="360" w:lineRule="auto"/>
              <w:ind w:left="-108" w:right="-108"/>
              <w:jc w:val="center"/>
              <w:rPr>
                <w:rFonts w:ascii="Times New Roman" w:hAnsi="Times New Roman"/>
                <w:sz w:val="28"/>
                <w:szCs w:val="28"/>
                <w:lang w:val="uk-UA"/>
              </w:rPr>
            </w:pPr>
            <w:r w:rsidRPr="00670FD5">
              <w:rPr>
                <w:rFonts w:ascii="Times New Roman" w:hAnsi="Times New Roman"/>
                <w:sz w:val="28"/>
                <w:szCs w:val="28"/>
                <w:lang w:val="en-US"/>
              </w:rPr>
              <w:t>W</w:t>
            </w:r>
            <w:r w:rsidRPr="00670FD5">
              <w:rPr>
                <w:rFonts w:ascii="Times New Roman" w:hAnsi="Times New Roman"/>
                <w:sz w:val="28"/>
                <w:szCs w:val="28"/>
                <w:lang w:val="uk-UA"/>
              </w:rPr>
              <w:t>=30,0÷66,0%</w:t>
            </w:r>
          </w:p>
        </w:tc>
        <w:tc>
          <w:tcPr>
            <w:tcW w:w="1843" w:type="dxa"/>
            <w:gridSpan w:val="2"/>
            <w:vAlign w:val="center"/>
          </w:tcPr>
          <w:p w:rsidR="00D047FF" w:rsidRPr="00670FD5" w:rsidRDefault="00D047FF" w:rsidP="00FE386F">
            <w:pPr>
              <w:spacing w:after="0" w:line="360" w:lineRule="auto"/>
              <w:jc w:val="center"/>
              <w:rPr>
                <w:rFonts w:ascii="Times New Roman" w:hAnsi="Times New Roman"/>
                <w:sz w:val="28"/>
                <w:szCs w:val="28"/>
                <w:lang w:val="uk-UA"/>
              </w:rPr>
            </w:pPr>
            <w:r w:rsidRPr="00670FD5">
              <w:rPr>
                <w:rFonts w:ascii="Times New Roman" w:hAnsi="Times New Roman"/>
                <w:sz w:val="28"/>
                <w:szCs w:val="28"/>
                <w:lang w:val="uk-UA"/>
              </w:rPr>
              <w:t>високий</w:t>
            </w:r>
          </w:p>
          <w:p w:rsidR="00D047FF" w:rsidRPr="00670FD5" w:rsidRDefault="00D047FF" w:rsidP="00FE386F">
            <w:pPr>
              <w:spacing w:after="0" w:line="360" w:lineRule="auto"/>
              <w:jc w:val="center"/>
              <w:rPr>
                <w:rFonts w:ascii="Times New Roman" w:hAnsi="Times New Roman"/>
                <w:sz w:val="28"/>
                <w:szCs w:val="28"/>
                <w:lang w:val="uk-UA"/>
              </w:rPr>
            </w:pPr>
            <w:r w:rsidRPr="00670FD5">
              <w:rPr>
                <w:rFonts w:ascii="Times New Roman" w:hAnsi="Times New Roman"/>
                <w:sz w:val="28"/>
                <w:szCs w:val="28"/>
                <w:lang w:val="en-US"/>
              </w:rPr>
              <w:t>W</w:t>
            </w:r>
            <w:r w:rsidRPr="00670FD5">
              <w:rPr>
                <w:rFonts w:ascii="Times New Roman" w:hAnsi="Times New Roman"/>
                <w:sz w:val="28"/>
                <w:szCs w:val="28"/>
                <w:lang w:val="uk-UA"/>
              </w:rPr>
              <w:t xml:space="preserve"> ≥66,0%</w:t>
            </w:r>
          </w:p>
        </w:tc>
      </w:tr>
      <w:tr w:rsidR="001472CA" w:rsidRPr="004E2501" w:rsidTr="001472CA">
        <w:trPr>
          <w:trHeight w:val="511"/>
        </w:trPr>
        <w:tc>
          <w:tcPr>
            <w:tcW w:w="3686" w:type="dxa"/>
            <w:vAlign w:val="center"/>
          </w:tcPr>
          <w:p w:rsidR="00D047FF" w:rsidRPr="00FC3DF4" w:rsidRDefault="00D047FF" w:rsidP="00A5373A">
            <w:pPr>
              <w:spacing w:after="0" w:line="360" w:lineRule="auto"/>
              <w:jc w:val="center"/>
              <w:rPr>
                <w:rFonts w:ascii="Times New Roman" w:hAnsi="Times New Roman"/>
                <w:bCs/>
                <w:sz w:val="28"/>
                <w:szCs w:val="28"/>
                <w:lang w:val="uk-UA"/>
              </w:rPr>
            </w:pPr>
            <w:r w:rsidRPr="00FC3DF4">
              <w:rPr>
                <w:rFonts w:ascii="Times New Roman" w:hAnsi="Times New Roman"/>
                <w:bCs/>
                <w:sz w:val="28"/>
                <w:szCs w:val="28"/>
                <w:lang w:val="uk-UA"/>
              </w:rPr>
              <w:t>Кількість осіб</w:t>
            </w:r>
          </w:p>
        </w:tc>
        <w:tc>
          <w:tcPr>
            <w:tcW w:w="850" w:type="dxa"/>
            <w:vAlign w:val="center"/>
          </w:tcPr>
          <w:p w:rsidR="00D047FF" w:rsidRPr="00FC3DF4"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Абс.</w:t>
            </w:r>
          </w:p>
        </w:tc>
        <w:tc>
          <w:tcPr>
            <w:tcW w:w="993" w:type="dxa"/>
            <w:vAlign w:val="center"/>
          </w:tcPr>
          <w:p w:rsidR="00D047FF" w:rsidRPr="00FC3DF4"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992" w:type="dxa"/>
            <w:vAlign w:val="center"/>
          </w:tcPr>
          <w:p w:rsidR="00D047FF" w:rsidRPr="00670FD5" w:rsidRDefault="00D047FF" w:rsidP="00FE386F">
            <w:pPr>
              <w:spacing w:after="0" w:line="360" w:lineRule="auto"/>
              <w:jc w:val="center"/>
              <w:rPr>
                <w:rFonts w:ascii="Times New Roman" w:hAnsi="Times New Roman"/>
                <w:sz w:val="28"/>
                <w:szCs w:val="28"/>
                <w:lang w:val="uk-UA"/>
              </w:rPr>
            </w:pPr>
            <w:r w:rsidRPr="00670FD5">
              <w:rPr>
                <w:rFonts w:ascii="Times New Roman" w:hAnsi="Times New Roman"/>
                <w:sz w:val="28"/>
                <w:szCs w:val="28"/>
                <w:lang w:val="uk-UA"/>
              </w:rPr>
              <w:t>Абс.</w:t>
            </w:r>
          </w:p>
        </w:tc>
        <w:tc>
          <w:tcPr>
            <w:tcW w:w="992" w:type="dxa"/>
            <w:vAlign w:val="center"/>
          </w:tcPr>
          <w:p w:rsidR="00D047FF" w:rsidRPr="00670FD5" w:rsidRDefault="00D047FF" w:rsidP="00FE386F">
            <w:pPr>
              <w:spacing w:after="0" w:line="360" w:lineRule="auto"/>
              <w:jc w:val="center"/>
              <w:rPr>
                <w:rFonts w:ascii="Times New Roman" w:hAnsi="Times New Roman"/>
                <w:sz w:val="28"/>
                <w:szCs w:val="28"/>
                <w:lang w:val="uk-UA"/>
              </w:rPr>
            </w:pPr>
            <w:r w:rsidRPr="00670FD5">
              <w:rPr>
                <w:rFonts w:ascii="Times New Roman" w:hAnsi="Times New Roman"/>
                <w:sz w:val="28"/>
                <w:szCs w:val="28"/>
                <w:lang w:val="uk-UA"/>
              </w:rPr>
              <w:t>%</w:t>
            </w:r>
          </w:p>
        </w:tc>
        <w:tc>
          <w:tcPr>
            <w:tcW w:w="851" w:type="dxa"/>
            <w:vAlign w:val="center"/>
          </w:tcPr>
          <w:p w:rsidR="00D047FF" w:rsidRPr="00670FD5" w:rsidRDefault="00D047FF" w:rsidP="00FE386F">
            <w:pPr>
              <w:spacing w:after="0" w:line="360" w:lineRule="auto"/>
              <w:jc w:val="center"/>
              <w:rPr>
                <w:rFonts w:ascii="Times New Roman" w:hAnsi="Times New Roman"/>
                <w:sz w:val="28"/>
                <w:szCs w:val="28"/>
                <w:lang w:val="uk-UA"/>
              </w:rPr>
            </w:pPr>
            <w:r w:rsidRPr="00670FD5">
              <w:rPr>
                <w:rFonts w:ascii="Times New Roman" w:hAnsi="Times New Roman"/>
                <w:sz w:val="28"/>
                <w:szCs w:val="28"/>
                <w:lang w:val="uk-UA"/>
              </w:rPr>
              <w:t>Абс.</w:t>
            </w:r>
          </w:p>
        </w:tc>
        <w:tc>
          <w:tcPr>
            <w:tcW w:w="992" w:type="dxa"/>
            <w:vAlign w:val="center"/>
          </w:tcPr>
          <w:p w:rsidR="00D047FF" w:rsidRPr="00670FD5" w:rsidRDefault="00D047FF" w:rsidP="00FE386F">
            <w:pPr>
              <w:spacing w:after="0" w:line="360" w:lineRule="auto"/>
              <w:jc w:val="center"/>
              <w:rPr>
                <w:rFonts w:ascii="Times New Roman" w:hAnsi="Times New Roman"/>
                <w:sz w:val="28"/>
                <w:szCs w:val="28"/>
                <w:lang w:val="uk-UA"/>
              </w:rPr>
            </w:pPr>
            <w:r w:rsidRPr="00670FD5">
              <w:rPr>
                <w:rFonts w:ascii="Times New Roman" w:hAnsi="Times New Roman"/>
                <w:sz w:val="28"/>
                <w:szCs w:val="28"/>
                <w:lang w:val="uk-UA"/>
              </w:rPr>
              <w:t>%</w:t>
            </w:r>
          </w:p>
        </w:tc>
      </w:tr>
      <w:tr w:rsidR="001472CA" w:rsidRPr="004E2501" w:rsidTr="001472CA">
        <w:trPr>
          <w:trHeight w:val="245"/>
        </w:trPr>
        <w:tc>
          <w:tcPr>
            <w:tcW w:w="3686" w:type="dxa"/>
            <w:vAlign w:val="center"/>
          </w:tcPr>
          <w:p w:rsidR="00D047FF" w:rsidRPr="00A5373A" w:rsidRDefault="00A5373A" w:rsidP="00FE386F">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Основна група (</w:t>
            </w:r>
            <w:r>
              <w:rPr>
                <w:rFonts w:ascii="Times New Roman" w:hAnsi="Times New Roman"/>
                <w:bCs/>
                <w:sz w:val="28"/>
                <w:szCs w:val="28"/>
                <w:lang w:val="en-US"/>
              </w:rPr>
              <w:t>n</w:t>
            </w:r>
            <w:r>
              <w:rPr>
                <w:rFonts w:ascii="Times New Roman" w:hAnsi="Times New Roman"/>
                <w:bCs/>
                <w:sz w:val="28"/>
                <w:szCs w:val="28"/>
                <w:lang w:val="uk-UA"/>
              </w:rPr>
              <w:t>=96)</w:t>
            </w:r>
          </w:p>
        </w:tc>
        <w:tc>
          <w:tcPr>
            <w:tcW w:w="850" w:type="dxa"/>
            <w:vAlign w:val="center"/>
          </w:tcPr>
          <w:p w:rsidR="00D047FF"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16</w:t>
            </w:r>
          </w:p>
        </w:tc>
        <w:tc>
          <w:tcPr>
            <w:tcW w:w="993" w:type="dxa"/>
            <w:vAlign w:val="center"/>
          </w:tcPr>
          <w:p w:rsidR="00D047FF" w:rsidRPr="00FC3DF4"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16,7</w:t>
            </w:r>
          </w:p>
        </w:tc>
        <w:tc>
          <w:tcPr>
            <w:tcW w:w="992" w:type="dxa"/>
            <w:vAlign w:val="center"/>
          </w:tcPr>
          <w:p w:rsidR="00D047FF" w:rsidRPr="00670FD5"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60</w:t>
            </w:r>
          </w:p>
        </w:tc>
        <w:tc>
          <w:tcPr>
            <w:tcW w:w="992" w:type="dxa"/>
            <w:vAlign w:val="center"/>
          </w:tcPr>
          <w:p w:rsidR="00D047FF" w:rsidRPr="00670FD5"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62,5</w:t>
            </w:r>
          </w:p>
        </w:tc>
        <w:tc>
          <w:tcPr>
            <w:tcW w:w="851" w:type="dxa"/>
            <w:vAlign w:val="center"/>
          </w:tcPr>
          <w:p w:rsidR="00D047FF" w:rsidRPr="00670FD5"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p>
        </w:tc>
        <w:tc>
          <w:tcPr>
            <w:tcW w:w="992" w:type="dxa"/>
            <w:vAlign w:val="center"/>
          </w:tcPr>
          <w:p w:rsidR="00D047FF" w:rsidRPr="00670FD5"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20,8</w:t>
            </w:r>
          </w:p>
        </w:tc>
      </w:tr>
      <w:tr w:rsidR="001472CA" w:rsidRPr="004E2501" w:rsidTr="001472CA">
        <w:trPr>
          <w:trHeight w:val="245"/>
        </w:trPr>
        <w:tc>
          <w:tcPr>
            <w:tcW w:w="3686" w:type="dxa"/>
            <w:vAlign w:val="center"/>
          </w:tcPr>
          <w:p w:rsidR="00A5373A" w:rsidRPr="00FC3DF4" w:rsidRDefault="00A5373A" w:rsidP="00A5373A">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Група порівняння (</w:t>
            </w:r>
            <w:r>
              <w:rPr>
                <w:rFonts w:ascii="Times New Roman" w:hAnsi="Times New Roman"/>
                <w:bCs/>
                <w:sz w:val="28"/>
                <w:szCs w:val="28"/>
                <w:lang w:val="en-US"/>
              </w:rPr>
              <w:t>n</w:t>
            </w:r>
            <w:r>
              <w:rPr>
                <w:rFonts w:ascii="Times New Roman" w:hAnsi="Times New Roman"/>
                <w:bCs/>
                <w:sz w:val="28"/>
                <w:szCs w:val="28"/>
                <w:lang w:val="uk-UA"/>
              </w:rPr>
              <w:t>=18)</w:t>
            </w:r>
          </w:p>
        </w:tc>
        <w:tc>
          <w:tcPr>
            <w:tcW w:w="850" w:type="dxa"/>
            <w:vAlign w:val="center"/>
          </w:tcPr>
          <w:p w:rsidR="00A5373A" w:rsidRDefault="00A5373A"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93" w:type="dxa"/>
            <w:vAlign w:val="center"/>
          </w:tcPr>
          <w:p w:rsidR="00A5373A" w:rsidRDefault="00A5373A"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33,3</w:t>
            </w:r>
          </w:p>
        </w:tc>
        <w:tc>
          <w:tcPr>
            <w:tcW w:w="992" w:type="dxa"/>
            <w:vAlign w:val="center"/>
          </w:tcPr>
          <w:p w:rsidR="00A5373A" w:rsidRDefault="00A5373A"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992" w:type="dxa"/>
            <w:vAlign w:val="center"/>
          </w:tcPr>
          <w:p w:rsidR="00A5373A" w:rsidRDefault="00CC05C0"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61,1</w:t>
            </w:r>
          </w:p>
        </w:tc>
        <w:tc>
          <w:tcPr>
            <w:tcW w:w="851" w:type="dxa"/>
            <w:vAlign w:val="center"/>
          </w:tcPr>
          <w:p w:rsidR="00A5373A" w:rsidRDefault="00A5373A"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92" w:type="dxa"/>
            <w:vAlign w:val="center"/>
          </w:tcPr>
          <w:p w:rsidR="00A5373A" w:rsidRDefault="00CC05C0"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5,6</w:t>
            </w:r>
          </w:p>
        </w:tc>
      </w:tr>
    </w:tbl>
    <w:p w:rsidR="001472CA" w:rsidRDefault="001472CA" w:rsidP="001472CA">
      <w:pPr>
        <w:spacing w:after="0" w:line="360" w:lineRule="auto"/>
        <w:jc w:val="both"/>
        <w:rPr>
          <w:rFonts w:ascii="Times New Roman" w:hAnsi="Times New Roman"/>
          <w:sz w:val="4"/>
          <w:szCs w:val="4"/>
          <w:lang w:val="uk-UA"/>
        </w:rPr>
      </w:pPr>
    </w:p>
    <w:p w:rsidR="00B15C23" w:rsidRDefault="00B15C23" w:rsidP="001472CA">
      <w:pPr>
        <w:spacing w:after="0" w:line="360" w:lineRule="auto"/>
        <w:ind w:firstLine="709"/>
        <w:jc w:val="both"/>
        <w:rPr>
          <w:rFonts w:ascii="Times New Roman" w:hAnsi="Times New Roman"/>
          <w:sz w:val="4"/>
          <w:szCs w:val="4"/>
          <w:lang w:val="uk-UA"/>
        </w:rPr>
      </w:pPr>
    </w:p>
    <w:p w:rsidR="00B15C23" w:rsidRDefault="00B15C23" w:rsidP="001472CA">
      <w:pPr>
        <w:spacing w:after="0" w:line="360" w:lineRule="auto"/>
        <w:ind w:firstLine="709"/>
        <w:jc w:val="both"/>
        <w:rPr>
          <w:rFonts w:ascii="Times New Roman" w:hAnsi="Times New Roman"/>
          <w:sz w:val="4"/>
          <w:szCs w:val="4"/>
          <w:lang w:val="uk-UA"/>
        </w:rPr>
      </w:pPr>
    </w:p>
    <w:p w:rsidR="00222243" w:rsidRDefault="00D047FF" w:rsidP="001472CA">
      <w:pPr>
        <w:spacing w:after="0" w:line="360" w:lineRule="auto"/>
        <w:ind w:firstLine="709"/>
        <w:jc w:val="both"/>
        <w:rPr>
          <w:rFonts w:ascii="Times New Roman" w:hAnsi="Times New Roman"/>
          <w:sz w:val="4"/>
          <w:szCs w:val="4"/>
          <w:lang w:val="uk-UA"/>
        </w:rPr>
      </w:pPr>
      <w:r w:rsidRPr="00FC3DF4">
        <w:rPr>
          <w:rFonts w:ascii="Times New Roman" w:hAnsi="Times New Roman"/>
          <w:sz w:val="28"/>
          <w:szCs w:val="28"/>
          <w:lang w:val="uk-UA"/>
        </w:rPr>
        <w:t xml:space="preserve">Середні показники альго-функціональної активності за </w:t>
      </w:r>
      <w:r w:rsidRPr="00FC3DF4">
        <w:rPr>
          <w:rFonts w:ascii="Times New Roman" w:hAnsi="Times New Roman"/>
          <w:sz w:val="28"/>
          <w:szCs w:val="28"/>
          <w:lang w:val="en-US"/>
        </w:rPr>
        <w:t>WOMAC</w:t>
      </w:r>
      <w:r w:rsidRPr="00FC3DF4">
        <w:rPr>
          <w:rFonts w:ascii="Times New Roman" w:hAnsi="Times New Roman"/>
          <w:sz w:val="28"/>
          <w:szCs w:val="28"/>
          <w:lang w:val="uk-UA"/>
        </w:rPr>
        <w:t xml:space="preserve"> відповідали </w:t>
      </w:r>
      <w:r w:rsidR="00FE386F">
        <w:rPr>
          <w:rFonts w:ascii="Times New Roman" w:hAnsi="Times New Roman"/>
          <w:sz w:val="28"/>
          <w:szCs w:val="28"/>
          <w:lang w:val="uk-UA"/>
        </w:rPr>
        <w:t xml:space="preserve">захворювання </w:t>
      </w:r>
      <w:r w:rsidR="0012463C" w:rsidRPr="00FC3DF4">
        <w:rPr>
          <w:rFonts w:ascii="Times New Roman" w:hAnsi="Times New Roman"/>
          <w:sz w:val="28"/>
          <w:szCs w:val="28"/>
          <w:lang w:val="uk-UA"/>
        </w:rPr>
        <w:t>клінічному пер</w:t>
      </w:r>
      <w:r w:rsidR="0012463C">
        <w:rPr>
          <w:rFonts w:ascii="Times New Roman" w:hAnsi="Times New Roman"/>
          <w:sz w:val="28"/>
          <w:szCs w:val="28"/>
          <w:lang w:val="uk-UA"/>
        </w:rPr>
        <w:t xml:space="preserve">ебігу </w:t>
      </w:r>
      <w:r w:rsidR="00FE386F">
        <w:rPr>
          <w:rFonts w:ascii="Times New Roman" w:hAnsi="Times New Roman"/>
          <w:sz w:val="28"/>
          <w:szCs w:val="28"/>
          <w:lang w:val="uk-UA"/>
        </w:rPr>
        <w:t>(табл. 3.2).</w:t>
      </w:r>
    </w:p>
    <w:p w:rsidR="00FE386F" w:rsidRPr="00CC05C0" w:rsidRDefault="00D50E27" w:rsidP="00222243">
      <w:pPr>
        <w:spacing w:after="0" w:line="360" w:lineRule="auto"/>
        <w:ind w:firstLine="709"/>
        <w:jc w:val="right"/>
        <w:rPr>
          <w:rFonts w:ascii="Times New Roman" w:hAnsi="Times New Roman"/>
          <w:sz w:val="4"/>
          <w:szCs w:val="4"/>
          <w:lang w:val="uk-UA"/>
        </w:rPr>
      </w:pPr>
      <w:r w:rsidRPr="00CC05C0">
        <w:rPr>
          <w:rFonts w:ascii="Times New Roman" w:hAnsi="Times New Roman"/>
          <w:sz w:val="28"/>
          <w:szCs w:val="28"/>
          <w:lang w:val="uk-UA"/>
        </w:rPr>
        <w:lastRenderedPageBreak/>
        <w:t xml:space="preserve">Таблиця 3.2. </w:t>
      </w:r>
    </w:p>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 xml:space="preserve">Узагальнений показник тяжкості остеоартрозу та його складові у пацієнтів </w:t>
      </w:r>
      <w:r>
        <w:rPr>
          <w:rFonts w:ascii="Times New Roman" w:hAnsi="Times New Roman"/>
          <w:sz w:val="28"/>
          <w:szCs w:val="28"/>
          <w:lang w:val="uk-UA"/>
        </w:rPr>
        <w:t xml:space="preserve">основної </w:t>
      </w:r>
      <w:r w:rsidRPr="00FC3DF4">
        <w:rPr>
          <w:rFonts w:ascii="Times New Roman" w:hAnsi="Times New Roman"/>
          <w:sz w:val="28"/>
          <w:szCs w:val="28"/>
          <w:lang w:val="uk-UA"/>
        </w:rPr>
        <w:t xml:space="preserve">групи (за </w:t>
      </w:r>
      <w:r w:rsidRPr="00FC3DF4">
        <w:rPr>
          <w:rFonts w:ascii="Times New Roman" w:hAnsi="Times New Roman"/>
          <w:sz w:val="28"/>
          <w:szCs w:val="28"/>
          <w:lang w:val="en-US"/>
        </w:rPr>
        <w:t>WOMAC</w:t>
      </w:r>
      <w:r w:rsidRPr="00FC3DF4">
        <w:rPr>
          <w:rFonts w:ascii="Times New Roman" w:hAnsi="Times New Roman"/>
          <w:sz w:val="28"/>
          <w:szCs w:val="28"/>
          <w:lang w:val="uk-UA"/>
        </w:rPr>
        <w:t>)</w:t>
      </w:r>
    </w:p>
    <w:tbl>
      <w:tblPr>
        <w:tblW w:w="9330" w:type="dxa"/>
        <w:jc w:val="center"/>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9"/>
        <w:gridCol w:w="1559"/>
        <w:gridCol w:w="1559"/>
        <w:gridCol w:w="1559"/>
        <w:gridCol w:w="1404"/>
      </w:tblGrid>
      <w:tr w:rsidR="00D047FF" w:rsidRPr="004E2501" w:rsidTr="00986D48">
        <w:trPr>
          <w:trHeight w:val="551"/>
          <w:jc w:val="center"/>
        </w:trPr>
        <w:tc>
          <w:tcPr>
            <w:tcW w:w="3249" w:type="dxa"/>
            <w:vMerge w:val="restart"/>
            <w:vAlign w:val="center"/>
          </w:tcPr>
          <w:p w:rsidR="00D047FF" w:rsidRPr="00FC3DF4" w:rsidRDefault="00D047FF" w:rsidP="00FE386F">
            <w:pPr>
              <w:widowControl w:val="0"/>
              <w:spacing w:after="0" w:line="360" w:lineRule="auto"/>
              <w:ind w:firstLine="2"/>
              <w:jc w:val="center"/>
              <w:rPr>
                <w:rFonts w:ascii="Times New Roman" w:hAnsi="Times New Roman"/>
                <w:bCs/>
                <w:sz w:val="28"/>
                <w:szCs w:val="28"/>
              </w:rPr>
            </w:pPr>
            <w:r w:rsidRPr="00FC3DF4">
              <w:rPr>
                <w:rFonts w:ascii="Times New Roman" w:hAnsi="Times New Roman"/>
                <w:sz w:val="28"/>
                <w:szCs w:val="28"/>
              </w:rPr>
              <w:t xml:space="preserve">Хворі на остеоартроз </w:t>
            </w:r>
          </w:p>
        </w:tc>
        <w:tc>
          <w:tcPr>
            <w:tcW w:w="6081" w:type="dxa"/>
            <w:gridSpan w:val="4"/>
            <w:vAlign w:val="bottom"/>
          </w:tcPr>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Показники альго-функціональної активності, %</w:t>
            </w:r>
          </w:p>
        </w:tc>
      </w:tr>
      <w:tr w:rsidR="00D047FF" w:rsidRPr="004E2501" w:rsidTr="00986D48">
        <w:trPr>
          <w:trHeight w:val="447"/>
          <w:jc w:val="center"/>
        </w:trPr>
        <w:tc>
          <w:tcPr>
            <w:tcW w:w="3249" w:type="dxa"/>
            <w:vMerge/>
            <w:vAlign w:val="center"/>
          </w:tcPr>
          <w:p w:rsidR="00D047FF" w:rsidRPr="00FC3DF4" w:rsidRDefault="00D047FF" w:rsidP="00FE386F">
            <w:pPr>
              <w:widowControl w:val="0"/>
              <w:spacing w:after="0" w:line="360" w:lineRule="auto"/>
              <w:ind w:firstLine="2"/>
              <w:jc w:val="center"/>
              <w:rPr>
                <w:rFonts w:ascii="Times New Roman" w:hAnsi="Times New Roman"/>
                <w:bCs/>
                <w:sz w:val="28"/>
                <w:szCs w:val="28"/>
                <w:lang w:val="en-US"/>
              </w:rPr>
            </w:pPr>
          </w:p>
        </w:tc>
        <w:tc>
          <w:tcPr>
            <w:tcW w:w="1559" w:type="dxa"/>
            <w:vAlign w:val="center"/>
          </w:tcPr>
          <w:p w:rsidR="00D047FF" w:rsidRPr="00FC3DF4" w:rsidRDefault="00D047FF" w:rsidP="00FE386F">
            <w:pPr>
              <w:spacing w:after="0" w:line="360" w:lineRule="auto"/>
              <w:ind w:firstLine="2"/>
              <w:jc w:val="center"/>
              <w:rPr>
                <w:rFonts w:ascii="Times New Roman" w:hAnsi="Times New Roman"/>
                <w:sz w:val="28"/>
                <w:szCs w:val="28"/>
                <w:lang w:val="uk-UA"/>
              </w:rPr>
            </w:pPr>
            <w:r w:rsidRPr="00FC3DF4">
              <w:rPr>
                <w:rFonts w:ascii="Times New Roman" w:hAnsi="Times New Roman"/>
                <w:sz w:val="28"/>
                <w:szCs w:val="28"/>
                <w:lang w:val="uk-UA"/>
              </w:rPr>
              <w:t>Бі</w:t>
            </w:r>
            <w:r w:rsidRPr="00FC3DF4">
              <w:rPr>
                <w:rFonts w:ascii="Times New Roman" w:hAnsi="Times New Roman"/>
                <w:sz w:val="28"/>
                <w:szCs w:val="28"/>
              </w:rPr>
              <w:t>ль</w:t>
            </w:r>
          </w:p>
        </w:tc>
        <w:tc>
          <w:tcPr>
            <w:tcW w:w="1559" w:type="dxa"/>
            <w:vAlign w:val="center"/>
          </w:tcPr>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Скутість</w:t>
            </w:r>
          </w:p>
        </w:tc>
        <w:tc>
          <w:tcPr>
            <w:tcW w:w="1559" w:type="dxa"/>
            <w:vAlign w:val="center"/>
          </w:tcPr>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ФНС</w:t>
            </w:r>
          </w:p>
        </w:tc>
        <w:tc>
          <w:tcPr>
            <w:tcW w:w="1404" w:type="dxa"/>
            <w:vAlign w:val="center"/>
          </w:tcPr>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en-US"/>
              </w:rPr>
              <w:t>W</w:t>
            </w:r>
          </w:p>
        </w:tc>
      </w:tr>
      <w:tr w:rsidR="00D047FF" w:rsidRPr="004E2501" w:rsidTr="00986D48">
        <w:trPr>
          <w:trHeight w:val="359"/>
          <w:jc w:val="center"/>
        </w:trPr>
        <w:tc>
          <w:tcPr>
            <w:tcW w:w="3249" w:type="dxa"/>
            <w:vAlign w:val="center"/>
          </w:tcPr>
          <w:p w:rsidR="00D047FF" w:rsidRPr="006A1165" w:rsidRDefault="00986D48" w:rsidP="00FE386F">
            <w:pPr>
              <w:widowControl w:val="0"/>
              <w:spacing w:after="0" w:line="360" w:lineRule="auto"/>
              <w:jc w:val="center"/>
              <w:rPr>
                <w:rFonts w:ascii="Times New Roman" w:hAnsi="Times New Roman"/>
                <w:sz w:val="28"/>
                <w:szCs w:val="28"/>
                <w:lang w:val="uk-UA"/>
              </w:rPr>
            </w:pPr>
            <w:r>
              <w:rPr>
                <w:rFonts w:ascii="Times New Roman" w:hAnsi="Times New Roman"/>
                <w:bCs/>
                <w:sz w:val="28"/>
                <w:szCs w:val="28"/>
                <w:lang w:val="uk-UA"/>
              </w:rPr>
              <w:t>Основна група (</w:t>
            </w:r>
            <w:r>
              <w:rPr>
                <w:rFonts w:ascii="Times New Roman" w:hAnsi="Times New Roman"/>
                <w:bCs/>
                <w:sz w:val="28"/>
                <w:szCs w:val="28"/>
                <w:lang w:val="en-US"/>
              </w:rPr>
              <w:t>n</w:t>
            </w:r>
            <w:r>
              <w:rPr>
                <w:rFonts w:ascii="Times New Roman" w:hAnsi="Times New Roman"/>
                <w:bCs/>
                <w:sz w:val="28"/>
                <w:szCs w:val="28"/>
                <w:lang w:val="uk-UA"/>
              </w:rPr>
              <w:t>=96)</w:t>
            </w:r>
          </w:p>
        </w:tc>
        <w:tc>
          <w:tcPr>
            <w:tcW w:w="1559" w:type="dxa"/>
            <w:vAlign w:val="center"/>
          </w:tcPr>
          <w:p w:rsidR="00D047FF" w:rsidRPr="00FC3DF4" w:rsidRDefault="00D047FF" w:rsidP="00FE386F">
            <w:pPr>
              <w:spacing w:after="0" w:line="360" w:lineRule="auto"/>
              <w:jc w:val="center"/>
              <w:rPr>
                <w:sz w:val="28"/>
                <w:szCs w:val="28"/>
                <w:lang w:val="uk-UA"/>
              </w:rPr>
            </w:pPr>
            <w:r w:rsidRPr="00FC3DF4">
              <w:rPr>
                <w:rFonts w:ascii="Times New Roman" w:hAnsi="Times New Roman"/>
                <w:sz w:val="28"/>
                <w:szCs w:val="28"/>
                <w:lang w:val="uk-UA"/>
              </w:rPr>
              <w:t>44,3±1,8</w:t>
            </w:r>
          </w:p>
        </w:tc>
        <w:tc>
          <w:tcPr>
            <w:tcW w:w="1559" w:type="dxa"/>
            <w:vAlign w:val="center"/>
          </w:tcPr>
          <w:p w:rsidR="00D047FF" w:rsidRPr="00FC3DF4" w:rsidRDefault="00D047FF" w:rsidP="00FE386F">
            <w:pPr>
              <w:spacing w:after="0" w:line="360" w:lineRule="auto"/>
              <w:jc w:val="center"/>
              <w:rPr>
                <w:sz w:val="28"/>
                <w:szCs w:val="28"/>
                <w:lang w:val="uk-UA"/>
              </w:rPr>
            </w:pPr>
            <w:r w:rsidRPr="00FC3DF4">
              <w:rPr>
                <w:rFonts w:ascii="Times New Roman" w:hAnsi="Times New Roman"/>
                <w:sz w:val="28"/>
                <w:szCs w:val="28"/>
                <w:lang w:val="uk-UA"/>
              </w:rPr>
              <w:t>54,5±2,4</w:t>
            </w:r>
          </w:p>
        </w:tc>
        <w:tc>
          <w:tcPr>
            <w:tcW w:w="1559" w:type="dxa"/>
            <w:vAlign w:val="center"/>
          </w:tcPr>
          <w:p w:rsidR="00D047FF" w:rsidRPr="00FC3DF4" w:rsidRDefault="00D047FF" w:rsidP="00FE386F">
            <w:pPr>
              <w:spacing w:after="0" w:line="360" w:lineRule="auto"/>
              <w:jc w:val="center"/>
              <w:rPr>
                <w:sz w:val="28"/>
                <w:szCs w:val="28"/>
                <w:lang w:val="uk-UA"/>
              </w:rPr>
            </w:pPr>
            <w:r w:rsidRPr="00FC3DF4">
              <w:rPr>
                <w:rFonts w:ascii="Times New Roman" w:hAnsi="Times New Roman"/>
                <w:sz w:val="28"/>
                <w:szCs w:val="28"/>
                <w:lang w:val="uk-UA"/>
              </w:rPr>
              <w:t>49,5±1,9</w:t>
            </w:r>
          </w:p>
        </w:tc>
        <w:tc>
          <w:tcPr>
            <w:tcW w:w="1404" w:type="dxa"/>
            <w:vAlign w:val="center"/>
          </w:tcPr>
          <w:p w:rsidR="00D047FF" w:rsidRPr="00FC3DF4" w:rsidRDefault="00D047FF" w:rsidP="00FE386F">
            <w:pPr>
              <w:spacing w:after="0" w:line="360" w:lineRule="auto"/>
              <w:jc w:val="center"/>
              <w:rPr>
                <w:sz w:val="28"/>
                <w:szCs w:val="28"/>
                <w:lang w:val="uk-UA"/>
              </w:rPr>
            </w:pPr>
            <w:r w:rsidRPr="00FC3DF4">
              <w:rPr>
                <w:rFonts w:ascii="Times New Roman" w:hAnsi="Times New Roman"/>
                <w:sz w:val="28"/>
                <w:szCs w:val="28"/>
                <w:lang w:val="uk-UA"/>
              </w:rPr>
              <w:t>48,8±1,8</w:t>
            </w:r>
          </w:p>
        </w:tc>
      </w:tr>
      <w:tr w:rsidR="00986D48" w:rsidRPr="004E2501" w:rsidTr="00986D48">
        <w:trPr>
          <w:trHeight w:val="359"/>
          <w:jc w:val="center"/>
        </w:trPr>
        <w:tc>
          <w:tcPr>
            <w:tcW w:w="3249" w:type="dxa"/>
            <w:vAlign w:val="center"/>
          </w:tcPr>
          <w:p w:rsidR="00986D48" w:rsidRDefault="00986D48" w:rsidP="00FE386F">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Група порівняння (</w:t>
            </w:r>
            <w:r>
              <w:rPr>
                <w:rFonts w:ascii="Times New Roman" w:hAnsi="Times New Roman"/>
                <w:bCs/>
                <w:sz w:val="28"/>
                <w:szCs w:val="28"/>
                <w:lang w:val="en-US"/>
              </w:rPr>
              <w:t>n</w:t>
            </w:r>
            <w:r>
              <w:rPr>
                <w:rFonts w:ascii="Times New Roman" w:hAnsi="Times New Roman"/>
                <w:bCs/>
                <w:sz w:val="28"/>
                <w:szCs w:val="28"/>
                <w:lang w:val="uk-UA"/>
              </w:rPr>
              <w:t>=18)</w:t>
            </w:r>
          </w:p>
        </w:tc>
        <w:tc>
          <w:tcPr>
            <w:tcW w:w="1559" w:type="dxa"/>
            <w:vAlign w:val="center"/>
          </w:tcPr>
          <w:p w:rsidR="00986D48" w:rsidRPr="00FC3DF4" w:rsidRDefault="005948FC" w:rsidP="005948FC">
            <w:pPr>
              <w:spacing w:after="0" w:line="360" w:lineRule="auto"/>
              <w:jc w:val="center"/>
              <w:rPr>
                <w:rFonts w:ascii="Times New Roman" w:hAnsi="Times New Roman"/>
                <w:sz w:val="28"/>
                <w:szCs w:val="28"/>
                <w:lang w:val="uk-UA"/>
              </w:rPr>
            </w:pPr>
            <w:r>
              <w:rPr>
                <w:rFonts w:ascii="Times New Roman" w:hAnsi="Times New Roman"/>
                <w:sz w:val="28"/>
                <w:szCs w:val="28"/>
                <w:lang w:val="uk-UA"/>
              </w:rPr>
              <w:t>35,3</w:t>
            </w:r>
            <w:r w:rsidRPr="00FC3DF4">
              <w:rPr>
                <w:rFonts w:ascii="Times New Roman" w:hAnsi="Times New Roman"/>
                <w:sz w:val="28"/>
                <w:szCs w:val="28"/>
                <w:lang w:val="uk-UA"/>
              </w:rPr>
              <w:t>±1,8</w:t>
            </w:r>
          </w:p>
        </w:tc>
        <w:tc>
          <w:tcPr>
            <w:tcW w:w="1559" w:type="dxa"/>
            <w:vAlign w:val="center"/>
          </w:tcPr>
          <w:p w:rsidR="00986D48" w:rsidRPr="00FC3DF4" w:rsidRDefault="005948FC"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46,5</w:t>
            </w:r>
            <w:r w:rsidRPr="00FC3DF4">
              <w:rPr>
                <w:rFonts w:ascii="Times New Roman" w:hAnsi="Times New Roman"/>
                <w:sz w:val="28"/>
                <w:szCs w:val="28"/>
                <w:lang w:val="uk-UA"/>
              </w:rPr>
              <w:t>±1,9</w:t>
            </w:r>
          </w:p>
        </w:tc>
        <w:tc>
          <w:tcPr>
            <w:tcW w:w="1559" w:type="dxa"/>
            <w:vAlign w:val="center"/>
          </w:tcPr>
          <w:p w:rsidR="00986D48" w:rsidRPr="00FC3DF4" w:rsidRDefault="005948FC"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40,6</w:t>
            </w:r>
            <w:r w:rsidRPr="00FC3DF4">
              <w:rPr>
                <w:rFonts w:ascii="Times New Roman" w:hAnsi="Times New Roman"/>
                <w:sz w:val="28"/>
                <w:szCs w:val="28"/>
                <w:lang w:val="uk-UA"/>
              </w:rPr>
              <w:t>±</w:t>
            </w:r>
            <w:r>
              <w:rPr>
                <w:rFonts w:ascii="Times New Roman" w:hAnsi="Times New Roman"/>
                <w:sz w:val="28"/>
                <w:szCs w:val="28"/>
                <w:lang w:val="uk-UA"/>
              </w:rPr>
              <w:t>2</w:t>
            </w:r>
            <w:r w:rsidRPr="00FC3DF4">
              <w:rPr>
                <w:rFonts w:ascii="Times New Roman" w:hAnsi="Times New Roman"/>
                <w:sz w:val="28"/>
                <w:szCs w:val="28"/>
                <w:lang w:val="uk-UA"/>
              </w:rPr>
              <w:t>,</w:t>
            </w:r>
            <w:r>
              <w:rPr>
                <w:rFonts w:ascii="Times New Roman" w:hAnsi="Times New Roman"/>
                <w:sz w:val="28"/>
                <w:szCs w:val="28"/>
                <w:lang w:val="uk-UA"/>
              </w:rPr>
              <w:t>2</w:t>
            </w:r>
          </w:p>
        </w:tc>
        <w:tc>
          <w:tcPr>
            <w:tcW w:w="1404" w:type="dxa"/>
            <w:vAlign w:val="center"/>
          </w:tcPr>
          <w:p w:rsidR="00986D48" w:rsidRPr="00FC3DF4" w:rsidRDefault="005948FC" w:rsidP="005948FC">
            <w:pPr>
              <w:spacing w:after="0" w:line="360" w:lineRule="auto"/>
              <w:jc w:val="center"/>
              <w:rPr>
                <w:rFonts w:ascii="Times New Roman" w:hAnsi="Times New Roman"/>
                <w:sz w:val="28"/>
                <w:szCs w:val="28"/>
                <w:lang w:val="uk-UA"/>
              </w:rPr>
            </w:pPr>
            <w:r>
              <w:rPr>
                <w:rFonts w:ascii="Times New Roman" w:hAnsi="Times New Roman"/>
                <w:sz w:val="28"/>
                <w:szCs w:val="28"/>
                <w:lang w:val="uk-UA"/>
              </w:rPr>
              <w:t>39,9</w:t>
            </w:r>
            <w:r w:rsidRPr="00FC3DF4">
              <w:rPr>
                <w:rFonts w:ascii="Times New Roman" w:hAnsi="Times New Roman"/>
                <w:sz w:val="28"/>
                <w:szCs w:val="28"/>
                <w:lang w:val="uk-UA"/>
              </w:rPr>
              <w:t>±</w:t>
            </w:r>
            <w:r>
              <w:rPr>
                <w:rFonts w:ascii="Times New Roman" w:hAnsi="Times New Roman"/>
                <w:sz w:val="28"/>
                <w:szCs w:val="28"/>
                <w:lang w:val="uk-UA"/>
              </w:rPr>
              <w:t>2</w:t>
            </w:r>
            <w:r w:rsidRPr="00FC3DF4">
              <w:rPr>
                <w:rFonts w:ascii="Times New Roman" w:hAnsi="Times New Roman"/>
                <w:sz w:val="28"/>
                <w:szCs w:val="28"/>
                <w:lang w:val="uk-UA"/>
              </w:rPr>
              <w:t>,</w:t>
            </w:r>
            <w:r>
              <w:rPr>
                <w:rFonts w:ascii="Times New Roman" w:hAnsi="Times New Roman"/>
                <w:sz w:val="28"/>
                <w:szCs w:val="28"/>
                <w:lang w:val="uk-UA"/>
              </w:rPr>
              <w:t>4</w:t>
            </w:r>
          </w:p>
        </w:tc>
      </w:tr>
    </w:tbl>
    <w:p w:rsidR="00D047FF" w:rsidRDefault="00D047FF" w:rsidP="00FE386F">
      <w:pPr>
        <w:spacing w:after="0" w:line="360" w:lineRule="auto"/>
        <w:ind w:firstLine="567"/>
        <w:jc w:val="both"/>
        <w:rPr>
          <w:rFonts w:ascii="Times New Roman" w:hAnsi="Times New Roman"/>
          <w:sz w:val="4"/>
          <w:szCs w:val="4"/>
          <w:lang w:val="uk-UA"/>
        </w:rPr>
      </w:pPr>
    </w:p>
    <w:p w:rsidR="00D047FF" w:rsidRDefault="00D047FF" w:rsidP="00FE386F">
      <w:pPr>
        <w:spacing w:after="0" w:line="360" w:lineRule="auto"/>
        <w:jc w:val="both"/>
        <w:rPr>
          <w:rFonts w:ascii="Times New Roman" w:hAnsi="Times New Roman"/>
          <w:sz w:val="4"/>
          <w:szCs w:val="4"/>
          <w:lang w:val="uk-UA"/>
        </w:rPr>
      </w:pPr>
    </w:p>
    <w:p w:rsidR="00FE386F" w:rsidRPr="00FE386F" w:rsidRDefault="00D50E27" w:rsidP="00222243">
      <w:pPr>
        <w:spacing w:after="0" w:line="360" w:lineRule="auto"/>
        <w:ind w:firstLine="709"/>
        <w:jc w:val="both"/>
        <w:rPr>
          <w:rFonts w:ascii="Times New Roman" w:hAnsi="Times New Roman"/>
          <w:sz w:val="4"/>
          <w:szCs w:val="4"/>
          <w:lang w:val="uk-UA"/>
        </w:rPr>
      </w:pPr>
      <w:r>
        <w:rPr>
          <w:rFonts w:ascii="Times New Roman" w:hAnsi="Times New Roman"/>
          <w:sz w:val="28"/>
          <w:szCs w:val="28"/>
          <w:lang w:val="uk-UA"/>
        </w:rPr>
        <w:t>З</w:t>
      </w:r>
      <w:r w:rsidRPr="00FC3DF4">
        <w:rPr>
          <w:rFonts w:ascii="Times New Roman" w:hAnsi="Times New Roman"/>
          <w:sz w:val="28"/>
          <w:szCs w:val="28"/>
          <w:lang w:val="uk-UA"/>
        </w:rPr>
        <w:t xml:space="preserve">а рентгенологічною стадією </w:t>
      </w:r>
      <w:r>
        <w:rPr>
          <w:rFonts w:ascii="Times New Roman" w:hAnsi="Times New Roman"/>
          <w:sz w:val="28"/>
          <w:szCs w:val="28"/>
          <w:lang w:val="uk-UA"/>
        </w:rPr>
        <w:t>ОА</w:t>
      </w:r>
      <w:r w:rsidR="00D047FF" w:rsidRPr="00FC3DF4">
        <w:rPr>
          <w:rFonts w:ascii="Times New Roman" w:hAnsi="Times New Roman"/>
          <w:sz w:val="28"/>
          <w:szCs w:val="28"/>
          <w:lang w:val="uk-UA"/>
        </w:rPr>
        <w:t xml:space="preserve"> усі пацієнти були розподілені на 4 групи (табл. 3.3). </w:t>
      </w:r>
    </w:p>
    <w:p w:rsidR="00D047FF" w:rsidRPr="00FC3DF4" w:rsidRDefault="00D047FF" w:rsidP="00FE386F">
      <w:pPr>
        <w:spacing w:after="0" w:line="360" w:lineRule="auto"/>
        <w:jc w:val="right"/>
        <w:rPr>
          <w:rFonts w:ascii="Times New Roman" w:hAnsi="Times New Roman"/>
          <w:sz w:val="28"/>
          <w:szCs w:val="28"/>
          <w:lang w:val="uk-UA"/>
        </w:rPr>
      </w:pPr>
      <w:r w:rsidRPr="00FC3DF4">
        <w:rPr>
          <w:rFonts w:ascii="Times New Roman" w:hAnsi="Times New Roman"/>
          <w:sz w:val="28"/>
          <w:szCs w:val="28"/>
          <w:lang w:val="uk-UA"/>
        </w:rPr>
        <w:t>Таблиця 3.3</w:t>
      </w:r>
    </w:p>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 xml:space="preserve">Розподіл пацієнтів на остеоартроз за рентгенологічними стадіями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709"/>
        <w:gridCol w:w="709"/>
        <w:gridCol w:w="709"/>
        <w:gridCol w:w="850"/>
        <w:gridCol w:w="709"/>
        <w:gridCol w:w="850"/>
        <w:gridCol w:w="709"/>
        <w:gridCol w:w="709"/>
      </w:tblGrid>
      <w:tr w:rsidR="00D047FF" w:rsidRPr="00D50E27" w:rsidTr="005948FC">
        <w:trPr>
          <w:trHeight w:val="289"/>
        </w:trPr>
        <w:tc>
          <w:tcPr>
            <w:tcW w:w="3402" w:type="dxa"/>
            <w:vMerge w:val="restart"/>
            <w:vAlign w:val="center"/>
          </w:tcPr>
          <w:p w:rsidR="00D047FF" w:rsidRPr="00D50E27" w:rsidRDefault="00D047FF" w:rsidP="00FE386F">
            <w:pPr>
              <w:widowControl w:val="0"/>
              <w:spacing w:after="0" w:line="360" w:lineRule="auto"/>
              <w:ind w:firstLine="2"/>
              <w:jc w:val="center"/>
              <w:rPr>
                <w:rFonts w:ascii="Times New Roman" w:hAnsi="Times New Roman"/>
                <w:bCs/>
                <w:sz w:val="28"/>
                <w:szCs w:val="28"/>
                <w:lang w:val="uk-UA"/>
              </w:rPr>
            </w:pPr>
            <w:r w:rsidRPr="00D50E27">
              <w:rPr>
                <w:rFonts w:ascii="Times New Roman" w:hAnsi="Times New Roman"/>
                <w:sz w:val="28"/>
                <w:szCs w:val="28"/>
                <w:lang w:val="uk-UA"/>
              </w:rPr>
              <w:t>Хворі на остеоартроз</w:t>
            </w:r>
          </w:p>
        </w:tc>
        <w:tc>
          <w:tcPr>
            <w:tcW w:w="5954" w:type="dxa"/>
            <w:gridSpan w:val="8"/>
            <w:vAlign w:val="center"/>
          </w:tcPr>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 xml:space="preserve">Рентгенологічні стадії остеоартрозу </w:t>
            </w:r>
          </w:p>
        </w:tc>
      </w:tr>
      <w:tr w:rsidR="00D047FF" w:rsidRPr="00D50E27" w:rsidTr="005948FC">
        <w:trPr>
          <w:trHeight w:val="289"/>
        </w:trPr>
        <w:tc>
          <w:tcPr>
            <w:tcW w:w="3402" w:type="dxa"/>
            <w:vMerge/>
            <w:vAlign w:val="center"/>
          </w:tcPr>
          <w:p w:rsidR="00D047FF" w:rsidRPr="00D50E27" w:rsidRDefault="00D047FF" w:rsidP="00FE386F">
            <w:pPr>
              <w:widowControl w:val="0"/>
              <w:spacing w:after="0" w:line="360" w:lineRule="auto"/>
              <w:ind w:firstLine="2"/>
              <w:jc w:val="center"/>
              <w:rPr>
                <w:rFonts w:ascii="Times New Roman" w:hAnsi="Times New Roman"/>
                <w:bCs/>
                <w:sz w:val="28"/>
                <w:szCs w:val="28"/>
                <w:lang w:val="uk-UA"/>
              </w:rPr>
            </w:pPr>
          </w:p>
        </w:tc>
        <w:tc>
          <w:tcPr>
            <w:tcW w:w="1418" w:type="dxa"/>
            <w:gridSpan w:val="2"/>
            <w:vAlign w:val="center"/>
          </w:tcPr>
          <w:p w:rsidR="00D047FF" w:rsidRPr="00FC3DF4" w:rsidRDefault="00D047FF" w:rsidP="00FE386F">
            <w:pPr>
              <w:spacing w:after="0" w:line="360" w:lineRule="auto"/>
              <w:ind w:firstLine="2"/>
              <w:jc w:val="center"/>
              <w:rPr>
                <w:rFonts w:ascii="Times New Roman" w:hAnsi="Times New Roman"/>
                <w:sz w:val="28"/>
                <w:szCs w:val="28"/>
                <w:lang w:val="uk-UA"/>
              </w:rPr>
            </w:pPr>
            <w:r w:rsidRPr="00FC3DF4">
              <w:rPr>
                <w:rFonts w:ascii="Times New Roman" w:hAnsi="Times New Roman"/>
                <w:sz w:val="28"/>
                <w:szCs w:val="28"/>
                <w:lang w:val="uk-UA"/>
              </w:rPr>
              <w:t>І</w:t>
            </w:r>
          </w:p>
        </w:tc>
        <w:tc>
          <w:tcPr>
            <w:tcW w:w="1559" w:type="dxa"/>
            <w:gridSpan w:val="2"/>
            <w:vAlign w:val="center"/>
          </w:tcPr>
          <w:p w:rsidR="00D047FF" w:rsidRPr="00FC3DF4"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ІІ</w:t>
            </w:r>
          </w:p>
        </w:tc>
        <w:tc>
          <w:tcPr>
            <w:tcW w:w="1559" w:type="dxa"/>
            <w:gridSpan w:val="2"/>
            <w:vAlign w:val="center"/>
          </w:tcPr>
          <w:p w:rsidR="00D047FF" w:rsidRPr="00FC3DF4" w:rsidRDefault="00D047FF" w:rsidP="00FE386F">
            <w:pPr>
              <w:spacing w:after="0" w:line="360" w:lineRule="auto"/>
              <w:jc w:val="center"/>
              <w:rPr>
                <w:rFonts w:ascii="Times New Roman" w:hAnsi="Times New Roman"/>
                <w:sz w:val="28"/>
                <w:szCs w:val="28"/>
                <w:lang w:val="uk-UA"/>
              </w:rPr>
            </w:pPr>
            <w:r w:rsidRPr="00D50E27">
              <w:rPr>
                <w:rFonts w:ascii="Times New Roman" w:hAnsi="Times New Roman"/>
                <w:sz w:val="28"/>
                <w:szCs w:val="28"/>
                <w:lang w:val="uk-UA"/>
              </w:rPr>
              <w:t>ІІІ</w:t>
            </w:r>
          </w:p>
        </w:tc>
        <w:tc>
          <w:tcPr>
            <w:tcW w:w="1418" w:type="dxa"/>
            <w:gridSpan w:val="2"/>
            <w:vAlign w:val="center"/>
          </w:tcPr>
          <w:p w:rsidR="00D047FF" w:rsidRPr="00D50E27" w:rsidRDefault="00D047FF" w:rsidP="00FE386F">
            <w:pPr>
              <w:spacing w:after="0" w:line="360" w:lineRule="auto"/>
              <w:jc w:val="center"/>
              <w:rPr>
                <w:rFonts w:ascii="Times New Roman" w:hAnsi="Times New Roman"/>
                <w:sz w:val="28"/>
                <w:szCs w:val="28"/>
                <w:lang w:val="uk-UA"/>
              </w:rPr>
            </w:pPr>
            <w:r w:rsidRPr="00FC3DF4">
              <w:rPr>
                <w:rFonts w:ascii="Times New Roman" w:hAnsi="Times New Roman"/>
                <w:sz w:val="28"/>
                <w:szCs w:val="28"/>
                <w:lang w:val="uk-UA"/>
              </w:rPr>
              <w:t>І</w:t>
            </w:r>
            <w:r w:rsidRPr="00FC3DF4">
              <w:rPr>
                <w:rFonts w:ascii="Times New Roman" w:hAnsi="Times New Roman"/>
                <w:sz w:val="28"/>
                <w:szCs w:val="28"/>
                <w:lang w:val="en-US"/>
              </w:rPr>
              <w:t>V</w:t>
            </w:r>
          </w:p>
        </w:tc>
      </w:tr>
      <w:tr w:rsidR="005948FC" w:rsidRPr="00D50E27" w:rsidTr="005948FC">
        <w:trPr>
          <w:trHeight w:val="289"/>
        </w:trPr>
        <w:tc>
          <w:tcPr>
            <w:tcW w:w="3402" w:type="dxa"/>
            <w:vAlign w:val="center"/>
          </w:tcPr>
          <w:p w:rsidR="005948FC" w:rsidRPr="006A1165" w:rsidRDefault="005948FC" w:rsidP="00512F51">
            <w:pPr>
              <w:widowControl w:val="0"/>
              <w:spacing w:after="0" w:line="360" w:lineRule="auto"/>
              <w:jc w:val="center"/>
              <w:rPr>
                <w:rFonts w:ascii="Times New Roman" w:hAnsi="Times New Roman"/>
                <w:sz w:val="28"/>
                <w:szCs w:val="28"/>
                <w:lang w:val="uk-UA"/>
              </w:rPr>
            </w:pPr>
            <w:r>
              <w:rPr>
                <w:rFonts w:ascii="Times New Roman" w:hAnsi="Times New Roman"/>
                <w:sz w:val="28"/>
                <w:szCs w:val="28"/>
                <w:lang w:val="uk-UA"/>
              </w:rPr>
              <w:t>Кількість хворих</w:t>
            </w:r>
          </w:p>
        </w:tc>
        <w:tc>
          <w:tcPr>
            <w:tcW w:w="709" w:type="dxa"/>
            <w:vAlign w:val="center"/>
          </w:tcPr>
          <w:p w:rsidR="005948FC" w:rsidRPr="00FC3DF4" w:rsidRDefault="005948FC" w:rsidP="00FE386F">
            <w:pPr>
              <w:widowControl w:val="0"/>
              <w:spacing w:after="0" w:line="360" w:lineRule="auto"/>
              <w:ind w:firstLine="2"/>
              <w:jc w:val="center"/>
              <w:rPr>
                <w:rFonts w:ascii="Times New Roman" w:hAnsi="Times New Roman"/>
                <w:bCs/>
                <w:sz w:val="28"/>
                <w:szCs w:val="28"/>
                <w:lang w:val="uk-UA"/>
              </w:rPr>
            </w:pPr>
            <w:r w:rsidRPr="00FC3DF4">
              <w:rPr>
                <w:rFonts w:ascii="Times New Roman" w:hAnsi="Times New Roman"/>
                <w:bCs/>
                <w:sz w:val="28"/>
                <w:szCs w:val="28"/>
                <w:lang w:val="uk-UA"/>
              </w:rPr>
              <w:t>абс.</w:t>
            </w:r>
          </w:p>
        </w:tc>
        <w:tc>
          <w:tcPr>
            <w:tcW w:w="709" w:type="dxa"/>
            <w:vAlign w:val="center"/>
          </w:tcPr>
          <w:p w:rsidR="005948FC" w:rsidRPr="00D50E27" w:rsidRDefault="005948FC" w:rsidP="00FE386F">
            <w:pPr>
              <w:spacing w:after="0" w:line="360" w:lineRule="auto"/>
              <w:ind w:firstLine="2"/>
              <w:jc w:val="center"/>
              <w:rPr>
                <w:rFonts w:ascii="Times New Roman" w:hAnsi="Times New Roman"/>
                <w:sz w:val="28"/>
                <w:szCs w:val="28"/>
                <w:lang w:val="uk-UA"/>
              </w:rPr>
            </w:pPr>
            <w:r w:rsidRPr="00D50E27">
              <w:rPr>
                <w:rFonts w:ascii="Times New Roman" w:hAnsi="Times New Roman"/>
                <w:sz w:val="28"/>
                <w:szCs w:val="28"/>
                <w:lang w:val="uk-UA"/>
              </w:rPr>
              <w:t>%</w:t>
            </w:r>
          </w:p>
        </w:tc>
        <w:tc>
          <w:tcPr>
            <w:tcW w:w="709" w:type="dxa"/>
            <w:vAlign w:val="center"/>
          </w:tcPr>
          <w:p w:rsidR="005948FC" w:rsidRPr="00FC3DF4" w:rsidRDefault="005948FC" w:rsidP="00FE386F">
            <w:pPr>
              <w:widowControl w:val="0"/>
              <w:spacing w:after="0" w:line="360" w:lineRule="auto"/>
              <w:ind w:firstLine="2"/>
              <w:jc w:val="center"/>
              <w:rPr>
                <w:rFonts w:ascii="Times New Roman" w:hAnsi="Times New Roman"/>
                <w:bCs/>
                <w:sz w:val="28"/>
                <w:szCs w:val="28"/>
                <w:lang w:val="uk-UA"/>
              </w:rPr>
            </w:pPr>
            <w:r w:rsidRPr="00FC3DF4">
              <w:rPr>
                <w:rFonts w:ascii="Times New Roman" w:hAnsi="Times New Roman"/>
                <w:bCs/>
                <w:sz w:val="28"/>
                <w:szCs w:val="28"/>
                <w:lang w:val="uk-UA"/>
              </w:rPr>
              <w:t>абс.</w:t>
            </w:r>
          </w:p>
        </w:tc>
        <w:tc>
          <w:tcPr>
            <w:tcW w:w="850" w:type="dxa"/>
            <w:vAlign w:val="center"/>
          </w:tcPr>
          <w:p w:rsidR="005948FC" w:rsidRPr="00D50E27" w:rsidRDefault="005948FC" w:rsidP="00FE386F">
            <w:pPr>
              <w:spacing w:after="0" w:line="360" w:lineRule="auto"/>
              <w:ind w:firstLine="2"/>
              <w:jc w:val="center"/>
              <w:rPr>
                <w:rFonts w:ascii="Times New Roman" w:hAnsi="Times New Roman"/>
                <w:sz w:val="28"/>
                <w:szCs w:val="28"/>
                <w:lang w:val="uk-UA"/>
              </w:rPr>
            </w:pPr>
            <w:r w:rsidRPr="00D50E27">
              <w:rPr>
                <w:rFonts w:ascii="Times New Roman" w:hAnsi="Times New Roman"/>
                <w:sz w:val="28"/>
                <w:szCs w:val="28"/>
                <w:lang w:val="uk-UA"/>
              </w:rPr>
              <w:t>%</w:t>
            </w:r>
          </w:p>
        </w:tc>
        <w:tc>
          <w:tcPr>
            <w:tcW w:w="709" w:type="dxa"/>
            <w:vAlign w:val="center"/>
          </w:tcPr>
          <w:p w:rsidR="005948FC" w:rsidRPr="00FC3DF4" w:rsidRDefault="005948FC" w:rsidP="00FE386F">
            <w:pPr>
              <w:widowControl w:val="0"/>
              <w:spacing w:after="0" w:line="360" w:lineRule="auto"/>
              <w:ind w:firstLine="2"/>
              <w:jc w:val="center"/>
              <w:rPr>
                <w:rFonts w:ascii="Times New Roman" w:hAnsi="Times New Roman"/>
                <w:bCs/>
                <w:sz w:val="28"/>
                <w:szCs w:val="28"/>
                <w:lang w:val="uk-UA"/>
              </w:rPr>
            </w:pPr>
            <w:r w:rsidRPr="00FC3DF4">
              <w:rPr>
                <w:rFonts w:ascii="Times New Roman" w:hAnsi="Times New Roman"/>
                <w:bCs/>
                <w:sz w:val="28"/>
                <w:szCs w:val="28"/>
                <w:lang w:val="uk-UA"/>
              </w:rPr>
              <w:t>абс.</w:t>
            </w:r>
          </w:p>
        </w:tc>
        <w:tc>
          <w:tcPr>
            <w:tcW w:w="850" w:type="dxa"/>
            <w:vAlign w:val="center"/>
          </w:tcPr>
          <w:p w:rsidR="005948FC" w:rsidRPr="00D50E27" w:rsidRDefault="005948FC" w:rsidP="00FE386F">
            <w:pPr>
              <w:spacing w:after="0" w:line="360" w:lineRule="auto"/>
              <w:ind w:firstLine="2"/>
              <w:jc w:val="center"/>
              <w:rPr>
                <w:rFonts w:ascii="Times New Roman" w:hAnsi="Times New Roman"/>
                <w:sz w:val="28"/>
                <w:szCs w:val="28"/>
                <w:lang w:val="uk-UA"/>
              </w:rPr>
            </w:pPr>
            <w:r w:rsidRPr="00D50E27">
              <w:rPr>
                <w:rFonts w:ascii="Times New Roman" w:hAnsi="Times New Roman"/>
                <w:sz w:val="28"/>
                <w:szCs w:val="28"/>
                <w:lang w:val="uk-UA"/>
              </w:rPr>
              <w:t>%</w:t>
            </w:r>
          </w:p>
        </w:tc>
        <w:tc>
          <w:tcPr>
            <w:tcW w:w="709" w:type="dxa"/>
            <w:vAlign w:val="center"/>
          </w:tcPr>
          <w:p w:rsidR="005948FC" w:rsidRPr="00FC3DF4" w:rsidRDefault="005948FC" w:rsidP="00FE386F">
            <w:pPr>
              <w:widowControl w:val="0"/>
              <w:spacing w:after="0" w:line="360" w:lineRule="auto"/>
              <w:ind w:firstLine="2"/>
              <w:jc w:val="center"/>
              <w:rPr>
                <w:rFonts w:ascii="Times New Roman" w:hAnsi="Times New Roman"/>
                <w:bCs/>
                <w:sz w:val="28"/>
                <w:szCs w:val="28"/>
                <w:lang w:val="uk-UA"/>
              </w:rPr>
            </w:pPr>
            <w:r w:rsidRPr="00FC3DF4">
              <w:rPr>
                <w:rFonts w:ascii="Times New Roman" w:hAnsi="Times New Roman"/>
                <w:bCs/>
                <w:sz w:val="28"/>
                <w:szCs w:val="28"/>
                <w:lang w:val="uk-UA"/>
              </w:rPr>
              <w:t>абс.</w:t>
            </w:r>
          </w:p>
        </w:tc>
        <w:tc>
          <w:tcPr>
            <w:tcW w:w="709" w:type="dxa"/>
            <w:vAlign w:val="center"/>
          </w:tcPr>
          <w:p w:rsidR="005948FC" w:rsidRPr="00D50E27" w:rsidRDefault="005948FC" w:rsidP="00FE386F">
            <w:pPr>
              <w:spacing w:after="0" w:line="360" w:lineRule="auto"/>
              <w:ind w:firstLine="2"/>
              <w:jc w:val="center"/>
              <w:rPr>
                <w:rFonts w:ascii="Times New Roman" w:hAnsi="Times New Roman"/>
                <w:sz w:val="28"/>
                <w:szCs w:val="28"/>
                <w:lang w:val="uk-UA"/>
              </w:rPr>
            </w:pPr>
            <w:r w:rsidRPr="00D50E27">
              <w:rPr>
                <w:rFonts w:ascii="Times New Roman" w:hAnsi="Times New Roman"/>
                <w:sz w:val="28"/>
                <w:szCs w:val="28"/>
                <w:lang w:val="uk-UA"/>
              </w:rPr>
              <w:t>%</w:t>
            </w:r>
          </w:p>
        </w:tc>
      </w:tr>
      <w:tr w:rsidR="005948FC" w:rsidRPr="004E2501" w:rsidTr="005948FC">
        <w:trPr>
          <w:trHeight w:val="289"/>
        </w:trPr>
        <w:tc>
          <w:tcPr>
            <w:tcW w:w="3402" w:type="dxa"/>
            <w:vAlign w:val="center"/>
          </w:tcPr>
          <w:p w:rsidR="005948FC" w:rsidRPr="00FC3DF4" w:rsidRDefault="005948FC" w:rsidP="00FE386F">
            <w:pPr>
              <w:widowControl w:val="0"/>
              <w:spacing w:after="0" w:line="360" w:lineRule="auto"/>
              <w:ind w:firstLine="2"/>
              <w:jc w:val="center"/>
              <w:rPr>
                <w:rFonts w:ascii="Times New Roman" w:hAnsi="Times New Roman"/>
                <w:sz w:val="28"/>
                <w:szCs w:val="28"/>
                <w:lang w:val="uk-UA"/>
              </w:rPr>
            </w:pPr>
            <w:r>
              <w:rPr>
                <w:rFonts w:ascii="Times New Roman" w:hAnsi="Times New Roman"/>
                <w:bCs/>
                <w:sz w:val="28"/>
                <w:szCs w:val="28"/>
                <w:lang w:val="uk-UA"/>
              </w:rPr>
              <w:t>Основна група (</w:t>
            </w:r>
            <w:r>
              <w:rPr>
                <w:rFonts w:ascii="Times New Roman" w:hAnsi="Times New Roman"/>
                <w:bCs/>
                <w:sz w:val="28"/>
                <w:szCs w:val="28"/>
                <w:lang w:val="en-US"/>
              </w:rPr>
              <w:t>n</w:t>
            </w:r>
            <w:r>
              <w:rPr>
                <w:rFonts w:ascii="Times New Roman" w:hAnsi="Times New Roman"/>
                <w:bCs/>
                <w:sz w:val="28"/>
                <w:szCs w:val="28"/>
                <w:lang w:val="uk-UA"/>
              </w:rPr>
              <w:t>=96)</w:t>
            </w:r>
          </w:p>
        </w:tc>
        <w:tc>
          <w:tcPr>
            <w:tcW w:w="709" w:type="dxa"/>
            <w:vAlign w:val="center"/>
          </w:tcPr>
          <w:p w:rsidR="005948FC" w:rsidRPr="00D50E27" w:rsidRDefault="005948FC" w:rsidP="00FE386F">
            <w:pPr>
              <w:spacing w:after="0" w:line="360" w:lineRule="auto"/>
              <w:ind w:firstLine="2"/>
              <w:jc w:val="center"/>
              <w:rPr>
                <w:rFonts w:ascii="Times New Roman" w:hAnsi="Times New Roman"/>
                <w:sz w:val="28"/>
                <w:szCs w:val="28"/>
                <w:lang w:val="uk-UA"/>
              </w:rPr>
            </w:pPr>
            <w:r w:rsidRPr="00D50E27">
              <w:rPr>
                <w:rFonts w:ascii="Times New Roman" w:hAnsi="Times New Roman"/>
                <w:sz w:val="28"/>
                <w:szCs w:val="28"/>
                <w:lang w:val="uk-UA"/>
              </w:rPr>
              <w:t>18</w:t>
            </w:r>
          </w:p>
        </w:tc>
        <w:tc>
          <w:tcPr>
            <w:tcW w:w="709" w:type="dxa"/>
          </w:tcPr>
          <w:p w:rsidR="005948FC" w:rsidRPr="00FC3DF4" w:rsidRDefault="005948FC" w:rsidP="00FE386F">
            <w:pPr>
              <w:spacing w:after="0" w:line="360" w:lineRule="auto"/>
              <w:jc w:val="center"/>
              <w:rPr>
                <w:sz w:val="28"/>
                <w:szCs w:val="28"/>
                <w:lang w:val="uk-UA"/>
              </w:rPr>
            </w:pPr>
            <w:r w:rsidRPr="00FC3DF4">
              <w:rPr>
                <w:rFonts w:ascii="Times New Roman" w:hAnsi="Times New Roman"/>
                <w:sz w:val="28"/>
                <w:szCs w:val="28"/>
                <w:lang w:val="uk-UA"/>
              </w:rPr>
              <w:t>18,8</w:t>
            </w:r>
          </w:p>
        </w:tc>
        <w:tc>
          <w:tcPr>
            <w:tcW w:w="709" w:type="dxa"/>
            <w:vAlign w:val="center"/>
          </w:tcPr>
          <w:p w:rsidR="005948FC" w:rsidRPr="00FC3DF4" w:rsidRDefault="005948FC" w:rsidP="00FE386F">
            <w:pPr>
              <w:spacing w:after="0" w:line="360" w:lineRule="auto"/>
              <w:jc w:val="center"/>
              <w:rPr>
                <w:rFonts w:ascii="Times New Roman" w:hAnsi="Times New Roman"/>
                <w:sz w:val="28"/>
                <w:szCs w:val="28"/>
              </w:rPr>
            </w:pPr>
            <w:r w:rsidRPr="00FC3DF4">
              <w:rPr>
                <w:rFonts w:ascii="Times New Roman" w:hAnsi="Times New Roman"/>
                <w:sz w:val="28"/>
                <w:szCs w:val="28"/>
              </w:rPr>
              <w:t>39</w:t>
            </w:r>
          </w:p>
        </w:tc>
        <w:tc>
          <w:tcPr>
            <w:tcW w:w="850" w:type="dxa"/>
          </w:tcPr>
          <w:p w:rsidR="005948FC" w:rsidRPr="00FC3DF4" w:rsidRDefault="005948FC" w:rsidP="00FE386F">
            <w:pPr>
              <w:spacing w:after="0" w:line="360" w:lineRule="auto"/>
              <w:jc w:val="center"/>
              <w:rPr>
                <w:sz w:val="28"/>
                <w:szCs w:val="28"/>
                <w:lang w:val="uk-UA"/>
              </w:rPr>
            </w:pPr>
            <w:r w:rsidRPr="00FC3DF4">
              <w:rPr>
                <w:rFonts w:ascii="Times New Roman" w:hAnsi="Times New Roman"/>
                <w:sz w:val="28"/>
                <w:szCs w:val="28"/>
                <w:lang w:val="uk-UA"/>
              </w:rPr>
              <w:t>40,6</w:t>
            </w:r>
          </w:p>
        </w:tc>
        <w:tc>
          <w:tcPr>
            <w:tcW w:w="709" w:type="dxa"/>
            <w:vAlign w:val="center"/>
          </w:tcPr>
          <w:p w:rsidR="005948FC" w:rsidRPr="00FC3DF4" w:rsidRDefault="005948FC" w:rsidP="00FE386F">
            <w:pPr>
              <w:spacing w:after="0" w:line="360" w:lineRule="auto"/>
              <w:jc w:val="center"/>
              <w:rPr>
                <w:rFonts w:ascii="Times New Roman" w:hAnsi="Times New Roman"/>
                <w:sz w:val="28"/>
                <w:szCs w:val="28"/>
              </w:rPr>
            </w:pPr>
            <w:r w:rsidRPr="00FC3DF4">
              <w:rPr>
                <w:rFonts w:ascii="Times New Roman" w:hAnsi="Times New Roman"/>
                <w:sz w:val="28"/>
                <w:szCs w:val="28"/>
              </w:rPr>
              <w:t>23</w:t>
            </w:r>
          </w:p>
        </w:tc>
        <w:tc>
          <w:tcPr>
            <w:tcW w:w="850" w:type="dxa"/>
          </w:tcPr>
          <w:p w:rsidR="005948FC" w:rsidRPr="00FC3DF4" w:rsidRDefault="005948FC" w:rsidP="00FE386F">
            <w:pPr>
              <w:spacing w:after="0" w:line="360" w:lineRule="auto"/>
              <w:jc w:val="center"/>
              <w:rPr>
                <w:sz w:val="28"/>
                <w:szCs w:val="28"/>
                <w:lang w:val="uk-UA"/>
              </w:rPr>
            </w:pPr>
            <w:r w:rsidRPr="00FC3DF4">
              <w:rPr>
                <w:rFonts w:ascii="Times New Roman" w:hAnsi="Times New Roman"/>
                <w:sz w:val="28"/>
                <w:szCs w:val="28"/>
                <w:lang w:val="uk-UA"/>
              </w:rPr>
              <w:t>24,0</w:t>
            </w:r>
          </w:p>
        </w:tc>
        <w:tc>
          <w:tcPr>
            <w:tcW w:w="709" w:type="dxa"/>
            <w:vAlign w:val="center"/>
          </w:tcPr>
          <w:p w:rsidR="005948FC" w:rsidRPr="00FC3DF4" w:rsidRDefault="005948FC" w:rsidP="00FE386F">
            <w:pPr>
              <w:spacing w:after="0" w:line="360" w:lineRule="auto"/>
              <w:jc w:val="center"/>
              <w:rPr>
                <w:rFonts w:ascii="Times New Roman" w:hAnsi="Times New Roman"/>
                <w:sz w:val="28"/>
                <w:szCs w:val="28"/>
              </w:rPr>
            </w:pPr>
            <w:r w:rsidRPr="00FC3DF4">
              <w:rPr>
                <w:rFonts w:ascii="Times New Roman" w:hAnsi="Times New Roman"/>
                <w:sz w:val="28"/>
                <w:szCs w:val="28"/>
              </w:rPr>
              <w:t>16</w:t>
            </w:r>
          </w:p>
        </w:tc>
        <w:tc>
          <w:tcPr>
            <w:tcW w:w="709" w:type="dxa"/>
          </w:tcPr>
          <w:p w:rsidR="005948FC" w:rsidRPr="00FC3DF4" w:rsidRDefault="005948FC" w:rsidP="00FE386F">
            <w:pPr>
              <w:spacing w:after="0" w:line="360" w:lineRule="auto"/>
              <w:jc w:val="center"/>
              <w:rPr>
                <w:sz w:val="28"/>
                <w:szCs w:val="28"/>
                <w:lang w:val="uk-UA"/>
              </w:rPr>
            </w:pPr>
            <w:r w:rsidRPr="00FC3DF4">
              <w:rPr>
                <w:rFonts w:ascii="Times New Roman" w:hAnsi="Times New Roman"/>
                <w:sz w:val="28"/>
                <w:szCs w:val="28"/>
                <w:lang w:val="uk-UA"/>
              </w:rPr>
              <w:t>16,6</w:t>
            </w:r>
          </w:p>
        </w:tc>
      </w:tr>
      <w:tr w:rsidR="005948FC" w:rsidRPr="004E2501" w:rsidTr="005948FC">
        <w:trPr>
          <w:trHeight w:val="289"/>
        </w:trPr>
        <w:tc>
          <w:tcPr>
            <w:tcW w:w="3402" w:type="dxa"/>
            <w:vAlign w:val="center"/>
          </w:tcPr>
          <w:p w:rsidR="005948FC" w:rsidRPr="006A1165" w:rsidRDefault="005948FC" w:rsidP="00512F51">
            <w:pPr>
              <w:widowControl w:val="0"/>
              <w:spacing w:after="0" w:line="360" w:lineRule="auto"/>
              <w:jc w:val="center"/>
              <w:rPr>
                <w:rFonts w:ascii="Times New Roman" w:hAnsi="Times New Roman"/>
                <w:sz w:val="28"/>
                <w:szCs w:val="28"/>
                <w:lang w:val="uk-UA"/>
              </w:rPr>
            </w:pPr>
            <w:r>
              <w:rPr>
                <w:rFonts w:ascii="Times New Roman" w:hAnsi="Times New Roman"/>
                <w:bCs/>
                <w:sz w:val="28"/>
                <w:szCs w:val="28"/>
                <w:lang w:val="uk-UA"/>
              </w:rPr>
              <w:t>Група порівняння (</w:t>
            </w:r>
            <w:r>
              <w:rPr>
                <w:rFonts w:ascii="Times New Roman" w:hAnsi="Times New Roman"/>
                <w:bCs/>
                <w:sz w:val="28"/>
                <w:szCs w:val="28"/>
                <w:lang w:val="en-US"/>
              </w:rPr>
              <w:t>n</w:t>
            </w:r>
            <w:r>
              <w:rPr>
                <w:rFonts w:ascii="Times New Roman" w:hAnsi="Times New Roman"/>
                <w:bCs/>
                <w:sz w:val="28"/>
                <w:szCs w:val="28"/>
                <w:lang w:val="uk-UA"/>
              </w:rPr>
              <w:t>=18)</w:t>
            </w:r>
          </w:p>
        </w:tc>
        <w:tc>
          <w:tcPr>
            <w:tcW w:w="709" w:type="dxa"/>
            <w:vAlign w:val="center"/>
          </w:tcPr>
          <w:p w:rsidR="005948FC" w:rsidRPr="00D50E27" w:rsidRDefault="005948FC" w:rsidP="00FE386F">
            <w:pPr>
              <w:spacing w:after="0" w:line="360" w:lineRule="auto"/>
              <w:ind w:firstLine="2"/>
              <w:jc w:val="center"/>
              <w:rPr>
                <w:rFonts w:ascii="Times New Roman" w:hAnsi="Times New Roman"/>
                <w:sz w:val="28"/>
                <w:szCs w:val="28"/>
                <w:lang w:val="uk-UA"/>
              </w:rPr>
            </w:pPr>
            <w:r>
              <w:rPr>
                <w:rFonts w:ascii="Times New Roman" w:hAnsi="Times New Roman"/>
                <w:sz w:val="28"/>
                <w:szCs w:val="28"/>
                <w:lang w:val="uk-UA"/>
              </w:rPr>
              <w:t>6</w:t>
            </w:r>
          </w:p>
        </w:tc>
        <w:tc>
          <w:tcPr>
            <w:tcW w:w="709" w:type="dxa"/>
          </w:tcPr>
          <w:p w:rsidR="005948FC" w:rsidRPr="00FC3DF4" w:rsidRDefault="00E74EC6"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r w:rsidR="005948FC">
              <w:rPr>
                <w:rFonts w:ascii="Times New Roman" w:hAnsi="Times New Roman"/>
                <w:sz w:val="28"/>
                <w:szCs w:val="28"/>
                <w:lang w:val="uk-UA"/>
              </w:rPr>
              <w:t>3,3</w:t>
            </w:r>
          </w:p>
        </w:tc>
        <w:tc>
          <w:tcPr>
            <w:tcW w:w="709" w:type="dxa"/>
            <w:vAlign w:val="center"/>
          </w:tcPr>
          <w:p w:rsidR="005948FC" w:rsidRPr="005948FC" w:rsidRDefault="005948FC"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850" w:type="dxa"/>
          </w:tcPr>
          <w:p w:rsidR="005948FC" w:rsidRPr="00FC3DF4" w:rsidRDefault="005948FC"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50,0</w:t>
            </w:r>
          </w:p>
        </w:tc>
        <w:tc>
          <w:tcPr>
            <w:tcW w:w="709" w:type="dxa"/>
            <w:vAlign w:val="center"/>
          </w:tcPr>
          <w:p w:rsidR="005948FC" w:rsidRPr="005948FC" w:rsidRDefault="005948FC"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850" w:type="dxa"/>
          </w:tcPr>
          <w:p w:rsidR="005948FC" w:rsidRPr="00FC3DF4" w:rsidRDefault="00386D12"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16,7</w:t>
            </w:r>
          </w:p>
        </w:tc>
        <w:tc>
          <w:tcPr>
            <w:tcW w:w="709" w:type="dxa"/>
            <w:vAlign w:val="center"/>
          </w:tcPr>
          <w:p w:rsidR="005948FC" w:rsidRPr="005948FC" w:rsidRDefault="005948FC"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709" w:type="dxa"/>
          </w:tcPr>
          <w:p w:rsidR="005948FC" w:rsidRPr="00FC3DF4" w:rsidRDefault="00386D12"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r>
    </w:tbl>
    <w:p w:rsidR="00D047FF" w:rsidRDefault="00D047FF" w:rsidP="00FE386F">
      <w:pPr>
        <w:spacing w:after="0" w:line="360" w:lineRule="auto"/>
        <w:ind w:firstLine="567"/>
        <w:jc w:val="both"/>
        <w:rPr>
          <w:rFonts w:ascii="Times New Roman" w:hAnsi="Times New Roman"/>
          <w:sz w:val="4"/>
          <w:szCs w:val="4"/>
          <w:lang w:val="uk-UA"/>
        </w:rPr>
      </w:pPr>
    </w:p>
    <w:p w:rsidR="00D047FF" w:rsidRDefault="00D047FF" w:rsidP="00FE386F">
      <w:pPr>
        <w:spacing w:after="0" w:line="360" w:lineRule="auto"/>
        <w:jc w:val="both"/>
        <w:rPr>
          <w:rFonts w:ascii="Times New Roman" w:hAnsi="Times New Roman"/>
          <w:sz w:val="4"/>
          <w:szCs w:val="4"/>
          <w:lang w:val="uk-UA"/>
        </w:rPr>
      </w:pPr>
    </w:p>
    <w:p w:rsidR="00D047FF" w:rsidRDefault="00D047FF" w:rsidP="00FE386F">
      <w:pPr>
        <w:spacing w:after="0" w:line="360" w:lineRule="auto"/>
        <w:ind w:firstLine="567"/>
        <w:jc w:val="both"/>
        <w:rPr>
          <w:rFonts w:ascii="Times New Roman" w:hAnsi="Times New Roman"/>
          <w:sz w:val="4"/>
          <w:szCs w:val="4"/>
          <w:lang w:val="uk-UA"/>
        </w:rPr>
      </w:pPr>
    </w:p>
    <w:p w:rsidR="00FE386F" w:rsidRPr="00FE386F" w:rsidRDefault="00D047FF" w:rsidP="00222243">
      <w:pPr>
        <w:spacing w:after="0" w:line="360" w:lineRule="auto"/>
        <w:ind w:firstLine="709"/>
        <w:jc w:val="both"/>
        <w:rPr>
          <w:rFonts w:ascii="Times New Roman" w:hAnsi="Times New Roman"/>
          <w:sz w:val="4"/>
          <w:szCs w:val="4"/>
          <w:lang w:val="uk-UA"/>
        </w:rPr>
      </w:pPr>
      <w:r w:rsidRPr="00FC3DF4">
        <w:rPr>
          <w:rFonts w:ascii="Times New Roman" w:hAnsi="Times New Roman"/>
          <w:sz w:val="28"/>
          <w:szCs w:val="28"/>
          <w:lang w:val="uk-UA"/>
        </w:rPr>
        <w:t xml:space="preserve">Аналіз частоти та характеру </w:t>
      </w:r>
      <w:r>
        <w:rPr>
          <w:rFonts w:ascii="Times New Roman" w:hAnsi="Times New Roman"/>
          <w:sz w:val="28"/>
          <w:szCs w:val="28"/>
          <w:lang w:val="uk-UA"/>
        </w:rPr>
        <w:t>абсорбці</w:t>
      </w:r>
      <w:r w:rsidRPr="00FC3DF4">
        <w:rPr>
          <w:rFonts w:ascii="Times New Roman" w:hAnsi="Times New Roman"/>
          <w:sz w:val="28"/>
          <w:szCs w:val="28"/>
          <w:lang w:val="uk-UA"/>
        </w:rPr>
        <w:t xml:space="preserve">ометрично верифікованих порушень СФСКТ показав, що </w:t>
      </w:r>
      <w:r>
        <w:rPr>
          <w:rFonts w:ascii="Times New Roman" w:hAnsi="Times New Roman"/>
          <w:sz w:val="28"/>
          <w:szCs w:val="28"/>
          <w:lang w:val="uk-UA"/>
        </w:rPr>
        <w:t>означені порушення</w:t>
      </w:r>
      <w:r w:rsidRPr="00FC3DF4">
        <w:rPr>
          <w:rFonts w:ascii="Times New Roman" w:hAnsi="Times New Roman"/>
          <w:sz w:val="28"/>
          <w:szCs w:val="28"/>
          <w:lang w:val="uk-UA"/>
        </w:rPr>
        <w:t xml:space="preserve"> мали </w:t>
      </w:r>
      <w:r w:rsidR="00222243">
        <w:rPr>
          <w:rFonts w:ascii="Times New Roman" w:hAnsi="Times New Roman"/>
          <w:sz w:val="28"/>
          <w:szCs w:val="28"/>
          <w:lang w:val="uk-UA"/>
        </w:rPr>
        <w:t xml:space="preserve">57 хворих </w:t>
      </w:r>
      <w:r w:rsidR="000A3295">
        <w:rPr>
          <w:rFonts w:ascii="Times New Roman" w:hAnsi="Times New Roman"/>
          <w:sz w:val="28"/>
          <w:szCs w:val="28"/>
          <w:lang w:val="uk-UA"/>
        </w:rPr>
        <w:t>(59,4%)</w:t>
      </w:r>
      <w:r w:rsidR="00F1332C">
        <w:rPr>
          <w:rFonts w:ascii="Times New Roman" w:hAnsi="Times New Roman"/>
          <w:sz w:val="28"/>
          <w:szCs w:val="28"/>
          <w:lang w:val="uk-UA"/>
        </w:rPr>
        <w:t xml:space="preserve"> </w:t>
      </w:r>
      <w:r w:rsidR="00222243">
        <w:rPr>
          <w:rFonts w:ascii="Times New Roman" w:hAnsi="Times New Roman"/>
          <w:sz w:val="28"/>
          <w:szCs w:val="28"/>
          <w:lang w:val="uk-UA"/>
        </w:rPr>
        <w:t>основної групи</w:t>
      </w:r>
      <w:r w:rsidR="000A3295">
        <w:rPr>
          <w:rFonts w:ascii="Times New Roman" w:hAnsi="Times New Roman"/>
          <w:sz w:val="28"/>
          <w:szCs w:val="28"/>
          <w:lang w:val="uk-UA"/>
        </w:rPr>
        <w:t>та 14 осіб (78,8%) – групи порівняння</w:t>
      </w:r>
      <w:r w:rsidR="00222243">
        <w:rPr>
          <w:rFonts w:ascii="Times New Roman" w:hAnsi="Times New Roman"/>
          <w:sz w:val="28"/>
          <w:szCs w:val="28"/>
          <w:lang w:val="uk-UA"/>
        </w:rPr>
        <w:t xml:space="preserve"> (табл. 3.4).</w:t>
      </w:r>
    </w:p>
    <w:p w:rsidR="00D047FF" w:rsidRPr="00B71C3D" w:rsidRDefault="00D047FF" w:rsidP="00FE386F">
      <w:pPr>
        <w:spacing w:after="0" w:line="360" w:lineRule="auto"/>
        <w:jc w:val="right"/>
        <w:rPr>
          <w:rFonts w:ascii="Times New Roman" w:hAnsi="Times New Roman"/>
          <w:sz w:val="28"/>
          <w:szCs w:val="28"/>
          <w:lang w:val="uk-UA"/>
        </w:rPr>
      </w:pPr>
      <w:r w:rsidRPr="00B71C3D">
        <w:rPr>
          <w:rFonts w:ascii="Times New Roman" w:hAnsi="Times New Roman"/>
          <w:sz w:val="28"/>
          <w:szCs w:val="28"/>
          <w:lang w:val="uk-UA"/>
        </w:rPr>
        <w:t>Таблиця 3.4</w:t>
      </w:r>
    </w:p>
    <w:p w:rsidR="00D047FF" w:rsidRPr="00B71C3D" w:rsidRDefault="00D047FF" w:rsidP="00FE386F">
      <w:pPr>
        <w:spacing w:after="0" w:line="360" w:lineRule="auto"/>
        <w:ind w:hanging="142"/>
        <w:jc w:val="center"/>
        <w:rPr>
          <w:rFonts w:ascii="Times New Roman" w:hAnsi="Times New Roman"/>
          <w:sz w:val="28"/>
          <w:szCs w:val="28"/>
          <w:lang w:val="uk-UA"/>
        </w:rPr>
      </w:pPr>
      <w:r w:rsidRPr="00B71C3D">
        <w:rPr>
          <w:rFonts w:ascii="Times New Roman" w:hAnsi="Times New Roman"/>
          <w:sz w:val="28"/>
          <w:szCs w:val="28"/>
          <w:lang w:val="uk-UA"/>
        </w:rPr>
        <w:t xml:space="preserve">Частота та характер </w:t>
      </w:r>
      <w:r>
        <w:rPr>
          <w:rFonts w:ascii="Times New Roman" w:hAnsi="Times New Roman"/>
          <w:sz w:val="28"/>
          <w:szCs w:val="28"/>
          <w:lang w:val="uk-UA"/>
        </w:rPr>
        <w:t>абсорбці</w:t>
      </w:r>
      <w:r w:rsidRPr="00FC3DF4">
        <w:rPr>
          <w:rFonts w:ascii="Times New Roman" w:hAnsi="Times New Roman"/>
          <w:sz w:val="28"/>
          <w:szCs w:val="28"/>
          <w:lang w:val="uk-UA"/>
        </w:rPr>
        <w:t>ометрично</w:t>
      </w:r>
      <w:r w:rsidRPr="00B71C3D">
        <w:rPr>
          <w:rFonts w:ascii="Times New Roman" w:hAnsi="Times New Roman"/>
          <w:sz w:val="28"/>
          <w:szCs w:val="28"/>
          <w:lang w:val="uk-UA"/>
        </w:rPr>
        <w:t xml:space="preserve"> верифікованих порушень структурно-функціонального стану кісткової тканини у хворих на остеоартроз </w:t>
      </w:r>
    </w:p>
    <w:tbl>
      <w:tblPr>
        <w:tblW w:w="9336" w:type="dxa"/>
        <w:jc w:val="center"/>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709"/>
        <w:gridCol w:w="709"/>
        <w:gridCol w:w="850"/>
        <w:gridCol w:w="992"/>
        <w:gridCol w:w="851"/>
        <w:gridCol w:w="992"/>
        <w:gridCol w:w="851"/>
        <w:gridCol w:w="981"/>
      </w:tblGrid>
      <w:tr w:rsidR="00D047FF" w:rsidRPr="004E2501" w:rsidTr="00222243">
        <w:trPr>
          <w:trHeight w:val="285"/>
          <w:jc w:val="center"/>
        </w:trPr>
        <w:tc>
          <w:tcPr>
            <w:tcW w:w="3819" w:type="dxa"/>
            <w:gridSpan w:val="3"/>
            <w:vMerge w:val="restart"/>
            <w:vAlign w:val="center"/>
          </w:tcPr>
          <w:p w:rsidR="00D047FF" w:rsidRPr="00B71C3D" w:rsidRDefault="00D047FF" w:rsidP="00FE386F">
            <w:pPr>
              <w:spacing w:after="0" w:line="360" w:lineRule="auto"/>
              <w:ind w:firstLine="2"/>
              <w:jc w:val="center"/>
              <w:rPr>
                <w:rFonts w:ascii="Times New Roman" w:hAnsi="Times New Roman"/>
                <w:sz w:val="28"/>
                <w:szCs w:val="28"/>
                <w:lang w:val="uk-UA"/>
              </w:rPr>
            </w:pPr>
            <w:r w:rsidRPr="00B71C3D">
              <w:rPr>
                <w:rFonts w:ascii="Times New Roman" w:hAnsi="Times New Roman"/>
                <w:sz w:val="28"/>
                <w:szCs w:val="28"/>
              </w:rPr>
              <w:t>Хворі на остеоартроз</w:t>
            </w:r>
          </w:p>
        </w:tc>
        <w:tc>
          <w:tcPr>
            <w:tcW w:w="5517" w:type="dxa"/>
            <w:gridSpan w:val="6"/>
            <w:vAlign w:val="center"/>
          </w:tcPr>
          <w:p w:rsidR="00D047FF" w:rsidRPr="00B71C3D" w:rsidRDefault="00D047FF" w:rsidP="00FE386F">
            <w:pPr>
              <w:spacing w:after="0" w:line="360" w:lineRule="auto"/>
              <w:ind w:firstLine="2"/>
              <w:jc w:val="center"/>
              <w:rPr>
                <w:rFonts w:ascii="Times New Roman" w:hAnsi="Times New Roman"/>
                <w:sz w:val="28"/>
                <w:szCs w:val="28"/>
              </w:rPr>
            </w:pPr>
            <w:r w:rsidRPr="00B71C3D">
              <w:rPr>
                <w:rFonts w:ascii="Times New Roman" w:hAnsi="Times New Roman"/>
                <w:sz w:val="28"/>
                <w:szCs w:val="28"/>
                <w:lang w:val="uk-UA"/>
              </w:rPr>
              <w:t xml:space="preserve">Структурно-функціональний стан кісткової тканини за даними </w:t>
            </w:r>
            <w:r w:rsidRPr="00B71C3D">
              <w:rPr>
                <w:rFonts w:ascii="Times New Roman" w:hAnsi="Times New Roman"/>
                <w:sz w:val="28"/>
                <w:szCs w:val="28"/>
                <w:lang w:val="en-US"/>
              </w:rPr>
              <w:t>DEXA</w:t>
            </w:r>
          </w:p>
        </w:tc>
      </w:tr>
      <w:tr w:rsidR="00D047FF" w:rsidRPr="004E2501" w:rsidTr="00222243">
        <w:trPr>
          <w:trHeight w:val="473"/>
          <w:jc w:val="center"/>
        </w:trPr>
        <w:tc>
          <w:tcPr>
            <w:tcW w:w="3819" w:type="dxa"/>
            <w:gridSpan w:val="3"/>
            <w:vMerge/>
            <w:vAlign w:val="center"/>
          </w:tcPr>
          <w:p w:rsidR="00D047FF" w:rsidRPr="00B71C3D" w:rsidRDefault="00D047FF" w:rsidP="00FE386F">
            <w:pPr>
              <w:spacing w:after="0" w:line="360" w:lineRule="auto"/>
              <w:ind w:firstLine="2"/>
              <w:jc w:val="center"/>
              <w:rPr>
                <w:rFonts w:ascii="Times New Roman" w:hAnsi="Times New Roman"/>
                <w:sz w:val="28"/>
                <w:szCs w:val="28"/>
              </w:rPr>
            </w:pPr>
          </w:p>
        </w:tc>
        <w:tc>
          <w:tcPr>
            <w:tcW w:w="1842" w:type="dxa"/>
            <w:gridSpan w:val="2"/>
            <w:vAlign w:val="center"/>
          </w:tcPr>
          <w:p w:rsidR="00D047FF" w:rsidRPr="00B71C3D" w:rsidRDefault="00D047FF" w:rsidP="00FE386F">
            <w:pPr>
              <w:widowControl w:val="0"/>
              <w:spacing w:after="0" w:line="360" w:lineRule="auto"/>
              <w:jc w:val="center"/>
              <w:rPr>
                <w:rFonts w:ascii="Times New Roman" w:hAnsi="Times New Roman"/>
                <w:sz w:val="28"/>
                <w:szCs w:val="28"/>
                <w:lang w:val="uk-UA"/>
              </w:rPr>
            </w:pPr>
            <w:r w:rsidRPr="00B71C3D">
              <w:rPr>
                <w:rFonts w:ascii="Times New Roman" w:hAnsi="Times New Roman"/>
                <w:bCs/>
                <w:sz w:val="28"/>
                <w:szCs w:val="28"/>
                <w:lang w:val="uk-UA"/>
              </w:rPr>
              <w:t>остеопенія</w:t>
            </w:r>
          </w:p>
        </w:tc>
        <w:tc>
          <w:tcPr>
            <w:tcW w:w="1843" w:type="dxa"/>
            <w:gridSpan w:val="2"/>
            <w:vAlign w:val="center"/>
          </w:tcPr>
          <w:p w:rsidR="00D047FF" w:rsidRPr="00B71C3D" w:rsidRDefault="00D047FF" w:rsidP="00FE386F">
            <w:pPr>
              <w:spacing w:after="0" w:line="360" w:lineRule="auto"/>
              <w:ind w:firstLine="2"/>
              <w:jc w:val="center"/>
              <w:rPr>
                <w:rFonts w:ascii="Times New Roman" w:hAnsi="Times New Roman"/>
                <w:sz w:val="28"/>
                <w:szCs w:val="28"/>
                <w:lang w:val="uk-UA"/>
              </w:rPr>
            </w:pPr>
            <w:r w:rsidRPr="00B71C3D">
              <w:rPr>
                <w:rFonts w:ascii="Times New Roman" w:hAnsi="Times New Roman"/>
                <w:sz w:val="28"/>
                <w:szCs w:val="28"/>
                <w:lang w:val="uk-UA"/>
              </w:rPr>
              <w:t>остеопороз</w:t>
            </w:r>
          </w:p>
        </w:tc>
        <w:tc>
          <w:tcPr>
            <w:tcW w:w="1832" w:type="dxa"/>
            <w:gridSpan w:val="2"/>
            <w:vAlign w:val="center"/>
          </w:tcPr>
          <w:p w:rsidR="00D047FF" w:rsidRPr="00B71C3D" w:rsidRDefault="00D047FF" w:rsidP="00222243">
            <w:pPr>
              <w:spacing w:after="0" w:line="360" w:lineRule="auto"/>
              <w:ind w:left="-108" w:right="-119" w:firstLine="2"/>
              <w:jc w:val="center"/>
              <w:rPr>
                <w:rFonts w:ascii="Times New Roman" w:hAnsi="Times New Roman"/>
                <w:sz w:val="28"/>
                <w:szCs w:val="28"/>
                <w:highlight w:val="yellow"/>
                <w:lang w:val="uk-UA"/>
              </w:rPr>
            </w:pPr>
            <w:r w:rsidRPr="00B71C3D">
              <w:rPr>
                <w:rFonts w:ascii="Times New Roman" w:hAnsi="Times New Roman"/>
                <w:sz w:val="28"/>
                <w:szCs w:val="28"/>
                <w:lang w:val="uk-UA"/>
              </w:rPr>
              <w:t>не порушений</w:t>
            </w:r>
          </w:p>
        </w:tc>
      </w:tr>
      <w:tr w:rsidR="00D047FF" w:rsidRPr="004E2501" w:rsidTr="003865F0">
        <w:trPr>
          <w:trHeight w:val="283"/>
          <w:jc w:val="center"/>
        </w:trPr>
        <w:tc>
          <w:tcPr>
            <w:tcW w:w="2401" w:type="dxa"/>
            <w:vAlign w:val="center"/>
          </w:tcPr>
          <w:p w:rsidR="00D047FF" w:rsidRPr="00B71C3D" w:rsidRDefault="00E0691A" w:rsidP="00FE386F">
            <w:pPr>
              <w:widowControl w:val="0"/>
              <w:spacing w:after="0" w:line="360" w:lineRule="auto"/>
              <w:ind w:firstLine="2"/>
              <w:jc w:val="center"/>
              <w:rPr>
                <w:rFonts w:ascii="Times New Roman" w:hAnsi="Times New Roman"/>
                <w:sz w:val="28"/>
                <w:szCs w:val="28"/>
                <w:lang w:val="uk-UA"/>
              </w:rPr>
            </w:pPr>
            <w:r>
              <w:rPr>
                <w:rFonts w:ascii="Times New Roman" w:hAnsi="Times New Roman"/>
                <w:sz w:val="28"/>
                <w:szCs w:val="28"/>
                <w:lang w:val="uk-UA"/>
              </w:rPr>
              <w:t>Кількість хворих</w:t>
            </w:r>
          </w:p>
        </w:tc>
        <w:tc>
          <w:tcPr>
            <w:tcW w:w="709" w:type="dxa"/>
            <w:vAlign w:val="bottom"/>
          </w:tcPr>
          <w:p w:rsidR="00D047FF" w:rsidRPr="00B71C3D" w:rsidRDefault="00D047FF" w:rsidP="00E0691A">
            <w:pPr>
              <w:widowControl w:val="0"/>
              <w:spacing w:after="0" w:line="360" w:lineRule="auto"/>
              <w:ind w:left="-108" w:right="-108" w:firstLine="2"/>
              <w:jc w:val="center"/>
              <w:rPr>
                <w:rFonts w:ascii="Times New Roman" w:hAnsi="Times New Roman"/>
                <w:bCs/>
                <w:sz w:val="28"/>
                <w:szCs w:val="28"/>
                <w:lang w:val="uk-UA"/>
              </w:rPr>
            </w:pPr>
            <w:r w:rsidRPr="00B71C3D">
              <w:rPr>
                <w:rFonts w:ascii="Times New Roman" w:hAnsi="Times New Roman"/>
                <w:bCs/>
                <w:sz w:val="28"/>
                <w:szCs w:val="28"/>
                <w:lang w:val="uk-UA"/>
              </w:rPr>
              <w:t>абс.</w:t>
            </w:r>
          </w:p>
        </w:tc>
        <w:tc>
          <w:tcPr>
            <w:tcW w:w="709" w:type="dxa"/>
            <w:vAlign w:val="bottom"/>
          </w:tcPr>
          <w:p w:rsidR="00D047FF" w:rsidRPr="00B71C3D" w:rsidRDefault="00D047FF" w:rsidP="003865F0">
            <w:pPr>
              <w:spacing w:after="0" w:line="360" w:lineRule="auto"/>
              <w:ind w:left="-108" w:right="-108" w:firstLine="2"/>
              <w:jc w:val="center"/>
              <w:rPr>
                <w:rFonts w:ascii="Times New Roman" w:hAnsi="Times New Roman"/>
                <w:sz w:val="28"/>
                <w:szCs w:val="28"/>
              </w:rPr>
            </w:pPr>
            <w:r w:rsidRPr="00B71C3D">
              <w:rPr>
                <w:rFonts w:ascii="Times New Roman" w:hAnsi="Times New Roman"/>
                <w:sz w:val="28"/>
                <w:szCs w:val="28"/>
              </w:rPr>
              <w:t>%</w:t>
            </w:r>
          </w:p>
        </w:tc>
        <w:tc>
          <w:tcPr>
            <w:tcW w:w="850" w:type="dxa"/>
            <w:vAlign w:val="bottom"/>
          </w:tcPr>
          <w:p w:rsidR="00D047FF" w:rsidRPr="00B71C3D" w:rsidRDefault="00D047FF" w:rsidP="00FE386F">
            <w:pPr>
              <w:widowControl w:val="0"/>
              <w:spacing w:after="0" w:line="360" w:lineRule="auto"/>
              <w:ind w:firstLine="2"/>
              <w:jc w:val="center"/>
              <w:rPr>
                <w:rFonts w:ascii="Times New Roman" w:hAnsi="Times New Roman"/>
                <w:bCs/>
                <w:sz w:val="28"/>
                <w:szCs w:val="28"/>
                <w:lang w:val="uk-UA"/>
              </w:rPr>
            </w:pPr>
            <w:r w:rsidRPr="00B71C3D">
              <w:rPr>
                <w:rFonts w:ascii="Times New Roman" w:hAnsi="Times New Roman"/>
                <w:bCs/>
                <w:sz w:val="28"/>
                <w:szCs w:val="28"/>
                <w:lang w:val="uk-UA"/>
              </w:rPr>
              <w:t>абс.</w:t>
            </w:r>
          </w:p>
        </w:tc>
        <w:tc>
          <w:tcPr>
            <w:tcW w:w="992" w:type="dxa"/>
            <w:vAlign w:val="bottom"/>
          </w:tcPr>
          <w:p w:rsidR="00D047FF" w:rsidRPr="00B71C3D" w:rsidRDefault="00D047FF" w:rsidP="00FE386F">
            <w:pPr>
              <w:spacing w:after="0" w:line="360" w:lineRule="auto"/>
              <w:ind w:firstLine="2"/>
              <w:jc w:val="center"/>
              <w:rPr>
                <w:rFonts w:ascii="Times New Roman" w:hAnsi="Times New Roman"/>
                <w:sz w:val="28"/>
                <w:szCs w:val="28"/>
              </w:rPr>
            </w:pPr>
            <w:r w:rsidRPr="00B71C3D">
              <w:rPr>
                <w:rFonts w:ascii="Times New Roman" w:hAnsi="Times New Roman"/>
                <w:sz w:val="28"/>
                <w:szCs w:val="28"/>
              </w:rPr>
              <w:t>%</w:t>
            </w:r>
          </w:p>
        </w:tc>
        <w:tc>
          <w:tcPr>
            <w:tcW w:w="851" w:type="dxa"/>
            <w:vAlign w:val="bottom"/>
          </w:tcPr>
          <w:p w:rsidR="00D047FF" w:rsidRPr="00B71C3D" w:rsidRDefault="00D047FF" w:rsidP="00FE386F">
            <w:pPr>
              <w:widowControl w:val="0"/>
              <w:spacing w:after="0" w:line="360" w:lineRule="auto"/>
              <w:ind w:firstLine="2"/>
              <w:jc w:val="center"/>
              <w:rPr>
                <w:rFonts w:ascii="Times New Roman" w:hAnsi="Times New Roman"/>
                <w:bCs/>
                <w:sz w:val="28"/>
                <w:szCs w:val="28"/>
                <w:lang w:val="uk-UA"/>
              </w:rPr>
            </w:pPr>
            <w:r w:rsidRPr="00B71C3D">
              <w:rPr>
                <w:rFonts w:ascii="Times New Roman" w:hAnsi="Times New Roman"/>
                <w:bCs/>
                <w:sz w:val="28"/>
                <w:szCs w:val="28"/>
                <w:lang w:val="uk-UA"/>
              </w:rPr>
              <w:t>абс.</w:t>
            </w:r>
          </w:p>
        </w:tc>
        <w:tc>
          <w:tcPr>
            <w:tcW w:w="992" w:type="dxa"/>
            <w:vAlign w:val="bottom"/>
          </w:tcPr>
          <w:p w:rsidR="00D047FF" w:rsidRPr="00B71C3D" w:rsidRDefault="00D047FF" w:rsidP="00FE386F">
            <w:pPr>
              <w:spacing w:after="0" w:line="360" w:lineRule="auto"/>
              <w:ind w:firstLine="2"/>
              <w:jc w:val="center"/>
              <w:rPr>
                <w:rFonts w:ascii="Times New Roman" w:hAnsi="Times New Roman"/>
                <w:sz w:val="28"/>
                <w:szCs w:val="28"/>
              </w:rPr>
            </w:pPr>
            <w:r w:rsidRPr="00B71C3D">
              <w:rPr>
                <w:rFonts w:ascii="Times New Roman" w:hAnsi="Times New Roman"/>
                <w:sz w:val="28"/>
                <w:szCs w:val="28"/>
              </w:rPr>
              <w:t>%</w:t>
            </w:r>
          </w:p>
        </w:tc>
        <w:tc>
          <w:tcPr>
            <w:tcW w:w="851" w:type="dxa"/>
            <w:vAlign w:val="bottom"/>
          </w:tcPr>
          <w:p w:rsidR="00D047FF" w:rsidRPr="00B71C3D" w:rsidRDefault="00D047FF" w:rsidP="00FE386F">
            <w:pPr>
              <w:widowControl w:val="0"/>
              <w:spacing w:after="0" w:line="360" w:lineRule="auto"/>
              <w:ind w:firstLine="2"/>
              <w:jc w:val="center"/>
              <w:rPr>
                <w:rFonts w:ascii="Times New Roman" w:hAnsi="Times New Roman"/>
                <w:bCs/>
                <w:sz w:val="28"/>
                <w:szCs w:val="28"/>
                <w:lang w:val="uk-UA"/>
              </w:rPr>
            </w:pPr>
            <w:r w:rsidRPr="00B71C3D">
              <w:rPr>
                <w:rFonts w:ascii="Times New Roman" w:hAnsi="Times New Roman"/>
                <w:bCs/>
                <w:sz w:val="28"/>
                <w:szCs w:val="28"/>
                <w:lang w:val="uk-UA"/>
              </w:rPr>
              <w:t>абс.</w:t>
            </w:r>
          </w:p>
        </w:tc>
        <w:tc>
          <w:tcPr>
            <w:tcW w:w="981" w:type="dxa"/>
            <w:vAlign w:val="bottom"/>
          </w:tcPr>
          <w:p w:rsidR="00D047FF" w:rsidRPr="00B71C3D" w:rsidRDefault="00D047FF" w:rsidP="00FE386F">
            <w:pPr>
              <w:spacing w:after="0" w:line="360" w:lineRule="auto"/>
              <w:ind w:firstLine="2"/>
              <w:jc w:val="center"/>
              <w:rPr>
                <w:rFonts w:ascii="Times New Roman" w:hAnsi="Times New Roman"/>
                <w:sz w:val="28"/>
                <w:szCs w:val="28"/>
              </w:rPr>
            </w:pPr>
            <w:r w:rsidRPr="00B71C3D">
              <w:rPr>
                <w:rFonts w:ascii="Times New Roman" w:hAnsi="Times New Roman"/>
                <w:sz w:val="28"/>
                <w:szCs w:val="28"/>
              </w:rPr>
              <w:t>%</w:t>
            </w:r>
          </w:p>
        </w:tc>
      </w:tr>
      <w:tr w:rsidR="00D047FF" w:rsidRPr="004E2501" w:rsidTr="003865F0">
        <w:trPr>
          <w:trHeight w:val="475"/>
          <w:jc w:val="center"/>
        </w:trPr>
        <w:tc>
          <w:tcPr>
            <w:tcW w:w="2401" w:type="dxa"/>
            <w:vAlign w:val="center"/>
          </w:tcPr>
          <w:p w:rsidR="00D047FF" w:rsidRPr="00B71C3D" w:rsidRDefault="00E0691A" w:rsidP="00FE386F">
            <w:pPr>
              <w:widowControl w:val="0"/>
              <w:spacing w:after="0" w:line="360" w:lineRule="auto"/>
              <w:ind w:firstLine="2"/>
              <w:jc w:val="center"/>
              <w:rPr>
                <w:rFonts w:ascii="Times New Roman" w:hAnsi="Times New Roman"/>
                <w:sz w:val="28"/>
                <w:szCs w:val="28"/>
                <w:lang w:val="uk-UA"/>
              </w:rPr>
            </w:pPr>
            <w:r>
              <w:rPr>
                <w:rFonts w:ascii="Times New Roman" w:hAnsi="Times New Roman"/>
                <w:bCs/>
                <w:sz w:val="28"/>
                <w:szCs w:val="28"/>
                <w:lang w:val="uk-UA"/>
              </w:rPr>
              <w:t>Основна група</w:t>
            </w:r>
          </w:p>
        </w:tc>
        <w:tc>
          <w:tcPr>
            <w:tcW w:w="709" w:type="dxa"/>
            <w:vAlign w:val="bottom"/>
          </w:tcPr>
          <w:p w:rsidR="00D047FF" w:rsidRPr="00B71C3D" w:rsidRDefault="00D047FF" w:rsidP="00FE386F">
            <w:pPr>
              <w:spacing w:after="0" w:line="360" w:lineRule="auto"/>
              <w:jc w:val="center"/>
              <w:rPr>
                <w:rFonts w:ascii="Times New Roman" w:hAnsi="Times New Roman"/>
                <w:sz w:val="28"/>
                <w:szCs w:val="28"/>
              </w:rPr>
            </w:pPr>
            <w:r w:rsidRPr="00B71C3D">
              <w:rPr>
                <w:rFonts w:ascii="Times New Roman" w:hAnsi="Times New Roman"/>
                <w:bCs/>
                <w:sz w:val="28"/>
                <w:szCs w:val="28"/>
                <w:lang w:val="uk-UA"/>
              </w:rPr>
              <w:t>96</w:t>
            </w:r>
          </w:p>
        </w:tc>
        <w:tc>
          <w:tcPr>
            <w:tcW w:w="709" w:type="dxa"/>
            <w:vAlign w:val="bottom"/>
          </w:tcPr>
          <w:p w:rsidR="00D047FF" w:rsidRPr="00B71C3D" w:rsidRDefault="00D047FF" w:rsidP="003865F0">
            <w:pPr>
              <w:spacing w:after="0" w:line="360" w:lineRule="auto"/>
              <w:ind w:left="-108" w:right="-108"/>
              <w:jc w:val="center"/>
              <w:rPr>
                <w:rFonts w:ascii="Times New Roman" w:hAnsi="Times New Roman"/>
                <w:sz w:val="28"/>
                <w:szCs w:val="28"/>
              </w:rPr>
            </w:pPr>
            <w:r w:rsidRPr="00B71C3D">
              <w:rPr>
                <w:rFonts w:ascii="Times New Roman" w:hAnsi="Times New Roman"/>
                <w:sz w:val="28"/>
                <w:szCs w:val="28"/>
                <w:lang w:val="uk-UA"/>
              </w:rPr>
              <w:t>100,0</w:t>
            </w:r>
          </w:p>
        </w:tc>
        <w:tc>
          <w:tcPr>
            <w:tcW w:w="850" w:type="dxa"/>
            <w:vAlign w:val="bottom"/>
          </w:tcPr>
          <w:p w:rsidR="00D047FF" w:rsidRPr="00B71C3D" w:rsidRDefault="00D047FF" w:rsidP="00FE386F">
            <w:pPr>
              <w:spacing w:after="0" w:line="360" w:lineRule="auto"/>
              <w:jc w:val="center"/>
              <w:rPr>
                <w:rFonts w:ascii="Times New Roman" w:hAnsi="Times New Roman"/>
                <w:sz w:val="28"/>
                <w:szCs w:val="28"/>
              </w:rPr>
            </w:pPr>
            <w:r w:rsidRPr="00B71C3D">
              <w:rPr>
                <w:rFonts w:ascii="Times New Roman" w:hAnsi="Times New Roman"/>
                <w:bCs/>
                <w:sz w:val="28"/>
                <w:szCs w:val="28"/>
                <w:lang w:val="uk-UA"/>
              </w:rPr>
              <w:t>43</w:t>
            </w:r>
          </w:p>
        </w:tc>
        <w:tc>
          <w:tcPr>
            <w:tcW w:w="992" w:type="dxa"/>
            <w:vAlign w:val="bottom"/>
          </w:tcPr>
          <w:p w:rsidR="00D047FF" w:rsidRPr="00B71C3D" w:rsidRDefault="00D047FF" w:rsidP="00FE386F">
            <w:pPr>
              <w:spacing w:after="0" w:line="360" w:lineRule="auto"/>
              <w:jc w:val="center"/>
              <w:rPr>
                <w:rFonts w:ascii="Times New Roman" w:hAnsi="Times New Roman"/>
                <w:sz w:val="28"/>
                <w:szCs w:val="28"/>
              </w:rPr>
            </w:pPr>
            <w:r w:rsidRPr="00B71C3D">
              <w:rPr>
                <w:rFonts w:ascii="Times New Roman" w:hAnsi="Times New Roman"/>
                <w:sz w:val="28"/>
                <w:szCs w:val="28"/>
              </w:rPr>
              <w:t>44,8</w:t>
            </w:r>
          </w:p>
        </w:tc>
        <w:tc>
          <w:tcPr>
            <w:tcW w:w="851" w:type="dxa"/>
            <w:vAlign w:val="bottom"/>
          </w:tcPr>
          <w:p w:rsidR="00D047FF" w:rsidRPr="00B71C3D" w:rsidRDefault="00D047FF" w:rsidP="00FE386F">
            <w:pPr>
              <w:spacing w:after="0" w:line="360" w:lineRule="auto"/>
              <w:jc w:val="center"/>
              <w:rPr>
                <w:rFonts w:ascii="Times New Roman" w:hAnsi="Times New Roman"/>
                <w:sz w:val="28"/>
                <w:szCs w:val="28"/>
              </w:rPr>
            </w:pPr>
            <w:r w:rsidRPr="00B71C3D">
              <w:rPr>
                <w:rFonts w:ascii="Times New Roman" w:hAnsi="Times New Roman"/>
                <w:sz w:val="28"/>
                <w:szCs w:val="28"/>
                <w:lang w:val="uk-UA"/>
              </w:rPr>
              <w:t>1</w:t>
            </w:r>
            <w:r w:rsidRPr="00B71C3D">
              <w:rPr>
                <w:rFonts w:ascii="Times New Roman" w:hAnsi="Times New Roman"/>
                <w:sz w:val="28"/>
                <w:szCs w:val="28"/>
              </w:rPr>
              <w:t>4</w:t>
            </w:r>
          </w:p>
        </w:tc>
        <w:tc>
          <w:tcPr>
            <w:tcW w:w="992" w:type="dxa"/>
            <w:vAlign w:val="bottom"/>
          </w:tcPr>
          <w:p w:rsidR="00D047FF" w:rsidRPr="00B71C3D" w:rsidRDefault="00D047FF" w:rsidP="00FE386F">
            <w:pPr>
              <w:spacing w:after="0" w:line="360" w:lineRule="auto"/>
              <w:jc w:val="center"/>
              <w:rPr>
                <w:rFonts w:ascii="Times New Roman" w:hAnsi="Times New Roman"/>
                <w:sz w:val="28"/>
                <w:szCs w:val="28"/>
              </w:rPr>
            </w:pPr>
            <w:r w:rsidRPr="00B71C3D">
              <w:rPr>
                <w:rFonts w:ascii="Times New Roman" w:hAnsi="Times New Roman"/>
                <w:sz w:val="28"/>
                <w:szCs w:val="28"/>
              </w:rPr>
              <w:t>14,6</w:t>
            </w:r>
          </w:p>
        </w:tc>
        <w:tc>
          <w:tcPr>
            <w:tcW w:w="851" w:type="dxa"/>
            <w:vAlign w:val="bottom"/>
          </w:tcPr>
          <w:p w:rsidR="00D047FF" w:rsidRPr="00B71C3D" w:rsidRDefault="00D047FF" w:rsidP="00FE386F">
            <w:pPr>
              <w:spacing w:after="0" w:line="360" w:lineRule="auto"/>
              <w:jc w:val="center"/>
              <w:rPr>
                <w:rFonts w:ascii="Times New Roman" w:hAnsi="Times New Roman"/>
                <w:sz w:val="28"/>
                <w:szCs w:val="28"/>
              </w:rPr>
            </w:pPr>
            <w:r w:rsidRPr="00B71C3D">
              <w:rPr>
                <w:rFonts w:ascii="Times New Roman" w:hAnsi="Times New Roman"/>
                <w:sz w:val="28"/>
                <w:szCs w:val="28"/>
              </w:rPr>
              <w:t>39</w:t>
            </w:r>
          </w:p>
        </w:tc>
        <w:tc>
          <w:tcPr>
            <w:tcW w:w="981" w:type="dxa"/>
            <w:vAlign w:val="bottom"/>
          </w:tcPr>
          <w:p w:rsidR="00D047FF" w:rsidRPr="00B71C3D" w:rsidRDefault="00D047FF" w:rsidP="00FE386F">
            <w:pPr>
              <w:spacing w:after="0" w:line="360" w:lineRule="auto"/>
              <w:jc w:val="center"/>
              <w:rPr>
                <w:rFonts w:ascii="Times New Roman" w:hAnsi="Times New Roman"/>
                <w:sz w:val="28"/>
                <w:szCs w:val="28"/>
              </w:rPr>
            </w:pPr>
            <w:r w:rsidRPr="00B71C3D">
              <w:rPr>
                <w:rFonts w:ascii="Times New Roman" w:hAnsi="Times New Roman"/>
                <w:sz w:val="28"/>
                <w:szCs w:val="28"/>
              </w:rPr>
              <w:t>40,6</w:t>
            </w:r>
          </w:p>
        </w:tc>
      </w:tr>
      <w:tr w:rsidR="00222243" w:rsidRPr="004E2501" w:rsidTr="003865F0">
        <w:trPr>
          <w:trHeight w:val="475"/>
          <w:jc w:val="center"/>
        </w:trPr>
        <w:tc>
          <w:tcPr>
            <w:tcW w:w="2401" w:type="dxa"/>
            <w:vAlign w:val="center"/>
          </w:tcPr>
          <w:p w:rsidR="00222243" w:rsidRPr="00B71C3D" w:rsidRDefault="00E0691A" w:rsidP="00FE386F">
            <w:pPr>
              <w:widowControl w:val="0"/>
              <w:spacing w:after="0" w:line="360" w:lineRule="auto"/>
              <w:ind w:firstLine="2"/>
              <w:jc w:val="center"/>
              <w:rPr>
                <w:rFonts w:ascii="Times New Roman" w:hAnsi="Times New Roman"/>
                <w:sz w:val="28"/>
                <w:szCs w:val="28"/>
                <w:lang w:val="uk-UA"/>
              </w:rPr>
            </w:pPr>
            <w:r>
              <w:rPr>
                <w:rFonts w:ascii="Times New Roman" w:hAnsi="Times New Roman"/>
                <w:bCs/>
                <w:sz w:val="28"/>
                <w:szCs w:val="28"/>
                <w:lang w:val="uk-UA"/>
              </w:rPr>
              <w:t>Група порівняння</w:t>
            </w:r>
          </w:p>
        </w:tc>
        <w:tc>
          <w:tcPr>
            <w:tcW w:w="709" w:type="dxa"/>
            <w:vAlign w:val="bottom"/>
          </w:tcPr>
          <w:p w:rsidR="00222243" w:rsidRPr="00B71C3D" w:rsidRDefault="00E0691A" w:rsidP="00FE386F">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18</w:t>
            </w:r>
          </w:p>
        </w:tc>
        <w:tc>
          <w:tcPr>
            <w:tcW w:w="709" w:type="dxa"/>
            <w:vAlign w:val="bottom"/>
          </w:tcPr>
          <w:p w:rsidR="00222243" w:rsidRPr="00B71C3D" w:rsidRDefault="00E0691A" w:rsidP="003865F0">
            <w:pPr>
              <w:spacing w:after="0" w:line="360" w:lineRule="auto"/>
              <w:ind w:left="-108" w:right="-108"/>
              <w:jc w:val="center"/>
              <w:rPr>
                <w:rFonts w:ascii="Times New Roman" w:hAnsi="Times New Roman"/>
                <w:sz w:val="28"/>
                <w:szCs w:val="28"/>
                <w:lang w:val="uk-UA"/>
              </w:rPr>
            </w:pPr>
            <w:r w:rsidRPr="00B71C3D">
              <w:rPr>
                <w:rFonts w:ascii="Times New Roman" w:hAnsi="Times New Roman"/>
                <w:sz w:val="28"/>
                <w:szCs w:val="28"/>
                <w:lang w:val="uk-UA"/>
              </w:rPr>
              <w:t>100,0</w:t>
            </w:r>
          </w:p>
        </w:tc>
        <w:tc>
          <w:tcPr>
            <w:tcW w:w="850" w:type="dxa"/>
            <w:vAlign w:val="bottom"/>
          </w:tcPr>
          <w:p w:rsidR="00222243" w:rsidRPr="00B71C3D" w:rsidRDefault="00E0691A" w:rsidP="00FE386F">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10</w:t>
            </w:r>
          </w:p>
        </w:tc>
        <w:tc>
          <w:tcPr>
            <w:tcW w:w="992" w:type="dxa"/>
            <w:vAlign w:val="bottom"/>
          </w:tcPr>
          <w:p w:rsidR="00222243" w:rsidRPr="003865F0" w:rsidRDefault="003865F0"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55,6</w:t>
            </w:r>
          </w:p>
        </w:tc>
        <w:tc>
          <w:tcPr>
            <w:tcW w:w="851" w:type="dxa"/>
            <w:vAlign w:val="bottom"/>
          </w:tcPr>
          <w:p w:rsidR="00222243" w:rsidRPr="00B71C3D" w:rsidRDefault="00E0691A"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92" w:type="dxa"/>
            <w:vAlign w:val="bottom"/>
          </w:tcPr>
          <w:p w:rsidR="00222243" w:rsidRPr="003865F0" w:rsidRDefault="003865F0"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22,2</w:t>
            </w:r>
          </w:p>
        </w:tc>
        <w:tc>
          <w:tcPr>
            <w:tcW w:w="851" w:type="dxa"/>
            <w:vAlign w:val="bottom"/>
          </w:tcPr>
          <w:p w:rsidR="00222243" w:rsidRPr="00E0691A" w:rsidRDefault="00E0691A"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81" w:type="dxa"/>
            <w:vAlign w:val="bottom"/>
          </w:tcPr>
          <w:p w:rsidR="00222243" w:rsidRPr="00B71C3D" w:rsidRDefault="003865F0" w:rsidP="00FE386F">
            <w:pPr>
              <w:spacing w:after="0" w:line="360" w:lineRule="auto"/>
              <w:jc w:val="center"/>
              <w:rPr>
                <w:rFonts w:ascii="Times New Roman" w:hAnsi="Times New Roman"/>
                <w:sz w:val="28"/>
                <w:szCs w:val="28"/>
              </w:rPr>
            </w:pPr>
            <w:r>
              <w:rPr>
                <w:rFonts w:ascii="Times New Roman" w:hAnsi="Times New Roman"/>
                <w:sz w:val="28"/>
                <w:szCs w:val="28"/>
                <w:lang w:val="uk-UA"/>
              </w:rPr>
              <w:t>22,2</w:t>
            </w:r>
          </w:p>
        </w:tc>
      </w:tr>
    </w:tbl>
    <w:p w:rsidR="00D50E27" w:rsidRDefault="00D047FF" w:rsidP="000A3295">
      <w:pPr>
        <w:spacing w:after="0" w:line="360" w:lineRule="auto"/>
        <w:ind w:firstLine="709"/>
        <w:jc w:val="both"/>
        <w:rPr>
          <w:rFonts w:ascii="Times New Roman" w:hAnsi="Times New Roman"/>
          <w:sz w:val="28"/>
          <w:szCs w:val="28"/>
          <w:lang w:val="uk-UA"/>
        </w:rPr>
      </w:pPr>
      <w:r w:rsidRPr="00F76D79">
        <w:rPr>
          <w:rFonts w:ascii="Times New Roman" w:hAnsi="Times New Roman"/>
          <w:sz w:val="28"/>
          <w:szCs w:val="28"/>
          <w:lang w:val="uk-UA"/>
        </w:rPr>
        <w:lastRenderedPageBreak/>
        <w:t xml:space="preserve">Усім пацієнтам проводилась оцінка трофологічного статусу за допомогою загальноприйнятих показників клінічної антропометрії. </w:t>
      </w:r>
      <w:r w:rsidRPr="00F76D79">
        <w:rPr>
          <w:rFonts w:ascii="Times New Roman" w:hAnsi="Times New Roman"/>
          <w:color w:val="000000"/>
          <w:sz w:val="28"/>
          <w:szCs w:val="28"/>
          <w:lang w:val="uk-UA"/>
        </w:rPr>
        <w:t xml:space="preserve">Антропометричними критеріями ожиріння вважався індекс Кетлє, або </w:t>
      </w:r>
      <w:r w:rsidRPr="00F76D79">
        <w:rPr>
          <w:rFonts w:ascii="Times New Roman" w:hAnsi="Times New Roman"/>
          <w:bCs/>
          <w:color w:val="000000"/>
          <w:sz w:val="28"/>
          <w:szCs w:val="28"/>
          <w:lang w:val="uk-UA"/>
        </w:rPr>
        <w:t>ІМТ понад 30,0</w:t>
      </w:r>
      <w:r w:rsidR="00484E71">
        <w:rPr>
          <w:rFonts w:ascii="Times New Roman" w:hAnsi="Times New Roman"/>
          <w:bCs/>
          <w:color w:val="000000"/>
          <w:sz w:val="28"/>
          <w:szCs w:val="28"/>
          <w:lang w:val="uk-UA"/>
        </w:rPr>
        <w:t xml:space="preserve"> </w:t>
      </w:r>
      <w:r w:rsidR="00C14AFA">
        <w:rPr>
          <w:rFonts w:ascii="Times New Roman" w:hAnsi="Times New Roman"/>
          <w:bCs/>
          <w:color w:val="000000"/>
          <w:sz w:val="28"/>
          <w:szCs w:val="28"/>
          <w:lang w:val="uk-UA"/>
        </w:rPr>
        <w:t>кг/м</w:t>
      </w:r>
      <w:r w:rsidR="00C14AFA" w:rsidRPr="00271168">
        <w:rPr>
          <w:rFonts w:ascii="Times New Roman" w:hAnsi="Times New Roman"/>
          <w:bCs/>
          <w:color w:val="000000"/>
          <w:sz w:val="28"/>
          <w:szCs w:val="28"/>
          <w:vertAlign w:val="superscript"/>
          <w:lang w:val="uk-UA"/>
        </w:rPr>
        <w:t>2</w:t>
      </w:r>
      <w:r w:rsidR="005F23C4">
        <w:rPr>
          <w:rFonts w:ascii="Times New Roman" w:hAnsi="Times New Roman"/>
          <w:bCs/>
          <w:color w:val="000000"/>
          <w:sz w:val="28"/>
          <w:szCs w:val="28"/>
          <w:vertAlign w:val="superscript"/>
          <w:lang w:val="uk-UA"/>
        </w:rPr>
        <w:t xml:space="preserve"> </w:t>
      </w:r>
      <w:r>
        <w:rPr>
          <w:rFonts w:ascii="Times New Roman" w:hAnsi="Times New Roman"/>
          <w:sz w:val="28"/>
          <w:szCs w:val="28"/>
          <w:lang w:val="uk-UA"/>
        </w:rPr>
        <w:t>(табл. 3.5).</w:t>
      </w:r>
    </w:p>
    <w:p w:rsidR="00D047FF" w:rsidRPr="003C55F7" w:rsidRDefault="00D047FF" w:rsidP="00FE386F">
      <w:pPr>
        <w:spacing w:after="0" w:line="360" w:lineRule="auto"/>
        <w:jc w:val="right"/>
        <w:rPr>
          <w:rFonts w:ascii="Times New Roman" w:hAnsi="Times New Roman"/>
          <w:sz w:val="28"/>
          <w:szCs w:val="28"/>
          <w:lang w:val="uk-UA"/>
        </w:rPr>
      </w:pPr>
      <w:r w:rsidRPr="003C55F7">
        <w:rPr>
          <w:rFonts w:ascii="Times New Roman" w:hAnsi="Times New Roman"/>
          <w:sz w:val="28"/>
          <w:szCs w:val="28"/>
          <w:lang w:val="uk-UA"/>
        </w:rPr>
        <w:t>Таблиця 3.5</w:t>
      </w:r>
    </w:p>
    <w:p w:rsidR="00D047FF" w:rsidRPr="003C55F7" w:rsidRDefault="00D047FF" w:rsidP="00FE386F">
      <w:pPr>
        <w:spacing w:after="0" w:line="360" w:lineRule="auto"/>
        <w:jc w:val="center"/>
        <w:rPr>
          <w:rFonts w:ascii="Times New Roman" w:hAnsi="Times New Roman"/>
          <w:sz w:val="28"/>
          <w:szCs w:val="28"/>
          <w:lang w:val="uk-UA"/>
        </w:rPr>
      </w:pPr>
      <w:r w:rsidRPr="003C55F7">
        <w:rPr>
          <w:rFonts w:ascii="Times New Roman" w:hAnsi="Times New Roman"/>
          <w:sz w:val="28"/>
          <w:szCs w:val="28"/>
          <w:lang w:val="uk-UA"/>
        </w:rPr>
        <w:t xml:space="preserve">Розподіл хворих на остеоартроз за показниками індекса Кетлє </w:t>
      </w:r>
    </w:p>
    <w:tbl>
      <w:tblPr>
        <w:tblpPr w:leftFromText="180" w:rightFromText="180" w:vertAnchor="text" w:tblpY="1"/>
        <w:tblOverlap w:val="never"/>
        <w:tblW w:w="9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32"/>
        <w:gridCol w:w="1017"/>
        <w:gridCol w:w="849"/>
        <w:gridCol w:w="1017"/>
        <w:gridCol w:w="849"/>
        <w:gridCol w:w="1019"/>
        <w:gridCol w:w="848"/>
        <w:gridCol w:w="1019"/>
      </w:tblGrid>
      <w:tr w:rsidR="00D047FF" w:rsidRPr="00670FD5" w:rsidTr="00FE386F">
        <w:trPr>
          <w:trHeight w:val="604"/>
        </w:trPr>
        <w:tc>
          <w:tcPr>
            <w:tcW w:w="1985" w:type="dxa"/>
            <w:vMerge w:val="restart"/>
            <w:vAlign w:val="center"/>
          </w:tcPr>
          <w:p w:rsidR="00D047FF" w:rsidRPr="00FE386F" w:rsidRDefault="003C5529" w:rsidP="00FE386F">
            <w:pPr>
              <w:widowControl w:val="0"/>
              <w:spacing w:after="0" w:line="360" w:lineRule="auto"/>
              <w:ind w:firstLine="2"/>
              <w:jc w:val="center"/>
              <w:rPr>
                <w:rFonts w:ascii="Times New Roman" w:hAnsi="Times New Roman"/>
                <w:bCs/>
                <w:sz w:val="28"/>
                <w:szCs w:val="28"/>
              </w:rPr>
            </w:pPr>
            <w:r w:rsidRPr="00FE386F">
              <w:rPr>
                <w:rFonts w:ascii="Times New Roman" w:hAnsi="Times New Roman"/>
                <w:sz w:val="28"/>
                <w:szCs w:val="28"/>
                <w:lang w:val="uk-UA"/>
              </w:rPr>
              <w:t>Пацієнти з</w:t>
            </w:r>
            <w:r w:rsidR="00D047FF" w:rsidRPr="00FE386F">
              <w:rPr>
                <w:rFonts w:ascii="Times New Roman" w:hAnsi="Times New Roman"/>
                <w:sz w:val="28"/>
                <w:szCs w:val="28"/>
                <w:lang w:val="uk-UA"/>
              </w:rPr>
              <w:t xml:space="preserve"> остеоартроз</w:t>
            </w:r>
            <w:r w:rsidRPr="00FE386F">
              <w:rPr>
                <w:rFonts w:ascii="Times New Roman" w:hAnsi="Times New Roman"/>
                <w:sz w:val="28"/>
                <w:szCs w:val="28"/>
                <w:lang w:val="uk-UA"/>
              </w:rPr>
              <w:t>ом</w:t>
            </w:r>
          </w:p>
        </w:tc>
        <w:tc>
          <w:tcPr>
            <w:tcW w:w="7350" w:type="dxa"/>
            <w:gridSpan w:val="8"/>
            <w:vAlign w:val="center"/>
          </w:tcPr>
          <w:p w:rsidR="00D047FF" w:rsidRPr="00FE386F" w:rsidRDefault="00D047FF" w:rsidP="00FE386F">
            <w:pPr>
              <w:spacing w:after="0" w:line="360" w:lineRule="auto"/>
              <w:jc w:val="center"/>
              <w:rPr>
                <w:rFonts w:ascii="Times New Roman" w:hAnsi="Times New Roman"/>
                <w:sz w:val="28"/>
                <w:szCs w:val="28"/>
                <w:lang w:val="uk-UA"/>
              </w:rPr>
            </w:pPr>
            <w:r w:rsidRPr="00FE386F">
              <w:rPr>
                <w:rFonts w:ascii="Times New Roman" w:hAnsi="Times New Roman"/>
                <w:sz w:val="28"/>
                <w:szCs w:val="28"/>
                <w:lang w:val="uk-UA"/>
              </w:rPr>
              <w:t>Інтервали значень зросто-вагового індекса Кетлє</w:t>
            </w:r>
          </w:p>
        </w:tc>
      </w:tr>
      <w:tr w:rsidR="00D047FF" w:rsidRPr="00670FD5" w:rsidTr="00FE386F">
        <w:trPr>
          <w:trHeight w:val="325"/>
        </w:trPr>
        <w:tc>
          <w:tcPr>
            <w:tcW w:w="1985" w:type="dxa"/>
            <w:vMerge/>
            <w:vAlign w:val="center"/>
          </w:tcPr>
          <w:p w:rsidR="00D047FF" w:rsidRPr="00FE386F" w:rsidRDefault="00D047FF" w:rsidP="00FE386F">
            <w:pPr>
              <w:widowControl w:val="0"/>
              <w:spacing w:after="0" w:line="360" w:lineRule="auto"/>
              <w:ind w:firstLine="2"/>
              <w:jc w:val="center"/>
              <w:rPr>
                <w:rFonts w:ascii="Times New Roman" w:hAnsi="Times New Roman"/>
                <w:bCs/>
                <w:sz w:val="28"/>
                <w:szCs w:val="28"/>
              </w:rPr>
            </w:pPr>
          </w:p>
        </w:tc>
        <w:tc>
          <w:tcPr>
            <w:tcW w:w="1749" w:type="dxa"/>
            <w:gridSpan w:val="2"/>
            <w:vAlign w:val="center"/>
          </w:tcPr>
          <w:p w:rsidR="00D047FF" w:rsidRPr="00FE386F" w:rsidRDefault="00D047FF" w:rsidP="00FE386F">
            <w:pPr>
              <w:spacing w:after="0" w:line="360" w:lineRule="auto"/>
              <w:jc w:val="center"/>
              <w:rPr>
                <w:rFonts w:ascii="Times New Roman" w:hAnsi="Times New Roman"/>
                <w:sz w:val="28"/>
                <w:szCs w:val="28"/>
                <w:lang w:val="uk-UA"/>
              </w:rPr>
            </w:pPr>
            <w:r w:rsidRPr="00FE386F">
              <w:rPr>
                <w:rFonts w:ascii="Times New Roman" w:hAnsi="Times New Roman"/>
                <w:sz w:val="28"/>
                <w:szCs w:val="28"/>
              </w:rPr>
              <w:t>25÷30</w:t>
            </w:r>
          </w:p>
        </w:tc>
        <w:tc>
          <w:tcPr>
            <w:tcW w:w="1866" w:type="dxa"/>
            <w:gridSpan w:val="2"/>
            <w:vAlign w:val="center"/>
          </w:tcPr>
          <w:p w:rsidR="00D047FF" w:rsidRPr="00FE386F" w:rsidRDefault="00D047FF" w:rsidP="00FE386F">
            <w:pPr>
              <w:spacing w:after="0" w:line="360" w:lineRule="auto"/>
              <w:jc w:val="center"/>
              <w:rPr>
                <w:rFonts w:ascii="Times New Roman" w:hAnsi="Times New Roman"/>
                <w:sz w:val="28"/>
                <w:szCs w:val="28"/>
                <w:lang w:val="uk-UA"/>
              </w:rPr>
            </w:pPr>
            <w:r w:rsidRPr="00FE386F">
              <w:rPr>
                <w:rFonts w:ascii="Times New Roman" w:hAnsi="Times New Roman"/>
                <w:sz w:val="28"/>
                <w:szCs w:val="28"/>
              </w:rPr>
              <w:t>30÷35</w:t>
            </w:r>
          </w:p>
        </w:tc>
        <w:tc>
          <w:tcPr>
            <w:tcW w:w="1868" w:type="dxa"/>
            <w:gridSpan w:val="2"/>
            <w:vAlign w:val="center"/>
          </w:tcPr>
          <w:p w:rsidR="00D047FF" w:rsidRPr="00FE386F" w:rsidRDefault="00D047FF" w:rsidP="00FE386F">
            <w:pPr>
              <w:spacing w:after="0" w:line="360" w:lineRule="auto"/>
              <w:jc w:val="center"/>
              <w:rPr>
                <w:rFonts w:ascii="Times New Roman" w:hAnsi="Times New Roman"/>
                <w:sz w:val="28"/>
                <w:szCs w:val="28"/>
                <w:lang w:val="uk-UA"/>
              </w:rPr>
            </w:pPr>
            <w:r w:rsidRPr="00FE386F">
              <w:rPr>
                <w:rFonts w:ascii="Times New Roman" w:hAnsi="Times New Roman"/>
                <w:sz w:val="28"/>
                <w:szCs w:val="28"/>
              </w:rPr>
              <w:t>35÷40</w:t>
            </w:r>
          </w:p>
        </w:tc>
        <w:tc>
          <w:tcPr>
            <w:tcW w:w="1867" w:type="dxa"/>
            <w:gridSpan w:val="2"/>
            <w:vAlign w:val="center"/>
          </w:tcPr>
          <w:p w:rsidR="00D047FF" w:rsidRPr="00FE386F" w:rsidRDefault="00D047FF" w:rsidP="00FE386F">
            <w:pPr>
              <w:spacing w:after="0" w:line="360" w:lineRule="auto"/>
              <w:jc w:val="center"/>
              <w:rPr>
                <w:rFonts w:ascii="Times New Roman" w:hAnsi="Times New Roman"/>
                <w:sz w:val="28"/>
                <w:szCs w:val="28"/>
                <w:lang w:val="uk-UA"/>
              </w:rPr>
            </w:pPr>
            <w:r w:rsidRPr="00FE386F">
              <w:rPr>
                <w:rFonts w:ascii="Times New Roman" w:hAnsi="Times New Roman"/>
                <w:sz w:val="28"/>
                <w:szCs w:val="28"/>
              </w:rPr>
              <w:t>&gt;40</w:t>
            </w:r>
          </w:p>
        </w:tc>
      </w:tr>
      <w:tr w:rsidR="00D047FF" w:rsidRPr="00670FD5" w:rsidTr="00FE386F">
        <w:trPr>
          <w:trHeight w:val="325"/>
        </w:trPr>
        <w:tc>
          <w:tcPr>
            <w:tcW w:w="1985" w:type="dxa"/>
            <w:vMerge/>
            <w:vAlign w:val="center"/>
          </w:tcPr>
          <w:p w:rsidR="00D047FF" w:rsidRPr="00FE386F" w:rsidRDefault="00D047FF" w:rsidP="00FE386F">
            <w:pPr>
              <w:widowControl w:val="0"/>
              <w:spacing w:after="0" w:line="360" w:lineRule="auto"/>
              <w:ind w:firstLine="2"/>
              <w:jc w:val="center"/>
              <w:rPr>
                <w:rFonts w:ascii="Times New Roman" w:hAnsi="Times New Roman"/>
                <w:bCs/>
                <w:sz w:val="28"/>
                <w:szCs w:val="28"/>
              </w:rPr>
            </w:pPr>
          </w:p>
        </w:tc>
        <w:tc>
          <w:tcPr>
            <w:tcW w:w="732" w:type="dxa"/>
            <w:vAlign w:val="center"/>
          </w:tcPr>
          <w:p w:rsidR="00D047FF" w:rsidRPr="00FE386F" w:rsidRDefault="00D047FF" w:rsidP="00FE386F">
            <w:pPr>
              <w:widowControl w:val="0"/>
              <w:spacing w:after="0" w:line="360" w:lineRule="auto"/>
              <w:ind w:left="-59" w:right="-38" w:firstLine="2"/>
              <w:jc w:val="center"/>
              <w:rPr>
                <w:rFonts w:ascii="Times New Roman" w:hAnsi="Times New Roman"/>
                <w:bCs/>
                <w:spacing w:val="-4"/>
                <w:sz w:val="28"/>
                <w:szCs w:val="28"/>
                <w:lang w:val="uk-UA"/>
              </w:rPr>
            </w:pPr>
            <w:r w:rsidRPr="00FE386F">
              <w:rPr>
                <w:rFonts w:ascii="Times New Roman" w:hAnsi="Times New Roman"/>
                <w:bCs/>
                <w:spacing w:val="-4"/>
                <w:sz w:val="28"/>
                <w:szCs w:val="28"/>
                <w:lang w:val="uk-UA"/>
              </w:rPr>
              <w:t>абс.</w:t>
            </w:r>
          </w:p>
        </w:tc>
        <w:tc>
          <w:tcPr>
            <w:tcW w:w="1017" w:type="dxa"/>
            <w:vAlign w:val="center"/>
          </w:tcPr>
          <w:p w:rsidR="00D047FF" w:rsidRPr="00FE386F" w:rsidRDefault="00D047FF" w:rsidP="00FE386F">
            <w:pPr>
              <w:spacing w:after="0" w:line="360" w:lineRule="auto"/>
              <w:ind w:left="-9" w:right="-38" w:firstLine="2"/>
              <w:jc w:val="center"/>
              <w:rPr>
                <w:rFonts w:ascii="Times New Roman" w:hAnsi="Times New Roman"/>
                <w:spacing w:val="-4"/>
                <w:sz w:val="28"/>
                <w:szCs w:val="28"/>
              </w:rPr>
            </w:pPr>
            <w:r w:rsidRPr="00FE386F">
              <w:rPr>
                <w:rFonts w:ascii="Times New Roman" w:hAnsi="Times New Roman"/>
                <w:spacing w:val="-4"/>
                <w:sz w:val="28"/>
                <w:szCs w:val="28"/>
              </w:rPr>
              <w:t>%</w:t>
            </w:r>
          </w:p>
        </w:tc>
        <w:tc>
          <w:tcPr>
            <w:tcW w:w="849" w:type="dxa"/>
            <w:vAlign w:val="center"/>
          </w:tcPr>
          <w:p w:rsidR="00D047FF" w:rsidRPr="00FE386F" w:rsidRDefault="00D047FF" w:rsidP="00FE386F">
            <w:pPr>
              <w:widowControl w:val="0"/>
              <w:spacing w:after="0" w:line="360" w:lineRule="auto"/>
              <w:ind w:left="-9" w:right="-108" w:firstLine="2"/>
              <w:jc w:val="center"/>
              <w:rPr>
                <w:rFonts w:ascii="Times New Roman" w:hAnsi="Times New Roman"/>
                <w:bCs/>
                <w:spacing w:val="-4"/>
                <w:sz w:val="28"/>
                <w:szCs w:val="28"/>
                <w:lang w:val="uk-UA"/>
              </w:rPr>
            </w:pPr>
            <w:r w:rsidRPr="00FE386F">
              <w:rPr>
                <w:rFonts w:ascii="Times New Roman" w:hAnsi="Times New Roman"/>
                <w:bCs/>
                <w:spacing w:val="-4"/>
                <w:sz w:val="28"/>
                <w:szCs w:val="28"/>
                <w:lang w:val="uk-UA"/>
              </w:rPr>
              <w:t>абс.</w:t>
            </w:r>
          </w:p>
        </w:tc>
        <w:tc>
          <w:tcPr>
            <w:tcW w:w="1017" w:type="dxa"/>
            <w:vAlign w:val="center"/>
          </w:tcPr>
          <w:p w:rsidR="00D047FF" w:rsidRPr="00FE386F" w:rsidRDefault="00D047FF" w:rsidP="00FE386F">
            <w:pPr>
              <w:spacing w:after="0" w:line="360" w:lineRule="auto"/>
              <w:ind w:left="-9" w:right="-38" w:firstLine="2"/>
              <w:jc w:val="center"/>
              <w:rPr>
                <w:rFonts w:ascii="Times New Roman" w:hAnsi="Times New Roman"/>
                <w:spacing w:val="-4"/>
                <w:sz w:val="28"/>
                <w:szCs w:val="28"/>
              </w:rPr>
            </w:pPr>
            <w:r w:rsidRPr="00FE386F">
              <w:rPr>
                <w:rFonts w:ascii="Times New Roman" w:hAnsi="Times New Roman"/>
                <w:spacing w:val="-4"/>
                <w:sz w:val="28"/>
                <w:szCs w:val="28"/>
              </w:rPr>
              <w:t>%</w:t>
            </w:r>
          </w:p>
        </w:tc>
        <w:tc>
          <w:tcPr>
            <w:tcW w:w="849" w:type="dxa"/>
            <w:vAlign w:val="center"/>
          </w:tcPr>
          <w:p w:rsidR="00D047FF" w:rsidRPr="00FE386F" w:rsidRDefault="00D047FF" w:rsidP="00FE386F">
            <w:pPr>
              <w:widowControl w:val="0"/>
              <w:spacing w:after="0" w:line="360" w:lineRule="auto"/>
              <w:ind w:left="-9" w:right="-38" w:firstLine="2"/>
              <w:jc w:val="center"/>
              <w:rPr>
                <w:rFonts w:ascii="Times New Roman" w:hAnsi="Times New Roman"/>
                <w:bCs/>
                <w:spacing w:val="-4"/>
                <w:sz w:val="28"/>
                <w:szCs w:val="28"/>
                <w:lang w:val="uk-UA"/>
              </w:rPr>
            </w:pPr>
            <w:r w:rsidRPr="00FE386F">
              <w:rPr>
                <w:rFonts w:ascii="Times New Roman" w:hAnsi="Times New Roman"/>
                <w:bCs/>
                <w:spacing w:val="-4"/>
                <w:sz w:val="28"/>
                <w:szCs w:val="28"/>
                <w:lang w:val="uk-UA"/>
              </w:rPr>
              <w:t>абс.</w:t>
            </w:r>
          </w:p>
        </w:tc>
        <w:tc>
          <w:tcPr>
            <w:tcW w:w="1019" w:type="dxa"/>
            <w:vAlign w:val="center"/>
          </w:tcPr>
          <w:p w:rsidR="00D047FF" w:rsidRPr="00FE386F" w:rsidRDefault="00D047FF" w:rsidP="00FE386F">
            <w:pPr>
              <w:spacing w:after="0" w:line="360" w:lineRule="auto"/>
              <w:ind w:left="-9" w:right="-38" w:firstLine="2"/>
              <w:jc w:val="center"/>
              <w:rPr>
                <w:rFonts w:ascii="Times New Roman" w:hAnsi="Times New Roman"/>
                <w:spacing w:val="-4"/>
                <w:sz w:val="28"/>
                <w:szCs w:val="28"/>
              </w:rPr>
            </w:pPr>
            <w:r w:rsidRPr="00FE386F">
              <w:rPr>
                <w:rFonts w:ascii="Times New Roman" w:hAnsi="Times New Roman"/>
                <w:spacing w:val="-4"/>
                <w:sz w:val="28"/>
                <w:szCs w:val="28"/>
              </w:rPr>
              <w:t>%</w:t>
            </w:r>
          </w:p>
        </w:tc>
        <w:tc>
          <w:tcPr>
            <w:tcW w:w="848" w:type="dxa"/>
            <w:vAlign w:val="center"/>
          </w:tcPr>
          <w:p w:rsidR="00D047FF" w:rsidRPr="00FE386F" w:rsidRDefault="00D047FF" w:rsidP="00FE386F">
            <w:pPr>
              <w:widowControl w:val="0"/>
              <w:spacing w:after="0" w:line="360" w:lineRule="auto"/>
              <w:ind w:left="-9" w:right="-108" w:firstLine="2"/>
              <w:jc w:val="center"/>
              <w:rPr>
                <w:rFonts w:ascii="Times New Roman" w:hAnsi="Times New Roman"/>
                <w:bCs/>
                <w:spacing w:val="-4"/>
                <w:sz w:val="28"/>
                <w:szCs w:val="28"/>
                <w:lang w:val="uk-UA"/>
              </w:rPr>
            </w:pPr>
            <w:r w:rsidRPr="00FE386F">
              <w:rPr>
                <w:rFonts w:ascii="Times New Roman" w:hAnsi="Times New Roman"/>
                <w:bCs/>
                <w:spacing w:val="-4"/>
                <w:sz w:val="28"/>
                <w:szCs w:val="28"/>
                <w:lang w:val="uk-UA"/>
              </w:rPr>
              <w:t>абс.</w:t>
            </w:r>
          </w:p>
        </w:tc>
        <w:tc>
          <w:tcPr>
            <w:tcW w:w="1019" w:type="dxa"/>
            <w:vAlign w:val="center"/>
          </w:tcPr>
          <w:p w:rsidR="00D047FF" w:rsidRPr="00FE386F" w:rsidRDefault="00D047FF" w:rsidP="00FE386F">
            <w:pPr>
              <w:spacing w:after="0" w:line="360" w:lineRule="auto"/>
              <w:ind w:left="-9" w:right="-38" w:firstLine="2"/>
              <w:jc w:val="center"/>
              <w:rPr>
                <w:rFonts w:ascii="Times New Roman" w:hAnsi="Times New Roman"/>
                <w:spacing w:val="-4"/>
                <w:sz w:val="28"/>
                <w:szCs w:val="28"/>
              </w:rPr>
            </w:pPr>
            <w:r w:rsidRPr="00FE386F">
              <w:rPr>
                <w:rFonts w:ascii="Times New Roman" w:hAnsi="Times New Roman"/>
                <w:spacing w:val="-4"/>
                <w:sz w:val="28"/>
                <w:szCs w:val="28"/>
              </w:rPr>
              <w:t>%</w:t>
            </w:r>
          </w:p>
        </w:tc>
      </w:tr>
      <w:tr w:rsidR="00D047FF" w:rsidRPr="00670FD5" w:rsidTr="00FE386F">
        <w:trPr>
          <w:trHeight w:val="531"/>
        </w:trPr>
        <w:tc>
          <w:tcPr>
            <w:tcW w:w="1985" w:type="dxa"/>
            <w:vAlign w:val="center"/>
          </w:tcPr>
          <w:p w:rsidR="00D047FF" w:rsidRPr="00FE386F" w:rsidRDefault="00D047FF" w:rsidP="00FE386F">
            <w:pPr>
              <w:widowControl w:val="0"/>
              <w:spacing w:after="0" w:line="360" w:lineRule="auto"/>
              <w:ind w:firstLine="2"/>
              <w:jc w:val="center"/>
              <w:rPr>
                <w:rFonts w:ascii="Times New Roman" w:hAnsi="Times New Roman"/>
                <w:bCs/>
                <w:sz w:val="28"/>
                <w:szCs w:val="28"/>
              </w:rPr>
            </w:pPr>
            <w:r w:rsidRPr="00FE386F">
              <w:rPr>
                <w:rFonts w:ascii="Times New Roman" w:hAnsi="Times New Roman"/>
                <w:sz w:val="28"/>
                <w:szCs w:val="28"/>
              </w:rPr>
              <w:t>Разом</w:t>
            </w:r>
          </w:p>
        </w:tc>
        <w:tc>
          <w:tcPr>
            <w:tcW w:w="732" w:type="dxa"/>
            <w:vAlign w:val="center"/>
          </w:tcPr>
          <w:p w:rsidR="00D047FF" w:rsidRPr="00FE386F" w:rsidRDefault="00D047FF" w:rsidP="00FE386F">
            <w:pPr>
              <w:spacing w:after="0" w:line="360" w:lineRule="auto"/>
              <w:ind w:left="-108" w:right="-108"/>
              <w:jc w:val="center"/>
              <w:rPr>
                <w:rFonts w:ascii="Times New Roman" w:hAnsi="Times New Roman"/>
                <w:spacing w:val="-4"/>
                <w:sz w:val="28"/>
                <w:szCs w:val="28"/>
              </w:rPr>
            </w:pPr>
            <w:r w:rsidRPr="00FE386F">
              <w:rPr>
                <w:rFonts w:ascii="Times New Roman" w:hAnsi="Times New Roman"/>
                <w:spacing w:val="-4"/>
                <w:sz w:val="28"/>
                <w:szCs w:val="28"/>
              </w:rPr>
              <w:t>34</w:t>
            </w:r>
          </w:p>
        </w:tc>
        <w:tc>
          <w:tcPr>
            <w:tcW w:w="1017" w:type="dxa"/>
            <w:vAlign w:val="center"/>
          </w:tcPr>
          <w:p w:rsidR="00D047FF" w:rsidRPr="00FE386F" w:rsidRDefault="00D047FF" w:rsidP="00FE386F">
            <w:pPr>
              <w:spacing w:after="0" w:line="360" w:lineRule="auto"/>
              <w:ind w:left="-108" w:right="-108"/>
              <w:jc w:val="center"/>
              <w:rPr>
                <w:rFonts w:ascii="Times New Roman" w:hAnsi="Times New Roman"/>
                <w:spacing w:val="-4"/>
                <w:sz w:val="28"/>
                <w:szCs w:val="28"/>
              </w:rPr>
            </w:pPr>
            <w:r w:rsidRPr="00FE386F">
              <w:rPr>
                <w:rFonts w:ascii="Times New Roman" w:hAnsi="Times New Roman"/>
                <w:spacing w:val="-4"/>
                <w:sz w:val="28"/>
                <w:szCs w:val="28"/>
                <w:lang w:val="uk-UA"/>
              </w:rPr>
              <w:t>35,4</w:t>
            </w:r>
          </w:p>
        </w:tc>
        <w:tc>
          <w:tcPr>
            <w:tcW w:w="849" w:type="dxa"/>
            <w:vAlign w:val="center"/>
          </w:tcPr>
          <w:p w:rsidR="00D047FF" w:rsidRPr="00FE386F" w:rsidRDefault="00D047FF" w:rsidP="00FE386F">
            <w:pPr>
              <w:spacing w:after="0" w:line="360" w:lineRule="auto"/>
              <w:ind w:left="-108" w:right="-108"/>
              <w:jc w:val="center"/>
              <w:rPr>
                <w:rFonts w:ascii="Times New Roman" w:hAnsi="Times New Roman"/>
                <w:spacing w:val="-4"/>
                <w:sz w:val="28"/>
                <w:szCs w:val="28"/>
                <w:lang w:val="uk-UA"/>
              </w:rPr>
            </w:pPr>
            <w:r w:rsidRPr="00FE386F">
              <w:rPr>
                <w:rFonts w:ascii="Times New Roman" w:hAnsi="Times New Roman"/>
                <w:spacing w:val="-4"/>
                <w:sz w:val="28"/>
                <w:szCs w:val="28"/>
                <w:lang w:val="uk-UA"/>
              </w:rPr>
              <w:t>45</w:t>
            </w:r>
          </w:p>
        </w:tc>
        <w:tc>
          <w:tcPr>
            <w:tcW w:w="1017" w:type="dxa"/>
            <w:vAlign w:val="center"/>
          </w:tcPr>
          <w:p w:rsidR="00D047FF" w:rsidRPr="00FE386F" w:rsidRDefault="00D047FF" w:rsidP="00FE386F">
            <w:pPr>
              <w:spacing w:after="0" w:line="360" w:lineRule="auto"/>
              <w:ind w:left="-108" w:right="-108"/>
              <w:jc w:val="center"/>
              <w:rPr>
                <w:rFonts w:ascii="Times New Roman" w:hAnsi="Times New Roman"/>
                <w:spacing w:val="-4"/>
                <w:sz w:val="28"/>
                <w:szCs w:val="28"/>
              </w:rPr>
            </w:pPr>
            <w:r w:rsidRPr="00FE386F">
              <w:rPr>
                <w:rFonts w:ascii="Times New Roman" w:hAnsi="Times New Roman"/>
                <w:spacing w:val="-4"/>
                <w:sz w:val="28"/>
                <w:szCs w:val="28"/>
                <w:lang w:val="uk-UA"/>
              </w:rPr>
              <w:t>46,9</w:t>
            </w:r>
          </w:p>
        </w:tc>
        <w:tc>
          <w:tcPr>
            <w:tcW w:w="849" w:type="dxa"/>
            <w:vAlign w:val="center"/>
          </w:tcPr>
          <w:p w:rsidR="00D047FF" w:rsidRPr="00FE386F" w:rsidRDefault="00D047FF" w:rsidP="00FE386F">
            <w:pPr>
              <w:spacing w:after="0" w:line="360" w:lineRule="auto"/>
              <w:ind w:left="-108" w:right="-108"/>
              <w:jc w:val="center"/>
              <w:rPr>
                <w:rFonts w:ascii="Times New Roman" w:hAnsi="Times New Roman"/>
                <w:spacing w:val="-4"/>
                <w:sz w:val="28"/>
                <w:szCs w:val="28"/>
              </w:rPr>
            </w:pPr>
            <w:r w:rsidRPr="00FE386F">
              <w:rPr>
                <w:rFonts w:ascii="Times New Roman" w:hAnsi="Times New Roman"/>
                <w:spacing w:val="-4"/>
                <w:sz w:val="28"/>
                <w:szCs w:val="28"/>
              </w:rPr>
              <w:t>11</w:t>
            </w:r>
          </w:p>
        </w:tc>
        <w:tc>
          <w:tcPr>
            <w:tcW w:w="1019" w:type="dxa"/>
            <w:vAlign w:val="center"/>
          </w:tcPr>
          <w:p w:rsidR="00D047FF" w:rsidRPr="00FE386F" w:rsidRDefault="00D047FF" w:rsidP="00FE386F">
            <w:pPr>
              <w:spacing w:after="0" w:line="360" w:lineRule="auto"/>
              <w:ind w:left="-108" w:right="-108"/>
              <w:jc w:val="center"/>
              <w:rPr>
                <w:rFonts w:ascii="Times New Roman" w:hAnsi="Times New Roman"/>
                <w:spacing w:val="-4"/>
                <w:sz w:val="28"/>
                <w:szCs w:val="28"/>
              </w:rPr>
            </w:pPr>
            <w:r w:rsidRPr="00FE386F">
              <w:rPr>
                <w:rFonts w:ascii="Times New Roman" w:hAnsi="Times New Roman"/>
                <w:spacing w:val="-4"/>
                <w:sz w:val="28"/>
                <w:szCs w:val="28"/>
                <w:lang w:val="uk-UA"/>
              </w:rPr>
              <w:t>11,4</w:t>
            </w:r>
          </w:p>
        </w:tc>
        <w:tc>
          <w:tcPr>
            <w:tcW w:w="848" w:type="dxa"/>
            <w:vAlign w:val="center"/>
          </w:tcPr>
          <w:p w:rsidR="00D047FF" w:rsidRPr="00FE386F" w:rsidRDefault="00D047FF" w:rsidP="00FE386F">
            <w:pPr>
              <w:spacing w:after="0" w:line="360" w:lineRule="auto"/>
              <w:ind w:left="-108" w:right="-108"/>
              <w:jc w:val="center"/>
              <w:rPr>
                <w:rFonts w:ascii="Times New Roman" w:hAnsi="Times New Roman"/>
                <w:spacing w:val="-4"/>
                <w:sz w:val="28"/>
                <w:szCs w:val="28"/>
              </w:rPr>
            </w:pPr>
            <w:r w:rsidRPr="00FE386F">
              <w:rPr>
                <w:rFonts w:ascii="Times New Roman" w:hAnsi="Times New Roman"/>
                <w:spacing w:val="-4"/>
                <w:sz w:val="28"/>
                <w:szCs w:val="28"/>
              </w:rPr>
              <w:t>6</w:t>
            </w:r>
          </w:p>
        </w:tc>
        <w:tc>
          <w:tcPr>
            <w:tcW w:w="1019" w:type="dxa"/>
            <w:vAlign w:val="center"/>
          </w:tcPr>
          <w:p w:rsidR="00D047FF" w:rsidRPr="00FE386F" w:rsidRDefault="00D047FF" w:rsidP="00FE386F">
            <w:pPr>
              <w:spacing w:after="0" w:line="360" w:lineRule="auto"/>
              <w:ind w:left="-108" w:right="-108"/>
              <w:jc w:val="center"/>
              <w:rPr>
                <w:rFonts w:ascii="Times New Roman" w:hAnsi="Times New Roman"/>
                <w:spacing w:val="-4"/>
                <w:sz w:val="28"/>
                <w:szCs w:val="28"/>
              </w:rPr>
            </w:pPr>
            <w:r w:rsidRPr="00FE386F">
              <w:rPr>
                <w:rFonts w:ascii="Times New Roman" w:hAnsi="Times New Roman"/>
                <w:spacing w:val="-4"/>
                <w:sz w:val="28"/>
                <w:szCs w:val="28"/>
                <w:lang w:val="uk-UA"/>
              </w:rPr>
              <w:t>6,3</w:t>
            </w:r>
          </w:p>
        </w:tc>
      </w:tr>
    </w:tbl>
    <w:p w:rsidR="00D047FF" w:rsidRPr="00E37361" w:rsidRDefault="00D047FF" w:rsidP="00E37361">
      <w:pPr>
        <w:spacing w:after="0" w:line="360" w:lineRule="auto"/>
        <w:ind w:firstLine="709"/>
        <w:jc w:val="both"/>
        <w:rPr>
          <w:rFonts w:ascii="Times New Roman" w:hAnsi="Times New Roman"/>
          <w:sz w:val="4"/>
          <w:szCs w:val="4"/>
          <w:lang w:val="uk-UA"/>
        </w:rPr>
      </w:pPr>
      <w:r>
        <w:rPr>
          <w:rFonts w:ascii="Times New Roman" w:hAnsi="Times New Roman"/>
          <w:sz w:val="4"/>
          <w:szCs w:val="4"/>
          <w:lang w:val="uk-UA"/>
        </w:rPr>
        <w:br w:type="textWrapping" w:clear="all"/>
      </w:r>
    </w:p>
    <w:p w:rsidR="005D4E56" w:rsidRPr="005D4E56" w:rsidRDefault="005100A4" w:rsidP="00FE38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Тобто, більшість осіб з ОА мали надлишкову масу тіла </w:t>
      </w:r>
      <w:r w:rsidR="005D4E56" w:rsidRPr="005D4E56">
        <w:rPr>
          <w:rFonts w:ascii="Times New Roman" w:hAnsi="Times New Roman"/>
          <w:sz w:val="28"/>
          <w:szCs w:val="28"/>
          <w:lang w:val="uk-UA"/>
        </w:rPr>
        <w:t>та ожиріння</w:t>
      </w:r>
      <w:r w:rsidR="004828DA">
        <w:rPr>
          <w:rFonts w:ascii="Times New Roman" w:hAnsi="Times New Roman"/>
          <w:sz w:val="28"/>
          <w:szCs w:val="28"/>
          <w:lang w:val="uk-UA"/>
        </w:rPr>
        <w:t xml:space="preserve"> </w:t>
      </w:r>
      <w:r w:rsidRPr="005D4E56">
        <w:rPr>
          <w:rFonts w:ascii="Times New Roman" w:hAnsi="Times New Roman"/>
          <w:sz w:val="28"/>
          <w:szCs w:val="28"/>
          <w:lang w:val="en-US"/>
        </w:rPr>
        <w:t>I</w:t>
      </w:r>
      <w:r w:rsidRPr="005D4E56">
        <w:rPr>
          <w:rFonts w:ascii="Times New Roman" w:hAnsi="Times New Roman"/>
          <w:sz w:val="28"/>
          <w:szCs w:val="28"/>
          <w:lang w:val="uk-UA"/>
        </w:rPr>
        <w:t xml:space="preserve"> стадії </w:t>
      </w:r>
      <w:r w:rsidR="005D4E56">
        <w:rPr>
          <w:rFonts w:ascii="Times New Roman" w:hAnsi="Times New Roman"/>
          <w:sz w:val="28"/>
          <w:szCs w:val="28"/>
          <w:lang w:val="uk-UA"/>
        </w:rPr>
        <w:t>(82,3%)</w:t>
      </w:r>
      <w:r w:rsidR="005D4E56" w:rsidRPr="005D4E56">
        <w:rPr>
          <w:rFonts w:ascii="Times New Roman" w:hAnsi="Times New Roman"/>
          <w:sz w:val="28"/>
          <w:szCs w:val="28"/>
          <w:lang w:val="uk-UA"/>
        </w:rPr>
        <w:t>.</w:t>
      </w:r>
    </w:p>
    <w:p w:rsidR="005D4E56" w:rsidRDefault="005D4E56" w:rsidP="00464CA1">
      <w:pPr>
        <w:spacing w:after="0" w:line="360" w:lineRule="auto"/>
        <w:ind w:firstLine="709"/>
        <w:jc w:val="both"/>
        <w:rPr>
          <w:rFonts w:ascii="Times New Roman" w:hAnsi="Times New Roman"/>
          <w:b/>
          <w:sz w:val="28"/>
          <w:szCs w:val="28"/>
          <w:lang w:val="uk-UA"/>
        </w:rPr>
      </w:pPr>
    </w:p>
    <w:p w:rsidR="0012463C" w:rsidRDefault="00D047FF" w:rsidP="00464CA1">
      <w:pPr>
        <w:spacing w:after="0" w:line="360" w:lineRule="auto"/>
        <w:ind w:firstLine="709"/>
        <w:jc w:val="both"/>
        <w:rPr>
          <w:rFonts w:ascii="Times New Roman" w:hAnsi="Times New Roman"/>
          <w:sz w:val="28"/>
          <w:szCs w:val="28"/>
          <w:lang w:val="uk-UA"/>
        </w:rPr>
      </w:pPr>
      <w:r w:rsidRPr="00BA48D4">
        <w:rPr>
          <w:rFonts w:ascii="Times New Roman" w:hAnsi="Times New Roman"/>
          <w:b/>
          <w:sz w:val="28"/>
          <w:szCs w:val="28"/>
        </w:rPr>
        <w:t>Резюме.</w:t>
      </w:r>
      <w:r w:rsidRPr="00BA48D4">
        <w:rPr>
          <w:rFonts w:ascii="Times New Roman" w:hAnsi="Times New Roman"/>
          <w:sz w:val="28"/>
          <w:szCs w:val="28"/>
        </w:rPr>
        <w:t xml:space="preserve">  Пацієнти, які були залучені до дослідження</w:t>
      </w:r>
      <w:r w:rsidRPr="00BA48D4">
        <w:rPr>
          <w:rFonts w:ascii="Times New Roman" w:hAnsi="Times New Roman"/>
          <w:sz w:val="28"/>
          <w:szCs w:val="28"/>
          <w:lang w:val="uk-UA"/>
        </w:rPr>
        <w:t>,</w:t>
      </w:r>
      <w:r w:rsidRPr="00BA48D4">
        <w:rPr>
          <w:rFonts w:ascii="Times New Roman" w:hAnsi="Times New Roman"/>
          <w:sz w:val="28"/>
          <w:szCs w:val="28"/>
        </w:rPr>
        <w:t xml:space="preserve"> належали до осіб молодого віку</w:t>
      </w:r>
      <w:r w:rsidRPr="00BA48D4">
        <w:rPr>
          <w:rFonts w:ascii="Times New Roman" w:hAnsi="Times New Roman"/>
          <w:sz w:val="28"/>
          <w:szCs w:val="28"/>
          <w:lang w:val="uk-UA"/>
        </w:rPr>
        <w:t xml:space="preserve"> та серед них переважали</w:t>
      </w:r>
      <w:r w:rsidRPr="00BA48D4">
        <w:rPr>
          <w:rFonts w:ascii="Times New Roman" w:hAnsi="Times New Roman"/>
          <w:sz w:val="28"/>
          <w:szCs w:val="28"/>
        </w:rPr>
        <w:t xml:space="preserve"> жінк</w:t>
      </w:r>
      <w:r w:rsidRPr="00BA48D4">
        <w:rPr>
          <w:rFonts w:ascii="Times New Roman" w:hAnsi="Times New Roman"/>
          <w:sz w:val="28"/>
          <w:szCs w:val="28"/>
          <w:lang w:val="uk-UA"/>
        </w:rPr>
        <w:t>и</w:t>
      </w:r>
      <w:r w:rsidRPr="00BA48D4">
        <w:rPr>
          <w:rFonts w:ascii="Times New Roman" w:hAnsi="Times New Roman"/>
          <w:sz w:val="28"/>
          <w:szCs w:val="28"/>
        </w:rPr>
        <w:t xml:space="preserve">. </w:t>
      </w:r>
      <w:r w:rsidR="005D4E56">
        <w:rPr>
          <w:rFonts w:ascii="Times New Roman" w:hAnsi="Times New Roman"/>
          <w:sz w:val="28"/>
          <w:szCs w:val="28"/>
          <w:lang w:val="uk-UA"/>
        </w:rPr>
        <w:t>У</w:t>
      </w:r>
      <w:r w:rsidRPr="005D4E56">
        <w:rPr>
          <w:rFonts w:ascii="Times New Roman" w:hAnsi="Times New Roman"/>
          <w:sz w:val="28"/>
          <w:szCs w:val="28"/>
          <w:lang w:val="uk-UA"/>
        </w:rPr>
        <w:t xml:space="preserve">раження </w:t>
      </w:r>
      <w:r w:rsidR="005D4E56">
        <w:rPr>
          <w:rFonts w:ascii="Times New Roman" w:hAnsi="Times New Roman"/>
          <w:sz w:val="28"/>
          <w:szCs w:val="28"/>
          <w:lang w:val="uk-UA"/>
        </w:rPr>
        <w:t>кістково-суглобової системи</w:t>
      </w:r>
      <w:r w:rsidRPr="005D4E56">
        <w:rPr>
          <w:rFonts w:ascii="Times New Roman" w:hAnsi="Times New Roman"/>
          <w:sz w:val="28"/>
          <w:szCs w:val="28"/>
          <w:lang w:val="uk-UA"/>
        </w:rPr>
        <w:t xml:space="preserve"> характеризувал</w:t>
      </w:r>
      <w:r w:rsidRPr="00BA48D4">
        <w:rPr>
          <w:rFonts w:ascii="Times New Roman" w:hAnsi="Times New Roman"/>
          <w:sz w:val="28"/>
          <w:szCs w:val="28"/>
          <w:lang w:val="uk-UA"/>
        </w:rPr>
        <w:t>о</w:t>
      </w:r>
      <w:r w:rsidRPr="005D4E56">
        <w:rPr>
          <w:rFonts w:ascii="Times New Roman" w:hAnsi="Times New Roman"/>
          <w:sz w:val="28"/>
          <w:szCs w:val="28"/>
          <w:lang w:val="uk-UA"/>
        </w:rPr>
        <w:t>ся</w:t>
      </w:r>
      <w:r w:rsidR="005D4E56">
        <w:rPr>
          <w:rFonts w:ascii="Times New Roman" w:hAnsi="Times New Roman"/>
          <w:sz w:val="28"/>
          <w:szCs w:val="28"/>
          <w:lang w:val="uk-UA"/>
        </w:rPr>
        <w:t xml:space="preserve"> залученням до процесу в більшості випадків великих суглобі</w:t>
      </w:r>
      <w:r w:rsidR="001472CA">
        <w:rPr>
          <w:rFonts w:ascii="Times New Roman" w:hAnsi="Times New Roman"/>
          <w:sz w:val="28"/>
          <w:szCs w:val="28"/>
          <w:lang w:val="uk-UA"/>
        </w:rPr>
        <w:t>в</w:t>
      </w:r>
      <w:r w:rsidR="00D62324">
        <w:rPr>
          <w:rFonts w:ascii="Times New Roman" w:hAnsi="Times New Roman"/>
          <w:sz w:val="28"/>
          <w:szCs w:val="28"/>
          <w:lang w:val="uk-UA"/>
        </w:rPr>
        <w:t xml:space="preserve"> (85,4%), переважанням ІІ</w:t>
      </w:r>
      <w:r w:rsidR="005D4E56">
        <w:rPr>
          <w:rFonts w:ascii="Times New Roman" w:hAnsi="Times New Roman"/>
          <w:sz w:val="28"/>
          <w:szCs w:val="28"/>
          <w:lang w:val="uk-UA"/>
        </w:rPr>
        <w:t xml:space="preserve"> та </w:t>
      </w:r>
      <w:r w:rsidR="00D62324">
        <w:rPr>
          <w:rFonts w:ascii="Times New Roman" w:hAnsi="Times New Roman"/>
          <w:sz w:val="28"/>
          <w:szCs w:val="28"/>
          <w:lang w:val="uk-UA"/>
        </w:rPr>
        <w:t>ІІІ</w:t>
      </w:r>
      <w:r w:rsidRPr="005D4E56">
        <w:rPr>
          <w:rFonts w:ascii="Times New Roman" w:hAnsi="Times New Roman"/>
          <w:sz w:val="28"/>
          <w:szCs w:val="28"/>
          <w:lang w:val="uk-UA"/>
        </w:rPr>
        <w:t xml:space="preserve"> рентгенологічн</w:t>
      </w:r>
      <w:r w:rsidR="005D4E56">
        <w:rPr>
          <w:rFonts w:ascii="Times New Roman" w:hAnsi="Times New Roman"/>
          <w:sz w:val="28"/>
          <w:szCs w:val="28"/>
          <w:lang w:val="uk-UA"/>
        </w:rPr>
        <w:t>их</w:t>
      </w:r>
      <w:r w:rsidRPr="005D4E56">
        <w:rPr>
          <w:rFonts w:ascii="Times New Roman" w:hAnsi="Times New Roman"/>
          <w:sz w:val="28"/>
          <w:szCs w:val="28"/>
          <w:lang w:val="uk-UA"/>
        </w:rPr>
        <w:t xml:space="preserve"> стаді</w:t>
      </w:r>
      <w:r w:rsidR="005D4E56">
        <w:rPr>
          <w:rFonts w:ascii="Times New Roman" w:hAnsi="Times New Roman"/>
          <w:sz w:val="28"/>
          <w:szCs w:val="28"/>
          <w:lang w:val="uk-UA"/>
        </w:rPr>
        <w:t>й (64,6%)</w:t>
      </w:r>
      <w:r w:rsidR="00D62324">
        <w:rPr>
          <w:rFonts w:ascii="Times New Roman" w:hAnsi="Times New Roman"/>
          <w:sz w:val="28"/>
          <w:szCs w:val="28"/>
          <w:lang w:val="uk-UA"/>
        </w:rPr>
        <w:t xml:space="preserve"> </w:t>
      </w:r>
      <w:r w:rsidR="005D4E56">
        <w:rPr>
          <w:rFonts w:ascii="Times New Roman" w:hAnsi="Times New Roman"/>
          <w:sz w:val="28"/>
          <w:szCs w:val="28"/>
          <w:lang w:val="uk-UA"/>
        </w:rPr>
        <w:t xml:space="preserve">захворювання </w:t>
      </w:r>
      <w:r w:rsidRPr="005D4E56">
        <w:rPr>
          <w:rFonts w:ascii="Times New Roman" w:hAnsi="Times New Roman"/>
          <w:sz w:val="28"/>
          <w:szCs w:val="28"/>
          <w:lang w:val="uk-UA"/>
        </w:rPr>
        <w:t>з порушенням функціональної активності</w:t>
      </w:r>
      <w:r w:rsidR="005D4E56">
        <w:rPr>
          <w:rFonts w:ascii="Times New Roman" w:hAnsi="Times New Roman"/>
          <w:sz w:val="28"/>
          <w:szCs w:val="28"/>
          <w:lang w:val="uk-UA"/>
        </w:rPr>
        <w:t xml:space="preserve"> суглобів. </w:t>
      </w:r>
      <w:r>
        <w:rPr>
          <w:rFonts w:ascii="Times New Roman" w:hAnsi="Times New Roman"/>
          <w:sz w:val="28"/>
          <w:szCs w:val="28"/>
          <w:lang w:val="uk-UA"/>
        </w:rPr>
        <w:t>Б</w:t>
      </w:r>
      <w:r w:rsidRPr="00BA48D4">
        <w:rPr>
          <w:rFonts w:ascii="Times New Roman" w:hAnsi="Times New Roman"/>
          <w:sz w:val="28"/>
          <w:szCs w:val="28"/>
          <w:lang w:val="uk-UA"/>
        </w:rPr>
        <w:t>ільш</w:t>
      </w:r>
      <w:r>
        <w:rPr>
          <w:rFonts w:ascii="Times New Roman" w:hAnsi="Times New Roman"/>
          <w:sz w:val="28"/>
          <w:szCs w:val="28"/>
          <w:lang w:val="uk-UA"/>
        </w:rPr>
        <w:t>і</w:t>
      </w:r>
      <w:r w:rsidRPr="00BA48D4">
        <w:rPr>
          <w:rFonts w:ascii="Times New Roman" w:hAnsi="Times New Roman"/>
          <w:sz w:val="28"/>
          <w:szCs w:val="28"/>
          <w:lang w:val="uk-UA"/>
        </w:rPr>
        <w:t>ст</w:t>
      </w:r>
      <w:r>
        <w:rPr>
          <w:rFonts w:ascii="Times New Roman" w:hAnsi="Times New Roman"/>
          <w:sz w:val="28"/>
          <w:szCs w:val="28"/>
          <w:lang w:val="uk-UA"/>
        </w:rPr>
        <w:t>ь пацієнтів мало</w:t>
      </w:r>
      <w:r w:rsidR="001472CA">
        <w:rPr>
          <w:rFonts w:ascii="Times New Roman" w:hAnsi="Times New Roman"/>
          <w:sz w:val="28"/>
          <w:szCs w:val="28"/>
          <w:lang w:val="uk-UA"/>
        </w:rPr>
        <w:t xml:space="preserve"> анамнез захворювання до </w:t>
      </w:r>
      <w:r>
        <w:rPr>
          <w:rFonts w:ascii="Times New Roman" w:hAnsi="Times New Roman"/>
          <w:sz w:val="28"/>
          <w:szCs w:val="28"/>
          <w:lang w:val="uk-UA"/>
        </w:rPr>
        <w:t>10</w:t>
      </w:r>
      <w:r w:rsidRPr="00BA48D4">
        <w:rPr>
          <w:rFonts w:ascii="Times New Roman" w:hAnsi="Times New Roman"/>
          <w:sz w:val="28"/>
          <w:szCs w:val="28"/>
          <w:lang w:val="uk-UA"/>
        </w:rPr>
        <w:t xml:space="preserve"> років (</w:t>
      </w:r>
      <w:r>
        <w:rPr>
          <w:rFonts w:ascii="Times New Roman" w:hAnsi="Times New Roman"/>
          <w:sz w:val="28"/>
          <w:szCs w:val="28"/>
          <w:lang w:val="uk-UA"/>
        </w:rPr>
        <w:t>86</w:t>
      </w:r>
      <w:r w:rsidRPr="00BA48D4">
        <w:rPr>
          <w:rFonts w:ascii="Times New Roman" w:hAnsi="Times New Roman"/>
          <w:sz w:val="28"/>
          <w:szCs w:val="28"/>
          <w:lang w:val="uk-UA"/>
        </w:rPr>
        <w:t>%)</w:t>
      </w:r>
      <w:r>
        <w:rPr>
          <w:rFonts w:ascii="Times New Roman" w:hAnsi="Times New Roman"/>
          <w:sz w:val="28"/>
          <w:szCs w:val="28"/>
          <w:lang w:val="uk-UA"/>
        </w:rPr>
        <w:t>. А</w:t>
      </w:r>
      <w:r w:rsidRPr="00BA48D4">
        <w:rPr>
          <w:rFonts w:ascii="Times New Roman" w:hAnsi="Times New Roman"/>
          <w:sz w:val="28"/>
          <w:szCs w:val="28"/>
          <w:lang w:val="uk-UA"/>
        </w:rPr>
        <w:t>бсорбціометрично верифікован</w:t>
      </w:r>
      <w:r>
        <w:rPr>
          <w:rFonts w:ascii="Times New Roman" w:hAnsi="Times New Roman"/>
          <w:sz w:val="28"/>
          <w:szCs w:val="28"/>
          <w:lang w:val="uk-UA"/>
        </w:rPr>
        <w:t>і</w:t>
      </w:r>
      <w:r w:rsidRPr="00BA48D4">
        <w:rPr>
          <w:rFonts w:ascii="Times New Roman" w:hAnsi="Times New Roman"/>
          <w:sz w:val="28"/>
          <w:szCs w:val="28"/>
          <w:lang w:val="uk-UA"/>
        </w:rPr>
        <w:t xml:space="preserve"> порушен</w:t>
      </w:r>
      <w:r>
        <w:rPr>
          <w:rFonts w:ascii="Times New Roman" w:hAnsi="Times New Roman"/>
          <w:sz w:val="28"/>
          <w:szCs w:val="28"/>
          <w:lang w:val="uk-UA"/>
        </w:rPr>
        <w:t>ня</w:t>
      </w:r>
      <w:r w:rsidRPr="00BA48D4">
        <w:rPr>
          <w:rFonts w:ascii="Times New Roman" w:hAnsi="Times New Roman"/>
          <w:sz w:val="28"/>
          <w:szCs w:val="28"/>
          <w:lang w:val="uk-UA"/>
        </w:rPr>
        <w:t xml:space="preserve"> СФСКТ</w:t>
      </w:r>
      <w:r>
        <w:rPr>
          <w:rFonts w:ascii="Times New Roman" w:hAnsi="Times New Roman"/>
          <w:sz w:val="28"/>
          <w:szCs w:val="28"/>
          <w:lang w:val="uk-UA"/>
        </w:rPr>
        <w:t xml:space="preserve"> були встановлені</w:t>
      </w:r>
      <w:r w:rsidRPr="00BA48D4">
        <w:rPr>
          <w:rFonts w:ascii="Times New Roman" w:hAnsi="Times New Roman"/>
          <w:sz w:val="28"/>
          <w:szCs w:val="28"/>
          <w:lang w:val="uk-UA"/>
        </w:rPr>
        <w:t xml:space="preserve"> у </w:t>
      </w:r>
      <w:r w:rsidR="00163D86">
        <w:rPr>
          <w:rFonts w:ascii="Times New Roman" w:hAnsi="Times New Roman"/>
          <w:sz w:val="28"/>
          <w:szCs w:val="28"/>
          <w:lang w:val="uk-UA"/>
        </w:rPr>
        <w:t>59,4%</w:t>
      </w:r>
      <w:r w:rsidRPr="00BA48D4">
        <w:rPr>
          <w:rFonts w:ascii="Times New Roman" w:hAnsi="Times New Roman"/>
          <w:sz w:val="28"/>
          <w:szCs w:val="28"/>
          <w:lang w:val="uk-UA"/>
        </w:rPr>
        <w:t xml:space="preserve"> випадк</w:t>
      </w:r>
      <w:r w:rsidR="00163D86">
        <w:rPr>
          <w:rFonts w:ascii="Times New Roman" w:hAnsi="Times New Roman"/>
          <w:sz w:val="28"/>
          <w:szCs w:val="28"/>
          <w:lang w:val="uk-UA"/>
        </w:rPr>
        <w:t>ів</w:t>
      </w:r>
      <w:r>
        <w:rPr>
          <w:rFonts w:ascii="Times New Roman" w:hAnsi="Times New Roman"/>
          <w:sz w:val="28"/>
          <w:szCs w:val="28"/>
          <w:lang w:val="uk-UA"/>
        </w:rPr>
        <w:t xml:space="preserve">, серед яких у 14,6% – остеопороз. </w:t>
      </w:r>
      <w:r w:rsidR="00163D86">
        <w:rPr>
          <w:rFonts w:ascii="Times New Roman" w:hAnsi="Times New Roman"/>
          <w:sz w:val="28"/>
          <w:szCs w:val="28"/>
          <w:lang w:val="uk-UA"/>
        </w:rPr>
        <w:t xml:space="preserve">Захворювання у </w:t>
      </w:r>
      <w:r w:rsidR="00163D86" w:rsidRPr="00464CA1">
        <w:rPr>
          <w:rFonts w:ascii="Times New Roman" w:hAnsi="Times New Roman"/>
          <w:spacing w:val="-4"/>
          <w:sz w:val="28"/>
          <w:szCs w:val="28"/>
          <w:lang w:val="uk-UA"/>
        </w:rPr>
        <w:t>35,4</w:t>
      </w:r>
      <w:r w:rsidR="00163D86" w:rsidRPr="00464CA1">
        <w:rPr>
          <w:rFonts w:ascii="Times New Roman" w:hAnsi="Times New Roman"/>
          <w:sz w:val="28"/>
          <w:szCs w:val="28"/>
          <w:lang w:val="uk-UA"/>
        </w:rPr>
        <w:t xml:space="preserve">% </w:t>
      </w:r>
      <w:r w:rsidR="00D62324">
        <w:rPr>
          <w:rFonts w:ascii="Times New Roman" w:hAnsi="Times New Roman"/>
          <w:sz w:val="28"/>
          <w:szCs w:val="28"/>
          <w:lang w:val="uk-UA"/>
        </w:rPr>
        <w:t xml:space="preserve">пацієнтів </w:t>
      </w:r>
      <w:r w:rsidR="00163D86">
        <w:rPr>
          <w:rFonts w:ascii="Times New Roman" w:hAnsi="Times New Roman"/>
          <w:sz w:val="28"/>
          <w:szCs w:val="28"/>
          <w:lang w:val="uk-UA"/>
        </w:rPr>
        <w:t>перебігало на тлі підвищеної маси тіла;</w:t>
      </w:r>
      <w:r w:rsidR="00D62324">
        <w:rPr>
          <w:rFonts w:ascii="Times New Roman" w:hAnsi="Times New Roman"/>
          <w:sz w:val="28"/>
          <w:szCs w:val="28"/>
          <w:lang w:val="uk-UA"/>
        </w:rPr>
        <w:t xml:space="preserve"> </w:t>
      </w:r>
      <w:r>
        <w:rPr>
          <w:rFonts w:ascii="Times New Roman" w:hAnsi="Times New Roman"/>
          <w:spacing w:val="-4"/>
          <w:sz w:val="28"/>
          <w:szCs w:val="28"/>
          <w:lang w:val="uk-UA"/>
        </w:rPr>
        <w:t>46</w:t>
      </w:r>
      <w:r w:rsidRPr="00464CA1">
        <w:rPr>
          <w:rFonts w:ascii="Times New Roman" w:hAnsi="Times New Roman"/>
          <w:spacing w:val="-4"/>
          <w:sz w:val="28"/>
          <w:szCs w:val="28"/>
          <w:lang w:val="uk-UA"/>
        </w:rPr>
        <w:t>,</w:t>
      </w:r>
      <w:r>
        <w:rPr>
          <w:rFonts w:ascii="Times New Roman" w:hAnsi="Times New Roman"/>
          <w:spacing w:val="-4"/>
          <w:sz w:val="28"/>
          <w:szCs w:val="28"/>
          <w:lang w:val="uk-UA"/>
        </w:rPr>
        <w:t>9</w:t>
      </w:r>
      <w:r w:rsidRPr="00464CA1">
        <w:rPr>
          <w:rFonts w:ascii="Times New Roman" w:hAnsi="Times New Roman"/>
          <w:sz w:val="28"/>
          <w:szCs w:val="28"/>
          <w:lang w:val="uk-UA"/>
        </w:rPr>
        <w:t>%</w:t>
      </w:r>
      <w:r w:rsidR="00163D86">
        <w:rPr>
          <w:rFonts w:ascii="Times New Roman" w:hAnsi="Times New Roman"/>
          <w:sz w:val="28"/>
          <w:szCs w:val="28"/>
          <w:lang w:val="uk-UA"/>
        </w:rPr>
        <w:t xml:space="preserve"> осіб</w:t>
      </w:r>
      <w:r w:rsidRPr="00464CA1">
        <w:rPr>
          <w:rFonts w:ascii="Times New Roman" w:hAnsi="Times New Roman"/>
          <w:sz w:val="28"/>
          <w:szCs w:val="28"/>
          <w:lang w:val="uk-UA"/>
        </w:rPr>
        <w:t xml:space="preserve"> страждали на ожиріння І ступеня, </w:t>
      </w:r>
      <w:r w:rsidRPr="00464CA1">
        <w:rPr>
          <w:rFonts w:ascii="Times New Roman" w:hAnsi="Times New Roman"/>
          <w:spacing w:val="-4"/>
          <w:sz w:val="28"/>
          <w:szCs w:val="28"/>
          <w:lang w:val="uk-UA"/>
        </w:rPr>
        <w:t>11,4</w:t>
      </w:r>
      <w:r w:rsidRPr="00464CA1">
        <w:rPr>
          <w:rFonts w:ascii="Times New Roman" w:hAnsi="Times New Roman"/>
          <w:sz w:val="28"/>
          <w:szCs w:val="28"/>
          <w:lang w:val="uk-UA"/>
        </w:rPr>
        <w:t xml:space="preserve">% – ІІ ступеня, </w:t>
      </w:r>
      <w:r w:rsidRPr="00464CA1">
        <w:rPr>
          <w:rFonts w:ascii="Times New Roman" w:hAnsi="Times New Roman"/>
          <w:spacing w:val="-4"/>
          <w:sz w:val="28"/>
          <w:szCs w:val="28"/>
          <w:lang w:val="uk-UA"/>
        </w:rPr>
        <w:t>6,3</w:t>
      </w:r>
      <w:r w:rsidRPr="00464CA1">
        <w:rPr>
          <w:rFonts w:ascii="Times New Roman" w:hAnsi="Times New Roman"/>
          <w:sz w:val="28"/>
          <w:szCs w:val="28"/>
          <w:lang w:val="uk-UA"/>
        </w:rPr>
        <w:t xml:space="preserve">% – ожиріння ІІІ ступеня. </w:t>
      </w:r>
    </w:p>
    <w:p w:rsidR="0012463C" w:rsidRPr="00717EA9" w:rsidRDefault="0012463C" w:rsidP="00464CA1">
      <w:pPr>
        <w:spacing w:after="0" w:line="360" w:lineRule="auto"/>
        <w:ind w:firstLine="709"/>
        <w:jc w:val="both"/>
        <w:rPr>
          <w:rFonts w:ascii="Times New Roman" w:hAnsi="Times New Roman"/>
          <w:sz w:val="28"/>
          <w:szCs w:val="28"/>
          <w:lang w:val="uk-UA"/>
        </w:rPr>
      </w:pPr>
      <w:r w:rsidRPr="00717EA9">
        <w:rPr>
          <w:rFonts w:ascii="Times New Roman" w:hAnsi="Times New Roman"/>
          <w:sz w:val="28"/>
          <w:szCs w:val="28"/>
          <w:lang w:val="uk-UA"/>
        </w:rPr>
        <w:t xml:space="preserve">Серед пацієнтів групи порівняння (з ізольованим ОА) середні показники альго-функціональної активності за індексом </w:t>
      </w:r>
      <w:r w:rsidRPr="00717EA9">
        <w:rPr>
          <w:rFonts w:ascii="Times New Roman" w:hAnsi="Times New Roman"/>
          <w:sz w:val="28"/>
          <w:szCs w:val="28"/>
          <w:lang w:val="en-US"/>
        </w:rPr>
        <w:t>WOMAC</w:t>
      </w:r>
      <w:r w:rsidR="00717EA9" w:rsidRPr="00717EA9">
        <w:rPr>
          <w:rFonts w:ascii="Times New Roman" w:hAnsi="Times New Roman"/>
          <w:sz w:val="28"/>
          <w:szCs w:val="28"/>
          <w:lang w:val="uk-UA"/>
        </w:rPr>
        <w:t xml:space="preserve"> </w:t>
      </w:r>
      <w:r w:rsidRPr="00717EA9">
        <w:rPr>
          <w:rFonts w:ascii="Times New Roman" w:hAnsi="Times New Roman"/>
          <w:sz w:val="28"/>
          <w:szCs w:val="28"/>
          <w:lang w:val="uk-UA"/>
        </w:rPr>
        <w:t>були достовірно (р&lt;0,05) ни</w:t>
      </w:r>
      <w:r w:rsidR="00717EA9" w:rsidRPr="00717EA9">
        <w:rPr>
          <w:rFonts w:ascii="Times New Roman" w:hAnsi="Times New Roman"/>
          <w:sz w:val="28"/>
          <w:szCs w:val="28"/>
          <w:lang w:val="uk-UA"/>
        </w:rPr>
        <w:t>жч</w:t>
      </w:r>
      <w:r w:rsidRPr="00717EA9">
        <w:rPr>
          <w:rFonts w:ascii="Times New Roman" w:hAnsi="Times New Roman"/>
          <w:sz w:val="28"/>
          <w:szCs w:val="28"/>
          <w:lang w:val="uk-UA"/>
        </w:rPr>
        <w:t>е, ніж в основній групі. Така ж</w:t>
      </w:r>
      <w:r w:rsidR="00853302" w:rsidRPr="00717EA9">
        <w:rPr>
          <w:rFonts w:ascii="Times New Roman" w:hAnsi="Times New Roman"/>
          <w:sz w:val="28"/>
          <w:szCs w:val="28"/>
          <w:lang w:val="uk-UA"/>
        </w:rPr>
        <w:t xml:space="preserve"> тенденція була зафіксована і </w:t>
      </w:r>
      <w:r w:rsidRPr="00717EA9">
        <w:rPr>
          <w:rFonts w:ascii="Times New Roman" w:hAnsi="Times New Roman"/>
          <w:sz w:val="28"/>
          <w:szCs w:val="28"/>
          <w:lang w:val="uk-UA"/>
        </w:rPr>
        <w:t>з ренгенологічною стадією. Таким чином, можна зробити висновок, що супутнє ожиріння у пацієнтів молодого віку з ОА ускладнює перебіг захворювання.</w:t>
      </w:r>
    </w:p>
    <w:p w:rsidR="004828DA" w:rsidRDefault="0012463C" w:rsidP="00004002">
      <w:pPr>
        <w:spacing w:after="0" w:line="360" w:lineRule="auto"/>
        <w:ind w:firstLine="709"/>
        <w:jc w:val="both"/>
        <w:rPr>
          <w:rFonts w:ascii="Times New Roman" w:hAnsi="Times New Roman"/>
          <w:sz w:val="28"/>
          <w:szCs w:val="28"/>
          <w:lang w:val="uk-UA"/>
        </w:rPr>
      </w:pPr>
      <w:r w:rsidRPr="00717EA9">
        <w:rPr>
          <w:rFonts w:ascii="Times New Roman" w:hAnsi="Times New Roman"/>
          <w:sz w:val="28"/>
          <w:szCs w:val="28"/>
          <w:lang w:val="uk-UA"/>
        </w:rPr>
        <w:lastRenderedPageBreak/>
        <w:t>Однак, аналіз частоти та характеру абсорбціометрично верифікованих порушень СФСКТ показав, що у пацієнтів з і</w:t>
      </w:r>
      <w:r w:rsidR="00C0121D" w:rsidRPr="00717EA9">
        <w:rPr>
          <w:rFonts w:ascii="Times New Roman" w:hAnsi="Times New Roman"/>
          <w:sz w:val="28"/>
          <w:szCs w:val="28"/>
          <w:lang w:val="uk-UA"/>
        </w:rPr>
        <w:t>зольованим ОА означені порушення</w:t>
      </w:r>
      <w:r w:rsidR="00717EA9" w:rsidRPr="00717EA9">
        <w:rPr>
          <w:rFonts w:ascii="Times New Roman" w:hAnsi="Times New Roman"/>
          <w:sz w:val="28"/>
          <w:szCs w:val="28"/>
          <w:lang w:val="uk-UA"/>
        </w:rPr>
        <w:t xml:space="preserve"> </w:t>
      </w:r>
      <w:r w:rsidR="00C0121D" w:rsidRPr="00717EA9">
        <w:rPr>
          <w:rFonts w:ascii="Times New Roman" w:hAnsi="Times New Roman"/>
          <w:sz w:val="28"/>
          <w:szCs w:val="28"/>
          <w:lang w:val="uk-UA"/>
        </w:rPr>
        <w:t xml:space="preserve">мала </w:t>
      </w:r>
      <w:r w:rsidRPr="00717EA9">
        <w:rPr>
          <w:rFonts w:ascii="Times New Roman" w:hAnsi="Times New Roman"/>
          <w:sz w:val="28"/>
          <w:szCs w:val="28"/>
          <w:lang w:val="uk-UA"/>
        </w:rPr>
        <w:t xml:space="preserve">достовірно </w:t>
      </w:r>
      <w:r w:rsidR="00004002" w:rsidRPr="00717EA9">
        <w:rPr>
          <w:rFonts w:ascii="Times New Roman" w:hAnsi="Times New Roman"/>
          <w:sz w:val="28"/>
          <w:szCs w:val="28"/>
          <w:lang w:val="uk-UA"/>
        </w:rPr>
        <w:t xml:space="preserve">(р&lt;0,05) </w:t>
      </w:r>
      <w:r w:rsidRPr="00717EA9">
        <w:rPr>
          <w:rFonts w:ascii="Times New Roman" w:hAnsi="Times New Roman"/>
          <w:sz w:val="28"/>
          <w:szCs w:val="28"/>
          <w:lang w:val="uk-UA"/>
        </w:rPr>
        <w:t>більша кількість хворих, ніж у основній групі</w:t>
      </w:r>
      <w:r w:rsidR="00004002" w:rsidRPr="00717EA9">
        <w:rPr>
          <w:rFonts w:ascii="Times New Roman" w:hAnsi="Times New Roman"/>
          <w:sz w:val="28"/>
          <w:szCs w:val="28"/>
          <w:lang w:val="uk-UA"/>
        </w:rPr>
        <w:t xml:space="preserve"> (відповідн</w:t>
      </w:r>
      <w:r w:rsidR="004828DA">
        <w:rPr>
          <w:rFonts w:ascii="Times New Roman" w:hAnsi="Times New Roman"/>
          <w:sz w:val="28"/>
          <w:szCs w:val="28"/>
          <w:lang w:val="uk-UA"/>
        </w:rPr>
        <w:t>о, 78,8% проти 59,4% пацієнтів).</w:t>
      </w:r>
    </w:p>
    <w:p w:rsidR="00F07AB1" w:rsidRPr="00004002" w:rsidRDefault="00D047FF" w:rsidP="00004002">
      <w:pPr>
        <w:spacing w:after="0" w:line="360" w:lineRule="auto"/>
        <w:ind w:firstLine="709"/>
        <w:jc w:val="both"/>
        <w:rPr>
          <w:rFonts w:ascii="Times New Roman" w:hAnsi="Times New Roman"/>
          <w:sz w:val="28"/>
          <w:szCs w:val="28"/>
          <w:lang w:val="uk-UA"/>
        </w:rPr>
      </w:pPr>
      <w:r w:rsidRPr="00464CA1">
        <w:rPr>
          <w:rFonts w:ascii="Times New Roman" w:hAnsi="Times New Roman"/>
          <w:sz w:val="28"/>
          <w:szCs w:val="28"/>
          <w:lang w:val="uk-UA"/>
        </w:rPr>
        <w:t>Таким чином, обрані до роботи</w:t>
      </w:r>
      <w:r>
        <w:rPr>
          <w:rFonts w:ascii="Times New Roman" w:hAnsi="Times New Roman"/>
          <w:sz w:val="28"/>
          <w:szCs w:val="28"/>
          <w:lang w:val="uk-UA"/>
        </w:rPr>
        <w:t xml:space="preserve"> пацієнти повністю відповідали </w:t>
      </w:r>
      <w:r w:rsidRPr="00464CA1">
        <w:rPr>
          <w:rFonts w:ascii="Times New Roman" w:hAnsi="Times New Roman"/>
          <w:sz w:val="28"/>
          <w:szCs w:val="28"/>
          <w:lang w:val="uk-UA"/>
        </w:rPr>
        <w:t>задачам дослідження, що дозволило включити їх до даної роботи.</w:t>
      </w:r>
    </w:p>
    <w:p w:rsidR="00D047FF" w:rsidRDefault="00D047FF" w:rsidP="00644132">
      <w:pPr>
        <w:spacing w:after="0" w:line="360" w:lineRule="auto"/>
        <w:jc w:val="both"/>
        <w:rPr>
          <w:rFonts w:ascii="Times New Roman" w:hAnsi="Times New Roman"/>
          <w:sz w:val="4"/>
          <w:szCs w:val="4"/>
          <w:lang w:val="uk-UA"/>
        </w:rPr>
      </w:pPr>
    </w:p>
    <w:p w:rsidR="00D047FF" w:rsidRDefault="00D047FF" w:rsidP="00644132">
      <w:pPr>
        <w:spacing w:after="0" w:line="360" w:lineRule="auto"/>
        <w:jc w:val="both"/>
        <w:rPr>
          <w:rFonts w:ascii="Times New Roman" w:hAnsi="Times New Roman"/>
          <w:sz w:val="4"/>
          <w:szCs w:val="4"/>
          <w:lang w:val="uk-UA"/>
        </w:rPr>
      </w:pPr>
    </w:p>
    <w:p w:rsidR="00732E6A" w:rsidRDefault="00732E6A" w:rsidP="00644132">
      <w:pPr>
        <w:spacing w:after="0" w:line="360" w:lineRule="auto"/>
        <w:jc w:val="both"/>
        <w:rPr>
          <w:rFonts w:ascii="Times New Roman" w:hAnsi="Times New Roman"/>
          <w:sz w:val="4"/>
          <w:szCs w:val="4"/>
          <w:lang w:val="uk-UA"/>
        </w:rPr>
      </w:pPr>
    </w:p>
    <w:p w:rsidR="00732E6A" w:rsidRDefault="00732E6A" w:rsidP="00644132">
      <w:pPr>
        <w:spacing w:after="0" w:line="360" w:lineRule="auto"/>
        <w:jc w:val="both"/>
        <w:rPr>
          <w:rFonts w:ascii="Times New Roman" w:hAnsi="Times New Roman"/>
          <w:sz w:val="4"/>
          <w:szCs w:val="4"/>
          <w:lang w:val="uk-UA"/>
        </w:rPr>
      </w:pPr>
    </w:p>
    <w:p w:rsidR="00D047FF" w:rsidRDefault="00D047FF" w:rsidP="00644132">
      <w:pPr>
        <w:spacing w:after="0" w:line="360" w:lineRule="auto"/>
        <w:jc w:val="both"/>
        <w:rPr>
          <w:rFonts w:ascii="Times New Roman" w:hAnsi="Times New Roman"/>
          <w:sz w:val="4"/>
          <w:szCs w:val="4"/>
          <w:lang w:val="uk-UA"/>
        </w:rPr>
      </w:pPr>
    </w:p>
    <w:p w:rsidR="00D047FF" w:rsidRDefault="00D047FF" w:rsidP="00732E6A">
      <w:pPr>
        <w:spacing w:after="0" w:line="360" w:lineRule="auto"/>
        <w:ind w:firstLine="709"/>
        <w:jc w:val="both"/>
        <w:rPr>
          <w:rFonts w:ascii="Times New Roman" w:hAnsi="Times New Roman"/>
          <w:sz w:val="4"/>
          <w:szCs w:val="4"/>
          <w:lang w:val="uk-UA"/>
        </w:rPr>
      </w:pPr>
      <w:r>
        <w:rPr>
          <w:rFonts w:ascii="Times New Roman" w:hAnsi="Times New Roman"/>
          <w:sz w:val="28"/>
          <w:szCs w:val="28"/>
          <w:lang w:val="uk-UA"/>
        </w:rPr>
        <w:t>О</w:t>
      </w:r>
      <w:r w:rsidRPr="00B71C3D">
        <w:rPr>
          <w:rFonts w:ascii="Times New Roman" w:hAnsi="Times New Roman"/>
          <w:sz w:val="28"/>
          <w:szCs w:val="28"/>
        </w:rPr>
        <w:t>сновні положення та результати досліджень данного розділу оприлюднено у наступних роботах:</w:t>
      </w:r>
    </w:p>
    <w:p w:rsidR="00732E6A" w:rsidRDefault="00732E6A" w:rsidP="00732E6A">
      <w:pPr>
        <w:spacing w:after="0" w:line="360" w:lineRule="auto"/>
        <w:ind w:firstLine="709"/>
        <w:jc w:val="both"/>
        <w:rPr>
          <w:rFonts w:ascii="Times New Roman" w:hAnsi="Times New Roman"/>
          <w:sz w:val="4"/>
          <w:szCs w:val="4"/>
          <w:lang w:val="uk-UA"/>
        </w:rPr>
      </w:pPr>
    </w:p>
    <w:p w:rsidR="00732E6A" w:rsidRDefault="00732E6A" w:rsidP="00732E6A">
      <w:pPr>
        <w:spacing w:after="0" w:line="360" w:lineRule="auto"/>
        <w:ind w:firstLine="709"/>
        <w:jc w:val="both"/>
        <w:rPr>
          <w:rFonts w:ascii="Times New Roman" w:hAnsi="Times New Roman"/>
          <w:sz w:val="4"/>
          <w:szCs w:val="4"/>
          <w:lang w:val="uk-UA"/>
        </w:rPr>
      </w:pPr>
    </w:p>
    <w:p w:rsidR="00732E6A" w:rsidRDefault="00732E6A" w:rsidP="00732E6A">
      <w:pPr>
        <w:spacing w:after="0" w:line="360" w:lineRule="auto"/>
        <w:ind w:firstLine="709"/>
        <w:jc w:val="both"/>
        <w:rPr>
          <w:rFonts w:ascii="Times New Roman" w:hAnsi="Times New Roman"/>
          <w:sz w:val="4"/>
          <w:szCs w:val="4"/>
          <w:lang w:val="uk-UA"/>
        </w:rPr>
      </w:pPr>
    </w:p>
    <w:p w:rsidR="00732E6A" w:rsidRDefault="00732E6A" w:rsidP="00732E6A">
      <w:pPr>
        <w:spacing w:after="0" w:line="360" w:lineRule="auto"/>
        <w:ind w:firstLine="709"/>
        <w:jc w:val="both"/>
        <w:rPr>
          <w:rFonts w:ascii="Times New Roman" w:hAnsi="Times New Roman"/>
          <w:sz w:val="4"/>
          <w:szCs w:val="4"/>
          <w:lang w:val="uk-UA"/>
        </w:rPr>
      </w:pPr>
    </w:p>
    <w:p w:rsidR="00732E6A" w:rsidRPr="00732E6A" w:rsidRDefault="00732E6A" w:rsidP="00732E6A">
      <w:pPr>
        <w:spacing w:after="0" w:line="360" w:lineRule="auto"/>
        <w:ind w:firstLine="709"/>
        <w:jc w:val="both"/>
        <w:rPr>
          <w:rFonts w:ascii="Times New Roman" w:hAnsi="Times New Roman"/>
          <w:sz w:val="4"/>
          <w:szCs w:val="4"/>
          <w:lang w:val="uk-UA"/>
        </w:rPr>
      </w:pPr>
    </w:p>
    <w:p w:rsidR="00D047FF" w:rsidRPr="00B71C3D" w:rsidRDefault="00D047FF" w:rsidP="006B2034">
      <w:pPr>
        <w:spacing w:after="0" w:line="360" w:lineRule="auto"/>
        <w:ind w:firstLine="709"/>
        <w:jc w:val="both"/>
        <w:rPr>
          <w:rFonts w:ascii="Times New Roman" w:hAnsi="Times New Roman"/>
          <w:sz w:val="28"/>
          <w:szCs w:val="28"/>
          <w:lang w:val="uk-UA"/>
        </w:rPr>
      </w:pPr>
      <w:r w:rsidRPr="00B71C3D">
        <w:rPr>
          <w:rFonts w:ascii="Times New Roman" w:hAnsi="Times New Roman"/>
          <w:sz w:val="28"/>
          <w:szCs w:val="28"/>
          <w:lang w:val="uk-UA"/>
        </w:rPr>
        <w:t>1. Терешк</w:t>
      </w:r>
      <w:r>
        <w:rPr>
          <w:rFonts w:ascii="Times New Roman" w:hAnsi="Times New Roman"/>
          <w:sz w:val="28"/>
          <w:szCs w:val="28"/>
          <w:lang w:val="uk-UA"/>
        </w:rPr>
        <w:t>і</w:t>
      </w:r>
      <w:r w:rsidRPr="00B71C3D">
        <w:rPr>
          <w:rFonts w:ascii="Times New Roman" w:hAnsi="Times New Roman"/>
          <w:sz w:val="28"/>
          <w:szCs w:val="28"/>
          <w:lang w:val="uk-UA"/>
        </w:rPr>
        <w:t>н К.І. Клініко-інструментальні особливості перебігу остеоартрозу у пацієнтів з різними варіан</w:t>
      </w:r>
      <w:r w:rsidR="00D62324">
        <w:rPr>
          <w:rFonts w:ascii="Times New Roman" w:hAnsi="Times New Roman"/>
          <w:sz w:val="28"/>
          <w:szCs w:val="28"/>
          <w:lang w:val="uk-UA"/>
        </w:rPr>
        <w:t xml:space="preserve">тами поліморфізму гену лактази </w:t>
      </w:r>
      <w:r w:rsidR="006477B5">
        <w:rPr>
          <w:rFonts w:ascii="Times New Roman" w:hAnsi="Times New Roman"/>
          <w:sz w:val="28"/>
          <w:szCs w:val="28"/>
          <w:lang w:val="uk-UA"/>
        </w:rPr>
        <w:t>/</w:t>
      </w:r>
      <w:r w:rsidR="006477B5" w:rsidRPr="006477B5">
        <w:rPr>
          <w:rFonts w:ascii="Times New Roman" w:hAnsi="Times New Roman"/>
          <w:sz w:val="28"/>
          <w:szCs w:val="28"/>
          <w:lang w:val="uk-UA"/>
        </w:rPr>
        <w:t xml:space="preserve"> </w:t>
      </w:r>
      <w:r w:rsidR="006477B5" w:rsidRPr="00B71C3D">
        <w:rPr>
          <w:rFonts w:ascii="Times New Roman" w:hAnsi="Times New Roman"/>
          <w:sz w:val="28"/>
          <w:szCs w:val="28"/>
          <w:lang w:val="uk-UA"/>
        </w:rPr>
        <w:t>К.І. Терешк</w:t>
      </w:r>
      <w:r w:rsidR="006477B5">
        <w:rPr>
          <w:rFonts w:ascii="Times New Roman" w:hAnsi="Times New Roman"/>
          <w:sz w:val="28"/>
          <w:szCs w:val="28"/>
          <w:lang w:val="uk-UA"/>
        </w:rPr>
        <w:t>і</w:t>
      </w:r>
      <w:r w:rsidR="006477B5" w:rsidRPr="00B71C3D">
        <w:rPr>
          <w:rFonts w:ascii="Times New Roman" w:hAnsi="Times New Roman"/>
          <w:sz w:val="28"/>
          <w:szCs w:val="28"/>
          <w:lang w:val="uk-UA"/>
        </w:rPr>
        <w:t xml:space="preserve">н </w:t>
      </w:r>
      <w:r w:rsidRPr="00B71C3D">
        <w:rPr>
          <w:rFonts w:ascii="Times New Roman" w:hAnsi="Times New Roman"/>
          <w:sz w:val="28"/>
          <w:szCs w:val="28"/>
          <w:lang w:val="uk-UA"/>
        </w:rPr>
        <w:t xml:space="preserve">// </w:t>
      </w:r>
      <w:r w:rsidRPr="00B71C3D">
        <w:rPr>
          <w:rFonts w:ascii="Times New Roman" w:hAnsi="Times New Roman"/>
          <w:color w:val="000000"/>
          <w:sz w:val="28"/>
          <w:szCs w:val="28"/>
          <w:lang w:val="uk-UA"/>
        </w:rPr>
        <w:t>Актуальні проблеми медицини: Вісник Української медичної стоматологічної академії. - 2016. - Т.16.- Вип. 4.- Ч. 1.- С.197-204.</w:t>
      </w:r>
    </w:p>
    <w:p w:rsidR="00D047FF" w:rsidRPr="00B71C3D" w:rsidRDefault="00D047FF" w:rsidP="00B71C3D">
      <w:pPr>
        <w:spacing w:after="0" w:line="360" w:lineRule="auto"/>
        <w:ind w:firstLine="720"/>
        <w:jc w:val="both"/>
        <w:rPr>
          <w:rFonts w:ascii="Times New Roman" w:hAnsi="Times New Roman"/>
          <w:color w:val="000000"/>
          <w:sz w:val="28"/>
          <w:szCs w:val="28"/>
          <w:lang w:val="uk-UA"/>
        </w:rPr>
      </w:pPr>
      <w:r w:rsidRPr="00B71C3D">
        <w:rPr>
          <w:rFonts w:ascii="Times New Roman" w:hAnsi="Times New Roman"/>
          <w:sz w:val="28"/>
          <w:szCs w:val="28"/>
          <w:lang w:val="uk-UA"/>
        </w:rPr>
        <w:t>2. Терешк</w:t>
      </w:r>
      <w:r>
        <w:rPr>
          <w:rFonts w:ascii="Times New Roman" w:hAnsi="Times New Roman"/>
          <w:sz w:val="28"/>
          <w:szCs w:val="28"/>
          <w:lang w:val="uk-UA"/>
        </w:rPr>
        <w:t>і</w:t>
      </w:r>
      <w:r w:rsidRPr="00B71C3D">
        <w:rPr>
          <w:rFonts w:ascii="Times New Roman" w:hAnsi="Times New Roman"/>
          <w:sz w:val="28"/>
          <w:szCs w:val="28"/>
          <w:lang w:val="uk-UA"/>
        </w:rPr>
        <w:t xml:space="preserve">н К.І. Поліморфізм гену форнесилдифосфатсинтази у хворих на остеоартроз: клінічне, діагностичне та прогностичне значення </w:t>
      </w:r>
      <w:r w:rsidR="006477B5">
        <w:rPr>
          <w:rFonts w:ascii="Times New Roman" w:hAnsi="Times New Roman"/>
          <w:sz w:val="28"/>
          <w:szCs w:val="28"/>
          <w:lang w:val="uk-UA"/>
        </w:rPr>
        <w:t>/ К.І. </w:t>
      </w:r>
      <w:r w:rsidR="006477B5" w:rsidRPr="00B71C3D">
        <w:rPr>
          <w:rFonts w:ascii="Times New Roman" w:hAnsi="Times New Roman"/>
          <w:sz w:val="28"/>
          <w:szCs w:val="28"/>
          <w:lang w:val="uk-UA"/>
        </w:rPr>
        <w:t>Терешк</w:t>
      </w:r>
      <w:r w:rsidR="006477B5">
        <w:rPr>
          <w:rFonts w:ascii="Times New Roman" w:hAnsi="Times New Roman"/>
          <w:sz w:val="28"/>
          <w:szCs w:val="28"/>
          <w:lang w:val="uk-UA"/>
        </w:rPr>
        <w:t>і</w:t>
      </w:r>
      <w:r w:rsidR="006477B5" w:rsidRPr="00B71C3D">
        <w:rPr>
          <w:rFonts w:ascii="Times New Roman" w:hAnsi="Times New Roman"/>
          <w:sz w:val="28"/>
          <w:szCs w:val="28"/>
          <w:lang w:val="uk-UA"/>
        </w:rPr>
        <w:t xml:space="preserve">н </w:t>
      </w:r>
      <w:r w:rsidRPr="00B71C3D">
        <w:rPr>
          <w:rFonts w:ascii="Times New Roman" w:hAnsi="Times New Roman"/>
          <w:sz w:val="28"/>
          <w:szCs w:val="28"/>
          <w:lang w:val="uk-UA"/>
        </w:rPr>
        <w:t xml:space="preserve">// </w:t>
      </w:r>
      <w:r w:rsidRPr="00B71C3D">
        <w:rPr>
          <w:rFonts w:ascii="Times New Roman" w:hAnsi="Times New Roman"/>
          <w:color w:val="000000"/>
          <w:sz w:val="28"/>
          <w:szCs w:val="28"/>
          <w:lang w:val="uk-UA"/>
        </w:rPr>
        <w:t>Вісник проблем біології та медицини, 2016.- Вип.3. - Т.1 (131). - С. 155-161.</w:t>
      </w:r>
    </w:p>
    <w:p w:rsidR="00D047FF" w:rsidRPr="00163D86" w:rsidRDefault="00D047FF" w:rsidP="00B71C3D">
      <w:pPr>
        <w:spacing w:after="0" w:line="360" w:lineRule="auto"/>
        <w:ind w:firstLine="720"/>
        <w:jc w:val="both"/>
        <w:rPr>
          <w:rFonts w:ascii="Times New Roman" w:hAnsi="Times New Roman"/>
          <w:b/>
          <w:sz w:val="28"/>
          <w:szCs w:val="28"/>
          <w:lang w:val="uk-UA"/>
        </w:rPr>
      </w:pPr>
      <w:r w:rsidRPr="00B71C3D">
        <w:rPr>
          <w:rFonts w:ascii="Times New Roman" w:hAnsi="Times New Roman"/>
          <w:sz w:val="28"/>
          <w:szCs w:val="28"/>
          <w:lang w:val="uk-UA"/>
        </w:rPr>
        <w:t xml:space="preserve">3. </w:t>
      </w:r>
      <w:r w:rsidRPr="003D36C6">
        <w:rPr>
          <w:rFonts w:ascii="Times New Roman" w:hAnsi="Times New Roman"/>
          <w:sz w:val="28"/>
          <w:szCs w:val="28"/>
          <w:lang w:val="uk-UA"/>
        </w:rPr>
        <w:t xml:space="preserve">Терешкін К.І. Клініко-інструментальні особливості перебігу остеоартрозу </w:t>
      </w:r>
      <w:r w:rsidR="003D36C6" w:rsidRPr="003D36C6">
        <w:rPr>
          <w:rFonts w:ascii="Times New Roman" w:hAnsi="Times New Roman"/>
          <w:sz w:val="28"/>
          <w:szCs w:val="28"/>
          <w:lang w:val="uk-UA"/>
        </w:rPr>
        <w:t xml:space="preserve">на тлі ожиріння </w:t>
      </w:r>
      <w:r w:rsidRPr="003D36C6">
        <w:rPr>
          <w:rFonts w:ascii="Times New Roman" w:hAnsi="Times New Roman"/>
          <w:sz w:val="28"/>
          <w:szCs w:val="28"/>
          <w:lang w:val="uk-UA"/>
        </w:rPr>
        <w:t xml:space="preserve">у пацієнтів з різними варіантами поліморфізму гену </w:t>
      </w:r>
      <w:r w:rsidR="003D36C6" w:rsidRPr="003D36C6">
        <w:rPr>
          <w:rFonts w:ascii="Times New Roman" w:hAnsi="Times New Roman"/>
          <w:sz w:val="28"/>
          <w:szCs w:val="28"/>
          <w:lang w:val="en-US"/>
        </w:rPr>
        <w:t>LCT</w:t>
      </w:r>
      <w:r w:rsidRPr="003D36C6">
        <w:rPr>
          <w:rFonts w:ascii="Times New Roman" w:hAnsi="Times New Roman"/>
          <w:sz w:val="28"/>
          <w:szCs w:val="28"/>
          <w:lang w:val="uk-UA"/>
        </w:rPr>
        <w:t xml:space="preserve"> </w:t>
      </w:r>
      <w:r w:rsidR="006477B5">
        <w:rPr>
          <w:rFonts w:ascii="Times New Roman" w:hAnsi="Times New Roman"/>
          <w:sz w:val="28"/>
          <w:szCs w:val="28"/>
          <w:lang w:val="uk-UA"/>
        </w:rPr>
        <w:t xml:space="preserve">/ </w:t>
      </w:r>
      <w:r w:rsidR="006477B5" w:rsidRPr="00B71C3D">
        <w:rPr>
          <w:rFonts w:ascii="Times New Roman" w:hAnsi="Times New Roman"/>
          <w:sz w:val="28"/>
          <w:szCs w:val="28"/>
          <w:lang w:val="uk-UA"/>
        </w:rPr>
        <w:t>К.І. Терешк</w:t>
      </w:r>
      <w:r w:rsidR="006477B5">
        <w:rPr>
          <w:rFonts w:ascii="Times New Roman" w:hAnsi="Times New Roman"/>
          <w:sz w:val="28"/>
          <w:szCs w:val="28"/>
          <w:lang w:val="uk-UA"/>
        </w:rPr>
        <w:t>і</w:t>
      </w:r>
      <w:r w:rsidR="006477B5" w:rsidRPr="00B71C3D">
        <w:rPr>
          <w:rFonts w:ascii="Times New Roman" w:hAnsi="Times New Roman"/>
          <w:sz w:val="28"/>
          <w:szCs w:val="28"/>
          <w:lang w:val="uk-UA"/>
        </w:rPr>
        <w:t xml:space="preserve">н </w:t>
      </w:r>
      <w:r w:rsidRPr="003D36C6">
        <w:rPr>
          <w:rFonts w:ascii="Times New Roman" w:hAnsi="Times New Roman"/>
          <w:sz w:val="28"/>
          <w:szCs w:val="28"/>
          <w:lang w:val="uk-UA"/>
        </w:rPr>
        <w:t>// Міжнародна НПК «Медична наука та практика: виклики i сьогодення» (26-27.08.2016 р.). - Львів: ГО «Львівська медична спільнота», 2016.- С. 47-51.</w:t>
      </w:r>
    </w:p>
    <w:p w:rsidR="00D047FF" w:rsidRPr="005E4204" w:rsidRDefault="00D047FF" w:rsidP="005E4204">
      <w:pPr>
        <w:spacing w:after="0" w:line="360" w:lineRule="auto"/>
        <w:ind w:firstLine="720"/>
        <w:jc w:val="both"/>
        <w:rPr>
          <w:rFonts w:ascii="Times New Roman" w:hAnsi="Times New Roman"/>
          <w:b/>
          <w:sz w:val="28"/>
          <w:szCs w:val="28"/>
          <w:lang w:val="uk-UA"/>
        </w:rPr>
      </w:pPr>
      <w:r w:rsidRPr="00B71C3D">
        <w:rPr>
          <w:rFonts w:ascii="Times New Roman" w:hAnsi="Times New Roman"/>
          <w:sz w:val="28"/>
          <w:szCs w:val="28"/>
          <w:lang w:val="uk-UA"/>
        </w:rPr>
        <w:t>4. Терешкін К.І. Особливості клінічного перебігу, діагностики та прогнозування остеоартрозу з різним</w:t>
      </w:r>
      <w:r w:rsidR="006477B5">
        <w:rPr>
          <w:rFonts w:ascii="Times New Roman" w:hAnsi="Times New Roman"/>
          <w:sz w:val="28"/>
          <w:szCs w:val="28"/>
          <w:lang w:val="uk-UA"/>
        </w:rPr>
        <w:t xml:space="preserve">и варіантами поліморфізму гена </w:t>
      </w:r>
      <w:r w:rsidRPr="00B71C3D">
        <w:rPr>
          <w:rFonts w:ascii="Times New Roman" w:hAnsi="Times New Roman"/>
          <w:sz w:val="28"/>
          <w:szCs w:val="28"/>
          <w:lang w:val="uk-UA"/>
        </w:rPr>
        <w:t xml:space="preserve">VDR </w:t>
      </w:r>
      <w:r w:rsidR="006477B5">
        <w:rPr>
          <w:rFonts w:ascii="Times New Roman" w:hAnsi="Times New Roman"/>
          <w:sz w:val="28"/>
          <w:szCs w:val="28"/>
          <w:lang w:val="uk-UA"/>
        </w:rPr>
        <w:t xml:space="preserve">/ </w:t>
      </w:r>
      <w:r w:rsidR="006477B5" w:rsidRPr="00B71C3D">
        <w:rPr>
          <w:rFonts w:ascii="Times New Roman" w:hAnsi="Times New Roman"/>
          <w:sz w:val="28"/>
          <w:szCs w:val="28"/>
          <w:lang w:val="uk-UA"/>
        </w:rPr>
        <w:t>К.І. Терешк</w:t>
      </w:r>
      <w:r w:rsidR="006477B5">
        <w:rPr>
          <w:rFonts w:ascii="Times New Roman" w:hAnsi="Times New Roman"/>
          <w:sz w:val="28"/>
          <w:szCs w:val="28"/>
          <w:lang w:val="uk-UA"/>
        </w:rPr>
        <w:t>і</w:t>
      </w:r>
      <w:r w:rsidR="006477B5" w:rsidRPr="00B71C3D">
        <w:rPr>
          <w:rFonts w:ascii="Times New Roman" w:hAnsi="Times New Roman"/>
          <w:sz w:val="28"/>
          <w:szCs w:val="28"/>
          <w:lang w:val="uk-UA"/>
        </w:rPr>
        <w:t xml:space="preserve">н </w:t>
      </w:r>
      <w:r w:rsidRPr="00B71C3D">
        <w:rPr>
          <w:rFonts w:ascii="Times New Roman" w:hAnsi="Times New Roman"/>
          <w:sz w:val="28"/>
          <w:szCs w:val="28"/>
          <w:lang w:val="uk-UA"/>
        </w:rPr>
        <w:t xml:space="preserve">// Міжнародна </w:t>
      </w:r>
      <w:r>
        <w:rPr>
          <w:rFonts w:ascii="Times New Roman" w:hAnsi="Times New Roman"/>
          <w:sz w:val="28"/>
          <w:szCs w:val="28"/>
          <w:lang w:val="uk-UA"/>
        </w:rPr>
        <w:t>НПК</w:t>
      </w:r>
      <w:r w:rsidRPr="00B71C3D">
        <w:rPr>
          <w:rFonts w:ascii="Times New Roman" w:hAnsi="Times New Roman"/>
          <w:sz w:val="28"/>
          <w:szCs w:val="28"/>
          <w:lang w:val="uk-UA"/>
        </w:rPr>
        <w:t xml:space="preserve"> «Терапевтичні читання: сучасні аспекти діагностики та лікування захворювань внутрішніх органів» (06-07.10.2016 р.). - Івано-Франківськ: ГО «Прикарпатське товариство терапевтів», 2016. - С. 235-237.</w:t>
      </w:r>
    </w:p>
    <w:p w:rsidR="00004002" w:rsidRDefault="00004002" w:rsidP="00004002">
      <w:pPr>
        <w:tabs>
          <w:tab w:val="left" w:pos="5351"/>
        </w:tabs>
        <w:spacing w:after="0" w:line="360" w:lineRule="auto"/>
        <w:rPr>
          <w:rFonts w:ascii="Times New Roman" w:hAnsi="Times New Roman"/>
          <w:b/>
          <w:caps/>
          <w:sz w:val="28"/>
          <w:szCs w:val="28"/>
          <w:lang w:val="uk-UA"/>
        </w:rPr>
      </w:pPr>
    </w:p>
    <w:p w:rsidR="00D047FF" w:rsidRPr="005E4204" w:rsidRDefault="00D047FF" w:rsidP="005E4204">
      <w:pPr>
        <w:spacing w:after="0" w:line="360" w:lineRule="auto"/>
        <w:jc w:val="center"/>
        <w:rPr>
          <w:rFonts w:ascii="Times New Roman" w:hAnsi="Times New Roman"/>
          <w:b/>
          <w:caps/>
          <w:sz w:val="28"/>
          <w:szCs w:val="28"/>
          <w:lang w:val="uk-UA"/>
        </w:rPr>
      </w:pPr>
      <w:r w:rsidRPr="005E4204">
        <w:rPr>
          <w:rFonts w:ascii="Times New Roman" w:hAnsi="Times New Roman"/>
          <w:b/>
          <w:caps/>
          <w:sz w:val="28"/>
          <w:szCs w:val="28"/>
          <w:lang w:val="uk-UA"/>
        </w:rPr>
        <w:lastRenderedPageBreak/>
        <w:t>Розділ 4</w:t>
      </w:r>
    </w:p>
    <w:p w:rsidR="00D047FF" w:rsidRDefault="00D047FF" w:rsidP="00487FDB">
      <w:pPr>
        <w:spacing w:after="0" w:line="360" w:lineRule="auto"/>
        <w:jc w:val="center"/>
        <w:rPr>
          <w:rFonts w:ascii="Times New Roman" w:hAnsi="Times New Roman"/>
          <w:b/>
          <w:sz w:val="28"/>
          <w:szCs w:val="28"/>
          <w:lang w:val="uk-UA" w:eastAsia="ru-RU"/>
        </w:rPr>
      </w:pPr>
      <w:r w:rsidRPr="00487FDB">
        <w:rPr>
          <w:rFonts w:ascii="Times New Roman" w:hAnsi="Times New Roman"/>
          <w:b/>
          <w:sz w:val="28"/>
          <w:szCs w:val="28"/>
          <w:lang w:val="uk-UA" w:eastAsia="ru-RU"/>
        </w:rPr>
        <w:t>РЕЗУЛЬТАТИ ВЛАСНИХ ДОСЛІДЖЕНЬ</w:t>
      </w:r>
    </w:p>
    <w:p w:rsidR="00D047FF" w:rsidRPr="00487FDB" w:rsidRDefault="00D047FF" w:rsidP="00487FDB">
      <w:pPr>
        <w:spacing w:after="0" w:line="360" w:lineRule="auto"/>
        <w:jc w:val="center"/>
        <w:rPr>
          <w:rFonts w:ascii="Times New Roman" w:hAnsi="Times New Roman"/>
          <w:b/>
          <w:caps/>
          <w:sz w:val="28"/>
          <w:szCs w:val="28"/>
          <w:lang w:val="uk-UA"/>
        </w:rPr>
      </w:pPr>
    </w:p>
    <w:p w:rsidR="00D047FF" w:rsidRPr="0039522F" w:rsidRDefault="00D047FF" w:rsidP="005E4204">
      <w:pPr>
        <w:spacing w:after="0" w:line="360" w:lineRule="auto"/>
        <w:ind w:firstLine="567"/>
        <w:jc w:val="both"/>
        <w:rPr>
          <w:rFonts w:ascii="Times New Roman" w:hAnsi="Times New Roman"/>
          <w:b/>
          <w:sz w:val="28"/>
          <w:szCs w:val="28"/>
          <w:lang w:val="uk-UA"/>
        </w:rPr>
      </w:pPr>
      <w:r w:rsidRPr="0039522F">
        <w:rPr>
          <w:rFonts w:ascii="Times New Roman" w:hAnsi="Times New Roman"/>
          <w:b/>
          <w:sz w:val="28"/>
          <w:szCs w:val="28"/>
          <w:lang w:val="uk-UA"/>
        </w:rPr>
        <w:t>4</w:t>
      </w:r>
      <w:r w:rsidRPr="003F3E56">
        <w:rPr>
          <w:rFonts w:ascii="Times New Roman" w:hAnsi="Times New Roman"/>
          <w:b/>
          <w:sz w:val="28"/>
          <w:szCs w:val="28"/>
          <w:lang w:val="uk-UA"/>
        </w:rPr>
        <w:t xml:space="preserve">.1. </w:t>
      </w:r>
      <w:r w:rsidR="003F3E56">
        <w:rPr>
          <w:rFonts w:ascii="Times New Roman" w:hAnsi="Times New Roman"/>
          <w:b/>
          <w:sz w:val="28"/>
          <w:szCs w:val="28"/>
          <w:lang w:val="uk-UA"/>
        </w:rPr>
        <w:t xml:space="preserve">Вміст та роль </w:t>
      </w:r>
      <w:r w:rsidRPr="0039522F">
        <w:rPr>
          <w:rFonts w:ascii="Times New Roman" w:hAnsi="Times New Roman"/>
          <w:b/>
          <w:sz w:val="28"/>
          <w:szCs w:val="28"/>
          <w:lang w:val="uk-UA"/>
        </w:rPr>
        <w:t xml:space="preserve">апеліну-13 в розвитку остеоартроза </w:t>
      </w:r>
      <w:r w:rsidR="00680C98">
        <w:rPr>
          <w:rFonts w:ascii="Times New Roman" w:hAnsi="Times New Roman"/>
          <w:b/>
          <w:sz w:val="28"/>
          <w:szCs w:val="28"/>
          <w:lang w:val="uk-UA"/>
        </w:rPr>
        <w:t>у</w:t>
      </w:r>
      <w:r w:rsidRPr="0039522F">
        <w:rPr>
          <w:rFonts w:ascii="Times New Roman" w:hAnsi="Times New Roman"/>
          <w:b/>
          <w:sz w:val="28"/>
          <w:szCs w:val="28"/>
          <w:lang w:val="uk-UA"/>
        </w:rPr>
        <w:t xml:space="preserve"> осіб молодого віку та визн</w:t>
      </w:r>
      <w:r w:rsidR="00BF7E8D">
        <w:rPr>
          <w:rFonts w:ascii="Times New Roman" w:hAnsi="Times New Roman"/>
          <w:b/>
          <w:sz w:val="28"/>
          <w:szCs w:val="28"/>
          <w:lang w:val="uk-UA"/>
        </w:rPr>
        <w:t xml:space="preserve">ачення взаємозв’язку адипокіну </w:t>
      </w:r>
      <w:r w:rsidRPr="0039522F">
        <w:rPr>
          <w:rFonts w:ascii="Times New Roman" w:hAnsi="Times New Roman"/>
          <w:b/>
          <w:sz w:val="28"/>
          <w:szCs w:val="28"/>
          <w:lang w:val="uk-UA"/>
        </w:rPr>
        <w:t>з основними клінічними проявами захворювання</w:t>
      </w:r>
    </w:p>
    <w:p w:rsidR="00D047FF" w:rsidRPr="005E4204" w:rsidRDefault="00D047FF" w:rsidP="005E4204">
      <w:pPr>
        <w:spacing w:after="0" w:line="360" w:lineRule="auto"/>
        <w:ind w:firstLine="567"/>
        <w:jc w:val="both"/>
        <w:rPr>
          <w:rFonts w:ascii="Times New Roman" w:hAnsi="Times New Roman"/>
          <w:sz w:val="28"/>
          <w:szCs w:val="28"/>
          <w:lang w:val="uk-UA"/>
        </w:rPr>
      </w:pPr>
    </w:p>
    <w:p w:rsidR="00D047FF" w:rsidRPr="005A241C" w:rsidRDefault="00D047FF" w:rsidP="005D0EF8">
      <w:pPr>
        <w:spacing w:after="0" w:line="360" w:lineRule="auto"/>
        <w:ind w:firstLine="709"/>
        <w:jc w:val="both"/>
        <w:rPr>
          <w:rFonts w:ascii="Times New Roman" w:hAnsi="Times New Roman"/>
          <w:sz w:val="28"/>
          <w:szCs w:val="28"/>
          <w:lang w:val="uk-UA"/>
        </w:rPr>
      </w:pPr>
      <w:r w:rsidRPr="005A241C">
        <w:rPr>
          <w:rFonts w:ascii="Times New Roman" w:hAnsi="Times New Roman"/>
          <w:sz w:val="28"/>
          <w:szCs w:val="28"/>
        </w:rPr>
        <w:t xml:space="preserve">Усім пацієнтам було </w:t>
      </w:r>
      <w:r w:rsidRPr="00717EA9">
        <w:rPr>
          <w:rFonts w:ascii="Times New Roman" w:hAnsi="Times New Roman"/>
          <w:sz w:val="28"/>
          <w:szCs w:val="28"/>
        </w:rPr>
        <w:t>виконано</w:t>
      </w:r>
      <w:r w:rsidRPr="005A241C">
        <w:rPr>
          <w:rFonts w:ascii="Times New Roman" w:hAnsi="Times New Roman"/>
          <w:sz w:val="28"/>
          <w:szCs w:val="28"/>
        </w:rPr>
        <w:t xml:space="preserve"> визначення рівня </w:t>
      </w:r>
      <w:r w:rsidRPr="005A241C">
        <w:rPr>
          <w:rFonts w:ascii="Times New Roman" w:hAnsi="Times New Roman"/>
          <w:sz w:val="28"/>
          <w:szCs w:val="28"/>
          <w:lang w:val="uk-UA"/>
        </w:rPr>
        <w:t>адипоцитокіну</w:t>
      </w:r>
      <w:r w:rsidRPr="005A241C">
        <w:rPr>
          <w:rFonts w:ascii="Times New Roman" w:hAnsi="Times New Roman"/>
          <w:sz w:val="28"/>
          <w:szCs w:val="28"/>
        </w:rPr>
        <w:t xml:space="preserve"> апелін</w:t>
      </w:r>
      <w:r w:rsidRPr="005A241C">
        <w:rPr>
          <w:rFonts w:ascii="Times New Roman" w:hAnsi="Times New Roman"/>
          <w:sz w:val="28"/>
          <w:szCs w:val="28"/>
          <w:lang w:val="uk-UA"/>
        </w:rPr>
        <w:t>у-13</w:t>
      </w:r>
      <w:r w:rsidRPr="005A241C">
        <w:rPr>
          <w:rFonts w:ascii="Times New Roman" w:hAnsi="Times New Roman"/>
          <w:sz w:val="28"/>
          <w:szCs w:val="28"/>
        </w:rPr>
        <w:t xml:space="preserve"> у сироватці крові. </w:t>
      </w:r>
      <w:r w:rsidRPr="005A241C">
        <w:rPr>
          <w:rFonts w:ascii="Times New Roman" w:hAnsi="Times New Roman"/>
          <w:sz w:val="28"/>
          <w:szCs w:val="28"/>
          <w:lang w:val="uk-UA"/>
        </w:rPr>
        <w:t xml:space="preserve">Встановлено, що </w:t>
      </w:r>
      <w:r w:rsidR="00FD5EC1" w:rsidRPr="005A241C">
        <w:rPr>
          <w:rFonts w:ascii="Times New Roman" w:hAnsi="Times New Roman"/>
          <w:sz w:val="28"/>
          <w:szCs w:val="28"/>
          <w:lang w:val="uk-UA"/>
        </w:rPr>
        <w:t>в осіб</w:t>
      </w:r>
      <w:r w:rsidRPr="005A241C">
        <w:rPr>
          <w:rFonts w:ascii="Times New Roman" w:hAnsi="Times New Roman"/>
          <w:sz w:val="28"/>
          <w:szCs w:val="28"/>
          <w:lang w:val="uk-UA"/>
        </w:rPr>
        <w:t xml:space="preserve"> основної групи рівень </w:t>
      </w:r>
      <w:r w:rsidR="00FD5EC1" w:rsidRPr="005A241C">
        <w:rPr>
          <w:rFonts w:ascii="Times New Roman" w:hAnsi="Times New Roman"/>
          <w:sz w:val="28"/>
          <w:szCs w:val="28"/>
          <w:lang w:val="uk-UA"/>
        </w:rPr>
        <w:t>означеного показника</w:t>
      </w:r>
      <w:r w:rsidRPr="005A241C">
        <w:rPr>
          <w:rFonts w:ascii="Times New Roman" w:hAnsi="Times New Roman"/>
          <w:sz w:val="28"/>
          <w:szCs w:val="28"/>
          <w:lang w:val="uk-UA"/>
        </w:rPr>
        <w:t xml:space="preserve"> був достовірно вище (р&lt;0,001</w:t>
      </w:r>
      <w:r w:rsidR="00A65A4C" w:rsidRPr="005A241C">
        <w:rPr>
          <w:rFonts w:ascii="Times New Roman" w:hAnsi="Times New Roman"/>
          <w:sz w:val="28"/>
          <w:szCs w:val="28"/>
          <w:lang w:val="uk-UA"/>
        </w:rPr>
        <w:t xml:space="preserve">, </w:t>
      </w:r>
      <w:r w:rsidR="00A65A4C" w:rsidRPr="005A241C">
        <w:rPr>
          <w:rFonts w:ascii="Times New Roman" w:hAnsi="Times New Roman"/>
          <w:bCs/>
          <w:spacing w:val="-6"/>
          <w:sz w:val="28"/>
          <w:szCs w:val="28"/>
          <w:lang w:val="en-US" w:eastAsia="ru-RU"/>
        </w:rPr>
        <w:t>t</w:t>
      </w:r>
      <w:r w:rsidR="00A65A4C" w:rsidRPr="005A241C">
        <w:rPr>
          <w:rFonts w:ascii="Times New Roman" w:hAnsi="Times New Roman"/>
          <w:sz w:val="28"/>
          <w:szCs w:val="28"/>
          <w:lang w:val="uk-UA" w:eastAsia="ru-RU"/>
        </w:rPr>
        <w:t>&gt;</w:t>
      </w:r>
      <w:r w:rsidR="00A65A4C" w:rsidRPr="005A241C">
        <w:rPr>
          <w:rFonts w:ascii="Times New Roman" w:hAnsi="Times New Roman"/>
          <w:sz w:val="28"/>
          <w:szCs w:val="28"/>
          <w:lang w:eastAsia="ru-RU"/>
        </w:rPr>
        <w:t>3,7</w:t>
      </w:r>
      <w:r w:rsidRPr="005A241C">
        <w:rPr>
          <w:rFonts w:ascii="Times New Roman" w:hAnsi="Times New Roman"/>
          <w:sz w:val="28"/>
          <w:szCs w:val="28"/>
          <w:lang w:val="uk-UA"/>
        </w:rPr>
        <w:t xml:space="preserve">), ніж у осіб групи контролю </w:t>
      </w:r>
      <w:r w:rsidR="00576A75" w:rsidRPr="005A241C">
        <w:rPr>
          <w:rFonts w:ascii="Times New Roman" w:hAnsi="Times New Roman"/>
          <w:sz w:val="28"/>
          <w:szCs w:val="28"/>
          <w:lang w:val="uk-UA"/>
        </w:rPr>
        <w:t>та групи порівняння</w:t>
      </w:r>
      <w:r w:rsidR="00717EA9">
        <w:rPr>
          <w:rFonts w:ascii="Times New Roman" w:hAnsi="Times New Roman"/>
          <w:sz w:val="28"/>
          <w:szCs w:val="28"/>
          <w:lang w:val="uk-UA"/>
        </w:rPr>
        <w:t xml:space="preserve"> </w:t>
      </w:r>
      <w:r w:rsidRPr="005A241C">
        <w:rPr>
          <w:rFonts w:ascii="Times New Roman" w:hAnsi="Times New Roman"/>
          <w:sz w:val="28"/>
          <w:szCs w:val="28"/>
          <w:lang w:val="uk-UA"/>
        </w:rPr>
        <w:t>(табл. 4.1).</w:t>
      </w:r>
    </w:p>
    <w:p w:rsidR="00D62324" w:rsidRDefault="00D62324" w:rsidP="00D62324">
      <w:pPr>
        <w:spacing w:after="0" w:line="360" w:lineRule="auto"/>
        <w:jc w:val="right"/>
        <w:rPr>
          <w:rFonts w:ascii="Times New Roman" w:hAnsi="Times New Roman"/>
          <w:sz w:val="28"/>
          <w:szCs w:val="28"/>
          <w:lang w:val="uk-UA"/>
        </w:rPr>
      </w:pPr>
      <w:r>
        <w:rPr>
          <w:rFonts w:ascii="Times New Roman" w:hAnsi="Times New Roman"/>
          <w:sz w:val="28"/>
          <w:szCs w:val="28"/>
          <w:lang w:val="uk-UA"/>
        </w:rPr>
        <w:t>Таблиця 4.1.</w:t>
      </w:r>
    </w:p>
    <w:p w:rsidR="00D047FF" w:rsidRDefault="00D047FF" w:rsidP="00FE386F">
      <w:pPr>
        <w:spacing w:after="0" w:line="360" w:lineRule="auto"/>
        <w:jc w:val="center"/>
        <w:rPr>
          <w:rFonts w:ascii="Times New Roman" w:hAnsi="Times New Roman"/>
          <w:sz w:val="28"/>
          <w:szCs w:val="28"/>
          <w:lang w:val="uk-UA"/>
        </w:rPr>
      </w:pPr>
      <w:r w:rsidRPr="005E4204">
        <w:rPr>
          <w:rFonts w:ascii="Times New Roman" w:hAnsi="Times New Roman"/>
          <w:sz w:val="28"/>
          <w:szCs w:val="28"/>
          <w:lang w:val="uk-UA"/>
        </w:rPr>
        <w:t xml:space="preserve">Вміст </w:t>
      </w:r>
      <w:r w:rsidR="003F3E56">
        <w:rPr>
          <w:rFonts w:ascii="Times New Roman" w:hAnsi="Times New Roman"/>
          <w:sz w:val="28"/>
          <w:szCs w:val="28"/>
          <w:lang w:val="uk-UA"/>
        </w:rPr>
        <w:t>сироваткового</w:t>
      </w:r>
      <w:r w:rsidRPr="005E4204">
        <w:rPr>
          <w:rFonts w:ascii="Times New Roman" w:hAnsi="Times New Roman"/>
          <w:sz w:val="28"/>
          <w:szCs w:val="28"/>
          <w:lang w:val="uk-UA"/>
        </w:rPr>
        <w:t xml:space="preserve"> адипокіну апеліну-13 (пг/мл) у осіб молодого віку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409"/>
        <w:gridCol w:w="2410"/>
        <w:gridCol w:w="2410"/>
      </w:tblGrid>
      <w:tr w:rsidR="001D414C" w:rsidRPr="00047A62" w:rsidTr="00576A75">
        <w:trPr>
          <w:trHeight w:val="800"/>
        </w:trPr>
        <w:tc>
          <w:tcPr>
            <w:tcW w:w="2127" w:type="dxa"/>
            <w:vAlign w:val="center"/>
          </w:tcPr>
          <w:p w:rsidR="001D414C" w:rsidRPr="004E2501" w:rsidRDefault="001D414C" w:rsidP="00FE386F">
            <w:pPr>
              <w:spacing w:after="0" w:line="360" w:lineRule="auto"/>
              <w:jc w:val="center"/>
              <w:rPr>
                <w:rFonts w:ascii="Times New Roman" w:hAnsi="Times New Roman"/>
                <w:sz w:val="28"/>
                <w:szCs w:val="28"/>
                <w:lang w:val="uk-UA" w:eastAsia="ru-RU"/>
              </w:rPr>
            </w:pPr>
            <w:r w:rsidRPr="004E2501">
              <w:rPr>
                <w:rFonts w:ascii="Times New Roman" w:hAnsi="Times New Roman"/>
                <w:bCs/>
                <w:sz w:val="28"/>
                <w:szCs w:val="28"/>
                <w:lang w:val="uk-UA" w:eastAsia="ru-RU"/>
              </w:rPr>
              <w:t>Показник, що вивчали</w:t>
            </w:r>
          </w:p>
        </w:tc>
        <w:tc>
          <w:tcPr>
            <w:tcW w:w="2409" w:type="dxa"/>
            <w:vAlign w:val="center"/>
          </w:tcPr>
          <w:p w:rsidR="001D414C" w:rsidRDefault="001D414C" w:rsidP="00FE386F">
            <w:pPr>
              <w:spacing w:after="0" w:line="360" w:lineRule="auto"/>
              <w:jc w:val="center"/>
              <w:rPr>
                <w:rFonts w:ascii="Times New Roman" w:hAnsi="Times New Roman"/>
                <w:sz w:val="28"/>
                <w:szCs w:val="28"/>
                <w:lang w:val="uk-UA" w:eastAsia="ru-RU"/>
              </w:rPr>
            </w:pPr>
            <w:r w:rsidRPr="004E2501">
              <w:rPr>
                <w:rFonts w:ascii="Times New Roman" w:hAnsi="Times New Roman"/>
                <w:sz w:val="28"/>
                <w:szCs w:val="28"/>
                <w:lang w:val="uk-UA" w:eastAsia="ru-RU"/>
              </w:rPr>
              <w:t xml:space="preserve">Основнагрупа </w:t>
            </w:r>
          </w:p>
          <w:p w:rsidR="001D414C" w:rsidRPr="004E2501" w:rsidRDefault="001D414C" w:rsidP="00FE386F">
            <w:pPr>
              <w:spacing w:after="0" w:line="360" w:lineRule="auto"/>
              <w:jc w:val="center"/>
              <w:rPr>
                <w:rFonts w:ascii="Times New Roman" w:hAnsi="Times New Roman"/>
                <w:sz w:val="28"/>
                <w:szCs w:val="28"/>
                <w:lang w:val="uk-UA" w:eastAsia="ru-RU"/>
              </w:rPr>
            </w:pPr>
            <w:r w:rsidRPr="004E2501">
              <w:rPr>
                <w:rFonts w:ascii="Times New Roman" w:hAnsi="Times New Roman"/>
                <w:bCs/>
                <w:sz w:val="28"/>
                <w:szCs w:val="28"/>
                <w:lang w:val="uk-UA" w:eastAsia="ru-RU"/>
              </w:rPr>
              <w:t>(</w:t>
            </w:r>
            <w:r w:rsidRPr="004E2501">
              <w:rPr>
                <w:rFonts w:ascii="Times New Roman" w:hAnsi="Times New Roman"/>
                <w:bCs/>
                <w:sz w:val="28"/>
                <w:szCs w:val="28"/>
                <w:vertAlign w:val="superscript"/>
                <w:lang w:val="uk-UA" w:eastAsia="ru-RU"/>
              </w:rPr>
              <w:t>1</w:t>
            </w:r>
            <w:r w:rsidRPr="004E2501">
              <w:rPr>
                <w:rFonts w:ascii="Times New Roman" w:hAnsi="Times New Roman"/>
                <w:bCs/>
                <w:sz w:val="28"/>
                <w:szCs w:val="28"/>
                <w:lang w:val="en-US" w:eastAsia="ru-RU"/>
              </w:rPr>
              <w:t>n</w:t>
            </w:r>
            <w:r w:rsidRPr="004E2501">
              <w:rPr>
                <w:rFonts w:ascii="Times New Roman" w:hAnsi="Times New Roman"/>
                <w:bCs/>
                <w:sz w:val="28"/>
                <w:szCs w:val="28"/>
                <w:vertAlign w:val="subscript"/>
                <w:lang w:val="uk-UA" w:eastAsia="ru-RU"/>
              </w:rPr>
              <w:t>0</w:t>
            </w:r>
            <w:r w:rsidRPr="004E2501">
              <w:rPr>
                <w:rFonts w:ascii="Times New Roman" w:hAnsi="Times New Roman"/>
                <w:bCs/>
                <w:sz w:val="28"/>
                <w:szCs w:val="28"/>
                <w:lang w:val="uk-UA" w:eastAsia="ru-RU"/>
              </w:rPr>
              <w:t>=96)</w:t>
            </w:r>
          </w:p>
        </w:tc>
        <w:tc>
          <w:tcPr>
            <w:tcW w:w="2410" w:type="dxa"/>
            <w:vAlign w:val="center"/>
          </w:tcPr>
          <w:p w:rsidR="001D414C" w:rsidRDefault="001D414C" w:rsidP="00FE386F">
            <w:pPr>
              <w:spacing w:after="0" w:line="360" w:lineRule="auto"/>
              <w:jc w:val="center"/>
              <w:rPr>
                <w:rFonts w:ascii="Times New Roman" w:hAnsi="Times New Roman"/>
                <w:sz w:val="28"/>
                <w:szCs w:val="28"/>
                <w:lang w:val="uk-UA" w:eastAsia="ru-RU"/>
              </w:rPr>
            </w:pPr>
            <w:r w:rsidRPr="004E2501">
              <w:rPr>
                <w:rFonts w:ascii="Times New Roman" w:hAnsi="Times New Roman"/>
                <w:sz w:val="28"/>
                <w:szCs w:val="28"/>
                <w:lang w:val="uk-UA" w:eastAsia="ru-RU"/>
              </w:rPr>
              <w:t>Контрольна</w:t>
            </w:r>
            <w:r>
              <w:rPr>
                <w:rFonts w:ascii="Times New Roman" w:hAnsi="Times New Roman"/>
                <w:sz w:val="28"/>
                <w:szCs w:val="28"/>
                <w:lang w:val="uk-UA" w:eastAsia="ru-RU"/>
              </w:rPr>
              <w:t xml:space="preserve"> г</w:t>
            </w:r>
            <w:r w:rsidRPr="004E2501">
              <w:rPr>
                <w:rFonts w:ascii="Times New Roman" w:hAnsi="Times New Roman"/>
                <w:sz w:val="28"/>
                <w:szCs w:val="28"/>
                <w:lang w:val="uk-UA" w:eastAsia="ru-RU"/>
              </w:rPr>
              <w:t>рупа</w:t>
            </w:r>
          </w:p>
          <w:p w:rsidR="001D414C" w:rsidRPr="004E2501" w:rsidRDefault="001D414C" w:rsidP="00FE386F">
            <w:pPr>
              <w:spacing w:after="0" w:line="360" w:lineRule="auto"/>
              <w:jc w:val="center"/>
              <w:rPr>
                <w:rFonts w:ascii="Times New Roman" w:hAnsi="Times New Roman"/>
                <w:sz w:val="28"/>
                <w:szCs w:val="28"/>
                <w:lang w:val="uk-UA" w:eastAsia="ru-RU"/>
              </w:rPr>
            </w:pPr>
            <w:r w:rsidRPr="004E2501">
              <w:rPr>
                <w:rFonts w:ascii="Times New Roman" w:hAnsi="Times New Roman"/>
                <w:bCs/>
                <w:sz w:val="28"/>
                <w:szCs w:val="28"/>
                <w:lang w:val="uk-UA" w:eastAsia="ru-RU"/>
              </w:rPr>
              <w:t>(</w:t>
            </w:r>
            <w:r w:rsidRPr="004E2501">
              <w:rPr>
                <w:rFonts w:ascii="Times New Roman" w:hAnsi="Times New Roman"/>
                <w:bCs/>
                <w:sz w:val="28"/>
                <w:szCs w:val="28"/>
                <w:vertAlign w:val="superscript"/>
                <w:lang w:val="uk-UA" w:eastAsia="ru-RU"/>
              </w:rPr>
              <w:t>2</w:t>
            </w:r>
            <w:r w:rsidRPr="004E2501">
              <w:rPr>
                <w:rFonts w:ascii="Times New Roman" w:hAnsi="Times New Roman"/>
                <w:bCs/>
                <w:sz w:val="28"/>
                <w:szCs w:val="28"/>
                <w:lang w:val="en-US" w:eastAsia="ru-RU"/>
              </w:rPr>
              <w:t>n</w:t>
            </w:r>
            <w:r w:rsidRPr="004E2501">
              <w:rPr>
                <w:rFonts w:ascii="Times New Roman" w:hAnsi="Times New Roman"/>
                <w:bCs/>
                <w:sz w:val="28"/>
                <w:szCs w:val="28"/>
                <w:vertAlign w:val="subscript"/>
                <w:lang w:val="uk-UA" w:eastAsia="ru-RU"/>
              </w:rPr>
              <w:t>0</w:t>
            </w:r>
            <w:r w:rsidRPr="004E2501">
              <w:rPr>
                <w:rFonts w:ascii="Times New Roman" w:hAnsi="Times New Roman"/>
                <w:bCs/>
                <w:sz w:val="28"/>
                <w:szCs w:val="28"/>
                <w:lang w:val="uk-UA" w:eastAsia="ru-RU"/>
              </w:rPr>
              <w:t>=96)</w:t>
            </w:r>
          </w:p>
        </w:tc>
        <w:tc>
          <w:tcPr>
            <w:tcW w:w="2410" w:type="dxa"/>
            <w:vAlign w:val="center"/>
          </w:tcPr>
          <w:p w:rsidR="001D414C" w:rsidRPr="001D414C" w:rsidRDefault="001D414C" w:rsidP="00FE386F">
            <w:pPr>
              <w:spacing w:after="0" w:line="360" w:lineRule="auto"/>
              <w:jc w:val="center"/>
              <w:rPr>
                <w:rFonts w:ascii="Times New Roman" w:hAnsi="Times New Roman"/>
                <w:sz w:val="28"/>
                <w:szCs w:val="28"/>
                <w:lang w:val="uk-UA" w:eastAsia="ru-RU"/>
              </w:rPr>
            </w:pPr>
            <w:r w:rsidRPr="001D414C">
              <w:rPr>
                <w:rFonts w:ascii="Times New Roman" w:hAnsi="Times New Roman"/>
                <w:sz w:val="28"/>
                <w:szCs w:val="28"/>
                <w:lang w:val="uk-UA" w:eastAsia="ru-RU"/>
              </w:rPr>
              <w:t>Група порівняння</w:t>
            </w:r>
          </w:p>
          <w:p w:rsidR="001D414C" w:rsidRPr="001D414C" w:rsidRDefault="001D414C" w:rsidP="00FE386F">
            <w:pPr>
              <w:spacing w:after="0" w:line="360" w:lineRule="auto"/>
              <w:jc w:val="center"/>
              <w:rPr>
                <w:rFonts w:ascii="Times New Roman" w:hAnsi="Times New Roman"/>
                <w:sz w:val="28"/>
                <w:szCs w:val="28"/>
                <w:lang w:val="uk-UA" w:eastAsia="ru-RU"/>
              </w:rPr>
            </w:pPr>
            <w:r w:rsidRPr="001D414C">
              <w:rPr>
                <w:rFonts w:ascii="Times New Roman" w:hAnsi="Times New Roman"/>
                <w:sz w:val="28"/>
                <w:szCs w:val="28"/>
                <w:lang w:val="uk-UA" w:eastAsia="ru-RU"/>
              </w:rPr>
              <w:t>(</w:t>
            </w:r>
            <w:r>
              <w:rPr>
                <w:rFonts w:ascii="Times New Roman" w:hAnsi="Times New Roman"/>
                <w:sz w:val="28"/>
                <w:szCs w:val="28"/>
                <w:vertAlign w:val="superscript"/>
                <w:lang w:val="uk-UA" w:eastAsia="ru-RU"/>
              </w:rPr>
              <w:t>3</w:t>
            </w:r>
            <w:r w:rsidRPr="001D414C">
              <w:rPr>
                <w:rFonts w:ascii="Times New Roman" w:hAnsi="Times New Roman"/>
                <w:sz w:val="28"/>
                <w:szCs w:val="28"/>
                <w:lang w:val="en-US" w:eastAsia="ru-RU"/>
              </w:rPr>
              <w:t>n</w:t>
            </w:r>
            <w:r>
              <w:rPr>
                <w:rFonts w:ascii="Times New Roman" w:hAnsi="Times New Roman"/>
                <w:sz w:val="28"/>
                <w:szCs w:val="28"/>
                <w:vertAlign w:val="subscript"/>
                <w:lang w:val="uk-UA" w:eastAsia="ru-RU"/>
              </w:rPr>
              <w:t>0</w:t>
            </w:r>
            <w:r w:rsidRPr="001D414C">
              <w:rPr>
                <w:rFonts w:ascii="Times New Roman" w:hAnsi="Times New Roman"/>
                <w:sz w:val="28"/>
                <w:szCs w:val="28"/>
                <w:lang w:val="uk-UA" w:eastAsia="ru-RU"/>
              </w:rPr>
              <w:t>=32</w:t>
            </w:r>
            <w:r>
              <w:rPr>
                <w:rFonts w:ascii="Times New Roman" w:hAnsi="Times New Roman"/>
                <w:sz w:val="28"/>
                <w:szCs w:val="28"/>
                <w:lang w:val="uk-UA" w:eastAsia="ru-RU"/>
              </w:rPr>
              <w:t>)</w:t>
            </w:r>
          </w:p>
        </w:tc>
      </w:tr>
      <w:tr w:rsidR="001D414C" w:rsidRPr="004E2501" w:rsidTr="00576A75">
        <w:trPr>
          <w:trHeight w:val="557"/>
        </w:trPr>
        <w:tc>
          <w:tcPr>
            <w:tcW w:w="2127" w:type="dxa"/>
            <w:vAlign w:val="center"/>
          </w:tcPr>
          <w:p w:rsidR="001D414C" w:rsidRDefault="001D414C" w:rsidP="00FE386F">
            <w:pPr>
              <w:widowControl w:val="0"/>
              <w:spacing w:after="0" w:line="360" w:lineRule="auto"/>
              <w:ind w:left="-164" w:right="-96" w:firstLine="2"/>
              <w:jc w:val="center"/>
              <w:rPr>
                <w:rFonts w:ascii="Times New Roman" w:hAnsi="Times New Roman"/>
                <w:bCs/>
                <w:spacing w:val="-4"/>
                <w:sz w:val="28"/>
                <w:szCs w:val="28"/>
                <w:lang w:val="uk-UA" w:eastAsia="ru-RU"/>
              </w:rPr>
            </w:pPr>
            <w:r w:rsidRPr="004E2501">
              <w:rPr>
                <w:rFonts w:ascii="Times New Roman" w:hAnsi="Times New Roman"/>
                <w:bCs/>
                <w:spacing w:val="-4"/>
                <w:sz w:val="28"/>
                <w:szCs w:val="28"/>
                <w:lang w:val="uk-UA" w:eastAsia="ru-RU"/>
              </w:rPr>
              <w:t>Апелін-13,</w:t>
            </w:r>
          </w:p>
          <w:p w:rsidR="001D414C" w:rsidRPr="004E2501" w:rsidRDefault="001D414C" w:rsidP="00FE386F">
            <w:pPr>
              <w:widowControl w:val="0"/>
              <w:spacing w:after="0" w:line="360" w:lineRule="auto"/>
              <w:ind w:left="-164" w:right="-96" w:firstLine="2"/>
              <w:jc w:val="center"/>
              <w:rPr>
                <w:rFonts w:ascii="Times New Roman" w:hAnsi="Times New Roman"/>
                <w:bCs/>
                <w:spacing w:val="-4"/>
                <w:sz w:val="28"/>
                <w:szCs w:val="28"/>
                <w:lang w:val="uk-UA" w:eastAsia="ru-RU"/>
              </w:rPr>
            </w:pPr>
            <w:r w:rsidRPr="004E2501">
              <w:rPr>
                <w:rFonts w:ascii="Times New Roman" w:hAnsi="Times New Roman"/>
                <w:bCs/>
                <w:spacing w:val="-4"/>
                <w:sz w:val="28"/>
                <w:szCs w:val="28"/>
                <w:lang w:val="uk-UA" w:eastAsia="ru-RU"/>
              </w:rPr>
              <w:t>пг/мл</w:t>
            </w:r>
          </w:p>
        </w:tc>
        <w:tc>
          <w:tcPr>
            <w:tcW w:w="2409" w:type="dxa"/>
            <w:vAlign w:val="center"/>
          </w:tcPr>
          <w:p w:rsidR="001D414C" w:rsidRPr="001D414C" w:rsidRDefault="001D414C" w:rsidP="00FE386F">
            <w:pPr>
              <w:spacing w:after="0" w:line="360" w:lineRule="auto"/>
              <w:jc w:val="center"/>
              <w:rPr>
                <w:rStyle w:val="aff6"/>
              </w:rPr>
            </w:pPr>
            <w:r w:rsidRPr="004E2501">
              <w:rPr>
                <w:rFonts w:ascii="Times New Roman" w:hAnsi="Times New Roman"/>
                <w:spacing w:val="-6"/>
                <w:sz w:val="28"/>
                <w:szCs w:val="28"/>
                <w:lang w:val="uk-UA" w:eastAsia="ru-RU"/>
              </w:rPr>
              <w:t>70,23±4,84</w:t>
            </w:r>
          </w:p>
        </w:tc>
        <w:tc>
          <w:tcPr>
            <w:tcW w:w="2410" w:type="dxa"/>
            <w:vAlign w:val="bottom"/>
          </w:tcPr>
          <w:p w:rsidR="001D414C" w:rsidRDefault="001D414C" w:rsidP="00FE386F">
            <w:pPr>
              <w:spacing w:line="360" w:lineRule="auto"/>
              <w:jc w:val="center"/>
              <w:rPr>
                <w:rFonts w:ascii="Times New Roman" w:hAnsi="Times New Roman"/>
                <w:spacing w:val="-6"/>
                <w:sz w:val="2"/>
                <w:szCs w:val="2"/>
                <w:lang w:val="uk-UA" w:eastAsia="ru-RU"/>
              </w:rPr>
            </w:pPr>
          </w:p>
          <w:p w:rsidR="001D414C" w:rsidRPr="001D414C" w:rsidRDefault="001D414C" w:rsidP="00FE386F">
            <w:pPr>
              <w:spacing w:line="360" w:lineRule="auto"/>
              <w:jc w:val="center"/>
              <w:rPr>
                <w:rFonts w:ascii="Times New Roman" w:hAnsi="Times New Roman"/>
                <w:spacing w:val="-6"/>
                <w:sz w:val="28"/>
                <w:szCs w:val="28"/>
                <w:lang w:val="uk-UA" w:eastAsia="ru-RU"/>
              </w:rPr>
            </w:pPr>
            <w:r w:rsidRPr="004E2501">
              <w:rPr>
                <w:rFonts w:ascii="Times New Roman" w:hAnsi="Times New Roman"/>
                <w:spacing w:val="-6"/>
                <w:sz w:val="28"/>
                <w:szCs w:val="28"/>
                <w:lang w:val="uk-UA" w:eastAsia="ru-RU"/>
              </w:rPr>
              <w:t>56,75±</w:t>
            </w:r>
            <w:r w:rsidRPr="004E2501">
              <w:rPr>
                <w:rFonts w:ascii="Times New Roman" w:hAnsi="Times New Roman"/>
                <w:spacing w:val="-6"/>
                <w:sz w:val="28"/>
                <w:szCs w:val="28"/>
                <w:lang w:eastAsia="ru-RU"/>
              </w:rPr>
              <w:t>3,82</w:t>
            </w:r>
          </w:p>
        </w:tc>
        <w:tc>
          <w:tcPr>
            <w:tcW w:w="2410" w:type="dxa"/>
            <w:vAlign w:val="center"/>
          </w:tcPr>
          <w:p w:rsidR="001D414C" w:rsidRPr="00E305E3" w:rsidRDefault="001D414C" w:rsidP="00FE386F">
            <w:pPr>
              <w:spacing w:after="0" w:line="360" w:lineRule="auto"/>
              <w:jc w:val="center"/>
              <w:rPr>
                <w:rFonts w:ascii="Times New Roman" w:hAnsi="Times New Roman"/>
                <w:b/>
                <w:sz w:val="28"/>
                <w:szCs w:val="28"/>
                <w:lang w:val="uk-UA" w:eastAsia="ru-RU"/>
              </w:rPr>
            </w:pPr>
            <w:r w:rsidRPr="001D414C">
              <w:rPr>
                <w:rFonts w:ascii="Times New Roman" w:hAnsi="Times New Roman"/>
                <w:sz w:val="28"/>
                <w:szCs w:val="28"/>
                <w:lang w:val="uk-UA" w:eastAsia="ru-RU"/>
              </w:rPr>
              <w:t>62,07</w:t>
            </w:r>
            <w:r w:rsidRPr="004E2501">
              <w:rPr>
                <w:rFonts w:ascii="Times New Roman" w:hAnsi="Times New Roman"/>
                <w:spacing w:val="-6"/>
                <w:sz w:val="28"/>
                <w:szCs w:val="28"/>
                <w:lang w:val="uk-UA" w:eastAsia="ru-RU"/>
              </w:rPr>
              <w:t>±</w:t>
            </w:r>
            <w:r w:rsidRPr="004E2501">
              <w:rPr>
                <w:rFonts w:ascii="Times New Roman" w:hAnsi="Times New Roman"/>
                <w:spacing w:val="-6"/>
                <w:sz w:val="28"/>
                <w:szCs w:val="28"/>
                <w:lang w:eastAsia="ru-RU"/>
              </w:rPr>
              <w:t>3,</w:t>
            </w:r>
            <w:r>
              <w:rPr>
                <w:rFonts w:ascii="Times New Roman" w:hAnsi="Times New Roman"/>
                <w:spacing w:val="-6"/>
                <w:sz w:val="28"/>
                <w:szCs w:val="28"/>
                <w:lang w:val="uk-UA" w:eastAsia="ru-RU"/>
              </w:rPr>
              <w:t>2</w:t>
            </w:r>
            <w:r w:rsidRPr="004E2501">
              <w:rPr>
                <w:rFonts w:ascii="Times New Roman" w:hAnsi="Times New Roman"/>
                <w:spacing w:val="-6"/>
                <w:sz w:val="28"/>
                <w:szCs w:val="28"/>
                <w:lang w:eastAsia="ru-RU"/>
              </w:rPr>
              <w:t>2</w:t>
            </w:r>
          </w:p>
        </w:tc>
      </w:tr>
    </w:tbl>
    <w:p w:rsidR="00D047FF" w:rsidRDefault="00D047FF" w:rsidP="003A2F97">
      <w:pPr>
        <w:spacing w:after="0" w:line="360" w:lineRule="auto"/>
        <w:ind w:firstLine="567"/>
        <w:jc w:val="center"/>
        <w:rPr>
          <w:rFonts w:ascii="Times New Roman" w:hAnsi="Times New Roman"/>
          <w:sz w:val="4"/>
          <w:szCs w:val="4"/>
          <w:lang w:val="uk-UA"/>
        </w:rPr>
      </w:pPr>
    </w:p>
    <w:p w:rsidR="00576A75" w:rsidRDefault="00576A75" w:rsidP="00FE386F">
      <w:pPr>
        <w:spacing w:after="0" w:line="360" w:lineRule="auto"/>
        <w:jc w:val="both"/>
        <w:rPr>
          <w:rFonts w:ascii="Times New Roman" w:hAnsi="Times New Roman"/>
          <w:sz w:val="28"/>
          <w:szCs w:val="28"/>
          <w:lang w:val="uk-UA"/>
        </w:rPr>
      </w:pPr>
    </w:p>
    <w:p w:rsidR="00D047FF" w:rsidRPr="00717EA9" w:rsidRDefault="00D047FF" w:rsidP="005D0EF8">
      <w:pPr>
        <w:spacing w:after="0" w:line="360" w:lineRule="auto"/>
        <w:ind w:firstLine="709"/>
        <w:jc w:val="both"/>
        <w:rPr>
          <w:rFonts w:ascii="Times New Roman" w:hAnsi="Times New Roman"/>
          <w:sz w:val="28"/>
          <w:szCs w:val="28"/>
          <w:lang w:val="uk-UA"/>
        </w:rPr>
      </w:pPr>
      <w:r w:rsidRPr="005E4204">
        <w:rPr>
          <w:rFonts w:ascii="Times New Roman" w:hAnsi="Times New Roman"/>
          <w:sz w:val="28"/>
          <w:szCs w:val="28"/>
        </w:rPr>
        <w:t xml:space="preserve">Аналіз середніх рівнів </w:t>
      </w:r>
      <w:r w:rsidRPr="005E4204">
        <w:rPr>
          <w:rFonts w:ascii="Times New Roman" w:hAnsi="Times New Roman"/>
          <w:sz w:val="28"/>
          <w:szCs w:val="28"/>
          <w:lang w:val="uk-UA"/>
        </w:rPr>
        <w:t xml:space="preserve">вмісту </w:t>
      </w:r>
      <w:r w:rsidR="00263448">
        <w:rPr>
          <w:rFonts w:ascii="Times New Roman" w:hAnsi="Times New Roman"/>
          <w:sz w:val="28"/>
          <w:szCs w:val="28"/>
          <w:lang w:val="uk-UA"/>
        </w:rPr>
        <w:t>сироваткового</w:t>
      </w:r>
      <w:r w:rsidRPr="005E4204">
        <w:rPr>
          <w:rFonts w:ascii="Times New Roman" w:hAnsi="Times New Roman"/>
          <w:sz w:val="28"/>
          <w:szCs w:val="28"/>
        </w:rPr>
        <w:t xml:space="preserve"> апеліну (табл. </w:t>
      </w:r>
      <w:r w:rsidRPr="005E4204">
        <w:rPr>
          <w:rFonts w:ascii="Times New Roman" w:hAnsi="Times New Roman"/>
          <w:sz w:val="28"/>
          <w:szCs w:val="28"/>
          <w:lang w:val="uk-UA"/>
        </w:rPr>
        <w:t>4</w:t>
      </w:r>
      <w:r w:rsidRPr="005E4204">
        <w:rPr>
          <w:rFonts w:ascii="Times New Roman" w:hAnsi="Times New Roman"/>
          <w:sz w:val="28"/>
          <w:szCs w:val="28"/>
        </w:rPr>
        <w:t>.2) у хворих на ОА залежно від ІМТ не виявив прямої кореляційної залежності (│</w:t>
      </w:r>
      <w:r w:rsidRPr="005E4204">
        <w:rPr>
          <w:rFonts w:ascii="Times New Roman" w:hAnsi="Times New Roman"/>
          <w:sz w:val="28"/>
          <w:szCs w:val="28"/>
          <w:lang w:val="en-US"/>
        </w:rPr>
        <w:t>r</w:t>
      </w:r>
      <w:r w:rsidRPr="005E4204">
        <w:rPr>
          <w:rFonts w:ascii="Times New Roman" w:hAnsi="Times New Roman"/>
          <w:sz w:val="28"/>
          <w:szCs w:val="28"/>
          <w:vertAlign w:val="subscript"/>
          <w:lang w:val="en-US"/>
        </w:rPr>
        <w:t>XY</w:t>
      </w:r>
      <w:r w:rsidR="00717EA9">
        <w:rPr>
          <w:rFonts w:ascii="Times New Roman" w:hAnsi="Times New Roman"/>
          <w:sz w:val="28"/>
          <w:szCs w:val="28"/>
        </w:rPr>
        <w:t>│&lt;0,29).</w:t>
      </w:r>
    </w:p>
    <w:p w:rsidR="00D047FF" w:rsidRPr="003A2F97" w:rsidRDefault="00D047FF" w:rsidP="005E4204">
      <w:pPr>
        <w:spacing w:after="0" w:line="360" w:lineRule="auto"/>
        <w:jc w:val="right"/>
        <w:rPr>
          <w:rFonts w:ascii="Times New Roman" w:hAnsi="Times New Roman"/>
          <w:sz w:val="28"/>
          <w:szCs w:val="28"/>
          <w:lang w:val="uk-UA"/>
        </w:rPr>
      </w:pPr>
      <w:r w:rsidRPr="003A2F97">
        <w:rPr>
          <w:rFonts w:ascii="Times New Roman" w:hAnsi="Times New Roman"/>
          <w:sz w:val="28"/>
          <w:szCs w:val="28"/>
          <w:lang w:val="uk-UA"/>
        </w:rPr>
        <w:t>Таблиця 4.2</w:t>
      </w:r>
    </w:p>
    <w:p w:rsidR="00D047FF" w:rsidRPr="003A2F97" w:rsidRDefault="00D047FF" w:rsidP="00FE386F">
      <w:pPr>
        <w:spacing w:after="0" w:line="360" w:lineRule="auto"/>
        <w:jc w:val="center"/>
        <w:rPr>
          <w:rFonts w:ascii="Times New Roman" w:hAnsi="Times New Roman"/>
          <w:sz w:val="28"/>
          <w:szCs w:val="28"/>
          <w:lang w:val="uk-UA"/>
        </w:rPr>
      </w:pPr>
      <w:r w:rsidRPr="003A2F97">
        <w:rPr>
          <w:rFonts w:ascii="Times New Roman" w:hAnsi="Times New Roman"/>
          <w:sz w:val="28"/>
          <w:szCs w:val="28"/>
          <w:lang w:val="uk-UA"/>
        </w:rPr>
        <w:t>Вміст адипокіну апеліну</w:t>
      </w:r>
      <w:r w:rsidR="00717EA9">
        <w:rPr>
          <w:rFonts w:ascii="Times New Roman" w:hAnsi="Times New Roman"/>
          <w:sz w:val="28"/>
          <w:szCs w:val="28"/>
          <w:lang w:val="uk-UA"/>
        </w:rPr>
        <w:t xml:space="preserve">-13 (пг/мл) у сироватці крові </w:t>
      </w:r>
      <w:r w:rsidRPr="003A2F97">
        <w:rPr>
          <w:rFonts w:ascii="Times New Roman" w:hAnsi="Times New Roman"/>
          <w:sz w:val="28"/>
          <w:szCs w:val="28"/>
          <w:lang w:val="uk-UA"/>
        </w:rPr>
        <w:t xml:space="preserve">хворих на остеоартроз залежно від індексу Кетлє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7"/>
        <w:gridCol w:w="2403"/>
        <w:gridCol w:w="2474"/>
        <w:gridCol w:w="2391"/>
      </w:tblGrid>
      <w:tr w:rsidR="00D047FF" w:rsidRPr="004E2501" w:rsidTr="00576A75">
        <w:trPr>
          <w:trHeight w:val="604"/>
        </w:trPr>
        <w:tc>
          <w:tcPr>
            <w:tcW w:w="9464" w:type="dxa"/>
            <w:gridSpan w:val="4"/>
            <w:vAlign w:val="center"/>
          </w:tcPr>
          <w:p w:rsidR="00D047FF" w:rsidRPr="003A2F97" w:rsidRDefault="00D047FF" w:rsidP="00FE386F">
            <w:pPr>
              <w:spacing w:after="0" w:line="360" w:lineRule="auto"/>
              <w:jc w:val="center"/>
              <w:rPr>
                <w:rFonts w:ascii="Times New Roman" w:hAnsi="Times New Roman"/>
                <w:sz w:val="28"/>
                <w:szCs w:val="28"/>
                <w:highlight w:val="yellow"/>
                <w:lang w:val="uk-UA"/>
              </w:rPr>
            </w:pPr>
            <w:r w:rsidRPr="003A2F97">
              <w:rPr>
                <w:rFonts w:ascii="Times New Roman" w:hAnsi="Times New Roman"/>
                <w:sz w:val="28"/>
                <w:szCs w:val="28"/>
                <w:lang w:val="uk-UA"/>
              </w:rPr>
              <w:t>Інтервали значень індекса Кетлє</w:t>
            </w:r>
          </w:p>
        </w:tc>
      </w:tr>
      <w:tr w:rsidR="00576A75" w:rsidRPr="004E2501" w:rsidTr="00576A75">
        <w:trPr>
          <w:trHeight w:val="746"/>
        </w:trPr>
        <w:tc>
          <w:tcPr>
            <w:tcW w:w="2197" w:type="dxa"/>
            <w:vAlign w:val="center"/>
          </w:tcPr>
          <w:p w:rsidR="00576A75" w:rsidRPr="003A2F97" w:rsidRDefault="00576A75" w:rsidP="00FE386F">
            <w:pPr>
              <w:spacing w:after="0" w:line="360" w:lineRule="auto"/>
              <w:jc w:val="center"/>
              <w:rPr>
                <w:rFonts w:ascii="Times New Roman" w:hAnsi="Times New Roman"/>
                <w:sz w:val="27"/>
                <w:szCs w:val="27"/>
                <w:lang w:val="uk-UA"/>
              </w:rPr>
            </w:pPr>
            <w:r w:rsidRPr="003A2F97">
              <w:rPr>
                <w:rFonts w:ascii="Times New Roman" w:hAnsi="Times New Roman"/>
                <w:sz w:val="27"/>
                <w:szCs w:val="27"/>
              </w:rPr>
              <w:t>НМТ</w:t>
            </w:r>
          </w:p>
          <w:p w:rsidR="00576A75" w:rsidRPr="003A2F97" w:rsidRDefault="00576A75" w:rsidP="00FE386F">
            <w:pPr>
              <w:spacing w:after="0" w:line="360" w:lineRule="auto"/>
              <w:ind w:left="-108" w:right="-108"/>
              <w:jc w:val="center"/>
              <w:rPr>
                <w:rFonts w:ascii="Times New Roman" w:hAnsi="Times New Roman"/>
                <w:sz w:val="27"/>
                <w:szCs w:val="27"/>
                <w:lang w:val="uk-UA"/>
              </w:rPr>
            </w:pPr>
            <w:r w:rsidRPr="003A2F97">
              <w:rPr>
                <w:rFonts w:ascii="Times New Roman" w:hAnsi="Times New Roman"/>
                <w:sz w:val="27"/>
                <w:szCs w:val="27"/>
                <w:lang w:val="uk-UA"/>
              </w:rPr>
              <w:t>(34 особи)</w:t>
            </w:r>
          </w:p>
        </w:tc>
        <w:tc>
          <w:tcPr>
            <w:tcW w:w="2403" w:type="dxa"/>
            <w:vAlign w:val="center"/>
          </w:tcPr>
          <w:p w:rsidR="00576A75" w:rsidRPr="003A2F97" w:rsidRDefault="00576A75" w:rsidP="00FE386F">
            <w:pPr>
              <w:spacing w:after="0" w:line="360" w:lineRule="auto"/>
              <w:ind w:left="-108"/>
              <w:jc w:val="center"/>
              <w:rPr>
                <w:rFonts w:ascii="Times New Roman" w:hAnsi="Times New Roman"/>
                <w:sz w:val="27"/>
                <w:szCs w:val="27"/>
                <w:lang w:val="uk-UA"/>
              </w:rPr>
            </w:pPr>
            <w:r w:rsidRPr="003A2F97">
              <w:rPr>
                <w:rFonts w:ascii="Times New Roman" w:hAnsi="Times New Roman"/>
                <w:sz w:val="27"/>
                <w:szCs w:val="27"/>
                <w:lang w:val="uk-UA"/>
              </w:rPr>
              <w:t>Ожиріння</w:t>
            </w:r>
            <w:r w:rsidRPr="003A2F97">
              <w:rPr>
                <w:rFonts w:ascii="Times New Roman" w:hAnsi="Times New Roman"/>
                <w:sz w:val="27"/>
                <w:szCs w:val="27"/>
              </w:rPr>
              <w:t xml:space="preserve"> Іст.</w:t>
            </w:r>
          </w:p>
          <w:p w:rsidR="00576A75" w:rsidRPr="003A2F97" w:rsidRDefault="00576A75" w:rsidP="00FE386F">
            <w:pPr>
              <w:spacing w:after="0" w:line="360" w:lineRule="auto"/>
              <w:jc w:val="center"/>
              <w:rPr>
                <w:rFonts w:ascii="Times New Roman" w:hAnsi="Times New Roman"/>
                <w:sz w:val="27"/>
                <w:szCs w:val="27"/>
                <w:lang w:val="uk-UA"/>
              </w:rPr>
            </w:pPr>
            <w:r>
              <w:rPr>
                <w:rFonts w:ascii="Times New Roman" w:hAnsi="Times New Roman"/>
                <w:sz w:val="27"/>
                <w:szCs w:val="27"/>
                <w:lang w:val="uk-UA"/>
              </w:rPr>
              <w:t>(45</w:t>
            </w:r>
            <w:r w:rsidRPr="003A2F97">
              <w:rPr>
                <w:rFonts w:ascii="Times New Roman" w:hAnsi="Times New Roman"/>
                <w:sz w:val="27"/>
                <w:szCs w:val="27"/>
                <w:lang w:val="uk-UA"/>
              </w:rPr>
              <w:t xml:space="preserve"> осіб)</w:t>
            </w:r>
          </w:p>
        </w:tc>
        <w:tc>
          <w:tcPr>
            <w:tcW w:w="2474" w:type="dxa"/>
            <w:vAlign w:val="center"/>
          </w:tcPr>
          <w:p w:rsidR="00576A75" w:rsidRPr="003A2F97" w:rsidRDefault="00576A75" w:rsidP="00FE386F">
            <w:pPr>
              <w:spacing w:after="0" w:line="360" w:lineRule="auto"/>
              <w:ind w:left="-150" w:right="-208"/>
              <w:jc w:val="center"/>
              <w:rPr>
                <w:rFonts w:ascii="Times New Roman" w:hAnsi="Times New Roman"/>
                <w:sz w:val="27"/>
                <w:szCs w:val="27"/>
                <w:lang w:val="uk-UA"/>
              </w:rPr>
            </w:pPr>
            <w:r w:rsidRPr="003A2F97">
              <w:rPr>
                <w:rFonts w:ascii="Times New Roman" w:hAnsi="Times New Roman"/>
                <w:sz w:val="27"/>
                <w:szCs w:val="27"/>
                <w:lang w:val="uk-UA"/>
              </w:rPr>
              <w:t>Ожиріння</w:t>
            </w:r>
            <w:r w:rsidRPr="003A2F97">
              <w:rPr>
                <w:rFonts w:ascii="Times New Roman" w:hAnsi="Times New Roman"/>
                <w:sz w:val="27"/>
                <w:szCs w:val="27"/>
              </w:rPr>
              <w:t xml:space="preserve"> ІІ ст.</w:t>
            </w:r>
          </w:p>
          <w:p w:rsidR="00576A75" w:rsidRPr="003A2F97" w:rsidRDefault="00576A75" w:rsidP="00FE386F">
            <w:pPr>
              <w:spacing w:after="0" w:line="360" w:lineRule="auto"/>
              <w:jc w:val="center"/>
              <w:rPr>
                <w:rFonts w:ascii="Times New Roman" w:hAnsi="Times New Roman"/>
                <w:sz w:val="27"/>
                <w:szCs w:val="27"/>
                <w:lang w:val="uk-UA"/>
              </w:rPr>
            </w:pPr>
            <w:r w:rsidRPr="003A2F97">
              <w:rPr>
                <w:rFonts w:ascii="Times New Roman" w:hAnsi="Times New Roman"/>
                <w:sz w:val="27"/>
                <w:szCs w:val="27"/>
                <w:lang w:val="uk-UA"/>
              </w:rPr>
              <w:t>(11 осіб)</w:t>
            </w:r>
          </w:p>
        </w:tc>
        <w:tc>
          <w:tcPr>
            <w:tcW w:w="2391" w:type="dxa"/>
            <w:vAlign w:val="center"/>
          </w:tcPr>
          <w:p w:rsidR="00576A75" w:rsidRPr="003A2F97" w:rsidRDefault="00576A75" w:rsidP="00FE386F">
            <w:pPr>
              <w:spacing w:after="0" w:line="360" w:lineRule="auto"/>
              <w:ind w:left="-108" w:right="-108"/>
              <w:jc w:val="center"/>
              <w:rPr>
                <w:rFonts w:ascii="Times New Roman" w:hAnsi="Times New Roman"/>
                <w:sz w:val="27"/>
                <w:szCs w:val="27"/>
                <w:lang w:val="uk-UA"/>
              </w:rPr>
            </w:pPr>
            <w:r w:rsidRPr="003A2F97">
              <w:rPr>
                <w:rFonts w:ascii="Times New Roman" w:hAnsi="Times New Roman"/>
                <w:sz w:val="27"/>
                <w:szCs w:val="27"/>
                <w:lang w:val="uk-UA"/>
              </w:rPr>
              <w:t>Ожиріння ІІІ ст.</w:t>
            </w:r>
          </w:p>
          <w:p w:rsidR="00576A75" w:rsidRPr="003A2F97" w:rsidRDefault="00576A75" w:rsidP="00FE386F">
            <w:pPr>
              <w:spacing w:after="0" w:line="360" w:lineRule="auto"/>
              <w:jc w:val="center"/>
              <w:rPr>
                <w:rFonts w:ascii="Times New Roman" w:hAnsi="Times New Roman"/>
                <w:sz w:val="27"/>
                <w:szCs w:val="27"/>
                <w:lang w:val="uk-UA"/>
              </w:rPr>
            </w:pPr>
            <w:r w:rsidRPr="003A2F97">
              <w:rPr>
                <w:rFonts w:ascii="Times New Roman" w:hAnsi="Times New Roman"/>
                <w:sz w:val="27"/>
                <w:szCs w:val="27"/>
                <w:lang w:val="uk-UA"/>
              </w:rPr>
              <w:t>(6 осіб)</w:t>
            </w:r>
          </w:p>
        </w:tc>
      </w:tr>
      <w:tr w:rsidR="00576A75" w:rsidRPr="004E2501" w:rsidTr="00576A75">
        <w:trPr>
          <w:trHeight w:val="525"/>
        </w:trPr>
        <w:tc>
          <w:tcPr>
            <w:tcW w:w="2197" w:type="dxa"/>
            <w:vAlign w:val="center"/>
          </w:tcPr>
          <w:p w:rsidR="00576A75" w:rsidRPr="003A2F97" w:rsidRDefault="00576A75" w:rsidP="00FE386F">
            <w:pPr>
              <w:widowControl w:val="0"/>
              <w:spacing w:after="0" w:line="360" w:lineRule="auto"/>
              <w:ind w:left="-108" w:firstLine="2"/>
              <w:jc w:val="center"/>
              <w:rPr>
                <w:rFonts w:ascii="Times New Roman" w:hAnsi="Times New Roman"/>
                <w:sz w:val="28"/>
                <w:szCs w:val="28"/>
                <w:lang w:val="uk-UA"/>
              </w:rPr>
            </w:pPr>
            <w:r w:rsidRPr="003A2F97">
              <w:rPr>
                <w:rFonts w:ascii="Times New Roman" w:hAnsi="Times New Roman"/>
                <w:sz w:val="28"/>
                <w:szCs w:val="28"/>
                <w:lang w:val="uk-UA"/>
              </w:rPr>
              <w:t>Р±</w:t>
            </w:r>
            <w:r w:rsidRPr="003A2F97">
              <w:rPr>
                <w:rFonts w:ascii="Times New Roman" w:hAnsi="Times New Roman"/>
                <w:sz w:val="28"/>
                <w:szCs w:val="28"/>
                <w:lang w:val="en-US"/>
              </w:rPr>
              <w:t>m</w:t>
            </w:r>
            <w:r w:rsidRPr="003A2F97">
              <w:rPr>
                <w:rFonts w:ascii="Times New Roman" w:hAnsi="Times New Roman"/>
                <w:sz w:val="28"/>
                <w:szCs w:val="28"/>
                <w:lang w:val="uk-UA"/>
              </w:rPr>
              <w:t>,%</w:t>
            </w:r>
          </w:p>
        </w:tc>
        <w:tc>
          <w:tcPr>
            <w:tcW w:w="2403" w:type="dxa"/>
            <w:vAlign w:val="center"/>
          </w:tcPr>
          <w:p w:rsidR="00576A75" w:rsidRPr="003A2F97" w:rsidRDefault="00576A75" w:rsidP="00FE386F">
            <w:pPr>
              <w:spacing w:after="0" w:line="360" w:lineRule="auto"/>
              <w:ind w:left="-108" w:firstLine="2"/>
              <w:jc w:val="center"/>
              <w:rPr>
                <w:rFonts w:ascii="Times New Roman" w:hAnsi="Times New Roman"/>
                <w:sz w:val="28"/>
                <w:szCs w:val="28"/>
                <w:lang w:val="uk-UA"/>
              </w:rPr>
            </w:pPr>
            <w:r w:rsidRPr="003A2F97">
              <w:rPr>
                <w:rFonts w:ascii="Times New Roman" w:hAnsi="Times New Roman"/>
                <w:sz w:val="28"/>
                <w:szCs w:val="28"/>
                <w:lang w:val="uk-UA"/>
              </w:rPr>
              <w:t>Р±</w:t>
            </w:r>
            <w:r w:rsidRPr="003A2F97">
              <w:rPr>
                <w:rFonts w:ascii="Times New Roman" w:hAnsi="Times New Roman"/>
                <w:sz w:val="28"/>
                <w:szCs w:val="28"/>
                <w:lang w:val="en-US"/>
              </w:rPr>
              <w:t>m</w:t>
            </w:r>
            <w:r w:rsidRPr="003A2F97">
              <w:rPr>
                <w:rFonts w:ascii="Times New Roman" w:hAnsi="Times New Roman"/>
                <w:sz w:val="28"/>
                <w:szCs w:val="28"/>
                <w:lang w:val="uk-UA"/>
              </w:rPr>
              <w:t>,%</w:t>
            </w:r>
          </w:p>
        </w:tc>
        <w:tc>
          <w:tcPr>
            <w:tcW w:w="2474" w:type="dxa"/>
            <w:vAlign w:val="center"/>
          </w:tcPr>
          <w:p w:rsidR="00576A75" w:rsidRPr="003A2F97" w:rsidRDefault="00576A75" w:rsidP="00FE386F">
            <w:pPr>
              <w:spacing w:after="0" w:line="360" w:lineRule="auto"/>
              <w:ind w:left="-108" w:firstLine="2"/>
              <w:jc w:val="center"/>
              <w:rPr>
                <w:rFonts w:ascii="Times New Roman" w:hAnsi="Times New Roman"/>
                <w:sz w:val="28"/>
                <w:szCs w:val="28"/>
                <w:lang w:val="uk-UA"/>
              </w:rPr>
            </w:pPr>
            <w:r w:rsidRPr="003A2F97">
              <w:rPr>
                <w:rFonts w:ascii="Times New Roman" w:hAnsi="Times New Roman"/>
                <w:sz w:val="28"/>
                <w:szCs w:val="28"/>
                <w:lang w:val="uk-UA"/>
              </w:rPr>
              <w:t>Р±</w:t>
            </w:r>
            <w:r w:rsidRPr="003A2F97">
              <w:rPr>
                <w:rFonts w:ascii="Times New Roman" w:hAnsi="Times New Roman"/>
                <w:sz w:val="28"/>
                <w:szCs w:val="28"/>
                <w:lang w:val="en-US"/>
              </w:rPr>
              <w:t>m</w:t>
            </w:r>
            <w:r w:rsidRPr="003A2F97">
              <w:rPr>
                <w:rFonts w:ascii="Times New Roman" w:hAnsi="Times New Roman"/>
                <w:sz w:val="28"/>
                <w:szCs w:val="28"/>
                <w:lang w:val="uk-UA"/>
              </w:rPr>
              <w:t>,%</w:t>
            </w:r>
          </w:p>
        </w:tc>
        <w:tc>
          <w:tcPr>
            <w:tcW w:w="2391" w:type="dxa"/>
            <w:vAlign w:val="center"/>
          </w:tcPr>
          <w:p w:rsidR="00576A75" w:rsidRPr="003A2F97" w:rsidRDefault="00576A75" w:rsidP="00FE386F">
            <w:pPr>
              <w:spacing w:after="0" w:line="360" w:lineRule="auto"/>
              <w:ind w:left="-108" w:firstLine="2"/>
              <w:jc w:val="center"/>
              <w:rPr>
                <w:rFonts w:ascii="Times New Roman" w:hAnsi="Times New Roman"/>
                <w:sz w:val="28"/>
                <w:szCs w:val="28"/>
                <w:lang w:val="uk-UA"/>
              </w:rPr>
            </w:pPr>
            <w:r w:rsidRPr="003A2F97">
              <w:rPr>
                <w:rFonts w:ascii="Times New Roman" w:hAnsi="Times New Roman"/>
                <w:sz w:val="28"/>
                <w:szCs w:val="28"/>
                <w:lang w:val="uk-UA"/>
              </w:rPr>
              <w:t>Р±</w:t>
            </w:r>
            <w:r w:rsidRPr="003A2F97">
              <w:rPr>
                <w:rFonts w:ascii="Times New Roman" w:hAnsi="Times New Roman"/>
                <w:sz w:val="28"/>
                <w:szCs w:val="28"/>
                <w:lang w:val="en-US"/>
              </w:rPr>
              <w:t>m</w:t>
            </w:r>
            <w:r w:rsidRPr="003A2F97">
              <w:rPr>
                <w:rFonts w:ascii="Times New Roman" w:hAnsi="Times New Roman"/>
                <w:sz w:val="28"/>
                <w:szCs w:val="28"/>
                <w:lang w:val="uk-UA"/>
              </w:rPr>
              <w:t>,%</w:t>
            </w:r>
          </w:p>
        </w:tc>
      </w:tr>
      <w:tr w:rsidR="00576A75" w:rsidRPr="004E2501" w:rsidTr="00576A75">
        <w:trPr>
          <w:trHeight w:val="591"/>
        </w:trPr>
        <w:tc>
          <w:tcPr>
            <w:tcW w:w="2197" w:type="dxa"/>
            <w:vAlign w:val="center"/>
          </w:tcPr>
          <w:p w:rsidR="00576A75" w:rsidRPr="003A2F97" w:rsidRDefault="00576A75" w:rsidP="00FE386F">
            <w:pPr>
              <w:widowControl w:val="0"/>
              <w:spacing w:after="0" w:line="360" w:lineRule="auto"/>
              <w:ind w:firstLine="2"/>
              <w:jc w:val="center"/>
              <w:rPr>
                <w:rFonts w:ascii="Times New Roman" w:hAnsi="Times New Roman"/>
                <w:sz w:val="28"/>
                <w:szCs w:val="28"/>
                <w:lang w:val="uk-UA"/>
              </w:rPr>
            </w:pPr>
            <w:r w:rsidRPr="003A2F97">
              <w:rPr>
                <w:rFonts w:ascii="Times New Roman" w:hAnsi="Times New Roman"/>
                <w:sz w:val="28"/>
                <w:szCs w:val="28"/>
                <w:lang w:val="uk-UA"/>
              </w:rPr>
              <w:t>68,4±5,9</w:t>
            </w:r>
          </w:p>
        </w:tc>
        <w:tc>
          <w:tcPr>
            <w:tcW w:w="2403" w:type="dxa"/>
            <w:vAlign w:val="center"/>
          </w:tcPr>
          <w:p w:rsidR="00576A75" w:rsidRPr="003A2F97" w:rsidRDefault="00576A75" w:rsidP="00FE386F">
            <w:pPr>
              <w:spacing w:after="0" w:line="360" w:lineRule="auto"/>
              <w:ind w:firstLine="2"/>
              <w:jc w:val="center"/>
              <w:rPr>
                <w:rFonts w:ascii="Times New Roman" w:hAnsi="Times New Roman"/>
                <w:sz w:val="28"/>
                <w:szCs w:val="28"/>
                <w:lang w:val="uk-UA"/>
              </w:rPr>
            </w:pPr>
            <w:r>
              <w:rPr>
                <w:rFonts w:ascii="Times New Roman" w:hAnsi="Times New Roman"/>
                <w:sz w:val="28"/>
                <w:szCs w:val="28"/>
                <w:lang w:val="uk-UA"/>
              </w:rPr>
              <w:t>73,9</w:t>
            </w:r>
            <w:r w:rsidRPr="003A2F97">
              <w:rPr>
                <w:rFonts w:ascii="Times New Roman" w:hAnsi="Times New Roman"/>
                <w:sz w:val="28"/>
                <w:szCs w:val="28"/>
                <w:lang w:val="uk-UA"/>
              </w:rPr>
              <w:t>±4,8</w:t>
            </w:r>
          </w:p>
        </w:tc>
        <w:tc>
          <w:tcPr>
            <w:tcW w:w="2474" w:type="dxa"/>
            <w:vAlign w:val="center"/>
          </w:tcPr>
          <w:p w:rsidR="00576A75" w:rsidRPr="003A2F97" w:rsidRDefault="00576A75" w:rsidP="00FE386F">
            <w:pPr>
              <w:spacing w:after="0" w:line="360" w:lineRule="auto"/>
              <w:jc w:val="center"/>
              <w:rPr>
                <w:rFonts w:ascii="Times New Roman" w:hAnsi="Times New Roman"/>
                <w:sz w:val="28"/>
                <w:szCs w:val="28"/>
                <w:lang w:val="uk-UA"/>
              </w:rPr>
            </w:pPr>
            <w:r w:rsidRPr="003A2F97">
              <w:rPr>
                <w:rFonts w:ascii="Times New Roman" w:hAnsi="Times New Roman"/>
                <w:sz w:val="28"/>
                <w:szCs w:val="28"/>
              </w:rPr>
              <w:t>62,5</w:t>
            </w:r>
            <w:r w:rsidRPr="003A2F97">
              <w:rPr>
                <w:rFonts w:ascii="Times New Roman" w:hAnsi="Times New Roman"/>
                <w:sz w:val="28"/>
                <w:szCs w:val="28"/>
                <w:lang w:val="uk-UA"/>
              </w:rPr>
              <w:t>±8,4</w:t>
            </w:r>
          </w:p>
        </w:tc>
        <w:tc>
          <w:tcPr>
            <w:tcW w:w="2391" w:type="dxa"/>
            <w:vAlign w:val="center"/>
          </w:tcPr>
          <w:p w:rsidR="00576A75" w:rsidRPr="003A2F97" w:rsidRDefault="00576A75" w:rsidP="00FE386F">
            <w:pPr>
              <w:spacing w:after="0" w:line="360" w:lineRule="auto"/>
              <w:ind w:left="-107"/>
              <w:jc w:val="center"/>
              <w:rPr>
                <w:rFonts w:ascii="Times New Roman" w:hAnsi="Times New Roman"/>
                <w:sz w:val="28"/>
                <w:szCs w:val="28"/>
              </w:rPr>
            </w:pPr>
            <w:r w:rsidRPr="003A2F97">
              <w:rPr>
                <w:rFonts w:ascii="Times New Roman" w:hAnsi="Times New Roman"/>
                <w:sz w:val="28"/>
                <w:szCs w:val="28"/>
              </w:rPr>
              <w:t xml:space="preserve">66,6 </w:t>
            </w:r>
            <w:r w:rsidRPr="003A2F97">
              <w:rPr>
                <w:rFonts w:ascii="Times New Roman" w:hAnsi="Times New Roman"/>
                <w:sz w:val="28"/>
                <w:szCs w:val="28"/>
                <w:lang w:val="uk-UA"/>
              </w:rPr>
              <w:t>±8,7</w:t>
            </w:r>
          </w:p>
        </w:tc>
      </w:tr>
    </w:tbl>
    <w:p w:rsidR="00D047FF" w:rsidRDefault="00D047FF" w:rsidP="001F4DD5">
      <w:pPr>
        <w:spacing w:after="0" w:line="360" w:lineRule="auto"/>
        <w:ind w:firstLine="709"/>
        <w:jc w:val="both"/>
        <w:rPr>
          <w:rFonts w:ascii="Times New Roman" w:hAnsi="Times New Roman"/>
          <w:sz w:val="4"/>
          <w:szCs w:val="4"/>
          <w:lang w:val="uk-UA"/>
        </w:rPr>
      </w:pPr>
    </w:p>
    <w:p w:rsidR="00D047FF" w:rsidRDefault="00D047FF" w:rsidP="001F4DD5">
      <w:pPr>
        <w:spacing w:after="0" w:line="360" w:lineRule="auto"/>
        <w:ind w:firstLine="709"/>
        <w:jc w:val="both"/>
        <w:rPr>
          <w:rFonts w:ascii="Times New Roman" w:hAnsi="Times New Roman"/>
          <w:sz w:val="4"/>
          <w:szCs w:val="4"/>
          <w:lang w:val="uk-UA"/>
        </w:rPr>
      </w:pPr>
    </w:p>
    <w:p w:rsidR="00D047FF" w:rsidRDefault="00AE08E6" w:rsidP="001F4DD5">
      <w:pPr>
        <w:spacing w:after="0" w:line="360" w:lineRule="auto"/>
        <w:ind w:firstLine="709"/>
        <w:jc w:val="both"/>
        <w:rPr>
          <w:rFonts w:ascii="Times New Roman" w:hAnsi="Times New Roman"/>
          <w:sz w:val="4"/>
          <w:szCs w:val="4"/>
          <w:lang w:val="uk-UA"/>
        </w:rPr>
      </w:pPr>
      <w:r>
        <w:rPr>
          <w:rFonts w:ascii="Times New Roman" w:hAnsi="Times New Roman"/>
          <w:sz w:val="28"/>
          <w:szCs w:val="28"/>
          <w:lang w:val="uk-UA"/>
        </w:rPr>
        <w:t>При о</w:t>
      </w:r>
      <w:r w:rsidR="00D047FF" w:rsidRPr="005E4204">
        <w:rPr>
          <w:rFonts w:ascii="Times New Roman" w:hAnsi="Times New Roman"/>
          <w:sz w:val="28"/>
          <w:szCs w:val="28"/>
          <w:lang w:val="uk-UA"/>
        </w:rPr>
        <w:t>цін</w:t>
      </w:r>
      <w:r>
        <w:rPr>
          <w:rFonts w:ascii="Times New Roman" w:hAnsi="Times New Roman"/>
          <w:sz w:val="28"/>
          <w:szCs w:val="28"/>
          <w:lang w:val="uk-UA"/>
        </w:rPr>
        <w:t>ці</w:t>
      </w:r>
      <w:r w:rsidR="00D047FF" w:rsidRPr="005E4204">
        <w:rPr>
          <w:rFonts w:ascii="Times New Roman" w:hAnsi="Times New Roman"/>
          <w:sz w:val="28"/>
          <w:szCs w:val="28"/>
          <w:lang w:val="uk-UA"/>
        </w:rPr>
        <w:t xml:space="preserve"> впливу апеліну-13 </w:t>
      </w:r>
      <w:r w:rsidR="00D047FF">
        <w:rPr>
          <w:rFonts w:ascii="Times New Roman" w:hAnsi="Times New Roman"/>
          <w:sz w:val="28"/>
          <w:szCs w:val="28"/>
          <w:lang w:val="uk-UA"/>
        </w:rPr>
        <w:t>на</w:t>
      </w:r>
      <w:r w:rsidR="00D047FF" w:rsidRPr="005E4204">
        <w:rPr>
          <w:rFonts w:ascii="Times New Roman" w:hAnsi="Times New Roman"/>
          <w:sz w:val="28"/>
          <w:szCs w:val="28"/>
          <w:lang w:val="uk-UA"/>
        </w:rPr>
        <w:t xml:space="preserve"> порушення </w:t>
      </w:r>
      <w:r w:rsidR="00717EA9">
        <w:rPr>
          <w:rFonts w:ascii="Times New Roman" w:hAnsi="Times New Roman"/>
          <w:color w:val="000000"/>
          <w:sz w:val="28"/>
          <w:szCs w:val="28"/>
          <w:shd w:val="clear" w:color="auto" w:fill="FFFFFF"/>
          <w:lang w:val="uk-UA"/>
        </w:rPr>
        <w:t>функціонального стану опорно-</w:t>
      </w:r>
      <w:r w:rsidR="00D047FF" w:rsidRPr="005E4204">
        <w:rPr>
          <w:rFonts w:ascii="Times New Roman" w:hAnsi="Times New Roman"/>
          <w:color w:val="000000"/>
          <w:sz w:val="28"/>
          <w:szCs w:val="28"/>
          <w:shd w:val="clear" w:color="auto" w:fill="FFFFFF"/>
          <w:lang w:val="uk-UA"/>
        </w:rPr>
        <w:t>рухового апарату</w:t>
      </w:r>
      <w:r w:rsidR="00D047FF">
        <w:rPr>
          <w:rFonts w:ascii="Times New Roman" w:hAnsi="Times New Roman"/>
          <w:sz w:val="28"/>
          <w:szCs w:val="28"/>
          <w:lang w:val="uk-UA"/>
        </w:rPr>
        <w:t xml:space="preserve">(за індексом </w:t>
      </w:r>
      <w:r w:rsidR="00D047FF">
        <w:rPr>
          <w:rFonts w:ascii="Times New Roman" w:hAnsi="Times New Roman"/>
          <w:sz w:val="28"/>
          <w:szCs w:val="28"/>
          <w:lang w:val="en-US"/>
        </w:rPr>
        <w:t>WOMAC</w:t>
      </w:r>
      <w:r w:rsidR="00D047FF" w:rsidRPr="003C500E">
        <w:rPr>
          <w:rFonts w:ascii="Times New Roman" w:hAnsi="Times New Roman"/>
          <w:sz w:val="28"/>
          <w:szCs w:val="28"/>
          <w:lang w:val="uk-UA"/>
        </w:rPr>
        <w:t xml:space="preserve">) </w:t>
      </w:r>
      <w:r w:rsidR="00BA6CCC" w:rsidRPr="005E4204">
        <w:rPr>
          <w:rFonts w:ascii="Times New Roman" w:hAnsi="Times New Roman"/>
          <w:sz w:val="28"/>
          <w:szCs w:val="28"/>
          <w:lang w:val="uk-UA"/>
        </w:rPr>
        <w:t xml:space="preserve">у </w:t>
      </w:r>
      <w:r w:rsidR="00BA6CCC">
        <w:rPr>
          <w:rFonts w:ascii="Times New Roman" w:hAnsi="Times New Roman"/>
          <w:sz w:val="28"/>
          <w:szCs w:val="28"/>
          <w:lang w:val="uk-UA"/>
        </w:rPr>
        <w:t>пацієнтів з</w:t>
      </w:r>
      <w:r w:rsidR="00BA6CCC" w:rsidRPr="005E4204">
        <w:rPr>
          <w:rFonts w:ascii="Times New Roman" w:hAnsi="Times New Roman"/>
          <w:sz w:val="28"/>
          <w:szCs w:val="28"/>
          <w:lang w:val="uk-UA"/>
        </w:rPr>
        <w:t xml:space="preserve"> ОА </w:t>
      </w:r>
      <w:r>
        <w:rPr>
          <w:rFonts w:ascii="Times New Roman" w:hAnsi="Times New Roman"/>
          <w:sz w:val="28"/>
          <w:szCs w:val="28"/>
          <w:lang w:val="uk-UA"/>
        </w:rPr>
        <w:t>було встановлено</w:t>
      </w:r>
      <w:r w:rsidR="00D047FF" w:rsidRPr="005E4204">
        <w:rPr>
          <w:rFonts w:ascii="Times New Roman" w:hAnsi="Times New Roman"/>
          <w:sz w:val="28"/>
          <w:szCs w:val="28"/>
          <w:lang w:val="uk-UA"/>
        </w:rPr>
        <w:t>, що висок</w:t>
      </w:r>
      <w:r w:rsidR="00BA6CCC">
        <w:rPr>
          <w:rFonts w:ascii="Times New Roman" w:hAnsi="Times New Roman"/>
          <w:sz w:val="28"/>
          <w:szCs w:val="28"/>
          <w:lang w:val="uk-UA"/>
        </w:rPr>
        <w:t>о</w:t>
      </w:r>
      <w:r w:rsidR="00D047FF" w:rsidRPr="005E4204">
        <w:rPr>
          <w:rFonts w:ascii="Times New Roman" w:hAnsi="Times New Roman"/>
          <w:sz w:val="28"/>
          <w:szCs w:val="28"/>
          <w:lang w:val="uk-UA"/>
        </w:rPr>
        <w:t>м</w:t>
      </w:r>
      <w:r w:rsidR="00BA6CCC">
        <w:rPr>
          <w:rFonts w:ascii="Times New Roman" w:hAnsi="Times New Roman"/>
          <w:sz w:val="28"/>
          <w:szCs w:val="28"/>
          <w:lang w:val="uk-UA"/>
        </w:rPr>
        <w:t>у</w:t>
      </w:r>
      <w:r w:rsidR="00D047FF" w:rsidRPr="005E4204">
        <w:rPr>
          <w:rFonts w:ascii="Times New Roman" w:hAnsi="Times New Roman"/>
          <w:sz w:val="28"/>
          <w:szCs w:val="28"/>
          <w:lang w:val="uk-UA"/>
        </w:rPr>
        <w:t xml:space="preserve"> рівн</w:t>
      </w:r>
      <w:r w:rsidR="00BA6CCC">
        <w:rPr>
          <w:rFonts w:ascii="Times New Roman" w:hAnsi="Times New Roman"/>
          <w:sz w:val="28"/>
          <w:szCs w:val="28"/>
          <w:lang w:val="uk-UA"/>
        </w:rPr>
        <w:t>ю</w:t>
      </w:r>
      <w:r w:rsidR="00D047FF" w:rsidRPr="005E4204">
        <w:rPr>
          <w:rFonts w:ascii="Times New Roman" w:hAnsi="Times New Roman"/>
          <w:sz w:val="28"/>
          <w:szCs w:val="28"/>
          <w:lang w:val="uk-UA"/>
        </w:rPr>
        <w:t xml:space="preserve"> альго-функціональн</w:t>
      </w:r>
      <w:r w:rsidR="00D047FF">
        <w:rPr>
          <w:rFonts w:ascii="Times New Roman" w:hAnsi="Times New Roman"/>
          <w:sz w:val="28"/>
          <w:szCs w:val="28"/>
          <w:lang w:val="uk-UA"/>
        </w:rPr>
        <w:t>их</w:t>
      </w:r>
      <w:r w:rsidR="00D047FF" w:rsidRPr="005E4204">
        <w:rPr>
          <w:rFonts w:ascii="Times New Roman" w:hAnsi="Times New Roman"/>
          <w:sz w:val="28"/>
          <w:szCs w:val="28"/>
          <w:lang w:val="uk-UA"/>
        </w:rPr>
        <w:t xml:space="preserve"> обмежень (</w:t>
      </w:r>
      <w:r w:rsidR="00D047FF" w:rsidRPr="005E4204">
        <w:rPr>
          <w:rFonts w:ascii="Times New Roman" w:hAnsi="Times New Roman"/>
          <w:sz w:val="28"/>
          <w:szCs w:val="28"/>
          <w:lang w:val="en-US"/>
        </w:rPr>
        <w:t>W</w:t>
      </w:r>
      <w:r w:rsidR="00D047FF" w:rsidRPr="005E4204">
        <w:rPr>
          <w:rFonts w:ascii="Times New Roman" w:hAnsi="Times New Roman"/>
          <w:sz w:val="28"/>
          <w:szCs w:val="28"/>
          <w:lang w:val="uk-UA"/>
        </w:rPr>
        <w:t xml:space="preserve">≥66,0%) </w:t>
      </w:r>
      <w:r w:rsidR="00BA6CCC">
        <w:rPr>
          <w:rFonts w:ascii="Times New Roman" w:hAnsi="Times New Roman"/>
          <w:sz w:val="28"/>
          <w:szCs w:val="28"/>
          <w:lang w:val="uk-UA"/>
        </w:rPr>
        <w:t>було притаманне найбільш ви</w:t>
      </w:r>
      <w:r w:rsidR="00453897">
        <w:rPr>
          <w:rFonts w:ascii="Times New Roman" w:hAnsi="Times New Roman"/>
          <w:sz w:val="28"/>
          <w:szCs w:val="28"/>
          <w:lang w:val="uk-UA"/>
        </w:rPr>
        <w:t>разне</w:t>
      </w:r>
      <w:r w:rsidR="00BA6CCC">
        <w:rPr>
          <w:rFonts w:ascii="Times New Roman" w:hAnsi="Times New Roman"/>
          <w:sz w:val="28"/>
          <w:szCs w:val="28"/>
          <w:lang w:val="uk-UA"/>
        </w:rPr>
        <w:t xml:space="preserve"> значення </w:t>
      </w:r>
      <w:r w:rsidR="00D047FF" w:rsidRPr="005E4204">
        <w:rPr>
          <w:rFonts w:ascii="Times New Roman" w:hAnsi="Times New Roman"/>
          <w:sz w:val="28"/>
          <w:szCs w:val="28"/>
          <w:lang w:val="uk-UA"/>
        </w:rPr>
        <w:t xml:space="preserve">вмісту </w:t>
      </w:r>
      <w:r w:rsidR="00D047FF">
        <w:rPr>
          <w:rFonts w:ascii="Times New Roman" w:hAnsi="Times New Roman"/>
          <w:sz w:val="28"/>
          <w:szCs w:val="28"/>
          <w:lang w:val="uk-UA"/>
        </w:rPr>
        <w:t>адипокіну</w:t>
      </w:r>
      <w:r w:rsidR="00D047FF" w:rsidRPr="005E4204">
        <w:rPr>
          <w:rFonts w:ascii="Times New Roman" w:hAnsi="Times New Roman"/>
          <w:sz w:val="28"/>
          <w:szCs w:val="28"/>
          <w:lang w:val="uk-UA"/>
        </w:rPr>
        <w:t>, ніж у групах з помірним (</w:t>
      </w:r>
      <w:r w:rsidR="00D047FF" w:rsidRPr="005E4204">
        <w:rPr>
          <w:rFonts w:ascii="Times New Roman" w:hAnsi="Times New Roman"/>
          <w:sz w:val="28"/>
          <w:szCs w:val="28"/>
          <w:lang w:val="en-US"/>
        </w:rPr>
        <w:t>W</w:t>
      </w:r>
      <w:r w:rsidR="00D047FF" w:rsidRPr="005E4204">
        <w:rPr>
          <w:rFonts w:ascii="Times New Roman" w:hAnsi="Times New Roman"/>
          <w:sz w:val="28"/>
          <w:szCs w:val="28"/>
          <w:lang w:val="uk-UA"/>
        </w:rPr>
        <w:t>≤30,0%) та середнім (</w:t>
      </w:r>
      <w:r w:rsidR="00D047FF" w:rsidRPr="005E4204">
        <w:rPr>
          <w:rFonts w:ascii="Times New Roman" w:hAnsi="Times New Roman"/>
          <w:sz w:val="28"/>
          <w:szCs w:val="28"/>
          <w:lang w:val="en-US"/>
        </w:rPr>
        <w:t>W</w:t>
      </w:r>
      <w:r w:rsidR="00D047FF" w:rsidRPr="005E4204">
        <w:rPr>
          <w:rFonts w:ascii="Times New Roman" w:hAnsi="Times New Roman"/>
          <w:sz w:val="28"/>
          <w:szCs w:val="28"/>
          <w:lang w:val="uk-UA"/>
        </w:rPr>
        <w:t>=30,0÷66,0%) рівнями (табл. 4.</w:t>
      </w:r>
      <w:r w:rsidR="00047A62">
        <w:rPr>
          <w:rFonts w:ascii="Times New Roman" w:hAnsi="Times New Roman"/>
          <w:sz w:val="28"/>
          <w:szCs w:val="28"/>
          <w:lang w:val="uk-UA"/>
        </w:rPr>
        <w:t>1.</w:t>
      </w:r>
      <w:r w:rsidR="00D047FF" w:rsidRPr="005E4204">
        <w:rPr>
          <w:rFonts w:ascii="Times New Roman" w:hAnsi="Times New Roman"/>
          <w:sz w:val="28"/>
          <w:szCs w:val="28"/>
          <w:lang w:val="uk-UA"/>
        </w:rPr>
        <w:t>3), що підтверджує</w:t>
      </w:r>
      <w:r w:rsidR="00453897">
        <w:rPr>
          <w:rFonts w:ascii="Times New Roman" w:hAnsi="Times New Roman"/>
          <w:sz w:val="28"/>
          <w:szCs w:val="28"/>
          <w:lang w:val="uk-UA"/>
        </w:rPr>
        <w:t xml:space="preserve"> результати низки дослідників</w:t>
      </w:r>
      <w:r w:rsidR="00D047FF" w:rsidRPr="005E4204">
        <w:rPr>
          <w:rFonts w:ascii="Times New Roman" w:hAnsi="Times New Roman"/>
          <w:sz w:val="28"/>
          <w:szCs w:val="28"/>
          <w:lang w:val="uk-UA"/>
        </w:rPr>
        <w:t xml:space="preserve"> щодо </w:t>
      </w:r>
      <w:r w:rsidR="00D047FF">
        <w:rPr>
          <w:rFonts w:ascii="Times New Roman" w:hAnsi="Times New Roman"/>
          <w:sz w:val="28"/>
          <w:szCs w:val="28"/>
          <w:lang w:val="uk-UA"/>
        </w:rPr>
        <w:t xml:space="preserve">його </w:t>
      </w:r>
      <w:r w:rsidR="00D047FF" w:rsidRPr="005E4204">
        <w:rPr>
          <w:rFonts w:ascii="Times New Roman" w:hAnsi="Times New Roman"/>
          <w:sz w:val="28"/>
          <w:szCs w:val="28"/>
          <w:lang w:val="uk-UA"/>
        </w:rPr>
        <w:t xml:space="preserve">впливу на </w:t>
      </w:r>
      <w:r w:rsidR="00D047FF">
        <w:rPr>
          <w:rFonts w:ascii="Times New Roman" w:hAnsi="Times New Roman"/>
          <w:sz w:val="28"/>
          <w:szCs w:val="28"/>
          <w:lang w:val="uk-UA"/>
        </w:rPr>
        <w:t xml:space="preserve">ступінь </w:t>
      </w:r>
      <w:r w:rsidR="00D047FF" w:rsidRPr="005E4204">
        <w:rPr>
          <w:rFonts w:ascii="Times New Roman" w:hAnsi="Times New Roman"/>
          <w:sz w:val="28"/>
          <w:szCs w:val="28"/>
          <w:lang w:val="uk-UA"/>
        </w:rPr>
        <w:t>деградаці</w:t>
      </w:r>
      <w:r w:rsidR="00D047FF">
        <w:rPr>
          <w:rFonts w:ascii="Times New Roman" w:hAnsi="Times New Roman"/>
          <w:sz w:val="28"/>
          <w:szCs w:val="28"/>
          <w:lang w:val="uk-UA"/>
        </w:rPr>
        <w:t>ї</w:t>
      </w:r>
      <w:r w:rsidR="00D047FF" w:rsidRPr="005E4204">
        <w:rPr>
          <w:rFonts w:ascii="Times New Roman" w:hAnsi="Times New Roman"/>
          <w:sz w:val="28"/>
          <w:szCs w:val="28"/>
          <w:lang w:val="uk-UA"/>
        </w:rPr>
        <w:t xml:space="preserve"> суглобового хряща [</w:t>
      </w:r>
      <w:r w:rsidR="00D047FF" w:rsidRPr="005E4204">
        <w:rPr>
          <w:rFonts w:ascii="Times New Roman" w:hAnsi="Times New Roman"/>
          <w:sz w:val="28"/>
          <w:szCs w:val="28"/>
          <w:lang w:val="uk-UA" w:eastAsia="ru-RU"/>
        </w:rPr>
        <w:t>27</w:t>
      </w:r>
      <w:r w:rsidR="00D047FF" w:rsidRPr="005E4204">
        <w:rPr>
          <w:rFonts w:ascii="Times New Roman" w:hAnsi="Times New Roman"/>
          <w:sz w:val="28"/>
          <w:szCs w:val="28"/>
          <w:lang w:val="uk-UA"/>
        </w:rPr>
        <w:t>].</w:t>
      </w:r>
    </w:p>
    <w:p w:rsidR="00D047FF" w:rsidRDefault="00D047FF" w:rsidP="001F4DD5">
      <w:pPr>
        <w:spacing w:after="0" w:line="360" w:lineRule="auto"/>
        <w:ind w:firstLine="709"/>
        <w:jc w:val="both"/>
        <w:rPr>
          <w:rFonts w:ascii="Times New Roman" w:hAnsi="Times New Roman"/>
          <w:sz w:val="4"/>
          <w:szCs w:val="4"/>
          <w:lang w:val="uk-UA"/>
        </w:rPr>
      </w:pPr>
    </w:p>
    <w:p w:rsidR="00D047FF" w:rsidRDefault="00D047FF" w:rsidP="001F4DD5">
      <w:pPr>
        <w:spacing w:after="0" w:line="360" w:lineRule="auto"/>
        <w:ind w:firstLine="709"/>
        <w:jc w:val="both"/>
        <w:rPr>
          <w:rFonts w:ascii="Times New Roman" w:hAnsi="Times New Roman"/>
          <w:sz w:val="4"/>
          <w:szCs w:val="4"/>
          <w:lang w:val="uk-UA"/>
        </w:rPr>
      </w:pPr>
    </w:p>
    <w:p w:rsidR="00D047FF" w:rsidRDefault="00D047FF" w:rsidP="001F4DD5">
      <w:pPr>
        <w:spacing w:after="0" w:line="360" w:lineRule="auto"/>
        <w:ind w:firstLine="709"/>
        <w:jc w:val="both"/>
        <w:rPr>
          <w:rFonts w:ascii="Times New Roman" w:hAnsi="Times New Roman"/>
          <w:sz w:val="4"/>
          <w:szCs w:val="4"/>
          <w:lang w:val="uk-UA"/>
        </w:rPr>
      </w:pPr>
    </w:p>
    <w:p w:rsidR="00D047FF" w:rsidRPr="00362580" w:rsidRDefault="00D047FF" w:rsidP="001F4DD5">
      <w:pPr>
        <w:spacing w:after="0" w:line="360" w:lineRule="auto"/>
        <w:ind w:firstLine="709"/>
        <w:jc w:val="both"/>
        <w:rPr>
          <w:rFonts w:ascii="Times New Roman" w:hAnsi="Times New Roman"/>
          <w:sz w:val="4"/>
          <w:szCs w:val="4"/>
          <w:lang w:val="uk-UA"/>
        </w:rPr>
      </w:pPr>
    </w:p>
    <w:p w:rsidR="00D047FF" w:rsidRPr="005E4204" w:rsidRDefault="00D047FF" w:rsidP="005E4204">
      <w:pPr>
        <w:spacing w:after="0" w:line="360" w:lineRule="auto"/>
        <w:jc w:val="right"/>
        <w:rPr>
          <w:rFonts w:ascii="Times New Roman" w:hAnsi="Times New Roman"/>
          <w:sz w:val="28"/>
          <w:szCs w:val="28"/>
        </w:rPr>
      </w:pPr>
      <w:r w:rsidRPr="005E4204">
        <w:rPr>
          <w:rFonts w:ascii="Times New Roman" w:hAnsi="Times New Roman"/>
          <w:sz w:val="28"/>
          <w:szCs w:val="28"/>
          <w:lang w:val="uk-UA"/>
        </w:rPr>
        <w:t>Таблиця 4.</w:t>
      </w:r>
      <w:r w:rsidRPr="005E4204">
        <w:rPr>
          <w:rFonts w:ascii="Times New Roman" w:hAnsi="Times New Roman"/>
          <w:sz w:val="28"/>
          <w:szCs w:val="28"/>
        </w:rPr>
        <w:t>3</w:t>
      </w:r>
    </w:p>
    <w:p w:rsidR="00D047FF" w:rsidRDefault="00263448" w:rsidP="00FE386F">
      <w:pPr>
        <w:spacing w:after="0" w:line="360" w:lineRule="auto"/>
        <w:jc w:val="center"/>
        <w:rPr>
          <w:rFonts w:ascii="Times New Roman" w:hAnsi="Times New Roman"/>
          <w:sz w:val="4"/>
          <w:szCs w:val="4"/>
          <w:lang w:val="uk-UA"/>
        </w:rPr>
      </w:pPr>
      <w:r>
        <w:rPr>
          <w:rFonts w:ascii="Times New Roman" w:hAnsi="Times New Roman"/>
          <w:sz w:val="28"/>
          <w:szCs w:val="28"/>
        </w:rPr>
        <w:t xml:space="preserve">Рівень </w:t>
      </w:r>
      <w:r w:rsidR="00D047FF" w:rsidRPr="005E4204">
        <w:rPr>
          <w:rFonts w:ascii="Times New Roman" w:hAnsi="Times New Roman"/>
          <w:sz w:val="28"/>
          <w:szCs w:val="28"/>
          <w:lang w:val="uk-UA"/>
        </w:rPr>
        <w:t>апеліну-13 у хворих на остеоартроз в залежності від показників альго-функціональної активності (</w:t>
      </w:r>
      <w:r w:rsidR="00D047FF" w:rsidRPr="005E4204">
        <w:rPr>
          <w:rFonts w:ascii="Times New Roman" w:hAnsi="Times New Roman"/>
          <w:sz w:val="28"/>
          <w:szCs w:val="28"/>
          <w:lang w:val="en-US"/>
        </w:rPr>
        <w:t>WOMAC</w:t>
      </w:r>
      <w:r w:rsidR="00D047FF" w:rsidRPr="005E4204">
        <w:rPr>
          <w:rFonts w:ascii="Times New Roman" w:hAnsi="Times New Roman"/>
          <w:sz w:val="28"/>
          <w:szCs w:val="28"/>
          <w:lang w:val="uk-UA"/>
        </w:rPr>
        <w:t>)</w:t>
      </w:r>
    </w:p>
    <w:p w:rsidR="00D047FF" w:rsidRDefault="00D047FF" w:rsidP="00FE386F">
      <w:pPr>
        <w:spacing w:after="0" w:line="360" w:lineRule="auto"/>
        <w:jc w:val="center"/>
        <w:rPr>
          <w:rFonts w:ascii="Times New Roman" w:hAnsi="Times New Roman"/>
          <w:sz w:val="4"/>
          <w:szCs w:val="4"/>
          <w:lang w:val="uk-UA"/>
        </w:rPr>
      </w:pPr>
    </w:p>
    <w:p w:rsidR="00D047FF" w:rsidRPr="00F62B73" w:rsidRDefault="00D047FF" w:rsidP="00FE386F">
      <w:pPr>
        <w:spacing w:after="0" w:line="360" w:lineRule="auto"/>
        <w:jc w:val="center"/>
        <w:rPr>
          <w:rFonts w:ascii="Times New Roman" w:hAnsi="Times New Roman"/>
          <w:sz w:val="4"/>
          <w:szCs w:val="4"/>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19"/>
        <w:gridCol w:w="1749"/>
        <w:gridCol w:w="1027"/>
        <w:gridCol w:w="850"/>
        <w:gridCol w:w="2134"/>
        <w:gridCol w:w="1701"/>
        <w:gridCol w:w="276"/>
      </w:tblGrid>
      <w:tr w:rsidR="00D047FF" w:rsidRPr="004E2501" w:rsidTr="00362580">
        <w:trPr>
          <w:trHeight w:val="826"/>
        </w:trPr>
        <w:tc>
          <w:tcPr>
            <w:tcW w:w="1619" w:type="dxa"/>
            <w:vMerge w:val="restart"/>
            <w:vAlign w:val="center"/>
          </w:tcPr>
          <w:p w:rsidR="00D047FF" w:rsidRPr="005E4204" w:rsidRDefault="00D047FF" w:rsidP="00FE386F">
            <w:pPr>
              <w:spacing w:after="0" w:line="360" w:lineRule="auto"/>
              <w:ind w:left="-108" w:firstLine="2"/>
              <w:jc w:val="center"/>
              <w:rPr>
                <w:rFonts w:ascii="Times New Roman" w:hAnsi="Times New Roman"/>
                <w:caps/>
                <w:sz w:val="28"/>
                <w:szCs w:val="28"/>
                <w:lang w:val="uk-UA"/>
              </w:rPr>
            </w:pPr>
            <w:r w:rsidRPr="005E4204">
              <w:rPr>
                <w:rFonts w:ascii="Times New Roman" w:hAnsi="Times New Roman"/>
                <w:sz w:val="28"/>
                <w:szCs w:val="28"/>
                <w:lang w:val="uk-UA"/>
              </w:rPr>
              <w:t>Рівень апеліну</w:t>
            </w:r>
            <w:r w:rsidRPr="00A44713">
              <w:rPr>
                <w:rFonts w:ascii="Times New Roman" w:hAnsi="Times New Roman"/>
                <w:sz w:val="28"/>
                <w:szCs w:val="28"/>
                <w:lang w:val="uk-UA"/>
              </w:rPr>
              <w:t>-13</w:t>
            </w:r>
            <w:r w:rsidRPr="005E4204">
              <w:rPr>
                <w:rFonts w:ascii="Times New Roman" w:hAnsi="Times New Roman"/>
                <w:sz w:val="28"/>
                <w:szCs w:val="28"/>
                <w:lang w:val="uk-UA"/>
              </w:rPr>
              <w:t>, пг/мл</w:t>
            </w:r>
          </w:p>
        </w:tc>
        <w:tc>
          <w:tcPr>
            <w:tcW w:w="1749" w:type="dxa"/>
            <w:vMerge w:val="restart"/>
            <w:vAlign w:val="center"/>
          </w:tcPr>
          <w:p w:rsidR="00D047FF" w:rsidRPr="005E4204" w:rsidRDefault="00D047FF" w:rsidP="00FE386F">
            <w:pPr>
              <w:spacing w:after="0" w:line="360" w:lineRule="auto"/>
              <w:jc w:val="center"/>
              <w:rPr>
                <w:rFonts w:ascii="Times New Roman" w:hAnsi="Times New Roman"/>
                <w:sz w:val="28"/>
                <w:szCs w:val="28"/>
                <w:lang w:val="uk-UA"/>
              </w:rPr>
            </w:pPr>
            <w:r w:rsidRPr="005E4204">
              <w:rPr>
                <w:rFonts w:ascii="Times New Roman" w:hAnsi="Times New Roman"/>
                <w:sz w:val="28"/>
                <w:szCs w:val="28"/>
              </w:rPr>
              <w:t>Середн</w:t>
            </w:r>
            <w:r w:rsidRPr="005E4204">
              <w:rPr>
                <w:rFonts w:ascii="Times New Roman" w:hAnsi="Times New Roman"/>
                <w:sz w:val="28"/>
                <w:szCs w:val="28"/>
                <w:lang w:val="uk-UA"/>
              </w:rPr>
              <w:t xml:space="preserve">і значення по групі </w:t>
            </w:r>
          </w:p>
        </w:tc>
        <w:tc>
          <w:tcPr>
            <w:tcW w:w="5988" w:type="dxa"/>
            <w:gridSpan w:val="5"/>
            <w:vAlign w:val="center"/>
          </w:tcPr>
          <w:p w:rsidR="00D047FF" w:rsidRPr="005E4204" w:rsidRDefault="00D047FF" w:rsidP="00FE386F">
            <w:pPr>
              <w:spacing w:after="0" w:line="360" w:lineRule="auto"/>
              <w:jc w:val="center"/>
              <w:rPr>
                <w:rFonts w:ascii="Times New Roman" w:hAnsi="Times New Roman"/>
                <w:sz w:val="28"/>
                <w:szCs w:val="28"/>
                <w:lang w:val="uk-UA" w:eastAsia="ru-RU"/>
              </w:rPr>
            </w:pPr>
            <w:r w:rsidRPr="005E4204">
              <w:rPr>
                <w:rFonts w:ascii="Times New Roman" w:hAnsi="Times New Roman"/>
                <w:sz w:val="28"/>
                <w:szCs w:val="28"/>
                <w:lang w:val="uk-UA" w:eastAsia="ru-RU"/>
              </w:rPr>
              <w:t xml:space="preserve">Рівні альго-функціонального індекса </w:t>
            </w:r>
            <w:r w:rsidRPr="005E4204">
              <w:rPr>
                <w:rFonts w:ascii="Times New Roman" w:hAnsi="Times New Roman"/>
                <w:sz w:val="28"/>
                <w:szCs w:val="28"/>
                <w:lang w:val="en-US" w:eastAsia="ru-RU"/>
              </w:rPr>
              <w:t>WOMAC</w:t>
            </w:r>
          </w:p>
        </w:tc>
      </w:tr>
      <w:tr w:rsidR="00D047FF" w:rsidRPr="004E2501" w:rsidTr="00362580">
        <w:trPr>
          <w:trHeight w:val="1264"/>
        </w:trPr>
        <w:tc>
          <w:tcPr>
            <w:tcW w:w="1619" w:type="dxa"/>
            <w:vMerge/>
            <w:vAlign w:val="center"/>
          </w:tcPr>
          <w:p w:rsidR="00D047FF" w:rsidRPr="005E4204" w:rsidRDefault="00D047FF" w:rsidP="00FE386F">
            <w:pPr>
              <w:spacing w:after="0" w:line="360" w:lineRule="auto"/>
              <w:ind w:firstLine="2"/>
              <w:jc w:val="center"/>
              <w:rPr>
                <w:rFonts w:ascii="Times New Roman" w:hAnsi="Times New Roman"/>
                <w:caps/>
                <w:sz w:val="28"/>
                <w:szCs w:val="28"/>
                <w:highlight w:val="yellow"/>
                <w:lang w:val="uk-UA"/>
              </w:rPr>
            </w:pPr>
          </w:p>
        </w:tc>
        <w:tc>
          <w:tcPr>
            <w:tcW w:w="1749" w:type="dxa"/>
            <w:vMerge/>
            <w:vAlign w:val="center"/>
          </w:tcPr>
          <w:p w:rsidR="00D047FF" w:rsidRPr="005E4204" w:rsidRDefault="00D047FF" w:rsidP="00FE386F">
            <w:pPr>
              <w:spacing w:after="0" w:line="360" w:lineRule="auto"/>
              <w:jc w:val="center"/>
              <w:rPr>
                <w:rFonts w:ascii="Times New Roman" w:hAnsi="Times New Roman"/>
                <w:sz w:val="28"/>
                <w:szCs w:val="28"/>
                <w:lang w:val="uk-UA" w:eastAsia="ru-RU"/>
              </w:rPr>
            </w:pPr>
          </w:p>
        </w:tc>
        <w:tc>
          <w:tcPr>
            <w:tcW w:w="1877" w:type="dxa"/>
            <w:gridSpan w:val="2"/>
            <w:vAlign w:val="center"/>
          </w:tcPr>
          <w:p w:rsidR="00D047FF" w:rsidRPr="005E4204" w:rsidRDefault="00D047FF" w:rsidP="00FE386F">
            <w:pPr>
              <w:spacing w:after="0" w:line="360" w:lineRule="auto"/>
              <w:jc w:val="center"/>
              <w:rPr>
                <w:rFonts w:ascii="Times New Roman" w:hAnsi="Times New Roman"/>
                <w:sz w:val="28"/>
                <w:szCs w:val="28"/>
                <w:lang w:val="uk-UA" w:eastAsia="ru-RU"/>
              </w:rPr>
            </w:pPr>
            <w:r w:rsidRPr="005E4204">
              <w:rPr>
                <w:rFonts w:ascii="Times New Roman" w:hAnsi="Times New Roman"/>
                <w:sz w:val="28"/>
                <w:szCs w:val="28"/>
                <w:lang w:val="uk-UA" w:eastAsia="ru-RU"/>
              </w:rPr>
              <w:t>помірний</w:t>
            </w:r>
          </w:p>
          <w:p w:rsidR="00D047FF" w:rsidRPr="005E4204" w:rsidRDefault="00D047FF" w:rsidP="00FE386F">
            <w:pPr>
              <w:spacing w:after="0" w:line="360" w:lineRule="auto"/>
              <w:jc w:val="center"/>
              <w:rPr>
                <w:rFonts w:ascii="Times New Roman" w:hAnsi="Times New Roman"/>
                <w:sz w:val="28"/>
                <w:szCs w:val="28"/>
                <w:lang w:val="uk-UA" w:eastAsia="ru-RU"/>
              </w:rPr>
            </w:pPr>
            <w:r w:rsidRPr="005E4204">
              <w:rPr>
                <w:rFonts w:ascii="Times New Roman" w:hAnsi="Times New Roman"/>
                <w:sz w:val="28"/>
                <w:szCs w:val="28"/>
                <w:lang w:val="en-US" w:eastAsia="ru-RU"/>
              </w:rPr>
              <w:t>W</w:t>
            </w:r>
            <w:r w:rsidRPr="005E4204">
              <w:rPr>
                <w:rFonts w:ascii="Times New Roman" w:hAnsi="Times New Roman"/>
                <w:sz w:val="28"/>
                <w:szCs w:val="28"/>
                <w:lang w:val="uk-UA" w:eastAsia="ru-RU"/>
              </w:rPr>
              <w:t>≤30,0%</w:t>
            </w:r>
          </w:p>
          <w:p w:rsidR="00D047FF" w:rsidRPr="005E4204" w:rsidRDefault="00D047FF" w:rsidP="00FE386F">
            <w:pPr>
              <w:spacing w:after="0" w:line="360" w:lineRule="auto"/>
              <w:jc w:val="center"/>
              <w:rPr>
                <w:rFonts w:ascii="Times New Roman" w:hAnsi="Times New Roman"/>
                <w:sz w:val="28"/>
                <w:szCs w:val="28"/>
                <w:lang w:val="uk-UA" w:eastAsia="ru-RU"/>
              </w:rPr>
            </w:pPr>
            <w:r w:rsidRPr="005E4204">
              <w:rPr>
                <w:rFonts w:ascii="Times New Roman" w:hAnsi="Times New Roman"/>
                <w:sz w:val="28"/>
                <w:szCs w:val="28"/>
                <w:lang w:val="uk-UA" w:eastAsia="ru-RU"/>
              </w:rPr>
              <w:t>(16 осіб)</w:t>
            </w:r>
          </w:p>
        </w:tc>
        <w:tc>
          <w:tcPr>
            <w:tcW w:w="2134" w:type="dxa"/>
            <w:vAlign w:val="center"/>
          </w:tcPr>
          <w:p w:rsidR="00D047FF" w:rsidRPr="00390081" w:rsidRDefault="00D047FF" w:rsidP="00FE386F">
            <w:pPr>
              <w:spacing w:after="0" w:line="360" w:lineRule="auto"/>
              <w:jc w:val="center"/>
              <w:rPr>
                <w:rFonts w:ascii="Times New Roman" w:hAnsi="Times New Roman"/>
                <w:sz w:val="28"/>
                <w:szCs w:val="28"/>
                <w:lang w:val="uk-UA"/>
              </w:rPr>
            </w:pPr>
            <w:r w:rsidRPr="00390081">
              <w:rPr>
                <w:rFonts w:ascii="Times New Roman" w:hAnsi="Times New Roman"/>
                <w:sz w:val="28"/>
                <w:szCs w:val="28"/>
                <w:lang w:val="uk-UA"/>
              </w:rPr>
              <w:t>середній</w:t>
            </w:r>
          </w:p>
          <w:p w:rsidR="00D047FF" w:rsidRPr="00390081" w:rsidRDefault="00D047FF" w:rsidP="00FE386F">
            <w:pPr>
              <w:spacing w:after="0" w:line="360" w:lineRule="auto"/>
              <w:jc w:val="center"/>
              <w:rPr>
                <w:rFonts w:ascii="Times New Roman" w:hAnsi="Times New Roman"/>
                <w:sz w:val="28"/>
                <w:szCs w:val="28"/>
                <w:lang w:val="uk-UA"/>
              </w:rPr>
            </w:pPr>
            <w:r w:rsidRPr="00390081">
              <w:rPr>
                <w:rFonts w:ascii="Times New Roman" w:hAnsi="Times New Roman"/>
                <w:sz w:val="28"/>
                <w:szCs w:val="28"/>
                <w:lang w:val="en-US"/>
              </w:rPr>
              <w:t>W</w:t>
            </w:r>
            <w:r w:rsidRPr="00390081">
              <w:rPr>
                <w:rFonts w:ascii="Times New Roman" w:hAnsi="Times New Roman"/>
                <w:sz w:val="28"/>
                <w:szCs w:val="28"/>
                <w:lang w:val="uk-UA"/>
              </w:rPr>
              <w:t>=30,0÷66,0%</w:t>
            </w:r>
          </w:p>
          <w:p w:rsidR="00D047FF" w:rsidRPr="005E4204" w:rsidRDefault="00D047FF" w:rsidP="00FE386F">
            <w:pPr>
              <w:spacing w:after="0" w:line="360" w:lineRule="auto"/>
              <w:jc w:val="center"/>
              <w:rPr>
                <w:rFonts w:ascii="Times New Roman" w:hAnsi="Times New Roman"/>
                <w:sz w:val="28"/>
                <w:szCs w:val="28"/>
                <w:lang w:val="uk-UA"/>
              </w:rPr>
            </w:pPr>
            <w:r w:rsidRPr="00390081">
              <w:rPr>
                <w:rFonts w:ascii="Times New Roman" w:hAnsi="Times New Roman"/>
                <w:sz w:val="28"/>
                <w:szCs w:val="28"/>
                <w:lang w:val="uk-UA"/>
              </w:rPr>
              <w:t>(60 осіб)</w:t>
            </w:r>
          </w:p>
        </w:tc>
        <w:tc>
          <w:tcPr>
            <w:tcW w:w="1977" w:type="dxa"/>
            <w:gridSpan w:val="2"/>
            <w:vAlign w:val="center"/>
          </w:tcPr>
          <w:p w:rsidR="00D047FF" w:rsidRPr="005E4204" w:rsidRDefault="00D047FF" w:rsidP="00FE386F">
            <w:pPr>
              <w:spacing w:after="0" w:line="360" w:lineRule="auto"/>
              <w:jc w:val="center"/>
              <w:rPr>
                <w:rFonts w:ascii="Times New Roman" w:hAnsi="Times New Roman"/>
                <w:sz w:val="28"/>
                <w:szCs w:val="28"/>
                <w:lang w:val="uk-UA"/>
              </w:rPr>
            </w:pPr>
            <w:r w:rsidRPr="005E4204">
              <w:rPr>
                <w:rFonts w:ascii="Times New Roman" w:hAnsi="Times New Roman"/>
                <w:sz w:val="28"/>
                <w:szCs w:val="28"/>
                <w:lang w:val="uk-UA"/>
              </w:rPr>
              <w:t>високий</w:t>
            </w:r>
          </w:p>
          <w:p w:rsidR="00D047FF" w:rsidRPr="005E4204" w:rsidRDefault="00D047FF" w:rsidP="00FE386F">
            <w:pPr>
              <w:spacing w:after="0" w:line="360" w:lineRule="auto"/>
              <w:jc w:val="center"/>
              <w:rPr>
                <w:rFonts w:ascii="Times New Roman" w:hAnsi="Times New Roman"/>
                <w:sz w:val="28"/>
                <w:szCs w:val="28"/>
                <w:lang w:val="uk-UA"/>
              </w:rPr>
            </w:pPr>
            <w:r w:rsidRPr="005E4204">
              <w:rPr>
                <w:rFonts w:ascii="Times New Roman" w:hAnsi="Times New Roman"/>
                <w:sz w:val="28"/>
                <w:szCs w:val="28"/>
                <w:lang w:val="en-US"/>
              </w:rPr>
              <w:t>W</w:t>
            </w:r>
            <w:r w:rsidRPr="005E4204">
              <w:rPr>
                <w:rFonts w:ascii="Times New Roman" w:hAnsi="Times New Roman"/>
                <w:sz w:val="28"/>
                <w:szCs w:val="28"/>
                <w:lang w:val="uk-UA"/>
              </w:rPr>
              <w:t xml:space="preserve"> ≥66,0%</w:t>
            </w:r>
          </w:p>
          <w:p w:rsidR="00D047FF" w:rsidRPr="005E4204" w:rsidRDefault="00D047FF" w:rsidP="00FE386F">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Pr="00A44713">
              <w:rPr>
                <w:rFonts w:ascii="Times New Roman" w:hAnsi="Times New Roman"/>
                <w:sz w:val="28"/>
                <w:szCs w:val="28"/>
                <w:lang w:val="uk-UA"/>
              </w:rPr>
              <w:t xml:space="preserve"> осіб</w:t>
            </w:r>
            <w:r w:rsidRPr="005E4204">
              <w:rPr>
                <w:rFonts w:ascii="Times New Roman" w:hAnsi="Times New Roman"/>
                <w:sz w:val="28"/>
                <w:szCs w:val="28"/>
                <w:lang w:val="uk-UA"/>
              </w:rPr>
              <w:t>)</w:t>
            </w:r>
          </w:p>
        </w:tc>
      </w:tr>
      <w:tr w:rsidR="00D047FF" w:rsidRPr="004E2501" w:rsidTr="00362580">
        <w:trPr>
          <w:trHeight w:val="841"/>
        </w:trPr>
        <w:tc>
          <w:tcPr>
            <w:tcW w:w="1619" w:type="dxa"/>
            <w:vMerge/>
            <w:vAlign w:val="center"/>
          </w:tcPr>
          <w:p w:rsidR="00D047FF" w:rsidRPr="005E4204" w:rsidRDefault="00D047FF" w:rsidP="00FE386F">
            <w:pPr>
              <w:spacing w:after="0" w:line="360" w:lineRule="auto"/>
              <w:ind w:firstLine="2"/>
              <w:jc w:val="center"/>
              <w:rPr>
                <w:rFonts w:ascii="Times New Roman" w:hAnsi="Times New Roman"/>
                <w:bCs/>
                <w:sz w:val="28"/>
                <w:szCs w:val="28"/>
                <w:highlight w:val="yellow"/>
              </w:rPr>
            </w:pPr>
          </w:p>
        </w:tc>
        <w:tc>
          <w:tcPr>
            <w:tcW w:w="1749" w:type="dxa"/>
            <w:vAlign w:val="center"/>
          </w:tcPr>
          <w:p w:rsidR="00D047FF" w:rsidRPr="005E4204" w:rsidRDefault="00D047FF" w:rsidP="00FE386F">
            <w:pPr>
              <w:spacing w:after="0" w:line="360" w:lineRule="auto"/>
              <w:jc w:val="center"/>
              <w:rPr>
                <w:rFonts w:ascii="Times New Roman" w:hAnsi="Times New Roman"/>
                <w:bCs/>
                <w:sz w:val="28"/>
                <w:szCs w:val="28"/>
                <w:lang w:val="uk-UA"/>
              </w:rPr>
            </w:pPr>
            <w:r w:rsidRPr="005E4204">
              <w:rPr>
                <w:rFonts w:ascii="Times New Roman" w:hAnsi="Times New Roman"/>
                <w:sz w:val="28"/>
                <w:szCs w:val="28"/>
              </w:rPr>
              <w:t>70,23</w:t>
            </w:r>
            <w:r w:rsidRPr="005E4204">
              <w:rPr>
                <w:rFonts w:ascii="Times New Roman" w:hAnsi="Times New Roman"/>
                <w:sz w:val="28"/>
                <w:szCs w:val="28"/>
                <w:lang w:val="uk-UA"/>
              </w:rPr>
              <w:t>±4,84</w:t>
            </w:r>
          </w:p>
        </w:tc>
        <w:tc>
          <w:tcPr>
            <w:tcW w:w="1027" w:type="dxa"/>
            <w:tcBorders>
              <w:right w:val="nil"/>
            </w:tcBorders>
            <w:vAlign w:val="center"/>
          </w:tcPr>
          <w:p w:rsidR="00D047FF" w:rsidRPr="005E4204" w:rsidRDefault="00D047FF" w:rsidP="00FE386F">
            <w:pPr>
              <w:spacing w:after="0" w:line="360" w:lineRule="auto"/>
              <w:ind w:left="68" w:right="-249"/>
              <w:jc w:val="center"/>
              <w:rPr>
                <w:rFonts w:ascii="Times New Roman" w:hAnsi="Times New Roman"/>
                <w:bCs/>
                <w:sz w:val="28"/>
                <w:szCs w:val="28"/>
                <w:lang w:val="uk-UA"/>
              </w:rPr>
            </w:pPr>
            <w:r>
              <w:rPr>
                <w:rFonts w:ascii="Times New Roman" w:hAnsi="Times New Roman"/>
                <w:bCs/>
                <w:sz w:val="28"/>
                <w:szCs w:val="28"/>
                <w:lang w:val="uk-UA"/>
              </w:rPr>
              <w:t>65,93</w:t>
            </w:r>
          </w:p>
        </w:tc>
        <w:tc>
          <w:tcPr>
            <w:tcW w:w="850" w:type="dxa"/>
            <w:tcBorders>
              <w:left w:val="nil"/>
            </w:tcBorders>
            <w:vAlign w:val="center"/>
          </w:tcPr>
          <w:p w:rsidR="00D047FF" w:rsidRPr="005E4204" w:rsidRDefault="00D047FF" w:rsidP="00FE386F">
            <w:pPr>
              <w:spacing w:after="0" w:line="360" w:lineRule="auto"/>
              <w:ind w:left="-108"/>
              <w:rPr>
                <w:rFonts w:ascii="Times New Roman" w:hAnsi="Times New Roman"/>
                <w:sz w:val="28"/>
                <w:szCs w:val="28"/>
                <w:lang w:val="uk-UA"/>
              </w:rPr>
            </w:pPr>
            <w:r w:rsidRPr="005E4204">
              <w:rPr>
                <w:rFonts w:ascii="Times New Roman" w:hAnsi="Times New Roman"/>
                <w:sz w:val="28"/>
                <w:szCs w:val="28"/>
                <w:lang w:val="uk-UA"/>
              </w:rPr>
              <w:t>±</w:t>
            </w:r>
            <w:r>
              <w:rPr>
                <w:rFonts w:ascii="Times New Roman" w:hAnsi="Times New Roman"/>
                <w:sz w:val="28"/>
                <w:szCs w:val="28"/>
                <w:lang w:val="uk-UA"/>
              </w:rPr>
              <w:t xml:space="preserve"> 6</w:t>
            </w:r>
            <w:r w:rsidRPr="005E4204">
              <w:rPr>
                <w:rFonts w:ascii="Times New Roman" w:hAnsi="Times New Roman"/>
                <w:sz w:val="28"/>
                <w:szCs w:val="28"/>
                <w:lang w:val="uk-UA"/>
              </w:rPr>
              <w:t>,43</w:t>
            </w:r>
          </w:p>
        </w:tc>
        <w:tc>
          <w:tcPr>
            <w:tcW w:w="2134" w:type="dxa"/>
            <w:vAlign w:val="center"/>
          </w:tcPr>
          <w:p w:rsidR="00D047FF" w:rsidRPr="005E4204" w:rsidRDefault="00D047FF" w:rsidP="00FE386F">
            <w:pPr>
              <w:spacing w:after="0" w:line="360" w:lineRule="auto"/>
              <w:jc w:val="center"/>
              <w:rPr>
                <w:rFonts w:ascii="Times New Roman" w:hAnsi="Times New Roman"/>
                <w:sz w:val="28"/>
                <w:szCs w:val="28"/>
                <w:lang w:val="uk-UA"/>
              </w:rPr>
            </w:pPr>
            <w:r w:rsidRPr="005E4204">
              <w:rPr>
                <w:rFonts w:ascii="Times New Roman" w:hAnsi="Times New Roman"/>
                <w:sz w:val="28"/>
                <w:szCs w:val="28"/>
              </w:rPr>
              <w:t>6</w:t>
            </w:r>
            <w:r>
              <w:rPr>
                <w:rFonts w:ascii="Times New Roman" w:hAnsi="Times New Roman"/>
                <w:sz w:val="28"/>
                <w:szCs w:val="28"/>
                <w:lang w:val="uk-UA"/>
              </w:rPr>
              <w:t>4</w:t>
            </w:r>
            <w:r w:rsidRPr="005E4204">
              <w:rPr>
                <w:rFonts w:ascii="Times New Roman" w:hAnsi="Times New Roman"/>
                <w:sz w:val="28"/>
                <w:szCs w:val="28"/>
              </w:rPr>
              <w:t>,</w:t>
            </w:r>
            <w:r>
              <w:rPr>
                <w:rFonts w:ascii="Times New Roman" w:hAnsi="Times New Roman"/>
                <w:sz w:val="28"/>
                <w:szCs w:val="28"/>
                <w:lang w:val="uk-UA"/>
              </w:rPr>
              <w:t xml:space="preserve">36 </w:t>
            </w:r>
            <w:r w:rsidRPr="005E4204">
              <w:rPr>
                <w:rFonts w:ascii="Times New Roman" w:hAnsi="Times New Roman"/>
                <w:sz w:val="28"/>
                <w:szCs w:val="28"/>
                <w:lang w:val="uk-UA"/>
              </w:rPr>
              <w:t>±4,79</w:t>
            </w:r>
          </w:p>
        </w:tc>
        <w:tc>
          <w:tcPr>
            <w:tcW w:w="1701" w:type="dxa"/>
            <w:tcBorders>
              <w:right w:val="nil"/>
            </w:tcBorders>
            <w:vAlign w:val="center"/>
          </w:tcPr>
          <w:p w:rsidR="00D047FF" w:rsidRPr="005E4204" w:rsidRDefault="00D047FF" w:rsidP="00FE386F">
            <w:pPr>
              <w:spacing w:after="0" w:line="360" w:lineRule="auto"/>
              <w:jc w:val="center"/>
              <w:rPr>
                <w:rFonts w:ascii="Times New Roman" w:hAnsi="Times New Roman"/>
                <w:sz w:val="28"/>
                <w:szCs w:val="28"/>
                <w:vertAlign w:val="superscript"/>
              </w:rPr>
            </w:pPr>
            <w:r w:rsidRPr="005E4204">
              <w:rPr>
                <w:rFonts w:ascii="Times New Roman" w:hAnsi="Times New Roman"/>
                <w:sz w:val="28"/>
                <w:szCs w:val="28"/>
              </w:rPr>
              <w:t>8</w:t>
            </w:r>
            <w:r>
              <w:rPr>
                <w:rFonts w:ascii="Times New Roman" w:hAnsi="Times New Roman"/>
                <w:sz w:val="28"/>
                <w:szCs w:val="28"/>
                <w:lang w:val="uk-UA"/>
              </w:rPr>
              <w:t>1</w:t>
            </w:r>
            <w:r>
              <w:rPr>
                <w:rFonts w:ascii="Times New Roman" w:hAnsi="Times New Roman"/>
                <w:sz w:val="28"/>
                <w:szCs w:val="28"/>
              </w:rPr>
              <w:t>,</w:t>
            </w:r>
            <w:r>
              <w:rPr>
                <w:rFonts w:ascii="Times New Roman" w:hAnsi="Times New Roman"/>
                <w:sz w:val="28"/>
                <w:szCs w:val="28"/>
                <w:lang w:val="uk-UA"/>
              </w:rPr>
              <w:t>60</w:t>
            </w:r>
            <w:r w:rsidRPr="005E4204">
              <w:rPr>
                <w:rFonts w:ascii="Times New Roman" w:hAnsi="Times New Roman"/>
                <w:sz w:val="28"/>
                <w:szCs w:val="28"/>
                <w:vertAlign w:val="superscript"/>
              </w:rPr>
              <w:t>а</w:t>
            </w:r>
            <w:r w:rsidRPr="005E4204">
              <w:rPr>
                <w:rFonts w:ascii="Times New Roman" w:hAnsi="Times New Roman"/>
                <w:sz w:val="28"/>
                <w:szCs w:val="28"/>
                <w:lang w:val="uk-UA"/>
              </w:rPr>
              <w:t>±6,92</w:t>
            </w:r>
          </w:p>
        </w:tc>
        <w:tc>
          <w:tcPr>
            <w:tcW w:w="276" w:type="dxa"/>
            <w:tcBorders>
              <w:left w:val="nil"/>
            </w:tcBorders>
            <w:vAlign w:val="center"/>
          </w:tcPr>
          <w:p w:rsidR="00D047FF" w:rsidRPr="005E4204" w:rsidRDefault="00D047FF" w:rsidP="00FE386F">
            <w:pPr>
              <w:spacing w:after="0" w:line="360" w:lineRule="auto"/>
              <w:jc w:val="center"/>
              <w:rPr>
                <w:rFonts w:ascii="Times New Roman" w:hAnsi="Times New Roman"/>
                <w:sz w:val="28"/>
                <w:szCs w:val="28"/>
                <w:highlight w:val="yellow"/>
                <w:lang w:val="uk-UA"/>
              </w:rPr>
            </w:pPr>
          </w:p>
        </w:tc>
      </w:tr>
    </w:tbl>
    <w:p w:rsidR="00D047FF" w:rsidRDefault="00D047FF" w:rsidP="00FE386F">
      <w:pPr>
        <w:spacing w:after="0" w:line="360" w:lineRule="auto"/>
        <w:ind w:right="-1" w:firstLine="709"/>
        <w:jc w:val="both"/>
        <w:rPr>
          <w:rFonts w:ascii="Times New Roman" w:hAnsi="Times New Roman"/>
          <w:sz w:val="4"/>
          <w:szCs w:val="4"/>
          <w:lang w:val="uk-UA"/>
        </w:rPr>
      </w:pPr>
    </w:p>
    <w:p w:rsidR="00D047FF" w:rsidRDefault="00D047FF" w:rsidP="00FE386F">
      <w:pPr>
        <w:spacing w:after="0" w:line="360" w:lineRule="auto"/>
        <w:ind w:right="-1" w:firstLine="709"/>
        <w:jc w:val="both"/>
        <w:rPr>
          <w:rFonts w:ascii="Times New Roman" w:hAnsi="Times New Roman"/>
          <w:sz w:val="4"/>
          <w:szCs w:val="4"/>
          <w:lang w:val="uk-UA"/>
        </w:rPr>
      </w:pPr>
    </w:p>
    <w:p w:rsidR="00D047FF" w:rsidRPr="002E01BB" w:rsidRDefault="00D047FF" w:rsidP="00FE386F">
      <w:pPr>
        <w:spacing w:after="0" w:line="360" w:lineRule="auto"/>
        <w:ind w:right="-1" w:firstLine="709"/>
        <w:jc w:val="both"/>
        <w:rPr>
          <w:rFonts w:ascii="Times New Roman" w:hAnsi="Times New Roman"/>
          <w:sz w:val="4"/>
          <w:szCs w:val="4"/>
          <w:lang w:val="uk-UA"/>
        </w:rPr>
      </w:pPr>
    </w:p>
    <w:p w:rsidR="00D047FF" w:rsidRDefault="00D047FF" w:rsidP="00FE386F">
      <w:pPr>
        <w:spacing w:after="0" w:line="360" w:lineRule="auto"/>
        <w:ind w:right="-1" w:firstLine="743"/>
        <w:jc w:val="both"/>
        <w:rPr>
          <w:rFonts w:ascii="Times New Roman" w:hAnsi="Times New Roman"/>
          <w:sz w:val="4"/>
          <w:szCs w:val="4"/>
          <w:lang w:val="uk-UA"/>
        </w:rPr>
      </w:pPr>
      <w:r w:rsidRPr="005E4204">
        <w:rPr>
          <w:rFonts w:ascii="Times New Roman" w:hAnsi="Times New Roman"/>
          <w:sz w:val="28"/>
          <w:szCs w:val="28"/>
          <w:lang w:val="uk-UA"/>
        </w:rPr>
        <w:t xml:space="preserve">Примітка: </w:t>
      </w:r>
      <w:r w:rsidRPr="005E4204">
        <w:rPr>
          <w:rFonts w:ascii="Times New Roman" w:hAnsi="Times New Roman"/>
          <w:sz w:val="28"/>
          <w:szCs w:val="28"/>
          <w:vertAlign w:val="superscript"/>
          <w:lang w:val="uk-UA"/>
        </w:rPr>
        <w:t>а</w:t>
      </w:r>
      <w:r w:rsidRPr="005E4204">
        <w:rPr>
          <w:rFonts w:ascii="Times New Roman" w:hAnsi="Times New Roman"/>
          <w:sz w:val="28"/>
          <w:szCs w:val="28"/>
          <w:lang w:val="uk-UA"/>
        </w:rPr>
        <w:t xml:space="preserve"> – достовірна відмінність між показниками з високим та помірним рівнем індексу WOMAC на рівні не менше р&lt;0,05.</w:t>
      </w:r>
    </w:p>
    <w:p w:rsidR="00D047FF" w:rsidRDefault="00D047FF" w:rsidP="00FE386F">
      <w:pPr>
        <w:spacing w:after="0" w:line="360" w:lineRule="auto"/>
        <w:ind w:right="-1" w:firstLine="743"/>
        <w:jc w:val="both"/>
        <w:rPr>
          <w:rFonts w:ascii="Times New Roman" w:hAnsi="Times New Roman"/>
          <w:sz w:val="4"/>
          <w:szCs w:val="4"/>
          <w:lang w:val="uk-UA"/>
        </w:rPr>
      </w:pPr>
    </w:p>
    <w:p w:rsidR="00D047FF" w:rsidRDefault="00D047FF" w:rsidP="00FE386F">
      <w:pPr>
        <w:spacing w:after="0" w:line="360" w:lineRule="auto"/>
        <w:ind w:right="-1" w:firstLine="743"/>
        <w:jc w:val="both"/>
        <w:rPr>
          <w:rFonts w:ascii="Times New Roman" w:hAnsi="Times New Roman"/>
          <w:sz w:val="4"/>
          <w:szCs w:val="4"/>
          <w:lang w:val="uk-UA"/>
        </w:rPr>
      </w:pPr>
    </w:p>
    <w:p w:rsidR="00D047FF" w:rsidRDefault="00D047FF" w:rsidP="00FE386F">
      <w:pPr>
        <w:spacing w:after="0" w:line="360" w:lineRule="auto"/>
        <w:ind w:right="-1" w:firstLine="743"/>
        <w:jc w:val="both"/>
        <w:rPr>
          <w:rFonts w:ascii="Times New Roman" w:hAnsi="Times New Roman"/>
          <w:sz w:val="4"/>
          <w:szCs w:val="4"/>
          <w:lang w:val="uk-UA"/>
        </w:rPr>
      </w:pPr>
    </w:p>
    <w:p w:rsidR="00D047FF" w:rsidRPr="00973AAA" w:rsidRDefault="00D047FF" w:rsidP="003A2F97">
      <w:pPr>
        <w:spacing w:after="0" w:line="360" w:lineRule="auto"/>
        <w:ind w:right="-1" w:firstLine="743"/>
        <w:jc w:val="both"/>
        <w:rPr>
          <w:rFonts w:ascii="Times New Roman" w:hAnsi="Times New Roman"/>
          <w:sz w:val="4"/>
          <w:szCs w:val="4"/>
          <w:lang w:val="uk-UA"/>
        </w:rPr>
      </w:pPr>
    </w:p>
    <w:p w:rsidR="0077194A" w:rsidRDefault="00ED362E" w:rsidP="00576A75">
      <w:pPr>
        <w:spacing w:after="0" w:line="360" w:lineRule="auto"/>
        <w:ind w:right="-1" w:firstLine="709"/>
        <w:jc w:val="both"/>
        <w:rPr>
          <w:rFonts w:ascii="Times New Roman" w:hAnsi="Times New Roman"/>
          <w:sz w:val="28"/>
          <w:szCs w:val="28"/>
          <w:lang w:val="uk-UA"/>
        </w:rPr>
      </w:pPr>
      <w:r>
        <w:rPr>
          <w:rFonts w:ascii="Times New Roman" w:hAnsi="Times New Roman"/>
          <w:sz w:val="28"/>
          <w:szCs w:val="28"/>
          <w:lang w:val="uk-UA"/>
        </w:rPr>
        <w:t>Також</w:t>
      </w:r>
      <w:r w:rsidR="00D047FF" w:rsidRPr="005E4204">
        <w:rPr>
          <w:rFonts w:ascii="Times New Roman" w:hAnsi="Times New Roman"/>
          <w:sz w:val="28"/>
          <w:szCs w:val="28"/>
          <w:lang w:val="uk-UA"/>
        </w:rPr>
        <w:t xml:space="preserve"> бул</w:t>
      </w:r>
      <w:r w:rsidR="00AE4F19">
        <w:rPr>
          <w:rFonts w:ascii="Times New Roman" w:hAnsi="Times New Roman"/>
          <w:sz w:val="28"/>
          <w:szCs w:val="28"/>
          <w:lang w:val="uk-UA"/>
        </w:rPr>
        <w:t>а встановлена залеж</w:t>
      </w:r>
      <w:r w:rsidR="00717EA9">
        <w:rPr>
          <w:rFonts w:ascii="Times New Roman" w:hAnsi="Times New Roman"/>
          <w:sz w:val="28"/>
          <w:szCs w:val="28"/>
          <w:lang w:val="uk-UA"/>
        </w:rPr>
        <w:t xml:space="preserve">ність між рівнем апеліну-13 та </w:t>
      </w:r>
      <w:r w:rsidR="00AE4F19">
        <w:rPr>
          <w:rFonts w:ascii="Times New Roman" w:hAnsi="Times New Roman"/>
          <w:sz w:val="28"/>
          <w:szCs w:val="28"/>
          <w:lang w:val="uk-UA"/>
        </w:rPr>
        <w:t xml:space="preserve">рентгенологічною стадією захворювання: </w:t>
      </w:r>
      <w:r w:rsidR="00D047FF" w:rsidRPr="005E4204">
        <w:rPr>
          <w:rFonts w:ascii="Times New Roman" w:hAnsi="Times New Roman"/>
          <w:sz w:val="28"/>
          <w:szCs w:val="28"/>
          <w:lang w:val="uk-UA"/>
        </w:rPr>
        <w:t xml:space="preserve">виявлено достовірне збільшення </w:t>
      </w:r>
      <w:r w:rsidR="00AE4F19">
        <w:rPr>
          <w:rFonts w:ascii="Times New Roman" w:hAnsi="Times New Roman"/>
          <w:sz w:val="28"/>
          <w:szCs w:val="28"/>
          <w:lang w:val="uk-UA"/>
        </w:rPr>
        <w:t>даного показника</w:t>
      </w:r>
      <w:r w:rsidR="00D047FF" w:rsidRPr="005E4204">
        <w:rPr>
          <w:rFonts w:ascii="Times New Roman" w:hAnsi="Times New Roman"/>
          <w:sz w:val="28"/>
          <w:szCs w:val="28"/>
          <w:lang w:val="uk-UA"/>
        </w:rPr>
        <w:t xml:space="preserve"> у </w:t>
      </w:r>
      <w:r w:rsidR="00D047FF">
        <w:rPr>
          <w:rFonts w:ascii="Times New Roman" w:hAnsi="Times New Roman"/>
          <w:sz w:val="28"/>
          <w:szCs w:val="28"/>
          <w:lang w:val="uk-UA"/>
        </w:rPr>
        <w:t>пацієнтів з</w:t>
      </w:r>
      <w:r w:rsidR="00D047FF" w:rsidRPr="005E4204">
        <w:rPr>
          <w:rFonts w:ascii="Times New Roman" w:hAnsi="Times New Roman"/>
          <w:sz w:val="28"/>
          <w:szCs w:val="28"/>
          <w:lang w:val="uk-UA"/>
        </w:rPr>
        <w:t xml:space="preserve"> ОА </w:t>
      </w:r>
      <w:r w:rsidR="000B1E63" w:rsidRPr="00487FDB">
        <w:rPr>
          <w:rFonts w:ascii="Times New Roman" w:hAnsi="Times New Roman"/>
          <w:sz w:val="28"/>
          <w:szCs w:val="28"/>
          <w:lang w:val="uk-UA"/>
        </w:rPr>
        <w:t>І</w:t>
      </w:r>
      <w:r w:rsidR="00717EA9">
        <w:rPr>
          <w:rFonts w:ascii="Times New Roman" w:hAnsi="Times New Roman"/>
          <w:sz w:val="28"/>
          <w:szCs w:val="28"/>
          <w:lang w:val="uk-UA"/>
        </w:rPr>
        <w:t xml:space="preserve">, </w:t>
      </w:r>
      <w:r w:rsidR="00D047FF">
        <w:rPr>
          <w:rFonts w:ascii="Times New Roman" w:hAnsi="Times New Roman"/>
          <w:sz w:val="28"/>
          <w:szCs w:val="28"/>
          <w:lang w:val="uk-UA"/>
        </w:rPr>
        <w:t>ІІІ</w:t>
      </w:r>
      <w:r w:rsidR="00D047FF" w:rsidRPr="005E4204">
        <w:rPr>
          <w:rFonts w:ascii="Times New Roman" w:hAnsi="Times New Roman"/>
          <w:sz w:val="28"/>
          <w:szCs w:val="28"/>
          <w:lang w:val="uk-UA"/>
        </w:rPr>
        <w:t xml:space="preserve"> та </w:t>
      </w:r>
      <w:r w:rsidR="00D047FF">
        <w:rPr>
          <w:rFonts w:ascii="Times New Roman" w:hAnsi="Times New Roman"/>
          <w:sz w:val="28"/>
          <w:szCs w:val="28"/>
          <w:lang w:val="uk-UA"/>
        </w:rPr>
        <w:t>І</w:t>
      </w:r>
      <w:r w:rsidR="00D047FF">
        <w:rPr>
          <w:rFonts w:ascii="Times New Roman" w:hAnsi="Times New Roman"/>
          <w:sz w:val="28"/>
          <w:szCs w:val="28"/>
          <w:lang w:val="en-US"/>
        </w:rPr>
        <w:t>V</w:t>
      </w:r>
      <w:r w:rsidR="00D047FF" w:rsidRPr="005E4204">
        <w:rPr>
          <w:rFonts w:ascii="Times New Roman" w:hAnsi="Times New Roman"/>
          <w:sz w:val="28"/>
          <w:szCs w:val="28"/>
          <w:lang w:val="uk-UA"/>
        </w:rPr>
        <w:t xml:space="preserve"> рентгенологічн</w:t>
      </w:r>
      <w:r w:rsidR="00AE4F19">
        <w:rPr>
          <w:rFonts w:ascii="Times New Roman" w:hAnsi="Times New Roman"/>
          <w:sz w:val="28"/>
          <w:szCs w:val="28"/>
          <w:lang w:val="uk-UA"/>
        </w:rPr>
        <w:t>их</w:t>
      </w:r>
      <w:r w:rsidR="00D047FF" w:rsidRPr="005E4204">
        <w:rPr>
          <w:rFonts w:ascii="Times New Roman" w:hAnsi="Times New Roman"/>
          <w:sz w:val="28"/>
          <w:szCs w:val="28"/>
          <w:lang w:val="uk-UA"/>
        </w:rPr>
        <w:t xml:space="preserve"> стаді</w:t>
      </w:r>
      <w:r w:rsidR="00AE4F19">
        <w:rPr>
          <w:rFonts w:ascii="Times New Roman" w:hAnsi="Times New Roman"/>
          <w:sz w:val="28"/>
          <w:szCs w:val="28"/>
          <w:lang w:val="uk-UA"/>
        </w:rPr>
        <w:t>й</w:t>
      </w:r>
      <w:r w:rsidR="00D62324">
        <w:rPr>
          <w:rFonts w:ascii="Times New Roman" w:hAnsi="Times New Roman"/>
          <w:sz w:val="28"/>
          <w:szCs w:val="28"/>
          <w:lang w:val="uk-UA"/>
        </w:rPr>
        <w:t xml:space="preserve"> у орівнянні з хворими ІІ</w:t>
      </w:r>
      <w:r w:rsidR="00D047FF" w:rsidRPr="005E4204">
        <w:rPr>
          <w:rFonts w:ascii="Times New Roman" w:hAnsi="Times New Roman"/>
          <w:sz w:val="28"/>
          <w:szCs w:val="28"/>
          <w:lang w:val="uk-UA"/>
        </w:rPr>
        <w:t xml:space="preserve"> стадії (табл. 4.4).</w:t>
      </w:r>
      <w:r w:rsidR="00717EA9">
        <w:rPr>
          <w:rFonts w:ascii="Times New Roman" w:hAnsi="Times New Roman"/>
          <w:sz w:val="28"/>
          <w:szCs w:val="28"/>
          <w:lang w:val="uk-UA"/>
        </w:rPr>
        <w:t xml:space="preserve"> </w:t>
      </w:r>
      <w:r w:rsidR="0077194A">
        <w:rPr>
          <w:rFonts w:ascii="Times New Roman" w:hAnsi="Times New Roman"/>
          <w:sz w:val="28"/>
          <w:szCs w:val="28"/>
          <w:lang w:val="uk-UA"/>
        </w:rPr>
        <w:t>Що, ймовірно, можна пояс</w:t>
      </w:r>
      <w:r w:rsidR="00717EA9">
        <w:rPr>
          <w:rFonts w:ascii="Times New Roman" w:hAnsi="Times New Roman"/>
          <w:sz w:val="28"/>
          <w:szCs w:val="28"/>
          <w:lang w:val="uk-UA"/>
        </w:rPr>
        <w:t xml:space="preserve">нити активацією синтезу </w:t>
      </w:r>
      <w:r w:rsidR="00680C98">
        <w:rPr>
          <w:rFonts w:ascii="Times New Roman" w:hAnsi="Times New Roman"/>
          <w:sz w:val="28"/>
          <w:szCs w:val="28"/>
          <w:lang w:val="uk-UA"/>
        </w:rPr>
        <w:t>даного ади</w:t>
      </w:r>
      <w:r w:rsidR="0077194A">
        <w:rPr>
          <w:rFonts w:ascii="Times New Roman" w:hAnsi="Times New Roman"/>
          <w:sz w:val="28"/>
          <w:szCs w:val="28"/>
          <w:lang w:val="uk-UA"/>
        </w:rPr>
        <w:t>покіну на початку формування хвороби та при розвиненій клінічній картині та зм</w:t>
      </w:r>
      <w:r w:rsidR="00717EA9">
        <w:rPr>
          <w:rFonts w:ascii="Times New Roman" w:hAnsi="Times New Roman"/>
          <w:sz w:val="28"/>
          <w:szCs w:val="28"/>
          <w:lang w:val="uk-UA"/>
        </w:rPr>
        <w:t xml:space="preserve">еншенням його вмісту на стадії </w:t>
      </w:r>
      <w:r w:rsidR="0077194A" w:rsidRPr="00931C58">
        <w:rPr>
          <w:rFonts w:ascii="Times New Roman" w:hAnsi="Times New Roman"/>
          <w:color w:val="000000"/>
          <w:sz w:val="28"/>
          <w:szCs w:val="28"/>
          <w:lang w:val="uk-UA" w:eastAsia="uk-UA"/>
        </w:rPr>
        <w:t>мінімальн</w:t>
      </w:r>
      <w:r w:rsidR="0077194A">
        <w:rPr>
          <w:rFonts w:ascii="Times New Roman" w:hAnsi="Times New Roman"/>
          <w:color w:val="000000"/>
          <w:sz w:val="28"/>
          <w:szCs w:val="28"/>
          <w:lang w:val="uk-UA" w:eastAsia="uk-UA"/>
        </w:rPr>
        <w:t>их</w:t>
      </w:r>
      <w:r w:rsidR="00717EA9">
        <w:rPr>
          <w:rFonts w:ascii="Times New Roman" w:hAnsi="Times New Roman"/>
          <w:color w:val="000000"/>
          <w:sz w:val="28"/>
          <w:szCs w:val="28"/>
          <w:lang w:val="uk-UA" w:eastAsia="uk-UA"/>
        </w:rPr>
        <w:t xml:space="preserve"> </w:t>
      </w:r>
      <w:r w:rsidR="0077194A">
        <w:rPr>
          <w:rFonts w:ascii="Times New Roman" w:hAnsi="Times New Roman"/>
          <w:sz w:val="28"/>
          <w:szCs w:val="28"/>
          <w:lang w:val="uk-UA"/>
        </w:rPr>
        <w:t xml:space="preserve">рентгенологічних змін </w:t>
      </w:r>
      <w:r w:rsidR="00680C98">
        <w:rPr>
          <w:rFonts w:ascii="Times New Roman" w:hAnsi="Times New Roman"/>
          <w:sz w:val="28"/>
          <w:szCs w:val="28"/>
          <w:lang w:val="uk-UA"/>
        </w:rPr>
        <w:t>зі «спробою» організму пригнічити</w:t>
      </w:r>
      <w:r w:rsidR="0077194A">
        <w:rPr>
          <w:rFonts w:ascii="Times New Roman" w:hAnsi="Times New Roman"/>
          <w:sz w:val="28"/>
          <w:szCs w:val="28"/>
          <w:lang w:val="uk-UA"/>
        </w:rPr>
        <w:t xml:space="preserve"> подальший розвиток дистрофічних змін у суглобі.</w:t>
      </w:r>
    </w:p>
    <w:p w:rsidR="00AE4F19" w:rsidRDefault="00AE4F19" w:rsidP="00FE386F">
      <w:pPr>
        <w:spacing w:after="0" w:line="360" w:lineRule="auto"/>
        <w:ind w:right="-1"/>
        <w:rPr>
          <w:rFonts w:ascii="Times New Roman" w:hAnsi="Times New Roman"/>
          <w:sz w:val="28"/>
          <w:szCs w:val="28"/>
          <w:lang w:val="uk-UA"/>
        </w:rPr>
      </w:pPr>
    </w:p>
    <w:p w:rsidR="00AE4F19" w:rsidRDefault="00AE4F19" w:rsidP="00AE4F19">
      <w:pPr>
        <w:spacing w:after="0" w:line="360" w:lineRule="auto"/>
        <w:ind w:left="-108" w:right="-1"/>
        <w:jc w:val="right"/>
        <w:rPr>
          <w:rFonts w:ascii="Times New Roman" w:hAnsi="Times New Roman"/>
          <w:sz w:val="28"/>
          <w:szCs w:val="28"/>
          <w:lang w:val="uk-UA"/>
        </w:rPr>
      </w:pPr>
      <w:r>
        <w:rPr>
          <w:rFonts w:ascii="Times New Roman" w:hAnsi="Times New Roman"/>
          <w:sz w:val="28"/>
          <w:szCs w:val="28"/>
          <w:lang w:val="uk-UA"/>
        </w:rPr>
        <w:lastRenderedPageBreak/>
        <w:t>Таблиця 4.4.</w:t>
      </w:r>
    </w:p>
    <w:p w:rsidR="00D047FF" w:rsidRPr="00487FDB" w:rsidRDefault="00263448" w:rsidP="00263448">
      <w:pPr>
        <w:spacing w:after="0" w:line="360" w:lineRule="auto"/>
        <w:ind w:left="-108" w:right="-1"/>
        <w:jc w:val="center"/>
        <w:rPr>
          <w:rFonts w:ascii="Times New Roman" w:hAnsi="Times New Roman"/>
          <w:spacing w:val="-2"/>
          <w:sz w:val="28"/>
          <w:szCs w:val="28"/>
          <w:lang w:val="uk-UA"/>
        </w:rPr>
      </w:pPr>
      <w:r>
        <w:rPr>
          <w:rFonts w:ascii="Times New Roman" w:hAnsi="Times New Roman"/>
          <w:sz w:val="28"/>
          <w:szCs w:val="28"/>
          <w:lang w:val="uk-UA"/>
        </w:rPr>
        <w:t xml:space="preserve">Рівень </w:t>
      </w:r>
      <w:r w:rsidR="00D047FF" w:rsidRPr="00487FDB">
        <w:rPr>
          <w:rFonts w:ascii="Times New Roman" w:hAnsi="Times New Roman"/>
          <w:sz w:val="28"/>
          <w:szCs w:val="28"/>
          <w:lang w:val="uk-UA"/>
        </w:rPr>
        <w:t>апеліну-13 у хворих</w:t>
      </w:r>
      <w:r w:rsidR="0065290B">
        <w:rPr>
          <w:rFonts w:ascii="Times New Roman" w:hAnsi="Times New Roman"/>
          <w:sz w:val="28"/>
          <w:szCs w:val="28"/>
          <w:lang w:val="uk-UA"/>
        </w:rPr>
        <w:t xml:space="preserve"> ОА</w:t>
      </w:r>
      <w:r>
        <w:rPr>
          <w:rFonts w:ascii="Times New Roman" w:hAnsi="Times New Roman"/>
          <w:spacing w:val="-2"/>
          <w:sz w:val="28"/>
          <w:szCs w:val="28"/>
          <w:lang w:val="uk-UA"/>
        </w:rPr>
        <w:t xml:space="preserve">в залежності від </w:t>
      </w:r>
      <w:r w:rsidR="00D047FF" w:rsidRPr="00487FDB">
        <w:rPr>
          <w:rFonts w:ascii="Times New Roman" w:hAnsi="Times New Roman"/>
          <w:spacing w:val="-2"/>
          <w:sz w:val="28"/>
          <w:szCs w:val="28"/>
          <w:lang w:val="uk-UA"/>
        </w:rPr>
        <w:t>рентгенологічної стадії остеоартрозу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4"/>
        <w:gridCol w:w="1942"/>
        <w:gridCol w:w="1843"/>
        <w:gridCol w:w="1842"/>
        <w:gridCol w:w="1985"/>
      </w:tblGrid>
      <w:tr w:rsidR="00D047FF" w:rsidRPr="00ED362E" w:rsidTr="00362580">
        <w:trPr>
          <w:trHeight w:val="859"/>
        </w:trPr>
        <w:tc>
          <w:tcPr>
            <w:tcW w:w="1744" w:type="dxa"/>
            <w:vMerge w:val="restart"/>
            <w:vAlign w:val="center"/>
          </w:tcPr>
          <w:p w:rsidR="00D047FF" w:rsidRPr="00487FDB" w:rsidRDefault="00D047FF" w:rsidP="00F62B73">
            <w:pPr>
              <w:widowControl w:val="0"/>
              <w:tabs>
                <w:tab w:val="left" w:pos="-221"/>
              </w:tabs>
              <w:spacing w:after="0" w:line="240" w:lineRule="auto"/>
              <w:jc w:val="center"/>
              <w:rPr>
                <w:rFonts w:ascii="Times New Roman" w:hAnsi="Times New Roman"/>
                <w:sz w:val="28"/>
                <w:szCs w:val="28"/>
                <w:lang w:val="uk-UA"/>
              </w:rPr>
            </w:pPr>
            <w:r w:rsidRPr="00487FDB">
              <w:rPr>
                <w:rFonts w:ascii="Times New Roman" w:hAnsi="Times New Roman"/>
                <w:sz w:val="28"/>
                <w:szCs w:val="28"/>
                <w:lang w:val="uk-UA"/>
              </w:rPr>
              <w:t>Рівень</w:t>
            </w:r>
          </w:p>
          <w:p w:rsidR="00D047FF" w:rsidRPr="00487FDB" w:rsidRDefault="00D047FF" w:rsidP="00F62B73">
            <w:pPr>
              <w:widowControl w:val="0"/>
              <w:tabs>
                <w:tab w:val="left" w:pos="0"/>
              </w:tabs>
              <w:spacing w:after="0" w:line="240" w:lineRule="auto"/>
              <w:jc w:val="center"/>
              <w:rPr>
                <w:rFonts w:ascii="Times New Roman" w:hAnsi="Times New Roman"/>
                <w:bCs/>
                <w:sz w:val="28"/>
                <w:szCs w:val="28"/>
                <w:lang w:val="uk-UA"/>
              </w:rPr>
            </w:pPr>
            <w:r w:rsidRPr="00487FDB">
              <w:rPr>
                <w:rFonts w:ascii="Times New Roman" w:hAnsi="Times New Roman"/>
                <w:sz w:val="28"/>
                <w:szCs w:val="28"/>
                <w:lang w:val="uk-UA"/>
              </w:rPr>
              <w:t>апеліну-13, пг/мл</w:t>
            </w:r>
          </w:p>
        </w:tc>
        <w:tc>
          <w:tcPr>
            <w:tcW w:w="7612" w:type="dxa"/>
            <w:gridSpan w:val="4"/>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Рентгенологічні стадії остеоартроз</w:t>
            </w:r>
            <w:r>
              <w:rPr>
                <w:rFonts w:ascii="Times New Roman" w:hAnsi="Times New Roman"/>
                <w:sz w:val="28"/>
                <w:szCs w:val="28"/>
                <w:lang w:val="uk-UA"/>
              </w:rPr>
              <w:t>у</w:t>
            </w:r>
          </w:p>
        </w:tc>
      </w:tr>
      <w:tr w:rsidR="00D047FF" w:rsidRPr="004E2501" w:rsidTr="00362580">
        <w:trPr>
          <w:trHeight w:val="713"/>
        </w:trPr>
        <w:tc>
          <w:tcPr>
            <w:tcW w:w="1744" w:type="dxa"/>
            <w:vMerge/>
            <w:vAlign w:val="center"/>
          </w:tcPr>
          <w:p w:rsidR="00D047FF" w:rsidRPr="00487FDB" w:rsidRDefault="00D047FF" w:rsidP="00F62B73">
            <w:pPr>
              <w:widowControl w:val="0"/>
              <w:tabs>
                <w:tab w:val="left" w:pos="0"/>
              </w:tabs>
              <w:spacing w:after="0" w:line="360" w:lineRule="auto"/>
              <w:ind w:right="-1"/>
              <w:jc w:val="center"/>
              <w:rPr>
                <w:rFonts w:ascii="Times New Roman" w:hAnsi="Times New Roman"/>
                <w:bCs/>
                <w:sz w:val="28"/>
                <w:szCs w:val="28"/>
                <w:lang w:val="uk-UA"/>
              </w:rPr>
            </w:pPr>
          </w:p>
        </w:tc>
        <w:tc>
          <w:tcPr>
            <w:tcW w:w="1942" w:type="dxa"/>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І (18 осіб)</w:t>
            </w:r>
          </w:p>
        </w:tc>
        <w:tc>
          <w:tcPr>
            <w:tcW w:w="1843" w:type="dxa"/>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ІІ (39 осіб)</w:t>
            </w:r>
          </w:p>
        </w:tc>
        <w:tc>
          <w:tcPr>
            <w:tcW w:w="1842" w:type="dxa"/>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ІІІ (23 особи)</w:t>
            </w:r>
          </w:p>
        </w:tc>
        <w:tc>
          <w:tcPr>
            <w:tcW w:w="1985" w:type="dxa"/>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І</w:t>
            </w:r>
            <w:r w:rsidRPr="00487FDB">
              <w:rPr>
                <w:rFonts w:ascii="Times New Roman" w:hAnsi="Times New Roman"/>
                <w:sz w:val="28"/>
                <w:szCs w:val="28"/>
                <w:lang w:val="en-US"/>
              </w:rPr>
              <w:t>V</w:t>
            </w:r>
            <w:r w:rsidRPr="00487FDB">
              <w:rPr>
                <w:rFonts w:ascii="Times New Roman" w:hAnsi="Times New Roman"/>
                <w:sz w:val="28"/>
                <w:szCs w:val="28"/>
                <w:lang w:val="uk-UA"/>
              </w:rPr>
              <w:t xml:space="preserve"> (16 осіб)</w:t>
            </w:r>
          </w:p>
        </w:tc>
      </w:tr>
      <w:tr w:rsidR="00D047FF" w:rsidRPr="004E2501" w:rsidTr="00362580">
        <w:trPr>
          <w:trHeight w:val="563"/>
        </w:trPr>
        <w:tc>
          <w:tcPr>
            <w:tcW w:w="1744" w:type="dxa"/>
            <w:vMerge/>
            <w:vAlign w:val="center"/>
          </w:tcPr>
          <w:p w:rsidR="00D047FF" w:rsidRPr="00487FDB" w:rsidRDefault="00D047FF" w:rsidP="00F62B73">
            <w:pPr>
              <w:widowControl w:val="0"/>
              <w:tabs>
                <w:tab w:val="left" w:pos="0"/>
              </w:tabs>
              <w:spacing w:after="0" w:line="360" w:lineRule="auto"/>
              <w:ind w:right="-1"/>
              <w:jc w:val="center"/>
              <w:rPr>
                <w:rFonts w:ascii="Times New Roman" w:hAnsi="Times New Roman"/>
                <w:bCs/>
                <w:sz w:val="28"/>
                <w:szCs w:val="28"/>
                <w:lang w:val="uk-UA"/>
              </w:rPr>
            </w:pPr>
          </w:p>
        </w:tc>
        <w:tc>
          <w:tcPr>
            <w:tcW w:w="1942" w:type="dxa"/>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70,29±6,04</w:t>
            </w:r>
          </w:p>
        </w:tc>
        <w:tc>
          <w:tcPr>
            <w:tcW w:w="1843" w:type="dxa"/>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62,92±4,25</w:t>
            </w:r>
          </w:p>
        </w:tc>
        <w:tc>
          <w:tcPr>
            <w:tcW w:w="1842" w:type="dxa"/>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77,47</w:t>
            </w:r>
            <w:r w:rsidRPr="00487FDB">
              <w:rPr>
                <w:rFonts w:ascii="Times New Roman" w:hAnsi="Times New Roman"/>
                <w:sz w:val="28"/>
                <w:szCs w:val="28"/>
                <w:vertAlign w:val="superscript"/>
                <w:lang w:val="uk-UA"/>
              </w:rPr>
              <w:t>а</w:t>
            </w:r>
            <w:r w:rsidRPr="00487FDB">
              <w:rPr>
                <w:rFonts w:ascii="Times New Roman" w:hAnsi="Times New Roman"/>
                <w:sz w:val="28"/>
                <w:szCs w:val="28"/>
                <w:lang w:val="uk-UA"/>
              </w:rPr>
              <w:t>±4,61</w:t>
            </w:r>
          </w:p>
        </w:tc>
        <w:tc>
          <w:tcPr>
            <w:tcW w:w="1985" w:type="dxa"/>
            <w:vAlign w:val="center"/>
          </w:tcPr>
          <w:p w:rsidR="00D047FF" w:rsidRPr="00487FDB" w:rsidRDefault="00D047FF" w:rsidP="00362580">
            <w:pPr>
              <w:tabs>
                <w:tab w:val="left" w:pos="0"/>
              </w:tabs>
              <w:spacing w:after="0" w:line="360" w:lineRule="auto"/>
              <w:ind w:right="-1"/>
              <w:jc w:val="center"/>
              <w:rPr>
                <w:rFonts w:ascii="Times New Roman" w:hAnsi="Times New Roman"/>
                <w:sz w:val="28"/>
                <w:szCs w:val="28"/>
                <w:lang w:val="uk-UA"/>
              </w:rPr>
            </w:pPr>
            <w:r w:rsidRPr="00487FDB">
              <w:rPr>
                <w:rFonts w:ascii="Times New Roman" w:hAnsi="Times New Roman"/>
                <w:sz w:val="28"/>
                <w:szCs w:val="28"/>
                <w:lang w:val="uk-UA"/>
              </w:rPr>
              <w:t>77,61</w:t>
            </w:r>
            <w:r w:rsidRPr="00487FDB">
              <w:rPr>
                <w:rFonts w:ascii="Times New Roman" w:hAnsi="Times New Roman"/>
                <w:sz w:val="28"/>
                <w:szCs w:val="28"/>
                <w:vertAlign w:val="superscript"/>
                <w:lang w:val="uk-UA"/>
              </w:rPr>
              <w:t>в</w:t>
            </w:r>
            <w:r w:rsidRPr="00487FDB">
              <w:rPr>
                <w:rFonts w:ascii="Times New Roman" w:hAnsi="Times New Roman"/>
                <w:sz w:val="28"/>
                <w:szCs w:val="28"/>
                <w:lang w:val="uk-UA"/>
              </w:rPr>
              <w:t>±6,19</w:t>
            </w:r>
          </w:p>
        </w:tc>
      </w:tr>
    </w:tbl>
    <w:p w:rsidR="00D047FF" w:rsidRDefault="00D047FF" w:rsidP="003A2F97">
      <w:pPr>
        <w:spacing w:after="0" w:line="360" w:lineRule="auto"/>
        <w:ind w:firstLine="709"/>
        <w:jc w:val="both"/>
        <w:rPr>
          <w:rFonts w:ascii="Times New Roman" w:hAnsi="Times New Roman"/>
          <w:sz w:val="4"/>
          <w:szCs w:val="4"/>
          <w:lang w:val="uk-UA"/>
        </w:rPr>
      </w:pPr>
    </w:p>
    <w:p w:rsidR="00D047FF" w:rsidRDefault="00D047FF" w:rsidP="003A2F97">
      <w:pPr>
        <w:spacing w:after="0" w:line="360" w:lineRule="auto"/>
        <w:ind w:firstLine="709"/>
        <w:jc w:val="both"/>
        <w:rPr>
          <w:rFonts w:ascii="Times New Roman" w:hAnsi="Times New Roman"/>
          <w:sz w:val="4"/>
          <w:szCs w:val="4"/>
          <w:lang w:val="uk-UA"/>
        </w:rPr>
      </w:pPr>
    </w:p>
    <w:p w:rsidR="00D047FF" w:rsidRDefault="00D047FF" w:rsidP="003A2F97">
      <w:pPr>
        <w:spacing w:after="0" w:line="360" w:lineRule="auto"/>
        <w:ind w:firstLine="709"/>
        <w:jc w:val="both"/>
        <w:rPr>
          <w:rFonts w:ascii="Times New Roman" w:hAnsi="Times New Roman"/>
          <w:sz w:val="4"/>
          <w:szCs w:val="4"/>
          <w:lang w:val="uk-UA"/>
        </w:rPr>
      </w:pPr>
      <w:r w:rsidRPr="00487FDB">
        <w:rPr>
          <w:rFonts w:ascii="Times New Roman" w:hAnsi="Times New Roman"/>
          <w:sz w:val="28"/>
          <w:szCs w:val="28"/>
          <w:lang w:val="uk-UA"/>
        </w:rPr>
        <w:t xml:space="preserve">Примітка: </w:t>
      </w:r>
      <w:r w:rsidRPr="00487FDB">
        <w:rPr>
          <w:rFonts w:ascii="Times New Roman" w:hAnsi="Times New Roman"/>
          <w:sz w:val="28"/>
          <w:szCs w:val="28"/>
          <w:vertAlign w:val="superscript"/>
          <w:lang w:val="uk-UA"/>
        </w:rPr>
        <w:t>а</w:t>
      </w:r>
      <w:r w:rsidRPr="00487FDB">
        <w:rPr>
          <w:rFonts w:ascii="Times New Roman" w:hAnsi="Times New Roman"/>
          <w:sz w:val="28"/>
          <w:szCs w:val="28"/>
          <w:lang w:val="uk-UA"/>
        </w:rPr>
        <w:t xml:space="preserve"> – достовірна відмінність між показниками рівню вмісту плазматичного апеліну у пацієнтів з ІІІ та ІІ стадіями ОА, </w:t>
      </w:r>
      <w:r w:rsidRPr="00487FDB">
        <w:rPr>
          <w:rFonts w:ascii="Times New Roman" w:hAnsi="Times New Roman"/>
          <w:sz w:val="28"/>
          <w:szCs w:val="28"/>
          <w:vertAlign w:val="superscript"/>
          <w:lang w:val="uk-UA"/>
        </w:rPr>
        <w:t>в</w:t>
      </w:r>
      <w:r w:rsidRPr="00487FDB">
        <w:rPr>
          <w:rFonts w:ascii="Times New Roman" w:hAnsi="Times New Roman"/>
          <w:sz w:val="28"/>
          <w:szCs w:val="28"/>
          <w:lang w:val="uk-UA"/>
        </w:rPr>
        <w:t xml:space="preserve"> – між показн</w:t>
      </w:r>
      <w:r w:rsidR="00263448">
        <w:rPr>
          <w:rFonts w:ascii="Times New Roman" w:hAnsi="Times New Roman"/>
          <w:sz w:val="28"/>
          <w:szCs w:val="28"/>
          <w:lang w:val="uk-UA"/>
        </w:rPr>
        <w:t>иками сироваткового рівню вмісту</w:t>
      </w:r>
      <w:r w:rsidRPr="00487FDB">
        <w:rPr>
          <w:rFonts w:ascii="Times New Roman" w:hAnsi="Times New Roman"/>
          <w:sz w:val="28"/>
          <w:szCs w:val="28"/>
          <w:lang w:val="uk-UA"/>
        </w:rPr>
        <w:t xml:space="preserve"> апеліну</w:t>
      </w:r>
      <w:r>
        <w:rPr>
          <w:rFonts w:ascii="Times New Roman" w:hAnsi="Times New Roman"/>
          <w:sz w:val="28"/>
          <w:szCs w:val="28"/>
          <w:lang w:val="uk-UA"/>
        </w:rPr>
        <w:t>-13</w:t>
      </w:r>
      <w:r w:rsidRPr="00487FDB">
        <w:rPr>
          <w:rFonts w:ascii="Times New Roman" w:hAnsi="Times New Roman"/>
          <w:sz w:val="28"/>
          <w:szCs w:val="28"/>
          <w:lang w:val="uk-UA"/>
        </w:rPr>
        <w:t xml:space="preserve"> у пацієнтів з І</w:t>
      </w:r>
      <w:r w:rsidRPr="00487FDB">
        <w:rPr>
          <w:rFonts w:ascii="Times New Roman" w:hAnsi="Times New Roman"/>
          <w:sz w:val="28"/>
          <w:szCs w:val="28"/>
          <w:lang w:val="en-US"/>
        </w:rPr>
        <w:t>V</w:t>
      </w:r>
      <w:r w:rsidRPr="00487FDB">
        <w:rPr>
          <w:rFonts w:ascii="Times New Roman" w:hAnsi="Times New Roman"/>
          <w:sz w:val="28"/>
          <w:szCs w:val="28"/>
          <w:lang w:val="uk-UA"/>
        </w:rPr>
        <w:t>-ї та ІІ-ї стадіями ОА, на рівні не менше р&lt;0,05.</w:t>
      </w:r>
    </w:p>
    <w:p w:rsidR="00D047FF" w:rsidRDefault="00D047FF" w:rsidP="003A2F97">
      <w:pPr>
        <w:spacing w:after="0" w:line="360" w:lineRule="auto"/>
        <w:ind w:firstLine="709"/>
        <w:jc w:val="both"/>
        <w:rPr>
          <w:rFonts w:ascii="Times New Roman" w:hAnsi="Times New Roman"/>
          <w:sz w:val="4"/>
          <w:szCs w:val="4"/>
          <w:lang w:val="uk-UA"/>
        </w:rPr>
      </w:pPr>
    </w:p>
    <w:p w:rsidR="00D047FF" w:rsidRPr="00362580" w:rsidRDefault="00D047FF" w:rsidP="003A2F97">
      <w:pPr>
        <w:spacing w:after="0" w:line="360" w:lineRule="auto"/>
        <w:ind w:firstLine="709"/>
        <w:jc w:val="both"/>
        <w:rPr>
          <w:rFonts w:ascii="Times New Roman" w:hAnsi="Times New Roman"/>
          <w:sz w:val="4"/>
          <w:szCs w:val="4"/>
          <w:lang w:val="uk-UA"/>
        </w:rPr>
      </w:pPr>
    </w:p>
    <w:p w:rsidR="00D047FF" w:rsidRPr="00362580" w:rsidRDefault="00D047FF" w:rsidP="003A2F97">
      <w:pPr>
        <w:spacing w:after="0" w:line="360" w:lineRule="auto"/>
        <w:ind w:firstLine="709"/>
        <w:jc w:val="both"/>
        <w:rPr>
          <w:rFonts w:ascii="Times New Roman" w:hAnsi="Times New Roman"/>
          <w:sz w:val="4"/>
          <w:szCs w:val="4"/>
          <w:lang w:val="uk-UA"/>
        </w:rPr>
      </w:pPr>
    </w:p>
    <w:p w:rsidR="00D047FF" w:rsidRDefault="00D047FF" w:rsidP="00487FDB">
      <w:pPr>
        <w:spacing w:after="0" w:line="360" w:lineRule="auto"/>
        <w:ind w:right="-1" w:firstLine="709"/>
        <w:jc w:val="both"/>
        <w:rPr>
          <w:rFonts w:ascii="Times New Roman" w:hAnsi="Times New Roman"/>
          <w:sz w:val="4"/>
          <w:szCs w:val="4"/>
          <w:lang w:val="uk-UA"/>
        </w:rPr>
      </w:pPr>
      <w:r w:rsidRPr="00487FDB">
        <w:rPr>
          <w:rFonts w:ascii="Times New Roman" w:hAnsi="Times New Roman"/>
          <w:sz w:val="28"/>
          <w:szCs w:val="28"/>
          <w:lang w:val="uk-UA"/>
        </w:rPr>
        <w:t xml:space="preserve">Аналіз впливу рівня апеліну-13 </w:t>
      </w:r>
      <w:r w:rsidR="00263448">
        <w:rPr>
          <w:rFonts w:ascii="Times New Roman" w:hAnsi="Times New Roman"/>
          <w:sz w:val="28"/>
          <w:szCs w:val="28"/>
          <w:lang w:val="uk-UA"/>
        </w:rPr>
        <w:t xml:space="preserve">у сироватці крові </w:t>
      </w:r>
      <w:r w:rsidRPr="00487FDB">
        <w:rPr>
          <w:rFonts w:ascii="Times New Roman" w:hAnsi="Times New Roman"/>
          <w:sz w:val="28"/>
          <w:szCs w:val="28"/>
          <w:lang w:val="uk-UA"/>
        </w:rPr>
        <w:t>на абсорбциометрично верифіковані порушення СФСКТ у осіб молодого віку з ОА не виявив достовірної залежності між цими показниками (табл. 4.5).</w:t>
      </w:r>
    </w:p>
    <w:p w:rsidR="00D047FF" w:rsidRPr="00362580" w:rsidRDefault="00D047FF" w:rsidP="00487FDB">
      <w:pPr>
        <w:spacing w:after="0" w:line="360" w:lineRule="auto"/>
        <w:ind w:right="-1" w:firstLine="709"/>
        <w:jc w:val="both"/>
        <w:rPr>
          <w:rFonts w:ascii="Times New Roman" w:hAnsi="Times New Roman"/>
          <w:sz w:val="4"/>
          <w:szCs w:val="4"/>
          <w:lang w:val="uk-UA"/>
        </w:rPr>
      </w:pPr>
    </w:p>
    <w:p w:rsidR="00D047FF" w:rsidRPr="00F62B73" w:rsidRDefault="00D047FF" w:rsidP="005E4204">
      <w:pPr>
        <w:spacing w:after="0" w:line="360" w:lineRule="auto"/>
        <w:ind w:left="142" w:right="-1"/>
        <w:jc w:val="right"/>
        <w:rPr>
          <w:rFonts w:ascii="Times New Roman" w:hAnsi="Times New Roman"/>
          <w:sz w:val="28"/>
          <w:szCs w:val="28"/>
          <w:lang w:val="uk-UA"/>
        </w:rPr>
      </w:pPr>
      <w:r w:rsidRPr="005E4204">
        <w:rPr>
          <w:rFonts w:ascii="Times New Roman" w:hAnsi="Times New Roman"/>
          <w:sz w:val="28"/>
          <w:szCs w:val="28"/>
          <w:lang w:val="uk-UA"/>
        </w:rPr>
        <w:t>Таблиця 4.</w:t>
      </w:r>
      <w:r w:rsidRPr="00F62B73">
        <w:rPr>
          <w:rFonts w:ascii="Times New Roman" w:hAnsi="Times New Roman"/>
          <w:sz w:val="28"/>
          <w:szCs w:val="28"/>
          <w:lang w:val="uk-UA"/>
        </w:rPr>
        <w:t>5</w:t>
      </w:r>
    </w:p>
    <w:p w:rsidR="00D047FF" w:rsidRPr="005E4204" w:rsidRDefault="00D047FF" w:rsidP="005E4204">
      <w:pPr>
        <w:spacing w:after="0" w:line="360" w:lineRule="auto"/>
        <w:ind w:right="-1"/>
        <w:jc w:val="center"/>
        <w:rPr>
          <w:rFonts w:ascii="Times New Roman" w:hAnsi="Times New Roman"/>
          <w:sz w:val="28"/>
          <w:szCs w:val="28"/>
          <w:lang w:val="uk-UA"/>
        </w:rPr>
      </w:pPr>
      <w:r w:rsidRPr="005E4204">
        <w:rPr>
          <w:rFonts w:ascii="Times New Roman" w:hAnsi="Times New Roman"/>
          <w:sz w:val="28"/>
          <w:szCs w:val="28"/>
        </w:rPr>
        <w:t xml:space="preserve">Рівень </w:t>
      </w:r>
      <w:r w:rsidRPr="005E4204">
        <w:rPr>
          <w:rFonts w:ascii="Times New Roman" w:hAnsi="Times New Roman"/>
          <w:sz w:val="28"/>
          <w:szCs w:val="28"/>
          <w:lang w:val="uk-UA"/>
        </w:rPr>
        <w:t xml:space="preserve">апеліну-13 у хворих на остеоартроз при різних варіантах структурно-функціонального стану кісткової тканини </w:t>
      </w:r>
    </w:p>
    <w:tbl>
      <w:tblPr>
        <w:tblW w:w="9311" w:type="dxa"/>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1"/>
        <w:gridCol w:w="1813"/>
        <w:gridCol w:w="1843"/>
        <w:gridCol w:w="1843"/>
        <w:gridCol w:w="2021"/>
      </w:tblGrid>
      <w:tr w:rsidR="00D047FF" w:rsidRPr="004E2501" w:rsidTr="00362580">
        <w:trPr>
          <w:trHeight w:val="1106"/>
          <w:jc w:val="center"/>
        </w:trPr>
        <w:tc>
          <w:tcPr>
            <w:tcW w:w="1791" w:type="dxa"/>
            <w:vMerge w:val="restart"/>
            <w:vAlign w:val="center"/>
          </w:tcPr>
          <w:p w:rsidR="00D047FF" w:rsidRPr="005E4204" w:rsidRDefault="00D047FF" w:rsidP="00A44713">
            <w:pPr>
              <w:widowControl w:val="0"/>
              <w:spacing w:after="0" w:line="360" w:lineRule="auto"/>
              <w:ind w:right="-1"/>
              <w:jc w:val="center"/>
              <w:rPr>
                <w:rFonts w:ascii="Times New Roman" w:hAnsi="Times New Roman"/>
                <w:sz w:val="28"/>
                <w:szCs w:val="28"/>
                <w:lang w:val="uk-UA"/>
              </w:rPr>
            </w:pPr>
            <w:r w:rsidRPr="005E4204">
              <w:rPr>
                <w:rFonts w:ascii="Times New Roman" w:hAnsi="Times New Roman"/>
                <w:sz w:val="28"/>
                <w:szCs w:val="28"/>
                <w:lang w:val="uk-UA"/>
              </w:rPr>
              <w:t>Рівень апеліну-13, пг/мл</w:t>
            </w:r>
          </w:p>
        </w:tc>
        <w:tc>
          <w:tcPr>
            <w:tcW w:w="1813" w:type="dxa"/>
            <w:vMerge w:val="restart"/>
            <w:vAlign w:val="center"/>
          </w:tcPr>
          <w:p w:rsidR="00D047FF" w:rsidRPr="00A44713" w:rsidRDefault="00D047FF" w:rsidP="00A44713">
            <w:pPr>
              <w:spacing w:after="0" w:line="240" w:lineRule="auto"/>
              <w:jc w:val="center"/>
              <w:rPr>
                <w:rFonts w:ascii="Times New Roman" w:hAnsi="Times New Roman"/>
                <w:sz w:val="28"/>
                <w:szCs w:val="28"/>
                <w:lang w:val="uk-UA"/>
              </w:rPr>
            </w:pPr>
            <w:r w:rsidRPr="005E4204">
              <w:rPr>
                <w:rFonts w:ascii="Times New Roman" w:hAnsi="Times New Roman"/>
                <w:sz w:val="28"/>
                <w:szCs w:val="28"/>
              </w:rPr>
              <w:t>Середн</w:t>
            </w:r>
            <w:r w:rsidRPr="005E4204">
              <w:rPr>
                <w:rFonts w:ascii="Times New Roman" w:hAnsi="Times New Roman"/>
                <w:sz w:val="28"/>
                <w:szCs w:val="28"/>
                <w:lang w:val="uk-UA"/>
              </w:rPr>
              <w:t>і значення в групі</w:t>
            </w:r>
          </w:p>
          <w:p w:rsidR="00D047FF" w:rsidRPr="005E4204" w:rsidRDefault="00D047FF" w:rsidP="00A44713">
            <w:pPr>
              <w:spacing w:after="0" w:line="240" w:lineRule="auto"/>
              <w:jc w:val="center"/>
              <w:rPr>
                <w:rFonts w:ascii="Times New Roman" w:hAnsi="Times New Roman"/>
                <w:sz w:val="28"/>
                <w:szCs w:val="28"/>
                <w:lang w:val="uk-UA"/>
              </w:rPr>
            </w:pPr>
            <w:r w:rsidRPr="005E4204">
              <w:rPr>
                <w:rFonts w:ascii="Times New Roman" w:hAnsi="Times New Roman"/>
                <w:sz w:val="28"/>
                <w:szCs w:val="28"/>
                <w:lang w:val="uk-UA"/>
              </w:rPr>
              <w:t>(96 осіб)</w:t>
            </w:r>
          </w:p>
        </w:tc>
        <w:tc>
          <w:tcPr>
            <w:tcW w:w="5707" w:type="dxa"/>
            <w:gridSpan w:val="3"/>
            <w:vAlign w:val="center"/>
          </w:tcPr>
          <w:p w:rsidR="00D047FF" w:rsidRPr="005E4204" w:rsidRDefault="00D047FF" w:rsidP="00A44713">
            <w:pPr>
              <w:spacing w:after="0" w:line="240" w:lineRule="auto"/>
              <w:jc w:val="center"/>
              <w:rPr>
                <w:rFonts w:ascii="Times New Roman" w:hAnsi="Times New Roman"/>
                <w:sz w:val="28"/>
                <w:szCs w:val="28"/>
                <w:lang w:val="uk-UA"/>
              </w:rPr>
            </w:pPr>
            <w:r w:rsidRPr="005E4204">
              <w:rPr>
                <w:rFonts w:ascii="Times New Roman" w:hAnsi="Times New Roman"/>
                <w:sz w:val="28"/>
                <w:szCs w:val="28"/>
                <w:lang w:val="uk-UA"/>
              </w:rPr>
              <w:t xml:space="preserve">Структурно-функціональний стан кісткової тканини за даними </w:t>
            </w:r>
            <w:r w:rsidRPr="00A44713">
              <w:rPr>
                <w:rFonts w:ascii="Times New Roman" w:hAnsi="Times New Roman"/>
                <w:sz w:val="28"/>
                <w:szCs w:val="28"/>
                <w:lang w:val="en-US"/>
              </w:rPr>
              <w:t>DEXA</w:t>
            </w:r>
          </w:p>
        </w:tc>
      </w:tr>
      <w:tr w:rsidR="00D047FF" w:rsidRPr="004E2501" w:rsidTr="002E01BB">
        <w:trPr>
          <w:trHeight w:val="891"/>
          <w:jc w:val="center"/>
        </w:trPr>
        <w:tc>
          <w:tcPr>
            <w:tcW w:w="1791" w:type="dxa"/>
            <w:vMerge/>
            <w:vAlign w:val="center"/>
          </w:tcPr>
          <w:p w:rsidR="00D047FF" w:rsidRPr="005E4204" w:rsidRDefault="00D047FF" w:rsidP="00A44713">
            <w:pPr>
              <w:widowControl w:val="0"/>
              <w:spacing w:after="0" w:line="360" w:lineRule="auto"/>
              <w:ind w:right="-1"/>
              <w:jc w:val="center"/>
              <w:rPr>
                <w:rFonts w:ascii="Times New Roman" w:hAnsi="Times New Roman"/>
                <w:sz w:val="28"/>
                <w:szCs w:val="28"/>
              </w:rPr>
            </w:pPr>
          </w:p>
        </w:tc>
        <w:tc>
          <w:tcPr>
            <w:tcW w:w="1813" w:type="dxa"/>
            <w:vMerge/>
            <w:vAlign w:val="center"/>
          </w:tcPr>
          <w:p w:rsidR="00D047FF" w:rsidRPr="005E4204" w:rsidRDefault="00D047FF" w:rsidP="00A44713">
            <w:pPr>
              <w:spacing w:after="0" w:line="240" w:lineRule="auto"/>
              <w:jc w:val="center"/>
              <w:rPr>
                <w:rFonts w:ascii="Times New Roman" w:hAnsi="Times New Roman"/>
                <w:sz w:val="28"/>
                <w:szCs w:val="28"/>
              </w:rPr>
            </w:pPr>
          </w:p>
        </w:tc>
        <w:tc>
          <w:tcPr>
            <w:tcW w:w="1843" w:type="dxa"/>
            <w:vAlign w:val="center"/>
          </w:tcPr>
          <w:p w:rsidR="00D047FF" w:rsidRPr="00A44713" w:rsidRDefault="00D047FF" w:rsidP="00A44713">
            <w:pPr>
              <w:widowControl w:val="0"/>
              <w:spacing w:after="0" w:line="240" w:lineRule="auto"/>
              <w:ind w:right="-1"/>
              <w:jc w:val="center"/>
              <w:rPr>
                <w:rFonts w:ascii="Times New Roman" w:hAnsi="Times New Roman"/>
                <w:sz w:val="28"/>
                <w:szCs w:val="28"/>
                <w:lang w:val="uk-UA"/>
              </w:rPr>
            </w:pPr>
            <w:r w:rsidRPr="005E4204">
              <w:rPr>
                <w:rFonts w:ascii="Times New Roman" w:hAnsi="Times New Roman"/>
                <w:bCs/>
                <w:sz w:val="28"/>
                <w:szCs w:val="28"/>
                <w:lang w:val="uk-UA"/>
              </w:rPr>
              <w:t>Остеопенія (43</w:t>
            </w:r>
            <w:r w:rsidRPr="00A44713">
              <w:rPr>
                <w:rFonts w:ascii="Times New Roman" w:hAnsi="Times New Roman"/>
                <w:bCs/>
                <w:sz w:val="28"/>
                <w:szCs w:val="28"/>
                <w:lang w:val="uk-UA"/>
              </w:rPr>
              <w:t xml:space="preserve"> особи</w:t>
            </w:r>
            <w:r w:rsidRPr="005E4204">
              <w:rPr>
                <w:rFonts w:ascii="Times New Roman" w:hAnsi="Times New Roman"/>
                <w:bCs/>
                <w:sz w:val="28"/>
                <w:szCs w:val="28"/>
                <w:lang w:val="uk-UA"/>
              </w:rPr>
              <w:t>)</w:t>
            </w:r>
          </w:p>
        </w:tc>
        <w:tc>
          <w:tcPr>
            <w:tcW w:w="1843" w:type="dxa"/>
            <w:vAlign w:val="center"/>
          </w:tcPr>
          <w:p w:rsidR="00D047FF" w:rsidRPr="005E4204" w:rsidRDefault="00D047FF" w:rsidP="00A44713">
            <w:pPr>
              <w:spacing w:after="0" w:line="240" w:lineRule="auto"/>
              <w:ind w:right="-1"/>
              <w:jc w:val="center"/>
              <w:rPr>
                <w:rFonts w:ascii="Times New Roman" w:hAnsi="Times New Roman"/>
                <w:sz w:val="28"/>
                <w:szCs w:val="28"/>
                <w:lang w:val="uk-UA"/>
              </w:rPr>
            </w:pPr>
            <w:r w:rsidRPr="005E4204">
              <w:rPr>
                <w:rFonts w:ascii="Times New Roman" w:hAnsi="Times New Roman"/>
                <w:sz w:val="28"/>
                <w:szCs w:val="28"/>
                <w:lang w:val="uk-UA"/>
              </w:rPr>
              <w:t>Остеопороз (14</w:t>
            </w:r>
            <w:r w:rsidRPr="00A44713">
              <w:rPr>
                <w:rFonts w:ascii="Times New Roman" w:hAnsi="Times New Roman"/>
                <w:sz w:val="28"/>
                <w:szCs w:val="28"/>
                <w:lang w:val="uk-UA"/>
              </w:rPr>
              <w:t xml:space="preserve"> осіб</w:t>
            </w:r>
            <w:r w:rsidRPr="005E4204">
              <w:rPr>
                <w:rFonts w:ascii="Times New Roman" w:hAnsi="Times New Roman"/>
                <w:sz w:val="28"/>
                <w:szCs w:val="28"/>
                <w:lang w:val="uk-UA"/>
              </w:rPr>
              <w:t>)</w:t>
            </w:r>
          </w:p>
        </w:tc>
        <w:tc>
          <w:tcPr>
            <w:tcW w:w="2021" w:type="dxa"/>
            <w:vAlign w:val="center"/>
          </w:tcPr>
          <w:p w:rsidR="00D047FF" w:rsidRPr="00A44713" w:rsidRDefault="00D047FF" w:rsidP="00A44713">
            <w:pPr>
              <w:spacing w:after="0" w:line="240" w:lineRule="auto"/>
              <w:jc w:val="center"/>
              <w:rPr>
                <w:rFonts w:ascii="Times New Roman" w:hAnsi="Times New Roman"/>
                <w:sz w:val="28"/>
                <w:szCs w:val="28"/>
              </w:rPr>
            </w:pPr>
            <w:r w:rsidRPr="00A44713">
              <w:rPr>
                <w:rFonts w:ascii="Times New Roman" w:hAnsi="Times New Roman"/>
                <w:sz w:val="28"/>
                <w:szCs w:val="28"/>
                <w:lang w:val="uk-UA"/>
              </w:rPr>
              <w:t>Н</w:t>
            </w:r>
            <w:r w:rsidRPr="005E4204">
              <w:rPr>
                <w:rFonts w:ascii="Times New Roman" w:hAnsi="Times New Roman"/>
                <w:sz w:val="28"/>
                <w:szCs w:val="28"/>
                <w:lang w:val="uk-UA"/>
              </w:rPr>
              <w:t>епорушений</w:t>
            </w:r>
          </w:p>
          <w:p w:rsidR="00D047FF" w:rsidRPr="005E4204" w:rsidRDefault="00D047FF" w:rsidP="00A44713">
            <w:pPr>
              <w:spacing w:after="0" w:line="240" w:lineRule="auto"/>
              <w:jc w:val="center"/>
              <w:rPr>
                <w:rFonts w:ascii="Times New Roman" w:hAnsi="Times New Roman"/>
                <w:sz w:val="28"/>
                <w:szCs w:val="28"/>
                <w:lang w:val="uk-UA"/>
              </w:rPr>
            </w:pPr>
            <w:r w:rsidRPr="005E4204">
              <w:rPr>
                <w:rFonts w:ascii="Times New Roman" w:hAnsi="Times New Roman"/>
                <w:sz w:val="28"/>
                <w:szCs w:val="28"/>
                <w:lang w:val="uk-UA"/>
              </w:rPr>
              <w:t>(39</w:t>
            </w:r>
            <w:r w:rsidRPr="00A44713">
              <w:rPr>
                <w:rFonts w:ascii="Times New Roman" w:hAnsi="Times New Roman"/>
                <w:sz w:val="28"/>
                <w:szCs w:val="28"/>
                <w:lang w:val="uk-UA"/>
              </w:rPr>
              <w:t xml:space="preserve"> осіб</w:t>
            </w:r>
            <w:r w:rsidRPr="005E4204">
              <w:rPr>
                <w:rFonts w:ascii="Times New Roman" w:hAnsi="Times New Roman"/>
                <w:sz w:val="28"/>
                <w:szCs w:val="28"/>
                <w:lang w:val="uk-UA"/>
              </w:rPr>
              <w:t>)</w:t>
            </w:r>
          </w:p>
        </w:tc>
      </w:tr>
      <w:tr w:rsidR="00D047FF" w:rsidRPr="004E2501" w:rsidTr="002E01BB">
        <w:trPr>
          <w:trHeight w:val="796"/>
          <w:jc w:val="center"/>
        </w:trPr>
        <w:tc>
          <w:tcPr>
            <w:tcW w:w="1791" w:type="dxa"/>
            <w:vMerge/>
            <w:vAlign w:val="center"/>
          </w:tcPr>
          <w:p w:rsidR="00D047FF" w:rsidRPr="005E4204" w:rsidRDefault="00D047FF" w:rsidP="00A44713">
            <w:pPr>
              <w:widowControl w:val="0"/>
              <w:spacing w:after="0" w:line="360" w:lineRule="auto"/>
              <w:ind w:right="-1"/>
              <w:jc w:val="center"/>
              <w:rPr>
                <w:rFonts w:ascii="Times New Roman" w:hAnsi="Times New Roman"/>
                <w:bCs/>
                <w:sz w:val="28"/>
                <w:szCs w:val="28"/>
                <w:lang w:val="uk-UA"/>
              </w:rPr>
            </w:pPr>
          </w:p>
        </w:tc>
        <w:tc>
          <w:tcPr>
            <w:tcW w:w="1813" w:type="dxa"/>
            <w:vAlign w:val="center"/>
          </w:tcPr>
          <w:p w:rsidR="00D047FF" w:rsidRPr="005E4204" w:rsidRDefault="00D047FF" w:rsidP="00A44713">
            <w:pPr>
              <w:spacing w:after="0" w:line="240" w:lineRule="auto"/>
              <w:rPr>
                <w:rFonts w:ascii="Times New Roman" w:hAnsi="Times New Roman"/>
                <w:sz w:val="28"/>
                <w:szCs w:val="28"/>
              </w:rPr>
            </w:pPr>
            <w:r w:rsidRPr="005E4204">
              <w:rPr>
                <w:rFonts w:ascii="Times New Roman" w:hAnsi="Times New Roman"/>
                <w:sz w:val="28"/>
                <w:szCs w:val="28"/>
              </w:rPr>
              <w:t>70,23</w:t>
            </w:r>
            <w:r w:rsidRPr="005E4204">
              <w:rPr>
                <w:rFonts w:ascii="Times New Roman" w:hAnsi="Times New Roman"/>
                <w:sz w:val="28"/>
                <w:szCs w:val="28"/>
                <w:lang w:val="uk-UA"/>
              </w:rPr>
              <w:t>±</w:t>
            </w:r>
            <w:r w:rsidRPr="005E4204">
              <w:rPr>
                <w:rFonts w:ascii="Times New Roman" w:hAnsi="Times New Roman"/>
                <w:sz w:val="28"/>
                <w:szCs w:val="28"/>
              </w:rPr>
              <w:t>2,87</w:t>
            </w:r>
          </w:p>
        </w:tc>
        <w:tc>
          <w:tcPr>
            <w:tcW w:w="1843" w:type="dxa"/>
            <w:vAlign w:val="center"/>
          </w:tcPr>
          <w:p w:rsidR="00D047FF" w:rsidRPr="005E4204" w:rsidRDefault="00D047FF" w:rsidP="00A44713">
            <w:pPr>
              <w:spacing w:after="0" w:line="240" w:lineRule="auto"/>
              <w:jc w:val="center"/>
              <w:rPr>
                <w:rFonts w:ascii="Times New Roman" w:hAnsi="Times New Roman"/>
                <w:sz w:val="28"/>
                <w:szCs w:val="28"/>
                <w:lang w:val="uk-UA"/>
              </w:rPr>
            </w:pPr>
            <w:r w:rsidRPr="005E4204">
              <w:rPr>
                <w:rFonts w:ascii="Times New Roman" w:hAnsi="Times New Roman"/>
                <w:sz w:val="28"/>
                <w:szCs w:val="28"/>
              </w:rPr>
              <w:t>71,34</w:t>
            </w:r>
            <w:r w:rsidRPr="005E4204">
              <w:rPr>
                <w:rFonts w:ascii="Times New Roman" w:hAnsi="Times New Roman"/>
                <w:sz w:val="28"/>
                <w:szCs w:val="28"/>
                <w:lang w:val="uk-UA"/>
              </w:rPr>
              <w:t>±</w:t>
            </w:r>
            <w:r w:rsidRPr="005E4204">
              <w:rPr>
                <w:rFonts w:ascii="Times New Roman" w:hAnsi="Times New Roman"/>
                <w:sz w:val="28"/>
                <w:szCs w:val="28"/>
              </w:rPr>
              <w:t>2,04</w:t>
            </w:r>
          </w:p>
        </w:tc>
        <w:tc>
          <w:tcPr>
            <w:tcW w:w="1843" w:type="dxa"/>
            <w:vAlign w:val="center"/>
          </w:tcPr>
          <w:p w:rsidR="00D047FF" w:rsidRPr="005E4204" w:rsidRDefault="00D047FF" w:rsidP="00A44713">
            <w:pPr>
              <w:spacing w:after="0" w:line="240" w:lineRule="auto"/>
              <w:jc w:val="center"/>
              <w:rPr>
                <w:rFonts w:ascii="Times New Roman" w:hAnsi="Times New Roman"/>
                <w:sz w:val="28"/>
                <w:szCs w:val="28"/>
              </w:rPr>
            </w:pPr>
            <w:r w:rsidRPr="005E4204">
              <w:rPr>
                <w:rFonts w:ascii="Times New Roman" w:hAnsi="Times New Roman"/>
                <w:sz w:val="28"/>
                <w:szCs w:val="28"/>
              </w:rPr>
              <w:t>65,02</w:t>
            </w:r>
            <w:r w:rsidRPr="005E4204">
              <w:rPr>
                <w:rFonts w:ascii="Times New Roman" w:hAnsi="Times New Roman"/>
                <w:sz w:val="28"/>
                <w:szCs w:val="28"/>
                <w:lang w:val="uk-UA"/>
              </w:rPr>
              <w:t>±</w:t>
            </w:r>
            <w:r w:rsidRPr="005E4204">
              <w:rPr>
                <w:rFonts w:ascii="Times New Roman" w:hAnsi="Times New Roman"/>
                <w:sz w:val="28"/>
                <w:szCs w:val="28"/>
              </w:rPr>
              <w:t>2,64</w:t>
            </w:r>
          </w:p>
        </w:tc>
        <w:tc>
          <w:tcPr>
            <w:tcW w:w="2021" w:type="dxa"/>
            <w:vAlign w:val="center"/>
          </w:tcPr>
          <w:p w:rsidR="00D047FF" w:rsidRPr="005E4204" w:rsidRDefault="00D047FF" w:rsidP="00A44713">
            <w:pPr>
              <w:spacing w:after="0" w:line="240" w:lineRule="auto"/>
              <w:jc w:val="center"/>
              <w:rPr>
                <w:rFonts w:ascii="Times New Roman" w:hAnsi="Times New Roman"/>
                <w:sz w:val="28"/>
                <w:szCs w:val="28"/>
              </w:rPr>
            </w:pPr>
            <w:r w:rsidRPr="005E4204">
              <w:rPr>
                <w:rFonts w:ascii="Times New Roman" w:hAnsi="Times New Roman"/>
                <w:sz w:val="28"/>
                <w:szCs w:val="28"/>
              </w:rPr>
              <w:t>72,60</w:t>
            </w:r>
            <w:r w:rsidRPr="005E4204">
              <w:rPr>
                <w:rFonts w:ascii="Times New Roman" w:hAnsi="Times New Roman"/>
                <w:sz w:val="28"/>
                <w:szCs w:val="28"/>
                <w:lang w:val="uk-UA"/>
              </w:rPr>
              <w:t>±</w:t>
            </w:r>
            <w:r w:rsidRPr="005E4204">
              <w:rPr>
                <w:rFonts w:ascii="Times New Roman" w:hAnsi="Times New Roman"/>
                <w:sz w:val="28"/>
                <w:szCs w:val="28"/>
              </w:rPr>
              <w:t>5,87</w:t>
            </w:r>
          </w:p>
        </w:tc>
      </w:tr>
    </w:tbl>
    <w:p w:rsidR="00D047FF" w:rsidRDefault="00D047FF" w:rsidP="002E01BB">
      <w:pPr>
        <w:spacing w:after="0" w:line="360" w:lineRule="auto"/>
        <w:jc w:val="both"/>
        <w:rPr>
          <w:rFonts w:ascii="Times New Roman" w:hAnsi="Times New Roman"/>
          <w:sz w:val="4"/>
          <w:szCs w:val="4"/>
        </w:rPr>
      </w:pPr>
    </w:p>
    <w:p w:rsidR="00D047FF" w:rsidRDefault="00D047FF" w:rsidP="002E01BB">
      <w:pPr>
        <w:spacing w:after="0" w:line="360" w:lineRule="auto"/>
        <w:ind w:firstLine="709"/>
        <w:jc w:val="both"/>
        <w:rPr>
          <w:rFonts w:ascii="Times New Roman" w:hAnsi="Times New Roman"/>
          <w:sz w:val="4"/>
          <w:szCs w:val="4"/>
          <w:lang w:val="uk-UA"/>
        </w:rPr>
      </w:pPr>
    </w:p>
    <w:p w:rsidR="00D047FF" w:rsidRDefault="00D047FF" w:rsidP="002E01BB">
      <w:pPr>
        <w:spacing w:after="0" w:line="360" w:lineRule="auto"/>
        <w:ind w:firstLine="709"/>
        <w:jc w:val="both"/>
        <w:rPr>
          <w:rFonts w:ascii="Times New Roman" w:hAnsi="Times New Roman"/>
          <w:sz w:val="4"/>
          <w:szCs w:val="4"/>
          <w:lang w:val="uk-UA"/>
        </w:rPr>
      </w:pPr>
    </w:p>
    <w:p w:rsidR="00D047FF" w:rsidRDefault="00D047FF" w:rsidP="002E01BB">
      <w:pPr>
        <w:spacing w:after="0" w:line="360" w:lineRule="auto"/>
        <w:ind w:firstLine="709"/>
        <w:jc w:val="both"/>
        <w:rPr>
          <w:rFonts w:ascii="Times New Roman" w:hAnsi="Times New Roman"/>
          <w:sz w:val="4"/>
          <w:szCs w:val="4"/>
          <w:lang w:val="uk-UA"/>
        </w:rPr>
      </w:pPr>
    </w:p>
    <w:p w:rsidR="00D047FF" w:rsidRDefault="00D047FF" w:rsidP="002E01BB">
      <w:pPr>
        <w:spacing w:after="0" w:line="360" w:lineRule="auto"/>
        <w:ind w:firstLine="709"/>
        <w:jc w:val="both"/>
        <w:rPr>
          <w:rFonts w:ascii="Times New Roman" w:hAnsi="Times New Roman"/>
          <w:sz w:val="4"/>
          <w:szCs w:val="4"/>
          <w:lang w:val="uk-UA"/>
        </w:rPr>
      </w:pPr>
    </w:p>
    <w:p w:rsidR="00D047FF" w:rsidRPr="002E01BB" w:rsidRDefault="00D047FF" w:rsidP="002E01BB">
      <w:pPr>
        <w:spacing w:after="0" w:line="360" w:lineRule="auto"/>
        <w:ind w:firstLine="709"/>
        <w:jc w:val="both"/>
        <w:rPr>
          <w:rFonts w:ascii="Times New Roman" w:hAnsi="Times New Roman"/>
          <w:sz w:val="4"/>
          <w:szCs w:val="4"/>
          <w:lang w:val="uk-UA"/>
        </w:rPr>
      </w:pPr>
    </w:p>
    <w:p w:rsidR="00D047FF" w:rsidRDefault="00D047FF" w:rsidP="002E01BB">
      <w:pPr>
        <w:spacing w:after="0" w:line="360" w:lineRule="auto"/>
        <w:ind w:firstLine="709"/>
        <w:jc w:val="both"/>
        <w:rPr>
          <w:rFonts w:ascii="Times New Roman" w:hAnsi="Times New Roman"/>
          <w:sz w:val="4"/>
          <w:szCs w:val="4"/>
          <w:lang w:val="uk-UA"/>
        </w:rPr>
      </w:pPr>
    </w:p>
    <w:p w:rsidR="00D047FF" w:rsidRDefault="00D047FF" w:rsidP="002E01BB">
      <w:pPr>
        <w:spacing w:after="0" w:line="360" w:lineRule="auto"/>
        <w:ind w:firstLine="709"/>
        <w:jc w:val="both"/>
        <w:rPr>
          <w:rFonts w:ascii="Times New Roman" w:hAnsi="Times New Roman"/>
          <w:sz w:val="28"/>
          <w:szCs w:val="28"/>
          <w:lang w:val="uk-UA"/>
        </w:rPr>
      </w:pPr>
      <w:r w:rsidRPr="005E4204">
        <w:rPr>
          <w:rFonts w:ascii="Times New Roman" w:hAnsi="Times New Roman"/>
          <w:sz w:val="28"/>
          <w:szCs w:val="28"/>
          <w:lang w:val="uk-UA"/>
        </w:rPr>
        <w:t xml:space="preserve">Також було проведено визначення рівня апеліну-13 у хворих на ОА з різною тривалістю захворювання. Так, у </w:t>
      </w:r>
      <w:r w:rsidR="0065290B">
        <w:rPr>
          <w:rFonts w:ascii="Times New Roman" w:hAnsi="Times New Roman"/>
          <w:sz w:val="28"/>
          <w:szCs w:val="28"/>
          <w:lang w:val="uk-UA"/>
        </w:rPr>
        <w:t>пацієнтів</w:t>
      </w:r>
      <w:r w:rsidRPr="005E4204">
        <w:rPr>
          <w:rFonts w:ascii="Times New Roman" w:hAnsi="Times New Roman"/>
          <w:sz w:val="28"/>
          <w:szCs w:val="28"/>
          <w:lang w:val="uk-UA"/>
        </w:rPr>
        <w:t xml:space="preserve"> з анамнезом хвороби понад 10 років рівень апеліну</w:t>
      </w:r>
      <w:r>
        <w:rPr>
          <w:rFonts w:ascii="Times New Roman" w:hAnsi="Times New Roman"/>
          <w:sz w:val="28"/>
          <w:szCs w:val="28"/>
          <w:lang w:val="uk-UA"/>
        </w:rPr>
        <w:t>-13</w:t>
      </w:r>
      <w:r w:rsidRPr="005E4204">
        <w:rPr>
          <w:rFonts w:ascii="Times New Roman" w:hAnsi="Times New Roman"/>
          <w:sz w:val="28"/>
          <w:szCs w:val="28"/>
          <w:lang w:val="uk-UA"/>
        </w:rPr>
        <w:t xml:space="preserve"> в сироватці крові був достовірно вищим, ніж у </w:t>
      </w:r>
      <w:r w:rsidR="0065290B">
        <w:rPr>
          <w:rFonts w:ascii="Times New Roman" w:hAnsi="Times New Roman"/>
          <w:sz w:val="28"/>
          <w:szCs w:val="28"/>
          <w:lang w:val="uk-UA"/>
        </w:rPr>
        <w:t>осіб</w:t>
      </w:r>
      <w:r w:rsidRPr="005E4204">
        <w:rPr>
          <w:rFonts w:ascii="Times New Roman" w:hAnsi="Times New Roman"/>
          <w:sz w:val="28"/>
          <w:szCs w:val="28"/>
          <w:lang w:val="uk-UA"/>
        </w:rPr>
        <w:t xml:space="preserve"> з </w:t>
      </w:r>
      <w:r w:rsidR="0065290B">
        <w:rPr>
          <w:rFonts w:ascii="Times New Roman" w:hAnsi="Times New Roman"/>
          <w:sz w:val="28"/>
          <w:szCs w:val="28"/>
          <w:lang w:val="uk-UA"/>
        </w:rPr>
        <w:t>короткотривалим</w:t>
      </w:r>
      <w:r w:rsidRPr="005E4204">
        <w:rPr>
          <w:rFonts w:ascii="Times New Roman" w:hAnsi="Times New Roman"/>
          <w:sz w:val="28"/>
          <w:szCs w:val="28"/>
          <w:lang w:val="uk-UA"/>
        </w:rPr>
        <w:t xml:space="preserve"> перебіг</w:t>
      </w:r>
      <w:r w:rsidR="0065290B">
        <w:rPr>
          <w:rFonts w:ascii="Times New Roman" w:hAnsi="Times New Roman"/>
          <w:sz w:val="28"/>
          <w:szCs w:val="28"/>
          <w:lang w:val="uk-UA"/>
        </w:rPr>
        <w:t>ом</w:t>
      </w:r>
      <w:r w:rsidR="00717EA9">
        <w:rPr>
          <w:rFonts w:ascii="Times New Roman" w:hAnsi="Times New Roman"/>
          <w:sz w:val="28"/>
          <w:szCs w:val="28"/>
          <w:lang w:val="uk-UA"/>
        </w:rPr>
        <w:t xml:space="preserve"> ОА</w:t>
      </w:r>
      <w:r w:rsidRPr="005E4204">
        <w:rPr>
          <w:rFonts w:ascii="Times New Roman" w:hAnsi="Times New Roman"/>
          <w:sz w:val="28"/>
          <w:szCs w:val="28"/>
          <w:lang w:val="uk-UA"/>
        </w:rPr>
        <w:t xml:space="preserve"> (табл. 4.6). </w:t>
      </w:r>
    </w:p>
    <w:p w:rsidR="00D047FF" w:rsidRDefault="00D047FF" w:rsidP="002E01BB">
      <w:pPr>
        <w:spacing w:after="0" w:line="360" w:lineRule="auto"/>
        <w:ind w:firstLine="709"/>
        <w:jc w:val="both"/>
        <w:rPr>
          <w:rFonts w:ascii="Times New Roman" w:hAnsi="Times New Roman"/>
          <w:sz w:val="4"/>
          <w:szCs w:val="4"/>
          <w:lang w:val="uk-UA"/>
        </w:rPr>
      </w:pPr>
    </w:p>
    <w:p w:rsidR="00D047FF" w:rsidRDefault="00D047FF" w:rsidP="002E01BB">
      <w:pPr>
        <w:spacing w:after="0" w:line="360" w:lineRule="auto"/>
        <w:ind w:firstLine="709"/>
        <w:jc w:val="both"/>
        <w:rPr>
          <w:rFonts w:ascii="Times New Roman" w:hAnsi="Times New Roman"/>
          <w:sz w:val="4"/>
          <w:szCs w:val="4"/>
          <w:lang w:val="uk-UA"/>
        </w:rPr>
      </w:pPr>
    </w:p>
    <w:p w:rsidR="00D047FF" w:rsidRPr="002E01BB" w:rsidRDefault="00D047FF" w:rsidP="002E01BB">
      <w:pPr>
        <w:spacing w:after="0" w:line="360" w:lineRule="auto"/>
        <w:ind w:firstLine="709"/>
        <w:jc w:val="both"/>
        <w:rPr>
          <w:rFonts w:ascii="Times New Roman" w:hAnsi="Times New Roman"/>
          <w:sz w:val="4"/>
          <w:szCs w:val="4"/>
          <w:lang w:val="uk-UA"/>
        </w:rPr>
      </w:pPr>
    </w:p>
    <w:p w:rsidR="00D047FF" w:rsidRPr="002E01BB" w:rsidRDefault="00D047FF" w:rsidP="005E4204">
      <w:pPr>
        <w:spacing w:after="0" w:line="360" w:lineRule="auto"/>
        <w:jc w:val="right"/>
        <w:rPr>
          <w:rFonts w:ascii="Times New Roman" w:hAnsi="Times New Roman"/>
          <w:sz w:val="28"/>
          <w:szCs w:val="28"/>
          <w:lang w:val="uk-UA"/>
        </w:rPr>
      </w:pPr>
      <w:r w:rsidRPr="005E4204">
        <w:rPr>
          <w:rFonts w:ascii="Times New Roman" w:hAnsi="Times New Roman"/>
          <w:sz w:val="28"/>
          <w:szCs w:val="28"/>
          <w:lang w:val="uk-UA"/>
        </w:rPr>
        <w:lastRenderedPageBreak/>
        <w:t>Таблиця 4.</w:t>
      </w:r>
      <w:r w:rsidRPr="002E01BB">
        <w:rPr>
          <w:rFonts w:ascii="Times New Roman" w:hAnsi="Times New Roman"/>
          <w:sz w:val="28"/>
          <w:szCs w:val="28"/>
          <w:lang w:val="uk-UA"/>
        </w:rPr>
        <w:t>6</w:t>
      </w:r>
    </w:p>
    <w:p w:rsidR="00D047FF" w:rsidRPr="00263448" w:rsidRDefault="00870C39" w:rsidP="00263448">
      <w:pPr>
        <w:spacing w:after="0" w:line="360" w:lineRule="auto"/>
        <w:jc w:val="center"/>
        <w:rPr>
          <w:rFonts w:ascii="Times New Roman" w:hAnsi="Times New Roman"/>
          <w:sz w:val="28"/>
          <w:szCs w:val="28"/>
          <w:lang w:val="uk-UA"/>
        </w:rPr>
      </w:pPr>
      <w:r>
        <w:rPr>
          <w:rFonts w:ascii="Times New Roman" w:hAnsi="Times New Roman"/>
          <w:sz w:val="28"/>
          <w:szCs w:val="28"/>
          <w:lang w:val="uk-UA"/>
        </w:rPr>
        <w:t>Вміст</w:t>
      </w:r>
      <w:r w:rsidR="00D047FF" w:rsidRPr="005E4204">
        <w:rPr>
          <w:rFonts w:ascii="Times New Roman" w:hAnsi="Times New Roman"/>
          <w:sz w:val="28"/>
          <w:szCs w:val="28"/>
        </w:rPr>
        <w:t xml:space="preserve"> </w:t>
      </w:r>
      <w:r w:rsidR="00D047FF" w:rsidRPr="005E4204">
        <w:rPr>
          <w:rFonts w:ascii="Times New Roman" w:hAnsi="Times New Roman"/>
          <w:sz w:val="28"/>
          <w:szCs w:val="28"/>
          <w:lang w:val="uk-UA"/>
        </w:rPr>
        <w:t xml:space="preserve"> апел</w:t>
      </w:r>
      <w:r w:rsidR="00263448">
        <w:rPr>
          <w:rFonts w:ascii="Times New Roman" w:hAnsi="Times New Roman"/>
          <w:sz w:val="28"/>
          <w:szCs w:val="28"/>
          <w:lang w:val="uk-UA"/>
        </w:rPr>
        <w:t xml:space="preserve">іну-13 у хворих на остеоартроз </w:t>
      </w:r>
      <w:r w:rsidR="00D047FF" w:rsidRPr="005E4204">
        <w:rPr>
          <w:rFonts w:ascii="Times New Roman" w:hAnsi="Times New Roman"/>
          <w:sz w:val="28"/>
          <w:szCs w:val="28"/>
          <w:lang w:val="uk-UA"/>
        </w:rPr>
        <w:t xml:space="preserve">з різною тривалістю перебігу </w:t>
      </w:r>
      <w:r>
        <w:rPr>
          <w:rFonts w:ascii="Times New Roman" w:hAnsi="Times New Roman"/>
          <w:sz w:val="28"/>
          <w:szCs w:val="28"/>
          <w:lang w:val="uk-UA"/>
        </w:rPr>
        <w:t>захворювання</w:t>
      </w:r>
    </w:p>
    <w:p w:rsidR="00D047FF" w:rsidRPr="002E01BB" w:rsidRDefault="00D047FF" w:rsidP="00B0520D">
      <w:pPr>
        <w:spacing w:after="0" w:line="360" w:lineRule="auto"/>
        <w:jc w:val="center"/>
        <w:rPr>
          <w:rFonts w:ascii="Times New Roman" w:hAnsi="Times New Roman"/>
          <w:sz w:val="4"/>
          <w:szCs w:val="4"/>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410"/>
        <w:gridCol w:w="2409"/>
        <w:gridCol w:w="2552"/>
      </w:tblGrid>
      <w:tr w:rsidR="00D047FF" w:rsidRPr="004E2501" w:rsidTr="00B0520D">
        <w:trPr>
          <w:trHeight w:val="747"/>
        </w:trPr>
        <w:tc>
          <w:tcPr>
            <w:tcW w:w="1985" w:type="dxa"/>
            <w:vMerge w:val="restart"/>
            <w:vAlign w:val="center"/>
          </w:tcPr>
          <w:p w:rsidR="00263448" w:rsidRDefault="00263448" w:rsidP="00B0520D">
            <w:pPr>
              <w:spacing w:after="0" w:line="360" w:lineRule="auto"/>
              <w:ind w:left="-142" w:right="-108" w:firstLine="2"/>
              <w:jc w:val="center"/>
              <w:rPr>
                <w:rFonts w:ascii="Times New Roman" w:hAnsi="Times New Roman"/>
                <w:sz w:val="28"/>
                <w:szCs w:val="28"/>
                <w:lang w:val="uk-UA"/>
              </w:rPr>
            </w:pPr>
            <w:r>
              <w:rPr>
                <w:rFonts w:ascii="Times New Roman" w:hAnsi="Times New Roman"/>
                <w:sz w:val="28"/>
                <w:szCs w:val="28"/>
                <w:lang w:val="uk-UA"/>
              </w:rPr>
              <w:t>Рівень</w:t>
            </w:r>
            <w:r w:rsidR="00D047FF" w:rsidRPr="005E4204">
              <w:rPr>
                <w:rFonts w:ascii="Times New Roman" w:hAnsi="Times New Roman"/>
                <w:sz w:val="28"/>
                <w:szCs w:val="28"/>
                <w:lang w:val="uk-UA"/>
              </w:rPr>
              <w:t xml:space="preserve"> </w:t>
            </w:r>
          </w:p>
          <w:p w:rsidR="00D047FF" w:rsidRDefault="00D047FF" w:rsidP="00B0520D">
            <w:pPr>
              <w:spacing w:after="0" w:line="360" w:lineRule="auto"/>
              <w:ind w:left="-142" w:right="-108" w:firstLine="2"/>
              <w:jc w:val="center"/>
              <w:rPr>
                <w:rFonts w:ascii="Times New Roman" w:hAnsi="Times New Roman"/>
                <w:sz w:val="28"/>
                <w:szCs w:val="28"/>
                <w:lang w:val="uk-UA"/>
              </w:rPr>
            </w:pPr>
            <w:r w:rsidRPr="005E4204">
              <w:rPr>
                <w:rFonts w:ascii="Times New Roman" w:hAnsi="Times New Roman"/>
                <w:sz w:val="28"/>
                <w:szCs w:val="28"/>
                <w:lang w:val="uk-UA"/>
              </w:rPr>
              <w:t>апеліну</w:t>
            </w:r>
            <w:r>
              <w:rPr>
                <w:rFonts w:ascii="Times New Roman" w:hAnsi="Times New Roman"/>
                <w:sz w:val="28"/>
                <w:szCs w:val="28"/>
                <w:lang w:val="uk-UA"/>
              </w:rPr>
              <w:t>-13</w:t>
            </w:r>
            <w:r w:rsidRPr="005E4204">
              <w:rPr>
                <w:rFonts w:ascii="Times New Roman" w:hAnsi="Times New Roman"/>
                <w:sz w:val="28"/>
                <w:szCs w:val="28"/>
                <w:lang w:val="uk-UA"/>
              </w:rPr>
              <w:t xml:space="preserve">, </w:t>
            </w:r>
          </w:p>
          <w:p w:rsidR="00D047FF" w:rsidRPr="005E4204" w:rsidRDefault="00D047FF" w:rsidP="00B0520D">
            <w:pPr>
              <w:spacing w:after="0" w:line="360" w:lineRule="auto"/>
              <w:ind w:left="-142" w:right="-108" w:firstLine="2"/>
              <w:jc w:val="center"/>
              <w:rPr>
                <w:rFonts w:ascii="Times New Roman" w:hAnsi="Times New Roman"/>
                <w:caps/>
                <w:sz w:val="28"/>
                <w:szCs w:val="28"/>
                <w:lang w:val="uk-UA"/>
              </w:rPr>
            </w:pPr>
            <w:r w:rsidRPr="005E4204">
              <w:rPr>
                <w:rFonts w:ascii="Times New Roman" w:hAnsi="Times New Roman"/>
                <w:sz w:val="28"/>
                <w:szCs w:val="28"/>
                <w:lang w:val="uk-UA"/>
              </w:rPr>
              <w:t>пг/мл</w:t>
            </w:r>
          </w:p>
        </w:tc>
        <w:tc>
          <w:tcPr>
            <w:tcW w:w="7371" w:type="dxa"/>
            <w:gridSpan w:val="3"/>
            <w:vAlign w:val="center"/>
          </w:tcPr>
          <w:p w:rsidR="00D047FF" w:rsidRPr="005E4204" w:rsidRDefault="00D047FF" w:rsidP="00B0520D">
            <w:pPr>
              <w:spacing w:after="0" w:line="360" w:lineRule="auto"/>
              <w:jc w:val="center"/>
              <w:rPr>
                <w:rFonts w:ascii="Times New Roman" w:hAnsi="Times New Roman"/>
                <w:sz w:val="28"/>
                <w:szCs w:val="28"/>
                <w:lang w:val="uk-UA" w:eastAsia="ru-RU"/>
              </w:rPr>
            </w:pPr>
            <w:r w:rsidRPr="005E4204">
              <w:rPr>
                <w:rFonts w:ascii="Times New Roman" w:hAnsi="Times New Roman"/>
                <w:sz w:val="28"/>
                <w:szCs w:val="28"/>
                <w:lang w:val="uk-UA" w:eastAsia="ru-RU"/>
              </w:rPr>
              <w:t>Давність захворювання</w:t>
            </w:r>
          </w:p>
        </w:tc>
      </w:tr>
      <w:tr w:rsidR="00D047FF" w:rsidRPr="004E2501" w:rsidTr="00B0520D">
        <w:trPr>
          <w:trHeight w:val="557"/>
        </w:trPr>
        <w:tc>
          <w:tcPr>
            <w:tcW w:w="1985" w:type="dxa"/>
            <w:vMerge/>
            <w:vAlign w:val="center"/>
          </w:tcPr>
          <w:p w:rsidR="00D047FF" w:rsidRPr="005E4204" w:rsidRDefault="00D047FF" w:rsidP="00B0520D">
            <w:pPr>
              <w:spacing w:after="0" w:line="360" w:lineRule="auto"/>
              <w:ind w:firstLine="2"/>
              <w:jc w:val="center"/>
              <w:rPr>
                <w:rFonts w:ascii="Times New Roman" w:hAnsi="Times New Roman"/>
                <w:caps/>
                <w:sz w:val="28"/>
                <w:szCs w:val="28"/>
                <w:lang w:val="uk-UA"/>
              </w:rPr>
            </w:pPr>
          </w:p>
        </w:tc>
        <w:tc>
          <w:tcPr>
            <w:tcW w:w="2410" w:type="dxa"/>
            <w:vAlign w:val="center"/>
          </w:tcPr>
          <w:p w:rsidR="00D047FF" w:rsidRDefault="00D047FF" w:rsidP="00B0520D">
            <w:pPr>
              <w:spacing w:after="0" w:line="360" w:lineRule="auto"/>
              <w:jc w:val="center"/>
              <w:rPr>
                <w:rFonts w:ascii="Times New Roman" w:hAnsi="Times New Roman"/>
                <w:sz w:val="28"/>
                <w:szCs w:val="28"/>
                <w:lang w:val="uk-UA" w:eastAsia="ru-RU"/>
              </w:rPr>
            </w:pPr>
            <w:r w:rsidRPr="005E4204">
              <w:rPr>
                <w:rFonts w:ascii="Times New Roman" w:hAnsi="Times New Roman"/>
                <w:sz w:val="28"/>
                <w:szCs w:val="28"/>
                <w:lang w:val="uk-UA" w:eastAsia="ru-RU"/>
              </w:rPr>
              <w:t>до 5 років</w:t>
            </w:r>
          </w:p>
          <w:p w:rsidR="00D047FF" w:rsidRPr="005E4204" w:rsidRDefault="00D047FF" w:rsidP="00B0520D">
            <w:pPr>
              <w:spacing w:after="0" w:line="360" w:lineRule="auto"/>
              <w:jc w:val="center"/>
              <w:rPr>
                <w:rFonts w:ascii="Times New Roman" w:hAnsi="Times New Roman"/>
                <w:sz w:val="28"/>
                <w:szCs w:val="28"/>
                <w:lang w:val="uk-UA" w:eastAsia="ru-RU"/>
              </w:rPr>
            </w:pPr>
            <w:r w:rsidRPr="005E4204">
              <w:rPr>
                <w:rFonts w:ascii="Times New Roman" w:hAnsi="Times New Roman"/>
                <w:sz w:val="28"/>
                <w:szCs w:val="28"/>
                <w:lang w:val="uk-UA" w:eastAsia="ru-RU"/>
              </w:rPr>
              <w:t>(</w:t>
            </w:r>
            <w:r w:rsidR="00870C39">
              <w:rPr>
                <w:rFonts w:ascii="Times New Roman" w:hAnsi="Times New Roman"/>
                <w:sz w:val="28"/>
                <w:szCs w:val="28"/>
                <w:lang w:val="en-US" w:eastAsia="ru-RU"/>
              </w:rPr>
              <w:t>n=</w:t>
            </w:r>
            <w:r w:rsidRPr="005E4204">
              <w:rPr>
                <w:rFonts w:ascii="Times New Roman" w:hAnsi="Times New Roman"/>
                <w:sz w:val="28"/>
                <w:szCs w:val="28"/>
                <w:lang w:val="uk-UA" w:eastAsia="ru-RU"/>
              </w:rPr>
              <w:t>52)</w:t>
            </w:r>
          </w:p>
        </w:tc>
        <w:tc>
          <w:tcPr>
            <w:tcW w:w="2409" w:type="dxa"/>
            <w:vAlign w:val="center"/>
          </w:tcPr>
          <w:p w:rsidR="00D047FF" w:rsidRDefault="00870C39" w:rsidP="00B0520D">
            <w:pPr>
              <w:spacing w:after="0" w:line="360" w:lineRule="auto"/>
              <w:jc w:val="center"/>
              <w:rPr>
                <w:rFonts w:ascii="Times New Roman" w:hAnsi="Times New Roman"/>
                <w:sz w:val="28"/>
                <w:szCs w:val="28"/>
                <w:lang w:val="uk-UA"/>
              </w:rPr>
            </w:pPr>
            <w:r>
              <w:rPr>
                <w:rFonts w:ascii="Times New Roman" w:hAnsi="Times New Roman"/>
                <w:sz w:val="28"/>
                <w:szCs w:val="28"/>
                <w:lang w:val="uk-UA"/>
              </w:rPr>
              <w:t>6</w:t>
            </w:r>
            <w:r w:rsidR="00D047FF" w:rsidRPr="005E4204">
              <w:rPr>
                <w:rFonts w:ascii="Times New Roman" w:hAnsi="Times New Roman"/>
                <w:sz w:val="28"/>
                <w:szCs w:val="28"/>
                <w:lang w:val="uk-UA"/>
              </w:rPr>
              <w:t>-10 років</w:t>
            </w:r>
          </w:p>
          <w:p w:rsidR="00D047FF" w:rsidRPr="005E4204" w:rsidRDefault="00D047FF" w:rsidP="00B0520D">
            <w:pPr>
              <w:spacing w:after="0" w:line="360" w:lineRule="auto"/>
              <w:jc w:val="center"/>
              <w:rPr>
                <w:rFonts w:ascii="Times New Roman" w:hAnsi="Times New Roman"/>
                <w:sz w:val="28"/>
                <w:szCs w:val="28"/>
                <w:lang w:val="uk-UA"/>
              </w:rPr>
            </w:pPr>
            <w:r w:rsidRPr="005E4204">
              <w:rPr>
                <w:rFonts w:ascii="Times New Roman" w:hAnsi="Times New Roman"/>
                <w:sz w:val="28"/>
                <w:szCs w:val="28"/>
                <w:lang w:val="uk-UA"/>
              </w:rPr>
              <w:t>(</w:t>
            </w:r>
            <w:r w:rsidR="00870C39">
              <w:rPr>
                <w:rFonts w:ascii="Times New Roman" w:hAnsi="Times New Roman"/>
                <w:sz w:val="28"/>
                <w:szCs w:val="28"/>
                <w:lang w:val="en-US"/>
              </w:rPr>
              <w:t>n=</w:t>
            </w:r>
            <w:r w:rsidRPr="005E4204">
              <w:rPr>
                <w:rFonts w:ascii="Times New Roman" w:hAnsi="Times New Roman"/>
                <w:sz w:val="28"/>
                <w:szCs w:val="28"/>
                <w:lang w:val="uk-UA"/>
              </w:rPr>
              <w:t>31)</w:t>
            </w:r>
          </w:p>
        </w:tc>
        <w:tc>
          <w:tcPr>
            <w:tcW w:w="2552" w:type="dxa"/>
            <w:vAlign w:val="center"/>
          </w:tcPr>
          <w:p w:rsidR="00D047FF" w:rsidRDefault="00D047FF" w:rsidP="00B0520D">
            <w:pPr>
              <w:spacing w:after="0" w:line="360" w:lineRule="auto"/>
              <w:jc w:val="center"/>
              <w:rPr>
                <w:rFonts w:ascii="Times New Roman" w:hAnsi="Times New Roman"/>
                <w:sz w:val="28"/>
                <w:szCs w:val="28"/>
                <w:lang w:val="uk-UA"/>
              </w:rPr>
            </w:pPr>
            <w:r w:rsidRPr="005E4204">
              <w:rPr>
                <w:rFonts w:ascii="Times New Roman" w:hAnsi="Times New Roman"/>
                <w:sz w:val="28"/>
                <w:szCs w:val="28"/>
                <w:lang w:val="uk-UA"/>
              </w:rPr>
              <w:t>≥10 років</w:t>
            </w:r>
          </w:p>
          <w:p w:rsidR="00D047FF" w:rsidRPr="005E4204" w:rsidRDefault="00D047FF" w:rsidP="00B0520D">
            <w:pPr>
              <w:spacing w:after="0" w:line="360" w:lineRule="auto"/>
              <w:jc w:val="center"/>
              <w:rPr>
                <w:rFonts w:ascii="Times New Roman" w:hAnsi="Times New Roman"/>
                <w:sz w:val="28"/>
                <w:szCs w:val="28"/>
                <w:lang w:val="en-US"/>
              </w:rPr>
            </w:pPr>
            <w:r w:rsidRPr="005E4204">
              <w:rPr>
                <w:rFonts w:ascii="Times New Roman" w:hAnsi="Times New Roman"/>
                <w:sz w:val="28"/>
                <w:szCs w:val="28"/>
                <w:lang w:val="uk-UA"/>
              </w:rPr>
              <w:t>(</w:t>
            </w:r>
            <w:r w:rsidR="00870C39">
              <w:rPr>
                <w:rFonts w:ascii="Times New Roman" w:hAnsi="Times New Roman"/>
                <w:sz w:val="28"/>
                <w:szCs w:val="28"/>
                <w:lang w:val="en-US"/>
              </w:rPr>
              <w:t>n=</w:t>
            </w:r>
            <w:r w:rsidRPr="005E4204">
              <w:rPr>
                <w:rFonts w:ascii="Times New Roman" w:hAnsi="Times New Roman"/>
                <w:sz w:val="28"/>
                <w:szCs w:val="28"/>
                <w:lang w:val="uk-UA"/>
              </w:rPr>
              <w:t>13)</w:t>
            </w:r>
          </w:p>
        </w:tc>
      </w:tr>
      <w:tr w:rsidR="00D047FF" w:rsidRPr="004E2501" w:rsidTr="00B0520D">
        <w:trPr>
          <w:trHeight w:val="713"/>
        </w:trPr>
        <w:tc>
          <w:tcPr>
            <w:tcW w:w="1985" w:type="dxa"/>
            <w:vMerge/>
            <w:vAlign w:val="center"/>
          </w:tcPr>
          <w:p w:rsidR="00D047FF" w:rsidRPr="005E4204" w:rsidRDefault="00D047FF" w:rsidP="00B0520D">
            <w:pPr>
              <w:spacing w:after="0" w:line="360" w:lineRule="auto"/>
              <w:ind w:firstLine="2"/>
              <w:jc w:val="center"/>
              <w:rPr>
                <w:rFonts w:ascii="Times New Roman" w:hAnsi="Times New Roman"/>
                <w:bCs/>
                <w:sz w:val="28"/>
                <w:szCs w:val="28"/>
              </w:rPr>
            </w:pPr>
          </w:p>
        </w:tc>
        <w:tc>
          <w:tcPr>
            <w:tcW w:w="2410" w:type="dxa"/>
            <w:vAlign w:val="center"/>
          </w:tcPr>
          <w:p w:rsidR="00D047FF" w:rsidRPr="005E4204" w:rsidRDefault="00D047FF" w:rsidP="00B0520D">
            <w:pPr>
              <w:spacing w:after="0" w:line="360" w:lineRule="auto"/>
              <w:ind w:firstLine="2"/>
              <w:jc w:val="center"/>
              <w:rPr>
                <w:rFonts w:ascii="Times New Roman" w:hAnsi="Times New Roman"/>
                <w:sz w:val="28"/>
                <w:szCs w:val="28"/>
              </w:rPr>
            </w:pPr>
            <w:r w:rsidRPr="005E4204">
              <w:rPr>
                <w:rFonts w:ascii="Times New Roman" w:hAnsi="Times New Roman"/>
                <w:sz w:val="28"/>
                <w:szCs w:val="28"/>
              </w:rPr>
              <w:t>6</w:t>
            </w:r>
            <w:r w:rsidRPr="005E4204">
              <w:rPr>
                <w:rFonts w:ascii="Times New Roman" w:hAnsi="Times New Roman"/>
                <w:sz w:val="28"/>
                <w:szCs w:val="28"/>
                <w:lang w:val="en-US"/>
              </w:rPr>
              <w:t>9</w:t>
            </w:r>
            <w:r w:rsidRPr="005E4204">
              <w:rPr>
                <w:rFonts w:ascii="Times New Roman" w:hAnsi="Times New Roman"/>
                <w:sz w:val="28"/>
                <w:szCs w:val="28"/>
              </w:rPr>
              <w:t>,</w:t>
            </w:r>
            <w:r w:rsidRPr="005E4204">
              <w:rPr>
                <w:rFonts w:ascii="Times New Roman" w:hAnsi="Times New Roman"/>
                <w:sz w:val="28"/>
                <w:szCs w:val="28"/>
                <w:lang w:val="en-US"/>
              </w:rPr>
              <w:t>25</w:t>
            </w:r>
            <w:r w:rsidRPr="005E4204">
              <w:rPr>
                <w:rFonts w:ascii="Times New Roman" w:hAnsi="Times New Roman"/>
                <w:sz w:val="28"/>
                <w:szCs w:val="28"/>
                <w:lang w:val="uk-UA"/>
              </w:rPr>
              <w:t>±6,43</w:t>
            </w:r>
          </w:p>
        </w:tc>
        <w:tc>
          <w:tcPr>
            <w:tcW w:w="2409" w:type="dxa"/>
            <w:vAlign w:val="center"/>
          </w:tcPr>
          <w:p w:rsidR="00D047FF" w:rsidRPr="005E4204" w:rsidRDefault="00D047FF" w:rsidP="00B0520D">
            <w:pPr>
              <w:spacing w:after="0" w:line="360" w:lineRule="auto"/>
              <w:ind w:firstLine="2"/>
              <w:jc w:val="center"/>
              <w:rPr>
                <w:rFonts w:ascii="Times New Roman" w:hAnsi="Times New Roman"/>
                <w:sz w:val="28"/>
                <w:szCs w:val="28"/>
              </w:rPr>
            </w:pPr>
            <w:r w:rsidRPr="005E4204">
              <w:rPr>
                <w:rFonts w:ascii="Times New Roman" w:hAnsi="Times New Roman"/>
                <w:sz w:val="28"/>
                <w:szCs w:val="28"/>
              </w:rPr>
              <w:t>6</w:t>
            </w:r>
            <w:r w:rsidRPr="005E4204">
              <w:rPr>
                <w:rFonts w:ascii="Times New Roman" w:hAnsi="Times New Roman"/>
                <w:sz w:val="28"/>
                <w:szCs w:val="28"/>
                <w:lang w:val="en-US"/>
              </w:rPr>
              <w:t>6</w:t>
            </w:r>
            <w:r w:rsidRPr="005E4204">
              <w:rPr>
                <w:rFonts w:ascii="Times New Roman" w:hAnsi="Times New Roman"/>
                <w:sz w:val="28"/>
                <w:szCs w:val="28"/>
              </w:rPr>
              <w:t>,</w:t>
            </w:r>
            <w:r w:rsidRPr="005E4204">
              <w:rPr>
                <w:rFonts w:ascii="Times New Roman" w:hAnsi="Times New Roman"/>
                <w:sz w:val="28"/>
                <w:szCs w:val="28"/>
                <w:lang w:val="en-US"/>
              </w:rPr>
              <w:t>1</w:t>
            </w:r>
            <w:r w:rsidRPr="005E4204">
              <w:rPr>
                <w:rFonts w:ascii="Times New Roman" w:hAnsi="Times New Roman"/>
                <w:sz w:val="28"/>
                <w:szCs w:val="28"/>
              </w:rPr>
              <w:t>0</w:t>
            </w:r>
            <w:r w:rsidRPr="005E4204">
              <w:rPr>
                <w:rFonts w:ascii="Times New Roman" w:hAnsi="Times New Roman"/>
                <w:sz w:val="28"/>
                <w:szCs w:val="28"/>
                <w:lang w:val="uk-UA"/>
              </w:rPr>
              <w:t>±4,79</w:t>
            </w:r>
          </w:p>
        </w:tc>
        <w:tc>
          <w:tcPr>
            <w:tcW w:w="2552" w:type="dxa"/>
            <w:vAlign w:val="center"/>
          </w:tcPr>
          <w:p w:rsidR="00D047FF" w:rsidRPr="005E4204" w:rsidRDefault="00D047FF" w:rsidP="00B0520D">
            <w:pPr>
              <w:spacing w:after="0" w:line="360" w:lineRule="auto"/>
              <w:ind w:firstLine="2"/>
              <w:jc w:val="center"/>
              <w:rPr>
                <w:rFonts w:ascii="Times New Roman" w:hAnsi="Times New Roman"/>
                <w:sz w:val="28"/>
                <w:szCs w:val="28"/>
              </w:rPr>
            </w:pPr>
            <w:r w:rsidRPr="005E4204">
              <w:rPr>
                <w:rFonts w:ascii="Times New Roman" w:hAnsi="Times New Roman"/>
                <w:sz w:val="28"/>
                <w:szCs w:val="28"/>
              </w:rPr>
              <w:t>84,0</w:t>
            </w:r>
            <w:r w:rsidRPr="005E4204">
              <w:rPr>
                <w:rFonts w:ascii="Times New Roman" w:hAnsi="Times New Roman"/>
                <w:sz w:val="28"/>
                <w:szCs w:val="28"/>
                <w:lang w:val="en-US"/>
              </w:rPr>
              <w:t>1</w:t>
            </w:r>
            <w:r w:rsidRPr="005E4204">
              <w:rPr>
                <w:rFonts w:ascii="Times New Roman" w:hAnsi="Times New Roman"/>
                <w:sz w:val="28"/>
                <w:szCs w:val="28"/>
                <w:lang w:val="uk-UA"/>
              </w:rPr>
              <w:t>±6,92</w:t>
            </w:r>
            <w:r w:rsidRPr="005E4204">
              <w:rPr>
                <w:rFonts w:ascii="Times New Roman" w:hAnsi="Times New Roman"/>
                <w:sz w:val="28"/>
                <w:szCs w:val="28"/>
                <w:vertAlign w:val="superscript"/>
                <w:lang w:val="uk-UA"/>
              </w:rPr>
              <w:t>а</w:t>
            </w:r>
          </w:p>
        </w:tc>
      </w:tr>
    </w:tbl>
    <w:p w:rsidR="00D047FF" w:rsidRDefault="00D047FF" w:rsidP="00B0520D">
      <w:pPr>
        <w:spacing w:after="0" w:line="360" w:lineRule="auto"/>
        <w:ind w:firstLine="709"/>
        <w:jc w:val="both"/>
        <w:rPr>
          <w:rFonts w:ascii="Times New Roman" w:hAnsi="Times New Roman"/>
          <w:sz w:val="4"/>
          <w:szCs w:val="4"/>
          <w:lang w:val="uk-UA"/>
        </w:rPr>
      </w:pPr>
    </w:p>
    <w:p w:rsidR="00D047FF" w:rsidRDefault="00D047FF" w:rsidP="00B0520D">
      <w:pPr>
        <w:spacing w:after="0" w:line="360" w:lineRule="auto"/>
        <w:ind w:firstLine="709"/>
        <w:jc w:val="both"/>
        <w:rPr>
          <w:rFonts w:ascii="Times New Roman" w:hAnsi="Times New Roman"/>
          <w:sz w:val="4"/>
          <w:szCs w:val="4"/>
          <w:lang w:val="uk-UA"/>
        </w:rPr>
      </w:pPr>
    </w:p>
    <w:p w:rsidR="00D047FF" w:rsidRDefault="00D047FF" w:rsidP="00B0520D">
      <w:pPr>
        <w:spacing w:after="0" w:line="360" w:lineRule="auto"/>
        <w:ind w:firstLine="709"/>
        <w:jc w:val="both"/>
        <w:rPr>
          <w:rFonts w:ascii="Times New Roman" w:hAnsi="Times New Roman"/>
          <w:sz w:val="4"/>
          <w:szCs w:val="4"/>
          <w:lang w:val="uk-UA"/>
        </w:rPr>
      </w:pPr>
    </w:p>
    <w:p w:rsidR="00D047FF" w:rsidRDefault="00D047FF" w:rsidP="00B0520D">
      <w:pPr>
        <w:spacing w:after="0" w:line="360" w:lineRule="auto"/>
        <w:ind w:firstLine="709"/>
        <w:jc w:val="both"/>
        <w:rPr>
          <w:rFonts w:ascii="Times New Roman" w:hAnsi="Times New Roman"/>
          <w:sz w:val="28"/>
          <w:szCs w:val="28"/>
          <w:lang w:val="uk-UA"/>
        </w:rPr>
      </w:pPr>
      <w:r w:rsidRPr="005E4204">
        <w:rPr>
          <w:rFonts w:ascii="Times New Roman" w:hAnsi="Times New Roman"/>
          <w:sz w:val="28"/>
          <w:szCs w:val="28"/>
          <w:lang w:val="uk-UA"/>
        </w:rPr>
        <w:t xml:space="preserve">Примітка: </w:t>
      </w:r>
      <w:r w:rsidRPr="005E4204">
        <w:rPr>
          <w:rFonts w:ascii="Times New Roman" w:hAnsi="Times New Roman"/>
          <w:sz w:val="28"/>
          <w:szCs w:val="28"/>
          <w:vertAlign w:val="superscript"/>
          <w:lang w:val="uk-UA"/>
        </w:rPr>
        <w:t>а</w:t>
      </w:r>
      <w:r w:rsidRPr="005E4204">
        <w:rPr>
          <w:rFonts w:ascii="Times New Roman" w:hAnsi="Times New Roman"/>
          <w:sz w:val="28"/>
          <w:szCs w:val="28"/>
          <w:lang w:val="uk-UA"/>
        </w:rPr>
        <w:t xml:space="preserve"> – достовірна відмінність між показни</w:t>
      </w:r>
      <w:r w:rsidR="00263448">
        <w:rPr>
          <w:rFonts w:ascii="Times New Roman" w:hAnsi="Times New Roman"/>
          <w:sz w:val="28"/>
          <w:szCs w:val="28"/>
          <w:lang w:val="uk-UA"/>
        </w:rPr>
        <w:t xml:space="preserve">ками сироваткового рівню вмісту </w:t>
      </w:r>
      <w:r w:rsidRPr="005E4204">
        <w:rPr>
          <w:rFonts w:ascii="Times New Roman" w:hAnsi="Times New Roman"/>
          <w:sz w:val="28"/>
          <w:szCs w:val="28"/>
          <w:lang w:val="uk-UA"/>
        </w:rPr>
        <w:t>апеліну</w:t>
      </w:r>
      <w:r w:rsidR="00263448">
        <w:rPr>
          <w:rFonts w:ascii="Times New Roman" w:hAnsi="Times New Roman"/>
          <w:sz w:val="28"/>
          <w:szCs w:val="28"/>
          <w:lang w:val="uk-UA"/>
        </w:rPr>
        <w:t>-13</w:t>
      </w:r>
      <w:r w:rsidRPr="005E4204">
        <w:rPr>
          <w:rFonts w:ascii="Times New Roman" w:hAnsi="Times New Roman"/>
          <w:sz w:val="28"/>
          <w:szCs w:val="28"/>
          <w:lang w:val="uk-UA"/>
        </w:rPr>
        <w:t xml:space="preserve"> у групі пацієнтів з давністю захворювання 10 і більше років у порівнянні з іншими гр</w:t>
      </w:r>
      <w:r>
        <w:rPr>
          <w:rFonts w:ascii="Times New Roman" w:hAnsi="Times New Roman"/>
          <w:sz w:val="28"/>
          <w:szCs w:val="28"/>
          <w:lang w:val="uk-UA"/>
        </w:rPr>
        <w:t>упами, на рівні не менше р&lt;0,05.</w:t>
      </w:r>
    </w:p>
    <w:p w:rsidR="00D047FF" w:rsidRDefault="00D047FF" w:rsidP="002E01BB">
      <w:pPr>
        <w:spacing w:after="0" w:line="360" w:lineRule="auto"/>
        <w:ind w:firstLine="709"/>
        <w:jc w:val="both"/>
        <w:rPr>
          <w:rFonts w:ascii="Times New Roman" w:hAnsi="Times New Roman"/>
          <w:sz w:val="28"/>
          <w:szCs w:val="28"/>
          <w:lang w:val="uk-UA"/>
        </w:rPr>
      </w:pPr>
    </w:p>
    <w:p w:rsidR="00D047FF" w:rsidRPr="00591DB2" w:rsidRDefault="00D047FF" w:rsidP="00591DB2">
      <w:pPr>
        <w:spacing w:after="0" w:line="360" w:lineRule="auto"/>
        <w:ind w:firstLine="709"/>
        <w:jc w:val="both"/>
        <w:rPr>
          <w:rFonts w:ascii="Times New Roman" w:hAnsi="Times New Roman"/>
          <w:b/>
          <w:sz w:val="28"/>
          <w:szCs w:val="28"/>
          <w:lang w:val="uk-UA"/>
        </w:rPr>
      </w:pPr>
      <w:r w:rsidRPr="005E4204">
        <w:rPr>
          <w:rFonts w:ascii="Times New Roman" w:hAnsi="Times New Roman"/>
          <w:b/>
          <w:sz w:val="28"/>
          <w:szCs w:val="28"/>
          <w:lang w:val="uk-UA"/>
        </w:rPr>
        <w:t>Резюме.</w:t>
      </w:r>
      <w:r w:rsidRPr="005E4204">
        <w:rPr>
          <w:rFonts w:ascii="Times New Roman" w:hAnsi="Times New Roman"/>
          <w:sz w:val="28"/>
          <w:szCs w:val="28"/>
          <w:lang w:val="uk-UA"/>
        </w:rPr>
        <w:t xml:space="preserve"> Пр</w:t>
      </w:r>
      <w:r w:rsidR="007F3944">
        <w:rPr>
          <w:rFonts w:ascii="Times New Roman" w:hAnsi="Times New Roman"/>
          <w:sz w:val="28"/>
          <w:szCs w:val="28"/>
          <w:lang w:val="uk-UA"/>
        </w:rPr>
        <w:t>оведене дослідження показало, що поєднання ОА та надлишкової ваги</w:t>
      </w:r>
      <w:r w:rsidR="00680C98">
        <w:rPr>
          <w:rFonts w:ascii="Times New Roman" w:hAnsi="Times New Roman"/>
          <w:sz w:val="28"/>
          <w:szCs w:val="28"/>
          <w:lang w:val="uk-UA"/>
        </w:rPr>
        <w:t xml:space="preserve"> </w:t>
      </w:r>
      <w:r w:rsidR="007F3944">
        <w:rPr>
          <w:rFonts w:ascii="Times New Roman" w:hAnsi="Times New Roman"/>
          <w:sz w:val="28"/>
          <w:szCs w:val="28"/>
          <w:lang w:val="uk-UA"/>
        </w:rPr>
        <w:t>/</w:t>
      </w:r>
      <w:r w:rsidR="00680C98">
        <w:rPr>
          <w:rFonts w:ascii="Times New Roman" w:hAnsi="Times New Roman"/>
          <w:sz w:val="28"/>
          <w:szCs w:val="28"/>
          <w:lang w:val="uk-UA"/>
        </w:rPr>
        <w:t xml:space="preserve"> </w:t>
      </w:r>
      <w:r w:rsidR="007F3944">
        <w:rPr>
          <w:rFonts w:ascii="Times New Roman" w:hAnsi="Times New Roman"/>
          <w:sz w:val="28"/>
          <w:szCs w:val="28"/>
          <w:lang w:val="uk-UA"/>
        </w:rPr>
        <w:t xml:space="preserve">ожиріння супроводжується </w:t>
      </w:r>
      <w:r w:rsidR="00591DB2">
        <w:rPr>
          <w:rFonts w:ascii="Times New Roman" w:hAnsi="Times New Roman"/>
          <w:sz w:val="28"/>
          <w:szCs w:val="28"/>
          <w:lang w:val="uk-UA"/>
        </w:rPr>
        <w:t xml:space="preserve">достовірним </w:t>
      </w:r>
      <w:r w:rsidR="007F3944">
        <w:rPr>
          <w:rFonts w:ascii="Times New Roman" w:hAnsi="Times New Roman"/>
          <w:sz w:val="28"/>
          <w:szCs w:val="28"/>
          <w:lang w:val="uk-UA"/>
        </w:rPr>
        <w:t>підвищення</w:t>
      </w:r>
      <w:r w:rsidR="00591DB2">
        <w:rPr>
          <w:rFonts w:ascii="Times New Roman" w:hAnsi="Times New Roman"/>
          <w:sz w:val="28"/>
          <w:szCs w:val="28"/>
          <w:lang w:val="uk-UA"/>
        </w:rPr>
        <w:t xml:space="preserve">м рівню вмісту адипоцитокіну </w:t>
      </w:r>
      <w:r w:rsidRPr="005E4204">
        <w:rPr>
          <w:rFonts w:ascii="Times New Roman" w:hAnsi="Times New Roman"/>
          <w:sz w:val="28"/>
          <w:szCs w:val="28"/>
          <w:lang w:val="uk-UA"/>
        </w:rPr>
        <w:t>апеліну</w:t>
      </w:r>
      <w:r>
        <w:rPr>
          <w:rFonts w:ascii="Times New Roman" w:hAnsi="Times New Roman"/>
          <w:sz w:val="28"/>
          <w:szCs w:val="28"/>
          <w:lang w:val="uk-UA"/>
        </w:rPr>
        <w:t>-13</w:t>
      </w:r>
      <w:r w:rsidR="007F3944">
        <w:rPr>
          <w:rFonts w:ascii="Times New Roman" w:hAnsi="Times New Roman"/>
          <w:sz w:val="28"/>
          <w:szCs w:val="28"/>
          <w:lang w:val="uk-UA"/>
        </w:rPr>
        <w:t xml:space="preserve"> по відношенню до показників контролю </w:t>
      </w:r>
      <w:r>
        <w:rPr>
          <w:rFonts w:ascii="Times New Roman" w:hAnsi="Times New Roman"/>
          <w:sz w:val="28"/>
          <w:szCs w:val="28"/>
          <w:lang w:val="uk-UA"/>
        </w:rPr>
        <w:t>(р&lt;0,001</w:t>
      </w:r>
      <w:r w:rsidRPr="00591DB2">
        <w:rPr>
          <w:rFonts w:ascii="Times New Roman" w:hAnsi="Times New Roman"/>
          <w:sz w:val="28"/>
          <w:szCs w:val="28"/>
          <w:lang w:val="uk-UA"/>
        </w:rPr>
        <w:t xml:space="preserve">) </w:t>
      </w:r>
      <w:r w:rsidR="007F3944" w:rsidRPr="00591DB2">
        <w:rPr>
          <w:rFonts w:ascii="Times New Roman" w:hAnsi="Times New Roman"/>
          <w:sz w:val="28"/>
          <w:szCs w:val="28"/>
          <w:lang w:val="uk-UA"/>
        </w:rPr>
        <w:t>та групи порівняння (</w:t>
      </w:r>
      <w:r w:rsidR="00591DB2" w:rsidRPr="00591DB2">
        <w:rPr>
          <w:rFonts w:ascii="Times New Roman" w:hAnsi="Times New Roman"/>
          <w:sz w:val="28"/>
          <w:szCs w:val="28"/>
          <w:lang w:val="uk-UA"/>
        </w:rPr>
        <w:t xml:space="preserve">70,23±4,84 пг/мл проти </w:t>
      </w:r>
      <w:r w:rsidR="00591DB2">
        <w:rPr>
          <w:rFonts w:ascii="Times New Roman" w:hAnsi="Times New Roman"/>
          <w:sz w:val="28"/>
          <w:szCs w:val="28"/>
          <w:lang w:val="uk-UA"/>
        </w:rPr>
        <w:t xml:space="preserve">56,75±3,82 </w:t>
      </w:r>
      <w:r w:rsidR="00591DB2" w:rsidRPr="00591DB2">
        <w:rPr>
          <w:rFonts w:ascii="Times New Roman" w:hAnsi="Times New Roman"/>
          <w:sz w:val="28"/>
          <w:szCs w:val="28"/>
          <w:lang w:val="uk-UA"/>
        </w:rPr>
        <w:t xml:space="preserve">та 62,07±3,22 </w:t>
      </w:r>
      <w:r w:rsidR="00591DB2">
        <w:rPr>
          <w:rFonts w:ascii="Times New Roman" w:hAnsi="Times New Roman"/>
          <w:sz w:val="28"/>
          <w:szCs w:val="28"/>
          <w:lang w:val="uk-UA"/>
        </w:rPr>
        <w:t xml:space="preserve">пг/мл </w:t>
      </w:r>
      <w:r w:rsidR="00591DB2" w:rsidRPr="00591DB2">
        <w:rPr>
          <w:rFonts w:ascii="Times New Roman" w:hAnsi="Times New Roman"/>
          <w:sz w:val="28"/>
          <w:szCs w:val="28"/>
          <w:lang w:val="uk-UA"/>
        </w:rPr>
        <w:t>відповідно</w:t>
      </w:r>
      <w:r w:rsidR="007F3944" w:rsidRPr="00591DB2">
        <w:rPr>
          <w:rFonts w:ascii="Times New Roman" w:hAnsi="Times New Roman"/>
          <w:sz w:val="28"/>
          <w:szCs w:val="28"/>
          <w:lang w:val="uk-UA"/>
        </w:rPr>
        <w:t>)</w:t>
      </w:r>
      <w:r w:rsidRPr="00591DB2">
        <w:rPr>
          <w:rFonts w:ascii="Times New Roman" w:hAnsi="Times New Roman"/>
          <w:sz w:val="28"/>
          <w:szCs w:val="28"/>
          <w:lang w:val="uk-UA"/>
        </w:rPr>
        <w:t>.</w:t>
      </w:r>
      <w:r w:rsidRPr="005E4204">
        <w:rPr>
          <w:rFonts w:ascii="Times New Roman" w:hAnsi="Times New Roman"/>
          <w:sz w:val="28"/>
          <w:szCs w:val="28"/>
          <w:lang w:val="uk-UA"/>
        </w:rPr>
        <w:t xml:space="preserve"> При цьому аналіз середніх</w:t>
      </w:r>
      <w:r>
        <w:rPr>
          <w:rFonts w:ascii="Times New Roman" w:hAnsi="Times New Roman"/>
          <w:sz w:val="28"/>
          <w:szCs w:val="28"/>
          <w:lang w:val="uk-UA"/>
        </w:rPr>
        <w:t xml:space="preserve"> показників</w:t>
      </w:r>
      <w:r w:rsidRPr="005E4204">
        <w:rPr>
          <w:rFonts w:ascii="Times New Roman" w:hAnsi="Times New Roman"/>
          <w:sz w:val="28"/>
          <w:szCs w:val="28"/>
          <w:lang w:val="uk-UA"/>
        </w:rPr>
        <w:t xml:space="preserve"> рівн</w:t>
      </w:r>
      <w:r>
        <w:rPr>
          <w:rFonts w:ascii="Times New Roman" w:hAnsi="Times New Roman"/>
          <w:sz w:val="28"/>
          <w:szCs w:val="28"/>
          <w:lang w:val="uk-UA"/>
        </w:rPr>
        <w:t>ю</w:t>
      </w:r>
      <w:r w:rsidRPr="005E4204">
        <w:rPr>
          <w:rFonts w:ascii="Times New Roman" w:hAnsi="Times New Roman"/>
          <w:sz w:val="28"/>
          <w:szCs w:val="28"/>
          <w:lang w:val="uk-UA"/>
        </w:rPr>
        <w:t xml:space="preserve"> вмісту</w:t>
      </w:r>
      <w:r>
        <w:rPr>
          <w:rFonts w:ascii="Times New Roman" w:hAnsi="Times New Roman"/>
          <w:sz w:val="28"/>
          <w:szCs w:val="28"/>
          <w:lang w:val="uk-UA"/>
        </w:rPr>
        <w:t xml:space="preserve"> адипокінау </w:t>
      </w:r>
      <w:r w:rsidRPr="005E4204">
        <w:rPr>
          <w:rFonts w:ascii="Times New Roman" w:hAnsi="Times New Roman"/>
          <w:sz w:val="28"/>
          <w:szCs w:val="28"/>
          <w:lang w:val="uk-UA"/>
        </w:rPr>
        <w:t>хворих на ОА залежно від ІМТ не виявив прямої кореляційної залежності (│</w:t>
      </w:r>
      <w:r w:rsidRPr="005E4204">
        <w:rPr>
          <w:rFonts w:ascii="Times New Roman" w:hAnsi="Times New Roman"/>
          <w:sz w:val="28"/>
          <w:szCs w:val="28"/>
          <w:lang w:val="en-US"/>
        </w:rPr>
        <w:t>r</w:t>
      </w:r>
      <w:r w:rsidRPr="005E4204">
        <w:rPr>
          <w:rFonts w:ascii="Times New Roman" w:hAnsi="Times New Roman"/>
          <w:sz w:val="28"/>
          <w:szCs w:val="28"/>
          <w:vertAlign w:val="subscript"/>
          <w:lang w:val="en-US"/>
        </w:rPr>
        <w:t>XY</w:t>
      </w:r>
      <w:r w:rsidR="00717EA9">
        <w:rPr>
          <w:rFonts w:ascii="Times New Roman" w:hAnsi="Times New Roman"/>
          <w:sz w:val="28"/>
          <w:szCs w:val="28"/>
          <w:lang w:val="uk-UA"/>
        </w:rPr>
        <w:t>│&lt;0,29).</w:t>
      </w:r>
    </w:p>
    <w:p w:rsidR="00D047FF" w:rsidRPr="005E4204" w:rsidRDefault="00D047FF" w:rsidP="00A81646">
      <w:pPr>
        <w:spacing w:after="0" w:line="360" w:lineRule="auto"/>
        <w:ind w:right="-108" w:firstLine="709"/>
        <w:jc w:val="both"/>
        <w:rPr>
          <w:rFonts w:ascii="Times New Roman" w:hAnsi="Times New Roman"/>
          <w:sz w:val="28"/>
          <w:szCs w:val="28"/>
          <w:lang w:val="uk-UA"/>
        </w:rPr>
      </w:pPr>
      <w:r w:rsidRPr="005E4204">
        <w:rPr>
          <w:rFonts w:ascii="Times New Roman" w:hAnsi="Times New Roman"/>
          <w:sz w:val="28"/>
          <w:szCs w:val="28"/>
          <w:lang w:val="uk-UA"/>
        </w:rPr>
        <w:t>Проаналізувано</w:t>
      </w:r>
      <w:r w:rsidR="00263448">
        <w:rPr>
          <w:rFonts w:ascii="Times New Roman" w:hAnsi="Times New Roman"/>
          <w:sz w:val="28"/>
          <w:szCs w:val="28"/>
          <w:lang w:val="uk-UA"/>
        </w:rPr>
        <w:t xml:space="preserve"> та доведено вплив сироваткового</w:t>
      </w:r>
      <w:r w:rsidRPr="005E4204">
        <w:rPr>
          <w:rFonts w:ascii="Times New Roman" w:hAnsi="Times New Roman"/>
          <w:sz w:val="28"/>
          <w:szCs w:val="28"/>
          <w:lang w:val="uk-UA"/>
        </w:rPr>
        <w:t xml:space="preserve"> апеліну-13 на ступінь деградації суглобового хряща</w:t>
      </w:r>
      <w:r w:rsidR="007F3944">
        <w:rPr>
          <w:rFonts w:ascii="Times New Roman" w:hAnsi="Times New Roman"/>
          <w:sz w:val="28"/>
          <w:szCs w:val="28"/>
          <w:lang w:val="uk-UA"/>
        </w:rPr>
        <w:t>: в</w:t>
      </w:r>
      <w:r w:rsidRPr="005E4204">
        <w:rPr>
          <w:rFonts w:ascii="Times New Roman" w:hAnsi="Times New Roman"/>
          <w:sz w:val="28"/>
          <w:szCs w:val="28"/>
          <w:lang w:val="uk-UA"/>
        </w:rPr>
        <w:t xml:space="preserve">иявлене достовірне (р&lt;0,001) збільшення його вмісту в сироватці крові хворих на ОА з </w:t>
      </w:r>
      <w:r>
        <w:rPr>
          <w:rFonts w:ascii="Times New Roman" w:hAnsi="Times New Roman"/>
          <w:sz w:val="28"/>
          <w:szCs w:val="28"/>
          <w:lang w:val="uk-UA"/>
        </w:rPr>
        <w:t>ІІІ</w:t>
      </w:r>
      <w:r w:rsidRPr="005E4204">
        <w:rPr>
          <w:rFonts w:ascii="Times New Roman" w:hAnsi="Times New Roman"/>
          <w:sz w:val="28"/>
          <w:szCs w:val="28"/>
          <w:lang w:val="uk-UA"/>
        </w:rPr>
        <w:t xml:space="preserve"> та </w:t>
      </w:r>
      <w:r>
        <w:rPr>
          <w:rFonts w:ascii="Times New Roman" w:hAnsi="Times New Roman"/>
          <w:sz w:val="28"/>
          <w:szCs w:val="28"/>
          <w:lang w:val="uk-UA"/>
        </w:rPr>
        <w:t>І</w:t>
      </w:r>
      <w:r>
        <w:rPr>
          <w:rFonts w:ascii="Times New Roman" w:hAnsi="Times New Roman"/>
          <w:sz w:val="28"/>
          <w:szCs w:val="28"/>
          <w:lang w:val="en-US"/>
        </w:rPr>
        <w:t>V</w:t>
      </w:r>
      <w:r w:rsidRPr="005E4204">
        <w:rPr>
          <w:rFonts w:ascii="Times New Roman" w:hAnsi="Times New Roman"/>
          <w:sz w:val="28"/>
          <w:szCs w:val="28"/>
          <w:lang w:val="uk-UA"/>
        </w:rPr>
        <w:t xml:space="preserve"> рентгенологічними стадіями у порівнянні з хворими </w:t>
      </w:r>
      <w:r w:rsidR="00D62324">
        <w:rPr>
          <w:rFonts w:ascii="Times New Roman" w:hAnsi="Times New Roman"/>
          <w:sz w:val="28"/>
          <w:szCs w:val="28"/>
          <w:lang w:val="uk-UA"/>
        </w:rPr>
        <w:t>ІІ</w:t>
      </w:r>
      <w:r w:rsidRPr="005E4204">
        <w:rPr>
          <w:rFonts w:ascii="Times New Roman" w:hAnsi="Times New Roman"/>
          <w:sz w:val="28"/>
          <w:szCs w:val="28"/>
          <w:lang w:val="uk-UA"/>
        </w:rPr>
        <w:t xml:space="preserve"> стадії.</w:t>
      </w:r>
    </w:p>
    <w:p w:rsidR="00D047FF" w:rsidRDefault="00D047FF" w:rsidP="002E01BB">
      <w:pPr>
        <w:spacing w:after="0" w:line="360" w:lineRule="auto"/>
        <w:ind w:firstLine="709"/>
        <w:jc w:val="both"/>
        <w:rPr>
          <w:rFonts w:ascii="Times New Roman" w:hAnsi="Times New Roman"/>
          <w:sz w:val="28"/>
          <w:szCs w:val="28"/>
          <w:lang w:val="uk-UA"/>
        </w:rPr>
      </w:pPr>
      <w:r w:rsidRPr="005E4204">
        <w:rPr>
          <w:rFonts w:ascii="Times New Roman" w:hAnsi="Times New Roman"/>
          <w:sz w:val="28"/>
          <w:szCs w:val="28"/>
          <w:lang w:val="uk-UA"/>
        </w:rPr>
        <w:t xml:space="preserve">Не визначено вплив рівня апеліну-13 на </w:t>
      </w:r>
      <w:r>
        <w:rPr>
          <w:rFonts w:ascii="Times New Roman" w:hAnsi="Times New Roman"/>
          <w:sz w:val="28"/>
          <w:szCs w:val="28"/>
          <w:lang w:val="uk-UA"/>
        </w:rPr>
        <w:t>абсорбцио</w:t>
      </w:r>
      <w:r w:rsidRPr="005E4204">
        <w:rPr>
          <w:rFonts w:ascii="Times New Roman" w:hAnsi="Times New Roman"/>
          <w:sz w:val="28"/>
          <w:szCs w:val="28"/>
          <w:lang w:val="uk-UA"/>
        </w:rPr>
        <w:t>метрично верифіковані порушення СФСКТ, однак доведено взаємозв’язок даного показника з давністю захворювання: у пацієнтів</w:t>
      </w:r>
      <w:r w:rsidR="007F3944">
        <w:rPr>
          <w:rFonts w:ascii="Times New Roman" w:hAnsi="Times New Roman"/>
          <w:sz w:val="28"/>
          <w:szCs w:val="28"/>
          <w:lang w:val="uk-UA"/>
        </w:rPr>
        <w:t xml:space="preserve"> ОА та ожирінням</w:t>
      </w:r>
      <w:r w:rsidRPr="005E4204">
        <w:rPr>
          <w:rFonts w:ascii="Times New Roman" w:hAnsi="Times New Roman"/>
          <w:sz w:val="28"/>
          <w:szCs w:val="28"/>
          <w:lang w:val="uk-UA"/>
        </w:rPr>
        <w:t xml:space="preserve"> з анамнезом понад 10 років рівень апеліну в сироватці крові був достовірно вищим, ніж при менш</w:t>
      </w:r>
      <w:r w:rsidR="002B7C22">
        <w:rPr>
          <w:rFonts w:ascii="Times New Roman" w:hAnsi="Times New Roman"/>
          <w:sz w:val="28"/>
          <w:szCs w:val="28"/>
          <w:lang w:val="uk-UA"/>
        </w:rPr>
        <w:t>им перебігом</w:t>
      </w:r>
      <w:r w:rsidR="007F3944">
        <w:rPr>
          <w:rFonts w:ascii="Times New Roman" w:hAnsi="Times New Roman"/>
          <w:sz w:val="28"/>
          <w:szCs w:val="28"/>
          <w:lang w:val="uk-UA"/>
        </w:rPr>
        <w:t xml:space="preserve"> патологічного процесу</w:t>
      </w:r>
      <w:r w:rsidRPr="005E4204">
        <w:rPr>
          <w:rFonts w:ascii="Times New Roman" w:hAnsi="Times New Roman"/>
          <w:sz w:val="28"/>
          <w:szCs w:val="28"/>
          <w:lang w:val="uk-UA"/>
        </w:rPr>
        <w:t>.</w:t>
      </w:r>
    </w:p>
    <w:p w:rsidR="00D047FF" w:rsidRDefault="00D047FF" w:rsidP="00591DB2">
      <w:pPr>
        <w:spacing w:after="0" w:line="360" w:lineRule="auto"/>
        <w:jc w:val="both"/>
        <w:rPr>
          <w:rFonts w:ascii="Times New Roman" w:hAnsi="Times New Roman"/>
          <w:sz w:val="28"/>
          <w:szCs w:val="28"/>
          <w:lang w:val="uk-UA"/>
        </w:rPr>
      </w:pPr>
    </w:p>
    <w:p w:rsidR="00D047FF" w:rsidRPr="003C500E" w:rsidRDefault="00D047FF" w:rsidP="002E01BB">
      <w:pPr>
        <w:spacing w:after="0" w:line="360" w:lineRule="auto"/>
        <w:ind w:firstLine="709"/>
        <w:jc w:val="both"/>
        <w:rPr>
          <w:rFonts w:ascii="Times New Roman" w:hAnsi="Times New Roman"/>
          <w:b/>
          <w:sz w:val="28"/>
          <w:szCs w:val="28"/>
          <w:lang w:val="uk-UA"/>
        </w:rPr>
      </w:pPr>
      <w:r w:rsidRPr="003C500E">
        <w:rPr>
          <w:rFonts w:ascii="Times New Roman" w:hAnsi="Times New Roman"/>
          <w:b/>
          <w:sz w:val="28"/>
          <w:szCs w:val="28"/>
          <w:lang w:val="uk-UA"/>
        </w:rPr>
        <w:lastRenderedPageBreak/>
        <w:t xml:space="preserve">4.2. Особливості перебігу остеоартрозу в стратифікованих клінічних групах залежно від поліморфізму генів </w:t>
      </w:r>
      <w:r w:rsidRPr="003C500E">
        <w:rPr>
          <w:rFonts w:ascii="Times New Roman" w:hAnsi="Times New Roman"/>
          <w:b/>
          <w:sz w:val="28"/>
          <w:szCs w:val="28"/>
          <w:lang w:val="en-US"/>
        </w:rPr>
        <w:t>VDR</w:t>
      </w:r>
      <w:r w:rsidRPr="003C500E">
        <w:rPr>
          <w:rFonts w:ascii="Times New Roman" w:hAnsi="Times New Roman"/>
          <w:b/>
          <w:sz w:val="28"/>
          <w:szCs w:val="28"/>
          <w:lang w:val="uk-UA"/>
        </w:rPr>
        <w:t xml:space="preserve">, </w:t>
      </w:r>
      <w:r w:rsidRPr="003C500E">
        <w:rPr>
          <w:rFonts w:ascii="Times New Roman" w:hAnsi="Times New Roman"/>
          <w:b/>
          <w:sz w:val="28"/>
          <w:szCs w:val="28"/>
          <w:lang w:val="en-US"/>
        </w:rPr>
        <w:t>LCT</w:t>
      </w:r>
      <w:r w:rsidRPr="003C500E">
        <w:rPr>
          <w:rFonts w:ascii="Times New Roman" w:hAnsi="Times New Roman"/>
          <w:b/>
          <w:sz w:val="28"/>
          <w:szCs w:val="28"/>
          <w:lang w:val="uk-UA"/>
        </w:rPr>
        <w:t xml:space="preserve"> та </w:t>
      </w:r>
      <w:r w:rsidRPr="003C500E">
        <w:rPr>
          <w:rFonts w:ascii="Times New Roman" w:hAnsi="Times New Roman"/>
          <w:b/>
          <w:sz w:val="28"/>
          <w:szCs w:val="28"/>
          <w:lang w:val="en-US"/>
        </w:rPr>
        <w:t>FDPS</w:t>
      </w:r>
    </w:p>
    <w:p w:rsidR="00D047FF" w:rsidRPr="003C500E" w:rsidRDefault="00D047FF" w:rsidP="002E01BB">
      <w:pPr>
        <w:spacing w:after="0" w:line="360" w:lineRule="auto"/>
        <w:ind w:firstLine="709"/>
        <w:jc w:val="both"/>
        <w:rPr>
          <w:rFonts w:ascii="Times New Roman" w:hAnsi="Times New Roman"/>
          <w:b/>
          <w:sz w:val="28"/>
          <w:szCs w:val="28"/>
          <w:lang w:val="uk-UA"/>
        </w:rPr>
      </w:pPr>
    </w:p>
    <w:p w:rsidR="003E4680" w:rsidRDefault="00D047FF" w:rsidP="00591DB2">
      <w:pPr>
        <w:spacing w:after="0" w:line="360" w:lineRule="auto"/>
        <w:ind w:firstLine="709"/>
        <w:jc w:val="both"/>
        <w:rPr>
          <w:rFonts w:ascii="Times New Roman" w:hAnsi="Times New Roman"/>
          <w:color w:val="000000"/>
          <w:sz w:val="28"/>
          <w:szCs w:val="28"/>
          <w:shd w:val="clear" w:color="auto" w:fill="FFFFFF"/>
          <w:lang w:val="uk-UA"/>
        </w:rPr>
      </w:pPr>
      <w:r w:rsidRPr="00E667D9">
        <w:rPr>
          <w:rFonts w:ascii="Times New Roman" w:hAnsi="Times New Roman"/>
          <w:sz w:val="28"/>
          <w:szCs w:val="28"/>
          <w:lang w:val="uk-UA"/>
        </w:rPr>
        <w:t xml:space="preserve">Вивчення перебігу ОА виконано у взаємозв`язку генетичної індивідуальності та клінічних особливостей серед 96-ти пацієнтів (рис. </w:t>
      </w:r>
      <w:r>
        <w:rPr>
          <w:rFonts w:ascii="Times New Roman" w:hAnsi="Times New Roman"/>
          <w:sz w:val="28"/>
          <w:szCs w:val="28"/>
          <w:lang w:val="uk-UA"/>
        </w:rPr>
        <w:t>4</w:t>
      </w:r>
      <w:r w:rsidRPr="00E667D9">
        <w:rPr>
          <w:rFonts w:ascii="Times New Roman" w:hAnsi="Times New Roman"/>
          <w:sz w:val="28"/>
          <w:szCs w:val="28"/>
          <w:lang w:val="uk-UA"/>
        </w:rPr>
        <w:t>.1)</w:t>
      </w:r>
      <w:r w:rsidR="003E4680">
        <w:rPr>
          <w:rFonts w:ascii="Times New Roman" w:hAnsi="Times New Roman"/>
          <w:sz w:val="28"/>
          <w:szCs w:val="28"/>
          <w:lang w:val="uk-UA"/>
        </w:rPr>
        <w:t>.</w:t>
      </w:r>
      <w:r w:rsidR="00717EA9">
        <w:rPr>
          <w:rFonts w:ascii="Times New Roman" w:hAnsi="Times New Roman"/>
          <w:sz w:val="28"/>
          <w:szCs w:val="28"/>
          <w:lang w:val="uk-UA"/>
        </w:rPr>
        <w:t xml:space="preserve"> </w:t>
      </w:r>
      <w:r w:rsidR="003E4680">
        <w:rPr>
          <w:rFonts w:ascii="Times New Roman" w:hAnsi="Times New Roman"/>
          <w:sz w:val="28"/>
          <w:szCs w:val="28"/>
          <w:lang w:val="uk-UA"/>
        </w:rPr>
        <w:t>Усі</w:t>
      </w:r>
      <w:r w:rsidRPr="00E667D9">
        <w:rPr>
          <w:rFonts w:ascii="Times New Roman" w:hAnsi="Times New Roman"/>
          <w:sz w:val="28"/>
          <w:szCs w:val="28"/>
          <w:lang w:val="uk-UA"/>
        </w:rPr>
        <w:t xml:space="preserve"> пацієнти </w:t>
      </w:r>
      <w:r w:rsidR="003E4680">
        <w:rPr>
          <w:rFonts w:ascii="Times New Roman" w:hAnsi="Times New Roman"/>
          <w:sz w:val="28"/>
          <w:szCs w:val="28"/>
          <w:lang w:val="uk-UA"/>
        </w:rPr>
        <w:t xml:space="preserve">були </w:t>
      </w:r>
      <w:r w:rsidRPr="00E667D9">
        <w:rPr>
          <w:rFonts w:ascii="Times New Roman" w:hAnsi="Times New Roman"/>
          <w:sz w:val="28"/>
          <w:szCs w:val="28"/>
          <w:lang w:val="uk-UA"/>
        </w:rPr>
        <w:t>обстежені для визначення частоти окремих алел</w:t>
      </w:r>
      <w:r w:rsidR="003E4680">
        <w:rPr>
          <w:rFonts w:ascii="Times New Roman" w:hAnsi="Times New Roman"/>
          <w:sz w:val="28"/>
          <w:szCs w:val="28"/>
          <w:lang w:val="uk-UA"/>
        </w:rPr>
        <w:t>ів</w:t>
      </w:r>
      <w:r w:rsidRPr="00E667D9">
        <w:rPr>
          <w:rFonts w:ascii="Times New Roman" w:hAnsi="Times New Roman"/>
          <w:sz w:val="28"/>
          <w:szCs w:val="28"/>
          <w:lang w:val="uk-UA"/>
        </w:rPr>
        <w:t xml:space="preserve"> та поліморфізму гену лактази (</w:t>
      </w:r>
      <w:r w:rsidRPr="00E667D9">
        <w:rPr>
          <w:rFonts w:ascii="Times New Roman" w:hAnsi="Times New Roman"/>
          <w:bCs/>
          <w:sz w:val="28"/>
          <w:szCs w:val="28"/>
          <w:lang w:val="en-US"/>
        </w:rPr>
        <w:t>LCT</w:t>
      </w:r>
      <w:r w:rsidRPr="00E667D9">
        <w:rPr>
          <w:rFonts w:ascii="Times New Roman" w:hAnsi="Times New Roman"/>
          <w:sz w:val="28"/>
          <w:szCs w:val="28"/>
          <w:lang w:val="uk-UA"/>
        </w:rPr>
        <w:t xml:space="preserve">), гену рецептора вітаміну </w:t>
      </w:r>
      <w:r w:rsidRPr="00E667D9">
        <w:rPr>
          <w:rFonts w:ascii="Times New Roman" w:hAnsi="Times New Roman"/>
          <w:sz w:val="28"/>
          <w:szCs w:val="28"/>
          <w:lang w:val="en-US"/>
        </w:rPr>
        <w:t>D</w:t>
      </w:r>
      <w:r w:rsidRPr="00E667D9">
        <w:rPr>
          <w:rFonts w:ascii="Times New Roman" w:hAnsi="Times New Roman"/>
          <w:sz w:val="28"/>
          <w:szCs w:val="28"/>
          <w:lang w:val="uk-UA"/>
        </w:rPr>
        <w:t xml:space="preserve"> (</w:t>
      </w:r>
      <w:r w:rsidRPr="00E667D9">
        <w:rPr>
          <w:rFonts w:ascii="Times New Roman" w:hAnsi="Times New Roman"/>
          <w:sz w:val="28"/>
          <w:szCs w:val="28"/>
          <w:lang w:val="en-IE"/>
        </w:rPr>
        <w:t>VDR</w:t>
      </w:r>
      <w:r w:rsidRPr="00E667D9">
        <w:rPr>
          <w:rFonts w:ascii="Times New Roman" w:hAnsi="Times New Roman"/>
          <w:sz w:val="28"/>
          <w:szCs w:val="28"/>
          <w:lang w:val="uk-UA"/>
        </w:rPr>
        <w:t xml:space="preserve">) та гену </w:t>
      </w:r>
      <w:r w:rsidRPr="00E667D9">
        <w:rPr>
          <w:rFonts w:ascii="Times New Roman" w:hAnsi="Times New Roman"/>
          <w:color w:val="000000"/>
          <w:sz w:val="28"/>
          <w:szCs w:val="28"/>
          <w:shd w:val="clear" w:color="auto" w:fill="FFFFFF"/>
          <w:lang w:val="uk-UA"/>
        </w:rPr>
        <w:t>фарнезіл-дифосфатсинтази (</w:t>
      </w:r>
      <w:r w:rsidRPr="00E667D9">
        <w:rPr>
          <w:rFonts w:ascii="Times New Roman" w:hAnsi="Times New Roman"/>
          <w:bCs/>
          <w:sz w:val="28"/>
          <w:szCs w:val="28"/>
          <w:lang w:val="en-US"/>
        </w:rPr>
        <w:t>FDPS</w:t>
      </w:r>
      <w:r w:rsidRPr="00E667D9">
        <w:rPr>
          <w:rFonts w:ascii="Times New Roman" w:hAnsi="Times New Roman"/>
          <w:color w:val="000000"/>
          <w:sz w:val="28"/>
          <w:szCs w:val="28"/>
          <w:shd w:val="clear" w:color="auto" w:fill="FFFFFF"/>
          <w:lang w:val="uk-UA"/>
        </w:rPr>
        <w:t>).</w:t>
      </w:r>
    </w:p>
    <w:p w:rsidR="003E4680" w:rsidRDefault="003E4680" w:rsidP="00487FDB">
      <w:pPr>
        <w:spacing w:after="0" w:line="360" w:lineRule="auto"/>
        <w:ind w:firstLine="709"/>
        <w:jc w:val="both"/>
        <w:rPr>
          <w:rFonts w:ascii="Times New Roman" w:hAnsi="Times New Roman"/>
          <w:color w:val="000000"/>
          <w:sz w:val="4"/>
          <w:szCs w:val="4"/>
          <w:shd w:val="clear" w:color="auto" w:fill="FFFFFF"/>
          <w:lang w:val="uk-UA"/>
        </w:rPr>
      </w:pPr>
    </w:p>
    <w:p w:rsidR="00D047FF" w:rsidRDefault="00D047FF" w:rsidP="00487FDB">
      <w:pPr>
        <w:spacing w:after="0" w:line="360" w:lineRule="auto"/>
        <w:ind w:firstLine="709"/>
        <w:jc w:val="both"/>
        <w:rPr>
          <w:rFonts w:ascii="Times New Roman" w:hAnsi="Times New Roman"/>
          <w:color w:val="000000"/>
          <w:sz w:val="4"/>
          <w:szCs w:val="4"/>
          <w:shd w:val="clear" w:color="auto" w:fill="FFFFFF"/>
          <w:lang w:val="uk-UA"/>
        </w:rPr>
      </w:pPr>
    </w:p>
    <w:p w:rsidR="00D047FF" w:rsidRDefault="00D047FF" w:rsidP="00487FDB">
      <w:pPr>
        <w:spacing w:after="0" w:line="360" w:lineRule="auto"/>
        <w:ind w:firstLine="709"/>
        <w:jc w:val="both"/>
        <w:rPr>
          <w:rFonts w:ascii="Times New Roman" w:hAnsi="Times New Roman"/>
          <w:color w:val="000000"/>
          <w:sz w:val="4"/>
          <w:szCs w:val="4"/>
          <w:shd w:val="clear" w:color="auto" w:fill="FFFFFF"/>
          <w:lang w:val="uk-UA"/>
        </w:rPr>
      </w:pPr>
    </w:p>
    <w:p w:rsidR="00D047FF" w:rsidRPr="00487FDB" w:rsidRDefault="00D047FF" w:rsidP="00487FDB">
      <w:pPr>
        <w:spacing w:after="0" w:line="360" w:lineRule="auto"/>
        <w:ind w:firstLine="709"/>
        <w:jc w:val="both"/>
        <w:rPr>
          <w:rFonts w:ascii="Times New Roman" w:hAnsi="Times New Roman"/>
          <w:color w:val="000000"/>
          <w:sz w:val="4"/>
          <w:szCs w:val="4"/>
          <w:shd w:val="clear" w:color="auto" w:fill="FFFFFF"/>
          <w:lang w:val="uk-UA"/>
        </w:rPr>
      </w:pPr>
    </w:p>
    <w:p w:rsidR="00D047FF" w:rsidRPr="00E667D9" w:rsidRDefault="00023277" w:rsidP="00E667D9">
      <w:pPr>
        <w:kinsoku w:val="0"/>
        <w:overflowPunct w:val="0"/>
        <w:autoSpaceDE w:val="0"/>
        <w:autoSpaceDN w:val="0"/>
        <w:adjustRightInd w:val="0"/>
        <w:spacing w:after="0" w:line="360" w:lineRule="auto"/>
        <w:ind w:firstLine="567"/>
        <w:jc w:val="both"/>
        <w:rPr>
          <w:rFonts w:ascii="Times New Roman" w:hAnsi="Times New Roman"/>
          <w:color w:val="000000"/>
          <w:sz w:val="28"/>
          <w:szCs w:val="28"/>
          <w:shd w:val="clear" w:color="auto" w:fill="FFFFFF"/>
          <w:lang w:val="uk-UA"/>
        </w:rPr>
      </w:pPr>
      <w:r>
        <w:rPr>
          <w:noProof/>
          <w:lang w:eastAsia="ru-RU"/>
        </w:rPr>
        <w:pict>
          <v:shapetype id="_x0000_t202" coordsize="21600,21600" o:spt="202" path="m,l,21600r21600,l21600,xe">
            <v:stroke joinstyle="miter"/>
            <v:path gradientshapeok="t" o:connecttype="rect"/>
          </v:shapetype>
          <v:shape id="Поле 13" o:spid="_x0000_s1026" type="#_x0000_t202" alt="Описание: Описание: Описание: Описание: Описание: Описание: Описание: Газетная бумага" style="position:absolute;left:0;text-align:left;margin-left:.45pt;margin-top:3.35pt;width:462.05pt;height:362.25pt;z-index:251613184;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" strokecolor="navy" strokeweight="1.25pt">
            <v:fill r:id="rId13" o:title=" Газетная бумага" recolor="t" rotate="t" type="tile"/>
            <v:textbox>
              <w:txbxContent>
                <w:p w:rsidR="00023277" w:rsidRDefault="00023277" w:rsidP="00E667D9">
                  <w:pPr>
                    <w:ind w:left="-284"/>
                  </w:pPr>
                </w:p>
              </w:txbxContent>
            </v:textbox>
          </v:shape>
        </w:pict>
      </w:r>
      <w:r>
        <w:rPr>
          <w:noProof/>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96" o:spid="_x0000_s1108" type="#_x0000_t103" style="position:absolute;left:0;text-align:left;margin-left:441pt;margin-top:8.45pt;width:18pt;height:57.6pt;rotation:-1015967fd;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" filled="f" strokecolor="blue"/>
        </w:pict>
      </w:r>
      <w:r>
        <w:rPr>
          <w:noProof/>
          <w:lang w:eastAsia="ru-RU"/>
        </w:rPr>
        <w:pict>
          <v:shape id="Выгнутая вправо стрелка 195" o:spid="_x0000_s1107" type="#_x0000_t103" style="position:absolute;left:0;text-align:left;margin-left:117.05pt;margin-top:8.45pt;width:17.95pt;height:57.6pt;rotation:-1602549fd;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" filled="f" strokecolor="blue"/>
        </w:pict>
      </w:r>
      <w:r>
        <w:rPr>
          <w:noProof/>
          <w:lang w:eastAsia="ru-RU"/>
        </w:rPr>
        <w:pict>
          <v:shape id="Поле 194" o:spid="_x0000_s1027" type="#_x0000_t202" style="position:absolute;left:0;text-align:left;margin-left:126pt;margin-top:11.9pt;width:333pt;height:1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" filled="f" fillcolor="#cfc" stroked="f">
            <v:textbox inset="0,0,0,0">
              <w:txbxContent>
                <w:p w:rsidR="00023277" w:rsidRPr="0016789C" w:rsidRDefault="00023277" w:rsidP="00E667D9">
                  <w:pPr>
                    <w:jc w:val="center"/>
                    <w:rPr>
                      <w:rFonts w:ascii="Times New Roman" w:hAnsi="Times New Roman"/>
                      <w:color w:val="0000FF"/>
                      <w:sz w:val="28"/>
                      <w:szCs w:val="28"/>
                    </w:rPr>
                  </w:pPr>
                  <w:r w:rsidRPr="0016789C">
                    <w:rPr>
                      <w:rFonts w:ascii="Times New Roman" w:hAnsi="Times New Roman"/>
                      <w:color w:val="0000FF"/>
                      <w:sz w:val="28"/>
                      <w:szCs w:val="28"/>
                    </w:rPr>
                    <w:t xml:space="preserve">Компоненти клінічної індивідуалізації </w:t>
                  </w:r>
                </w:p>
              </w:txbxContent>
            </v:textbox>
          </v:shape>
        </w:pict>
      </w:r>
      <w:r>
        <w:rPr>
          <w:noProof/>
          <w:lang w:eastAsia="ru-RU"/>
        </w:rPr>
        <w:pict>
          <v:shape id="Поле 193" o:spid="_x0000_s1028" type="#_x0000_t202" style="position:absolute;left:0;text-align:left;margin-left:9pt;margin-top:12.05pt;width:90pt;height:63.85pt;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">
            <v:textbox>
              <w:txbxContent>
                <w:p w:rsidR="00023277" w:rsidRDefault="00023277" w:rsidP="00CF060D">
                  <w:pPr>
                    <w:spacing w:after="0" w:line="240" w:lineRule="auto"/>
                    <w:jc w:val="center"/>
                    <w:rPr>
                      <w:rFonts w:ascii="Times New Roman" w:hAnsi="Times New Roman"/>
                      <w:sz w:val="28"/>
                      <w:szCs w:val="28"/>
                    </w:rPr>
                  </w:pPr>
                  <w:r>
                    <w:rPr>
                      <w:rFonts w:ascii="Times New Roman" w:hAnsi="Times New Roman"/>
                      <w:sz w:val="28"/>
                      <w:szCs w:val="28"/>
                    </w:rPr>
                    <w:t>Поліморфні</w:t>
                  </w:r>
                </w:p>
                <w:p w:rsidR="00023277" w:rsidRDefault="00023277" w:rsidP="00CF060D">
                  <w:pPr>
                    <w:spacing w:after="0" w:line="240" w:lineRule="auto"/>
                    <w:jc w:val="center"/>
                    <w:rPr>
                      <w:rFonts w:ascii="Times New Roman" w:hAnsi="Times New Roman"/>
                      <w:sz w:val="28"/>
                      <w:szCs w:val="28"/>
                    </w:rPr>
                  </w:pPr>
                  <w:r>
                    <w:rPr>
                      <w:rFonts w:ascii="Times New Roman" w:hAnsi="Times New Roman"/>
                      <w:sz w:val="28"/>
                      <w:szCs w:val="28"/>
                    </w:rPr>
                    <w:t>варіанти</w:t>
                  </w:r>
                </w:p>
                <w:p w:rsidR="00023277" w:rsidRPr="00BB5BA6" w:rsidRDefault="00023277" w:rsidP="00CF060D">
                  <w:pPr>
                    <w:spacing w:after="0" w:line="240" w:lineRule="auto"/>
                    <w:jc w:val="center"/>
                  </w:pPr>
                  <w:r>
                    <w:rPr>
                      <w:rFonts w:ascii="Times New Roman" w:hAnsi="Times New Roman"/>
                      <w:sz w:val="28"/>
                      <w:szCs w:val="28"/>
                    </w:rPr>
                    <w:t>генотипу</w:t>
                  </w:r>
                </w:p>
              </w:txbxContent>
            </v:textbox>
          </v:shape>
        </w:pict>
      </w:r>
    </w:p>
    <w:p w:rsidR="00D047FF" w:rsidRPr="00E667D9" w:rsidRDefault="00023277" w:rsidP="00E667D9">
      <w:pPr>
        <w:kinsoku w:val="0"/>
        <w:overflowPunct w:val="0"/>
        <w:autoSpaceDE w:val="0"/>
        <w:autoSpaceDN w:val="0"/>
        <w:adjustRightInd w:val="0"/>
        <w:spacing w:after="0" w:line="360" w:lineRule="auto"/>
        <w:ind w:firstLine="567"/>
        <w:jc w:val="both"/>
        <w:rPr>
          <w:rFonts w:ascii="Times New Roman" w:hAnsi="Times New Roman"/>
          <w:sz w:val="28"/>
          <w:szCs w:val="28"/>
          <w:lang w:val="uk-UA"/>
        </w:rPr>
      </w:pPr>
      <w:r>
        <w:rPr>
          <w:noProof/>
          <w:lang w:eastAsia="ru-RU"/>
        </w:rPr>
        <w:pict>
          <v:shape id="Выгнутая вправо стрелка 191" o:spid="_x0000_s1106" type="#_x0000_t103" style="position:absolute;left:0;text-align:left;margin-left:9pt;margin-top:11.3pt;width:27pt;height:57.6pt;rotation:-307558fd;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" filled="f" strokecolor="maroon"/>
        </w:pict>
      </w:r>
      <w:r>
        <w:rPr>
          <w:noProof/>
          <w:lang w:eastAsia="ru-RU"/>
        </w:rPr>
        <w:pict>
          <v:shape id="Поле 190" o:spid="_x0000_s1029" type="#_x0000_t202" style="position:absolute;left:0;text-align:left;margin-left:351pt;margin-top:6.75pt;width:99pt;height:4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" fillcolor="#ff9">
            <v:textbox>
              <w:txbxContent>
                <w:p w:rsidR="00023277" w:rsidRPr="003712C0" w:rsidRDefault="00023277" w:rsidP="00E667D9">
                  <w:pPr>
                    <w:spacing w:after="0" w:line="240" w:lineRule="auto"/>
                    <w:jc w:val="center"/>
                  </w:pPr>
                  <w:r>
                    <w:rPr>
                      <w:rFonts w:ascii="Times New Roman" w:hAnsi="Times New Roman"/>
                      <w:sz w:val="28"/>
                      <w:szCs w:val="28"/>
                    </w:rPr>
                    <w:t>Рентген-стадія ОА</w:t>
                  </w:r>
                </w:p>
              </w:txbxContent>
            </v:textbox>
          </v:shape>
        </w:pict>
      </w:r>
      <w:r>
        <w:rPr>
          <w:noProof/>
          <w:lang w:eastAsia="ru-RU"/>
        </w:rPr>
        <w:pict>
          <v:shape id="Поле 189" o:spid="_x0000_s1030" type="#_x0000_t202" style="position:absolute;left:0;text-align:left;margin-left:270pt;margin-top:6.75pt;width:1in;height:45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" fillcolor="#cff">
            <v:textbox>
              <w:txbxContent>
                <w:p w:rsidR="00023277" w:rsidRDefault="00023277" w:rsidP="00E667D9">
                  <w:pPr>
                    <w:spacing w:after="0" w:line="240" w:lineRule="auto"/>
                    <w:jc w:val="center"/>
                    <w:rPr>
                      <w:rFonts w:ascii="Times New Roman" w:hAnsi="Times New Roman"/>
                      <w:color w:val="000000"/>
                      <w:sz w:val="28"/>
                      <w:szCs w:val="28"/>
                      <w:lang w:val="en-US"/>
                    </w:rPr>
                  </w:pPr>
                  <w:r w:rsidRPr="00135AE4">
                    <w:rPr>
                      <w:rFonts w:ascii="Times New Roman" w:hAnsi="Times New Roman"/>
                      <w:color w:val="000000"/>
                      <w:sz w:val="28"/>
                      <w:szCs w:val="28"/>
                      <w:lang w:val="en-US"/>
                    </w:rPr>
                    <w:t>WOMAC</w:t>
                  </w:r>
                </w:p>
                <w:p w:rsidR="00023277" w:rsidRPr="00135AE4" w:rsidRDefault="00023277" w:rsidP="00E667D9">
                  <w:pPr>
                    <w:spacing w:after="0" w:line="240" w:lineRule="auto"/>
                    <w:jc w:val="center"/>
                    <w:rPr>
                      <w:rFonts w:ascii="Times New Roman" w:hAnsi="Times New Roman"/>
                      <w:color w:val="000000"/>
                      <w:sz w:val="28"/>
                      <w:szCs w:val="28"/>
                      <w:shd w:val="clear" w:color="auto" w:fill="FFFFFF"/>
                    </w:rPr>
                  </w:pPr>
                  <w:r>
                    <w:rPr>
                      <w:rFonts w:ascii="Times New Roman" w:hAnsi="Times New Roman"/>
                      <w:color w:val="000000"/>
                      <w:sz w:val="28"/>
                      <w:szCs w:val="28"/>
                    </w:rPr>
                    <w:t>(Б.С.А.)</w:t>
                  </w:r>
                </w:p>
                <w:p w:rsidR="00023277" w:rsidRPr="00965C87" w:rsidRDefault="00023277" w:rsidP="00E667D9">
                  <w:pPr>
                    <w:spacing w:after="0" w:line="240" w:lineRule="auto"/>
                    <w:jc w:val="center"/>
                  </w:pPr>
                </w:p>
              </w:txbxContent>
            </v:textbox>
          </v:shape>
        </w:pict>
      </w:r>
      <w:r>
        <w:rPr>
          <w:noProof/>
          <w:lang w:eastAsia="ru-RU"/>
        </w:rPr>
        <w:pict>
          <v:shape id="Поле 188" o:spid="_x0000_s1031" type="#_x0000_t202" style="position:absolute;left:0;text-align:left;margin-left:189pt;margin-top:6.75pt;width:1in;height:45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" fillcolor="#f9c">
            <v:textbox>
              <w:txbxContent>
                <w:p w:rsidR="00023277" w:rsidRPr="003712C0" w:rsidRDefault="00023277" w:rsidP="00E667D9">
                  <w:pPr>
                    <w:spacing w:after="0" w:line="240" w:lineRule="auto"/>
                    <w:jc w:val="center"/>
                  </w:pPr>
                  <w:r>
                    <w:rPr>
                      <w:rFonts w:ascii="Times New Roman" w:hAnsi="Times New Roman"/>
                      <w:sz w:val="28"/>
                      <w:szCs w:val="28"/>
                    </w:rPr>
                    <w:t>МТ та апелін</w:t>
                  </w:r>
                </w:p>
                <w:p w:rsidR="00023277" w:rsidRDefault="00023277" w:rsidP="00E667D9"/>
              </w:txbxContent>
            </v:textbox>
          </v:shape>
        </w:pict>
      </w:r>
      <w:r>
        <w:rPr>
          <w:noProof/>
          <w:lang w:eastAsia="ru-RU"/>
        </w:rPr>
        <w:pict>
          <v:shape id="Поле 187" o:spid="_x0000_s1032" type="#_x0000_t202" style="position:absolute;left:0;text-align:left;margin-left:108pt;margin-top:6.75pt;width:1in;height:45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" fillcolor="#cfc">
            <v:textbox>
              <w:txbxContent>
                <w:p w:rsidR="00023277" w:rsidRPr="00965C87" w:rsidRDefault="00023277" w:rsidP="00E667D9">
                  <w:pPr>
                    <w:spacing w:after="0" w:line="240" w:lineRule="auto"/>
                    <w:jc w:val="center"/>
                    <w:rPr>
                      <w:rFonts w:ascii="Times New Roman" w:hAnsi="Times New Roman"/>
                      <w:sz w:val="28"/>
                      <w:szCs w:val="28"/>
                    </w:rPr>
                  </w:pPr>
                  <w:r w:rsidRPr="00965C87">
                    <w:rPr>
                      <w:rFonts w:ascii="Times New Roman" w:hAnsi="Times New Roman"/>
                      <w:sz w:val="28"/>
                      <w:szCs w:val="28"/>
                      <w:lang w:val="en-US"/>
                    </w:rPr>
                    <w:t>C</w:t>
                  </w:r>
                  <w:r w:rsidRPr="00965C87">
                    <w:rPr>
                      <w:rFonts w:ascii="Times New Roman" w:hAnsi="Times New Roman"/>
                      <w:sz w:val="28"/>
                      <w:szCs w:val="28"/>
                    </w:rPr>
                    <w:t>Ф</w:t>
                  </w:r>
                  <w:r w:rsidRPr="00965C87">
                    <w:rPr>
                      <w:rFonts w:ascii="Times New Roman" w:hAnsi="Times New Roman"/>
                      <w:sz w:val="28"/>
                      <w:szCs w:val="28"/>
                      <w:lang w:val="en-US"/>
                    </w:rPr>
                    <w:t>C</w:t>
                  </w:r>
                </w:p>
                <w:p w:rsidR="00023277" w:rsidRPr="003712C0" w:rsidRDefault="00023277" w:rsidP="00E667D9">
                  <w:pPr>
                    <w:spacing w:after="0" w:line="240" w:lineRule="auto"/>
                    <w:jc w:val="center"/>
                  </w:pPr>
                  <w:r w:rsidRPr="00965C87">
                    <w:rPr>
                      <w:rFonts w:ascii="Times New Roman" w:hAnsi="Times New Roman"/>
                      <w:sz w:val="28"/>
                      <w:szCs w:val="28"/>
                    </w:rPr>
                    <w:t>КТ</w:t>
                  </w:r>
                </w:p>
              </w:txbxContent>
            </v:textbox>
          </v:shape>
        </w:pict>
      </w:r>
    </w:p>
    <w:p w:rsidR="00D047FF" w:rsidRPr="00E667D9" w:rsidRDefault="00D047FF" w:rsidP="00E667D9">
      <w:pPr>
        <w:spacing w:after="0" w:line="360" w:lineRule="auto"/>
        <w:ind w:firstLine="567"/>
        <w:jc w:val="both"/>
        <w:rPr>
          <w:rFonts w:ascii="Times New Roman" w:hAnsi="Times New Roman"/>
          <w:b/>
          <w:sz w:val="28"/>
          <w:szCs w:val="28"/>
          <w:lang w:val="uk-UA"/>
        </w:rPr>
      </w:pPr>
      <w:r w:rsidRPr="00E667D9">
        <w:rPr>
          <w:rFonts w:ascii="Times New Roman" w:hAnsi="Times New Roman"/>
          <w:b/>
          <w:sz w:val="28"/>
          <w:szCs w:val="28"/>
          <w:lang w:val="uk-UA"/>
        </w:rPr>
        <w:t>‘</w:t>
      </w:r>
    </w:p>
    <w:p w:rsidR="00D047FF" w:rsidRPr="00E667D9" w:rsidRDefault="00023277" w:rsidP="00E667D9">
      <w:pPr>
        <w:spacing w:after="0" w:line="360" w:lineRule="auto"/>
        <w:ind w:firstLine="567"/>
        <w:jc w:val="both"/>
        <w:rPr>
          <w:rFonts w:ascii="Times New Roman" w:hAnsi="Times New Roman"/>
          <w:b/>
          <w:sz w:val="28"/>
          <w:szCs w:val="28"/>
          <w:lang w:val="uk-UA"/>
        </w:rPr>
      </w:pPr>
      <w:r>
        <w:rPr>
          <w:noProof/>
          <w:lang w:eastAsia="ru-RU"/>
        </w:rPr>
        <w:pict>
          <v:shape id="Поле 186" o:spid="_x0000_s1033" type="#_x0000_t202" style="position:absolute;left:0;text-align:left;margin-left:6in;margin-top:12.5pt;width:18pt;height:82.9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" fillcolor="#ff9">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I</w:t>
                  </w:r>
                  <w:r w:rsidRPr="00135AE4">
                    <w:rPr>
                      <w:rFonts w:ascii="Times New Roman" w:hAnsi="Times New Roman"/>
                      <w:color w:val="800000"/>
                      <w:sz w:val="28"/>
                      <w:szCs w:val="28"/>
                      <w:lang w:val="en-US"/>
                    </w:rPr>
                    <w:t>V</w:t>
                  </w:r>
                  <w:r w:rsidRPr="00135AE4">
                    <w:rPr>
                      <w:rFonts w:ascii="Times New Roman" w:hAnsi="Times New Roman"/>
                      <w:color w:val="800000"/>
                      <w:sz w:val="28"/>
                      <w:szCs w:val="28"/>
                    </w:rPr>
                    <w:t xml:space="preserve"> стадія</w:t>
                  </w:r>
                </w:p>
              </w:txbxContent>
            </v:textbox>
          </v:shape>
        </w:pict>
      </w:r>
      <w:r>
        <w:rPr>
          <w:noProof/>
          <w:lang w:eastAsia="ru-RU"/>
        </w:rPr>
        <w:pict>
          <v:shape id="Поле 185" o:spid="_x0000_s1034" type="#_x0000_t202" style="position:absolute;left:0;text-align:left;margin-left:405pt;margin-top:12.5pt;width:18pt;height:82.9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" fillcolor="#ff9">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ІІI стадія</w:t>
                  </w:r>
                </w:p>
              </w:txbxContent>
            </v:textbox>
          </v:shape>
        </w:pict>
      </w:r>
      <w:r>
        <w:rPr>
          <w:noProof/>
          <w:lang w:eastAsia="ru-RU"/>
        </w:rPr>
        <w:pict>
          <v:shape id="Поле 184" o:spid="_x0000_s1035" type="#_x0000_t202" style="position:absolute;left:0;text-align:left;margin-left:378pt;margin-top:12.5pt;width:18pt;height:82.9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" fillcolor="#ff9">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ІI стадія</w:t>
                  </w:r>
                </w:p>
              </w:txbxContent>
            </v:textbox>
          </v:shape>
        </w:pict>
      </w:r>
      <w:r>
        <w:rPr>
          <w:noProof/>
          <w:lang w:eastAsia="ru-RU"/>
        </w:rPr>
        <w:pict>
          <v:shape id="Поле 183" o:spid="_x0000_s1036" type="#_x0000_t202" style="position:absolute;left:0;text-align:left;margin-left:351pt;margin-top:12.5pt;width:18pt;height:82.9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" fillcolor="#ff9">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I стадія</w:t>
                  </w:r>
                </w:p>
              </w:txbxContent>
            </v:textbox>
          </v:shape>
        </w:pict>
      </w:r>
      <w:r>
        <w:rPr>
          <w:noProof/>
          <w:lang w:eastAsia="ru-RU"/>
        </w:rPr>
        <w:pict>
          <v:shape id="Поле 182" o:spid="_x0000_s1037" type="#_x0000_t202" style="position:absolute;left:0;text-align:left;margin-left:324pt;margin-top:12.5pt;width:18pt;height:82.95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" fillcolor="#cff">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активність</w:t>
                  </w:r>
                </w:p>
              </w:txbxContent>
            </v:textbox>
          </v:shape>
        </w:pict>
      </w:r>
      <w:r>
        <w:rPr>
          <w:noProof/>
          <w:lang w:eastAsia="ru-RU"/>
        </w:rPr>
        <w:pict>
          <v:shape id="Поле 181" o:spid="_x0000_s1038" type="#_x0000_t202" style="position:absolute;left:0;text-align:left;margin-left:297pt;margin-top:12.5pt;width:18pt;height:82.9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" fillcolor="#cff">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скутість</w:t>
                  </w:r>
                </w:p>
              </w:txbxContent>
            </v:textbox>
          </v:shape>
        </w:pict>
      </w:r>
      <w:r>
        <w:rPr>
          <w:noProof/>
          <w:lang w:eastAsia="ru-RU"/>
        </w:rPr>
        <w:pict>
          <v:shape id="Поле 180" o:spid="_x0000_s1039" type="#_x0000_t202" style="position:absolute;left:0;text-align:left;margin-left:270pt;margin-top:12.5pt;width:18pt;height:82.9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" fillcolor="#cff">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біль</w:t>
                  </w:r>
                </w:p>
              </w:txbxContent>
            </v:textbox>
          </v:shape>
        </w:pict>
      </w:r>
      <w:r>
        <w:rPr>
          <w:noProof/>
          <w:lang w:eastAsia="ru-RU"/>
        </w:rPr>
        <w:pict>
          <v:shape id="Поле 179" o:spid="_x0000_s1040" type="#_x0000_t202" style="position:absolute;left:0;text-align:left;margin-left:243pt;margin-top:12.5pt;width:18pt;height:82.9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" fillcolor="#f9c">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ожиріння</w:t>
                  </w:r>
                </w:p>
              </w:txbxContent>
            </v:textbox>
          </v:shape>
        </w:pict>
      </w:r>
      <w:r>
        <w:rPr>
          <w:noProof/>
          <w:lang w:eastAsia="ru-RU"/>
        </w:rPr>
        <w:pict>
          <v:shape id="Поле 178" o:spid="_x0000_s1041" type="#_x0000_t202" style="position:absolute;left:0;text-align:left;margin-left:3in;margin-top:12.5pt;width:18pt;height:82.95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" fillcolor="#f9c">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надмірна МТ</w:t>
                  </w:r>
                </w:p>
              </w:txbxContent>
            </v:textbox>
          </v:shape>
        </w:pict>
      </w:r>
      <w:r>
        <w:rPr>
          <w:noProof/>
          <w:lang w:eastAsia="ru-RU"/>
        </w:rPr>
        <w:pict>
          <v:shape id="Поле 177" o:spid="_x0000_s1042" type="#_x0000_t202" style="position:absolute;left:0;text-align:left;margin-left:189pt;margin-top:12.5pt;width:18pt;height:82.9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" fillcolor="#f9c">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норма</w:t>
                  </w:r>
                </w:p>
              </w:txbxContent>
            </v:textbox>
          </v:shape>
        </w:pict>
      </w:r>
      <w:r>
        <w:rPr>
          <w:noProof/>
          <w:lang w:eastAsia="ru-RU"/>
        </w:rPr>
        <w:pict>
          <v:shape id="Поле 176" o:spid="_x0000_s1043" type="#_x0000_t202" style="position:absolute;left:0;text-align:left;margin-left:162pt;margin-top:12.5pt;width:18pt;height:82.9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" fillcolor="#cfc">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остеопороз</w:t>
                  </w:r>
                </w:p>
              </w:txbxContent>
            </v:textbox>
          </v:shape>
        </w:pict>
      </w:r>
      <w:r>
        <w:rPr>
          <w:noProof/>
          <w:lang w:eastAsia="ru-RU"/>
        </w:rPr>
        <w:pict>
          <v:shape id="Поле 175" o:spid="_x0000_s1044" type="#_x0000_t202" style="position:absolute;left:0;text-align:left;margin-left:135pt;margin-top:12.5pt;width:18pt;height:82.9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" fillcolor="#cfc">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остеопенія</w:t>
                  </w:r>
                </w:p>
              </w:txbxContent>
            </v:textbox>
          </v:shape>
        </w:pict>
      </w:r>
      <w:r>
        <w:rPr>
          <w:noProof/>
          <w:lang w:eastAsia="ru-RU"/>
        </w:rPr>
        <w:pict>
          <v:shape id="Поле 174" o:spid="_x0000_s1045" type="#_x0000_t202" style="position:absolute;left:0;text-align:left;margin-left:108pt;margin-top:12.5pt;width:18pt;height:82.95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" fillcolor="#cfc">
            <v:textbox style="layout-flow:vertical;mso-layout-flow-alt:bottom-to-top" inset="0,0,0,0">
              <w:txbxContent>
                <w:p w:rsidR="00023277" w:rsidRPr="00135AE4" w:rsidRDefault="00023277" w:rsidP="00E667D9">
                  <w:pPr>
                    <w:jc w:val="center"/>
                    <w:rPr>
                      <w:color w:val="800000"/>
                      <w:sz w:val="28"/>
                      <w:szCs w:val="28"/>
                    </w:rPr>
                  </w:pPr>
                  <w:r w:rsidRPr="00135AE4">
                    <w:rPr>
                      <w:rFonts w:ascii="Times New Roman" w:hAnsi="Times New Roman"/>
                      <w:color w:val="800000"/>
                      <w:sz w:val="28"/>
                      <w:szCs w:val="28"/>
                    </w:rPr>
                    <w:t>норма</w:t>
                  </w:r>
                </w:p>
              </w:txbxContent>
            </v:textbox>
          </v:shape>
        </w:pict>
      </w:r>
      <w:r>
        <w:rPr>
          <w:noProof/>
          <w:lang w:eastAsia="ru-RU"/>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173" o:spid="_x0000_s1105" type="#_x0000_t93" style="position:absolute;left:0;text-align:left;margin-left:27pt;margin-top:21.5pt;width:36pt;height:18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" fillcolor="maroon" strokecolor="red"/>
        </w:pict>
      </w:r>
      <w:r>
        <w:rPr>
          <w:noProof/>
          <w:lang w:eastAsia="ru-RU"/>
        </w:rPr>
        <w:pict>
          <v:shape id="Поле 172" o:spid="_x0000_s1046" type="#_x0000_t202" style="position:absolute;left:0;text-align:left;margin-left:63pt;margin-top:14.9pt;width:36pt;height:82.95pt;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">
            <v:textbox>
              <w:txbxContent>
                <w:p w:rsidR="00023277" w:rsidRPr="00135AE4" w:rsidRDefault="00023277" w:rsidP="00E667D9">
                  <w:pPr>
                    <w:spacing w:line="240" w:lineRule="auto"/>
                    <w:rPr>
                      <w:rFonts w:ascii="Times New Roman" w:hAnsi="Times New Roman"/>
                      <w:b/>
                      <w:bCs/>
                      <w:color w:val="800000"/>
                      <w:sz w:val="28"/>
                      <w:szCs w:val="28"/>
                    </w:rPr>
                  </w:pPr>
                  <w:r w:rsidRPr="00135AE4">
                    <w:rPr>
                      <w:rFonts w:ascii="Times New Roman" w:hAnsi="Times New Roman"/>
                      <w:b/>
                      <w:bCs/>
                      <w:color w:val="800000"/>
                      <w:sz w:val="28"/>
                      <w:szCs w:val="28"/>
                    </w:rPr>
                    <w:t>CС</w:t>
                  </w:r>
                </w:p>
                <w:p w:rsidR="00023277" w:rsidRPr="00135AE4" w:rsidRDefault="00023277" w:rsidP="00E667D9">
                  <w:pPr>
                    <w:spacing w:line="240" w:lineRule="auto"/>
                    <w:rPr>
                      <w:rFonts w:ascii="Times New Roman" w:hAnsi="Times New Roman"/>
                      <w:b/>
                      <w:bCs/>
                      <w:color w:val="800000"/>
                      <w:sz w:val="28"/>
                      <w:szCs w:val="28"/>
                    </w:rPr>
                  </w:pPr>
                  <w:r w:rsidRPr="00135AE4">
                    <w:rPr>
                      <w:rFonts w:ascii="Times New Roman" w:hAnsi="Times New Roman"/>
                      <w:b/>
                      <w:bCs/>
                      <w:color w:val="800000"/>
                      <w:sz w:val="28"/>
                      <w:szCs w:val="28"/>
                      <w:lang w:val="en-US"/>
                    </w:rPr>
                    <w:t>CT</w:t>
                  </w:r>
                </w:p>
                <w:p w:rsidR="00023277" w:rsidRPr="00135AE4" w:rsidRDefault="00023277" w:rsidP="00E667D9">
                  <w:pPr>
                    <w:spacing w:line="240" w:lineRule="auto"/>
                    <w:rPr>
                      <w:rFonts w:ascii="Times New Roman" w:hAnsi="Times New Roman"/>
                      <w:b/>
                      <w:bCs/>
                      <w:color w:val="800000"/>
                      <w:sz w:val="28"/>
                      <w:szCs w:val="28"/>
                    </w:rPr>
                  </w:pPr>
                  <w:r w:rsidRPr="00135AE4">
                    <w:rPr>
                      <w:rFonts w:ascii="Times New Roman" w:hAnsi="Times New Roman"/>
                      <w:b/>
                      <w:bCs/>
                      <w:color w:val="800000"/>
                      <w:sz w:val="28"/>
                      <w:szCs w:val="28"/>
                    </w:rPr>
                    <w:t>ТТ</w:t>
                  </w:r>
                </w:p>
                <w:p w:rsidR="00023277" w:rsidRDefault="00023277" w:rsidP="00E667D9">
                  <w:pPr>
                    <w:spacing w:line="240" w:lineRule="auto"/>
                    <w:rPr>
                      <w:rFonts w:ascii="Times New Roman" w:hAnsi="Times New Roman"/>
                      <w:bCs/>
                      <w:sz w:val="28"/>
                      <w:szCs w:val="28"/>
                    </w:rPr>
                  </w:pPr>
                </w:p>
                <w:p w:rsidR="00023277" w:rsidRPr="00BB5BA6" w:rsidRDefault="00023277" w:rsidP="00E667D9"/>
              </w:txbxContent>
            </v:textbox>
          </v:shape>
        </w:pict>
      </w:r>
      <w:r>
        <w:rPr>
          <w:noProof/>
          <w:lang w:eastAsia="ru-RU"/>
        </w:rPr>
        <w:pict>
          <v:shape id="Поле 171" o:spid="_x0000_s1047" type="#_x0000_t202" style="position:absolute;left:0;text-align:left;margin-left:9pt;margin-top:14.9pt;width:45pt;height:82.95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">
            <v:textbox>
              <w:txbxContent>
                <w:p w:rsidR="00023277" w:rsidRDefault="00023277" w:rsidP="00E667D9">
                  <w:pPr>
                    <w:spacing w:line="240" w:lineRule="auto"/>
                    <w:rPr>
                      <w:rFonts w:ascii="Times New Roman" w:hAnsi="Times New Roman"/>
                      <w:bCs/>
                      <w:sz w:val="28"/>
                      <w:szCs w:val="28"/>
                    </w:rPr>
                  </w:pPr>
                </w:p>
                <w:p w:rsidR="00023277" w:rsidRPr="00135AE4" w:rsidRDefault="00023277" w:rsidP="00E667D9">
                  <w:pPr>
                    <w:spacing w:line="240" w:lineRule="auto"/>
                    <w:rPr>
                      <w:rFonts w:ascii="Times New Roman" w:hAnsi="Times New Roman"/>
                      <w:b/>
                      <w:bCs/>
                      <w:color w:val="800000"/>
                      <w:sz w:val="28"/>
                      <w:szCs w:val="28"/>
                    </w:rPr>
                  </w:pPr>
                  <w:r w:rsidRPr="00135AE4">
                    <w:rPr>
                      <w:rFonts w:ascii="Times New Roman" w:hAnsi="Times New Roman"/>
                      <w:b/>
                      <w:bCs/>
                      <w:color w:val="800000"/>
                      <w:sz w:val="28"/>
                      <w:szCs w:val="28"/>
                      <w:lang w:val="en-US"/>
                    </w:rPr>
                    <w:t>LCT</w:t>
                  </w:r>
                </w:p>
                <w:p w:rsidR="00023277" w:rsidRDefault="00023277" w:rsidP="00E667D9">
                  <w:pPr>
                    <w:spacing w:line="240" w:lineRule="auto"/>
                    <w:rPr>
                      <w:rFonts w:ascii="Times New Roman" w:hAnsi="Times New Roman"/>
                      <w:bCs/>
                      <w:sz w:val="28"/>
                      <w:szCs w:val="28"/>
                    </w:rPr>
                  </w:pPr>
                </w:p>
                <w:p w:rsidR="00023277" w:rsidRPr="00BB5BA6" w:rsidRDefault="00023277" w:rsidP="00E667D9"/>
              </w:txbxContent>
            </v:textbox>
          </v:shape>
        </w:pict>
      </w:r>
    </w:p>
    <w:p w:rsidR="00D047FF" w:rsidRPr="00E667D9" w:rsidRDefault="00D047FF" w:rsidP="00E667D9">
      <w:pPr>
        <w:spacing w:after="0" w:line="360" w:lineRule="auto"/>
        <w:ind w:firstLine="567"/>
        <w:jc w:val="both"/>
        <w:rPr>
          <w:rFonts w:ascii="Times New Roman" w:hAnsi="Times New Roman"/>
          <w:b/>
          <w:sz w:val="28"/>
          <w:szCs w:val="28"/>
          <w:lang w:val="uk-UA"/>
        </w:rPr>
      </w:pPr>
    </w:p>
    <w:p w:rsidR="00D047FF" w:rsidRPr="00E667D9" w:rsidRDefault="00D047FF" w:rsidP="00E667D9">
      <w:pPr>
        <w:spacing w:after="0" w:line="360" w:lineRule="auto"/>
        <w:ind w:firstLine="567"/>
        <w:jc w:val="both"/>
        <w:rPr>
          <w:rFonts w:ascii="Times New Roman" w:hAnsi="Times New Roman"/>
          <w:b/>
          <w:sz w:val="28"/>
          <w:szCs w:val="28"/>
          <w:lang w:val="uk-UA"/>
        </w:rPr>
      </w:pPr>
    </w:p>
    <w:p w:rsidR="00D047FF" w:rsidRPr="00E667D9" w:rsidRDefault="00D047FF" w:rsidP="00E667D9">
      <w:pPr>
        <w:spacing w:after="0" w:line="360" w:lineRule="auto"/>
        <w:ind w:firstLine="567"/>
        <w:jc w:val="both"/>
        <w:rPr>
          <w:rFonts w:ascii="Times New Roman" w:hAnsi="Times New Roman"/>
          <w:b/>
          <w:sz w:val="28"/>
          <w:szCs w:val="28"/>
          <w:lang w:val="uk-UA"/>
        </w:rPr>
      </w:pPr>
    </w:p>
    <w:p w:rsidR="00D047FF" w:rsidRPr="00E667D9" w:rsidRDefault="00023277" w:rsidP="00E667D9">
      <w:pPr>
        <w:spacing w:after="0" w:line="360" w:lineRule="auto"/>
        <w:ind w:firstLine="567"/>
        <w:jc w:val="both"/>
        <w:rPr>
          <w:rFonts w:ascii="Times New Roman" w:hAnsi="Times New Roman"/>
          <w:b/>
          <w:sz w:val="28"/>
          <w:szCs w:val="28"/>
          <w:lang w:val="uk-UA"/>
        </w:rPr>
      </w:pPr>
      <w:r>
        <w:rPr>
          <w:noProof/>
          <w:lang w:eastAsia="ru-RU"/>
        </w:rPr>
        <w:pict>
          <v:shape id="Поле 170" o:spid="_x0000_s1048" type="#_x0000_t202" style="position:absolute;left:0;text-align:left;margin-left:6in;margin-top:15.35pt;width:18pt;height:82.9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" fillcolor="#ff9">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I</w:t>
                  </w:r>
                  <w:r>
                    <w:rPr>
                      <w:rFonts w:ascii="Times New Roman" w:hAnsi="Times New Roman"/>
                      <w:sz w:val="28"/>
                      <w:szCs w:val="28"/>
                      <w:lang w:val="en-US"/>
                    </w:rPr>
                    <w:t>V</w:t>
                  </w:r>
                  <w:r>
                    <w:rPr>
                      <w:rFonts w:ascii="Times New Roman" w:hAnsi="Times New Roman"/>
                      <w:sz w:val="28"/>
                      <w:szCs w:val="28"/>
                    </w:rPr>
                    <w:t xml:space="preserve"> стадія</w:t>
                  </w:r>
                </w:p>
              </w:txbxContent>
            </v:textbox>
          </v:shape>
        </w:pict>
      </w:r>
      <w:r>
        <w:rPr>
          <w:noProof/>
          <w:lang w:eastAsia="ru-RU"/>
        </w:rPr>
        <w:pict>
          <v:shape id="Поле 169" o:spid="_x0000_s1049" type="#_x0000_t202" style="position:absolute;left:0;text-align:left;margin-left:405pt;margin-top:15.35pt;width:18pt;height:82.9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" fillcolor="#ff9">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ІІI стадія</w:t>
                  </w:r>
                </w:p>
              </w:txbxContent>
            </v:textbox>
          </v:shape>
        </w:pict>
      </w:r>
      <w:r>
        <w:rPr>
          <w:noProof/>
          <w:lang w:eastAsia="ru-RU"/>
        </w:rPr>
        <w:pict>
          <v:shape id="Поле 168" o:spid="_x0000_s1050" type="#_x0000_t202" style="position:absolute;left:0;text-align:left;margin-left:378pt;margin-top:15.35pt;width:18pt;height:82.9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" fillcolor="#ff9">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ІI стадія</w:t>
                  </w:r>
                </w:p>
              </w:txbxContent>
            </v:textbox>
          </v:shape>
        </w:pict>
      </w:r>
      <w:r>
        <w:rPr>
          <w:noProof/>
          <w:lang w:eastAsia="ru-RU"/>
        </w:rPr>
        <w:pict>
          <v:shape id="Поле 167" o:spid="_x0000_s1051" type="#_x0000_t202" style="position:absolute;left:0;text-align:left;margin-left:351pt;margin-top:15.35pt;width:18pt;height:82.9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" fillcolor="#ff9">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I стадія</w:t>
                  </w:r>
                </w:p>
              </w:txbxContent>
            </v:textbox>
          </v:shape>
        </w:pict>
      </w:r>
      <w:r>
        <w:rPr>
          <w:noProof/>
          <w:lang w:eastAsia="ru-RU"/>
        </w:rPr>
        <w:pict>
          <v:shape id="Поле 166" o:spid="_x0000_s1052" type="#_x0000_t202" style="position:absolute;left:0;text-align:left;margin-left:324pt;margin-top:15.35pt;width:18pt;height:82.9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" fillcolor="#cff">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активність</w:t>
                  </w:r>
                </w:p>
              </w:txbxContent>
            </v:textbox>
          </v:shape>
        </w:pict>
      </w:r>
      <w:r>
        <w:rPr>
          <w:noProof/>
          <w:lang w:eastAsia="ru-RU"/>
        </w:rPr>
        <w:pict>
          <v:shape id="Поле 165" o:spid="_x0000_s1053" type="#_x0000_t202" style="position:absolute;left:0;text-align:left;margin-left:297pt;margin-top:15.35pt;width:18pt;height:82.9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" fillcolor="#cff">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скутість</w:t>
                  </w:r>
                </w:p>
              </w:txbxContent>
            </v:textbox>
          </v:shape>
        </w:pict>
      </w:r>
      <w:r>
        <w:rPr>
          <w:noProof/>
          <w:lang w:eastAsia="ru-RU"/>
        </w:rPr>
        <w:pict>
          <v:shape id="Поле 164" o:spid="_x0000_s1054" type="#_x0000_t202" style="position:absolute;left:0;text-align:left;margin-left:270pt;margin-top:15.35pt;width:18pt;height:82.9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" fillcolor="#cff">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біль</w:t>
                  </w:r>
                </w:p>
              </w:txbxContent>
            </v:textbox>
          </v:shape>
        </w:pict>
      </w:r>
      <w:r>
        <w:rPr>
          <w:noProof/>
          <w:lang w:eastAsia="ru-RU"/>
        </w:rPr>
        <w:pict>
          <v:shape id="Поле 163" o:spid="_x0000_s1055" type="#_x0000_t202" style="position:absolute;left:0;text-align:left;margin-left:243pt;margin-top:15.35pt;width:18pt;height:82.9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" fillcolor="#f9c">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ожиріння</w:t>
                  </w:r>
                </w:p>
              </w:txbxContent>
            </v:textbox>
          </v:shape>
        </w:pict>
      </w:r>
      <w:r>
        <w:rPr>
          <w:noProof/>
          <w:lang w:eastAsia="ru-RU"/>
        </w:rPr>
        <w:pict>
          <v:shape id="Поле 162" o:spid="_x0000_s1056" type="#_x0000_t202" style="position:absolute;left:0;text-align:left;margin-left:3in;margin-top:15.35pt;width:18pt;height:82.9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" fillcolor="#f9c">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надмірна МТ</w:t>
                  </w:r>
                </w:p>
              </w:txbxContent>
            </v:textbox>
          </v:shape>
        </w:pict>
      </w:r>
      <w:r>
        <w:rPr>
          <w:noProof/>
          <w:lang w:eastAsia="ru-RU"/>
        </w:rPr>
        <w:pict>
          <v:shape id="Поле 161" o:spid="_x0000_s1057" type="#_x0000_t202" style="position:absolute;left:0;text-align:left;margin-left:189pt;margin-top:15.35pt;width:18pt;height:82.9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" fillcolor="#f9c">
            <v:textbox style="layout-flow:vertical;mso-layout-flow-alt:bottom-to-top" inset="0,0,0,0">
              <w:txbxContent>
                <w:p w:rsidR="00023277" w:rsidRPr="003712C0" w:rsidRDefault="00023277" w:rsidP="00E667D9">
                  <w:pPr>
                    <w:jc w:val="center"/>
                    <w:rPr>
                      <w:sz w:val="28"/>
                      <w:szCs w:val="28"/>
                    </w:rPr>
                  </w:pPr>
                  <w:r w:rsidRPr="003712C0">
                    <w:rPr>
                      <w:rFonts w:ascii="Times New Roman" w:hAnsi="Times New Roman"/>
                      <w:sz w:val="28"/>
                      <w:szCs w:val="28"/>
                    </w:rPr>
                    <w:t>норма</w:t>
                  </w:r>
                </w:p>
              </w:txbxContent>
            </v:textbox>
          </v:shape>
        </w:pict>
      </w:r>
      <w:r>
        <w:rPr>
          <w:noProof/>
          <w:lang w:eastAsia="ru-RU"/>
        </w:rPr>
        <w:pict>
          <v:shape id="Поле 160" o:spid="_x0000_s1058" type="#_x0000_t202" style="position:absolute;left:0;text-align:left;margin-left:162pt;margin-top:15.35pt;width:18pt;height:82.9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" fillcolor="#cfc">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остеопороз</w:t>
                  </w:r>
                </w:p>
              </w:txbxContent>
            </v:textbox>
          </v:shape>
        </w:pict>
      </w:r>
      <w:r>
        <w:rPr>
          <w:noProof/>
          <w:lang w:eastAsia="ru-RU"/>
        </w:rPr>
        <w:pict>
          <v:shape id="Поле 159" o:spid="_x0000_s1059" type="#_x0000_t202" style="position:absolute;left:0;text-align:left;margin-left:135pt;margin-top:15.35pt;width:18pt;height:82.9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" fillcolor="#cfc">
            <v:textbox style="layout-flow:vertical;mso-layout-flow-alt:bottom-to-top" inset="0,0,0,0">
              <w:txbxContent>
                <w:p w:rsidR="00023277" w:rsidRPr="003712C0" w:rsidRDefault="00023277" w:rsidP="00E667D9">
                  <w:pPr>
                    <w:jc w:val="center"/>
                    <w:rPr>
                      <w:sz w:val="28"/>
                      <w:szCs w:val="28"/>
                    </w:rPr>
                  </w:pPr>
                  <w:r>
                    <w:rPr>
                      <w:rFonts w:ascii="Times New Roman" w:hAnsi="Times New Roman"/>
                      <w:sz w:val="28"/>
                      <w:szCs w:val="28"/>
                    </w:rPr>
                    <w:t>остеопенія</w:t>
                  </w:r>
                </w:p>
              </w:txbxContent>
            </v:textbox>
          </v:shape>
        </w:pict>
      </w:r>
      <w:r>
        <w:rPr>
          <w:noProof/>
          <w:lang w:eastAsia="ru-RU"/>
        </w:rPr>
        <w:pict>
          <v:shape id="Поле 158" o:spid="_x0000_s1060" type="#_x0000_t202" style="position:absolute;left:0;text-align:left;margin-left:108pt;margin-top:15.35pt;width:18pt;height:82.9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" fillcolor="#cfc">
            <v:textbox style="layout-flow:vertical;mso-layout-flow-alt:bottom-to-top" inset="0,0,0,0">
              <w:txbxContent>
                <w:p w:rsidR="00023277" w:rsidRPr="003712C0" w:rsidRDefault="00023277" w:rsidP="00E667D9">
                  <w:pPr>
                    <w:jc w:val="center"/>
                    <w:rPr>
                      <w:sz w:val="28"/>
                      <w:szCs w:val="28"/>
                    </w:rPr>
                  </w:pPr>
                  <w:r w:rsidRPr="003712C0">
                    <w:rPr>
                      <w:rFonts w:ascii="Times New Roman" w:hAnsi="Times New Roman"/>
                      <w:sz w:val="28"/>
                      <w:szCs w:val="28"/>
                    </w:rPr>
                    <w:t>норма</w:t>
                  </w:r>
                </w:p>
              </w:txbxContent>
            </v:textbox>
          </v:shape>
        </w:pict>
      </w:r>
      <w:r>
        <w:rPr>
          <w:noProof/>
          <w:lang w:eastAsia="ru-RU"/>
        </w:rPr>
        <w:pict>
          <v:shape id="Поле 157" o:spid="_x0000_s1061" type="#_x0000_t202" style="position:absolute;left:0;text-align:left;margin-left:63pt;margin-top:15.35pt;width:36pt;height:82.9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">
            <v:textbox>
              <w:txbxContent>
                <w:p w:rsidR="00023277" w:rsidRPr="00135AE4" w:rsidRDefault="00023277" w:rsidP="00E667D9">
                  <w:pPr>
                    <w:spacing w:line="240" w:lineRule="auto"/>
                    <w:rPr>
                      <w:rFonts w:ascii="Times New Roman" w:hAnsi="Times New Roman"/>
                      <w:b/>
                      <w:bCs/>
                      <w:color w:val="000000"/>
                      <w:sz w:val="28"/>
                      <w:szCs w:val="28"/>
                      <w:lang w:val="en-US"/>
                    </w:rPr>
                  </w:pPr>
                  <w:r w:rsidRPr="00135AE4">
                    <w:rPr>
                      <w:rFonts w:ascii="Times New Roman" w:hAnsi="Times New Roman"/>
                      <w:b/>
                      <w:bCs/>
                      <w:color w:val="000000"/>
                      <w:sz w:val="28"/>
                      <w:szCs w:val="28"/>
                      <w:lang w:val="en-US"/>
                    </w:rPr>
                    <w:t>bb</w:t>
                  </w:r>
                </w:p>
                <w:p w:rsidR="00023277" w:rsidRPr="00135AE4" w:rsidRDefault="00023277" w:rsidP="00E667D9">
                  <w:pPr>
                    <w:spacing w:line="240" w:lineRule="auto"/>
                    <w:rPr>
                      <w:rFonts w:ascii="Times New Roman" w:hAnsi="Times New Roman"/>
                      <w:b/>
                      <w:bCs/>
                      <w:color w:val="000000"/>
                      <w:sz w:val="28"/>
                      <w:szCs w:val="28"/>
                      <w:lang w:val="en-US"/>
                    </w:rPr>
                  </w:pPr>
                  <w:r w:rsidRPr="00135AE4">
                    <w:rPr>
                      <w:rFonts w:ascii="Times New Roman" w:hAnsi="Times New Roman"/>
                      <w:b/>
                      <w:bCs/>
                      <w:color w:val="000000"/>
                      <w:sz w:val="28"/>
                      <w:szCs w:val="28"/>
                      <w:lang w:val="en-US"/>
                    </w:rPr>
                    <w:t>Bb</w:t>
                  </w:r>
                </w:p>
                <w:p w:rsidR="00023277" w:rsidRDefault="00023277" w:rsidP="00E667D9">
                  <w:pPr>
                    <w:spacing w:line="240" w:lineRule="auto"/>
                    <w:rPr>
                      <w:rFonts w:ascii="Times New Roman" w:hAnsi="Times New Roman"/>
                      <w:bCs/>
                      <w:sz w:val="28"/>
                      <w:szCs w:val="28"/>
                    </w:rPr>
                  </w:pPr>
                  <w:r w:rsidRPr="00135AE4">
                    <w:rPr>
                      <w:rFonts w:ascii="Times New Roman" w:hAnsi="Times New Roman"/>
                      <w:b/>
                      <w:bCs/>
                      <w:color w:val="000000"/>
                      <w:sz w:val="28"/>
                      <w:szCs w:val="28"/>
                      <w:lang w:val="en-US"/>
                    </w:rPr>
                    <w:t>BB</w:t>
                  </w:r>
                </w:p>
                <w:p w:rsidR="00023277" w:rsidRPr="00BB5BA6" w:rsidRDefault="00023277" w:rsidP="00E667D9"/>
              </w:txbxContent>
            </v:textbox>
          </v:shape>
        </w:pict>
      </w:r>
      <w:r>
        <w:rPr>
          <w:noProof/>
          <w:lang w:eastAsia="ru-RU"/>
        </w:rPr>
        <w:pict>
          <v:shape id="Штриховая стрелка вправо 156" o:spid="_x0000_s1104" type="#_x0000_t93" style="position:absolute;left:0;text-align:left;margin-left:27pt;margin-top:21.5pt;width:36pt;height:1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" fillcolor="black" stroked="f" strokecolor="red"/>
        </w:pict>
      </w:r>
      <w:r>
        <w:rPr>
          <w:noProof/>
          <w:lang w:eastAsia="ru-RU"/>
        </w:rPr>
        <w:pict>
          <v:shape id="Поле 155" o:spid="_x0000_s1062" type="#_x0000_t202" style="position:absolute;left:0;text-align:left;margin-left:9pt;margin-top:15.05pt;width:45pt;height:82.9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">
            <v:textbox inset="0,0">
              <w:txbxContent>
                <w:p w:rsidR="00023277" w:rsidRDefault="00023277" w:rsidP="00E667D9">
                  <w:pPr>
                    <w:spacing w:line="240" w:lineRule="auto"/>
                    <w:rPr>
                      <w:rFonts w:ascii="Times New Roman" w:hAnsi="Times New Roman"/>
                      <w:bCs/>
                      <w:sz w:val="28"/>
                      <w:szCs w:val="28"/>
                    </w:rPr>
                  </w:pPr>
                </w:p>
                <w:p w:rsidR="00023277" w:rsidRPr="00135AE4" w:rsidRDefault="00023277" w:rsidP="00E667D9">
                  <w:pPr>
                    <w:spacing w:line="240" w:lineRule="auto"/>
                    <w:jc w:val="center"/>
                    <w:rPr>
                      <w:rFonts w:ascii="Times New Roman" w:hAnsi="Times New Roman"/>
                      <w:b/>
                      <w:bCs/>
                      <w:sz w:val="28"/>
                      <w:szCs w:val="28"/>
                    </w:rPr>
                  </w:pPr>
                  <w:r w:rsidRPr="00135AE4">
                    <w:rPr>
                      <w:rFonts w:ascii="Times New Roman" w:hAnsi="Times New Roman"/>
                      <w:b/>
                      <w:sz w:val="28"/>
                      <w:szCs w:val="28"/>
                      <w:lang w:val="en-IE"/>
                    </w:rPr>
                    <w:t>VDR</w:t>
                  </w:r>
                </w:p>
                <w:p w:rsidR="00023277" w:rsidRPr="00BB5BA6" w:rsidRDefault="00023277" w:rsidP="00E667D9"/>
              </w:txbxContent>
            </v:textbox>
          </v:shape>
        </w:pict>
      </w:r>
    </w:p>
    <w:p w:rsidR="00D047FF" w:rsidRPr="00E667D9" w:rsidRDefault="00D047FF" w:rsidP="00E667D9">
      <w:pPr>
        <w:spacing w:after="0" w:line="360" w:lineRule="auto"/>
        <w:ind w:firstLine="567"/>
        <w:jc w:val="both"/>
        <w:rPr>
          <w:rFonts w:ascii="Times New Roman" w:hAnsi="Times New Roman"/>
          <w:b/>
          <w:sz w:val="28"/>
          <w:szCs w:val="28"/>
          <w:lang w:val="uk-UA"/>
        </w:rPr>
      </w:pPr>
    </w:p>
    <w:p w:rsidR="00D047FF" w:rsidRPr="00E667D9" w:rsidRDefault="00D047FF" w:rsidP="00E667D9">
      <w:pPr>
        <w:spacing w:after="0" w:line="360" w:lineRule="auto"/>
        <w:ind w:firstLine="567"/>
        <w:jc w:val="both"/>
        <w:rPr>
          <w:rFonts w:ascii="Times New Roman" w:hAnsi="Times New Roman"/>
          <w:b/>
          <w:sz w:val="28"/>
          <w:szCs w:val="28"/>
          <w:lang w:val="uk-UA"/>
        </w:rPr>
      </w:pPr>
    </w:p>
    <w:p w:rsidR="00D047FF" w:rsidRPr="00E667D9" w:rsidRDefault="00D047FF" w:rsidP="00E667D9">
      <w:pPr>
        <w:spacing w:after="0" w:line="360" w:lineRule="auto"/>
        <w:ind w:firstLine="567"/>
        <w:jc w:val="both"/>
        <w:rPr>
          <w:rFonts w:ascii="Times New Roman" w:hAnsi="Times New Roman"/>
          <w:b/>
          <w:sz w:val="28"/>
          <w:szCs w:val="28"/>
          <w:lang w:val="uk-UA"/>
        </w:rPr>
      </w:pPr>
    </w:p>
    <w:p w:rsidR="00D047FF" w:rsidRPr="00E667D9" w:rsidRDefault="00023277" w:rsidP="00E667D9">
      <w:pPr>
        <w:spacing w:after="0" w:line="360" w:lineRule="auto"/>
        <w:ind w:firstLine="567"/>
        <w:jc w:val="both"/>
        <w:rPr>
          <w:rFonts w:ascii="Times New Roman" w:hAnsi="Times New Roman"/>
          <w:b/>
          <w:sz w:val="28"/>
          <w:szCs w:val="28"/>
          <w:lang w:val="uk-UA"/>
        </w:rPr>
      </w:pPr>
      <w:r>
        <w:rPr>
          <w:noProof/>
          <w:lang w:eastAsia="ru-RU"/>
        </w:rPr>
        <w:pict>
          <v:shape id="Поле 154" o:spid="_x0000_s1063" type="#_x0000_t202" style="position:absolute;left:0;text-align:left;margin-left:9pt;margin-top:10.7pt;width:45pt;height:82.9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">
            <v:textbox inset="0,.3mm,0">
              <w:txbxContent>
                <w:p w:rsidR="00023277" w:rsidRDefault="00023277" w:rsidP="00E667D9">
                  <w:pPr>
                    <w:spacing w:line="240" w:lineRule="auto"/>
                    <w:jc w:val="center"/>
                    <w:rPr>
                      <w:rFonts w:ascii="Times New Roman" w:hAnsi="Times New Roman"/>
                      <w:bCs/>
                      <w:sz w:val="28"/>
                      <w:szCs w:val="28"/>
                    </w:rPr>
                  </w:pPr>
                </w:p>
                <w:p w:rsidR="00023277" w:rsidRPr="00135AE4" w:rsidRDefault="00023277" w:rsidP="00E667D9">
                  <w:pPr>
                    <w:spacing w:line="240" w:lineRule="auto"/>
                    <w:jc w:val="center"/>
                    <w:rPr>
                      <w:rFonts w:ascii="Times New Roman" w:hAnsi="Times New Roman"/>
                      <w:b/>
                      <w:bCs/>
                      <w:color w:val="0000FF"/>
                      <w:sz w:val="28"/>
                      <w:szCs w:val="28"/>
                    </w:rPr>
                  </w:pPr>
                  <w:r w:rsidRPr="00135AE4">
                    <w:rPr>
                      <w:rFonts w:ascii="Times New Roman" w:hAnsi="Times New Roman"/>
                      <w:b/>
                      <w:bCs/>
                      <w:color w:val="0000FF"/>
                      <w:sz w:val="28"/>
                      <w:szCs w:val="28"/>
                      <w:lang w:val="en-US"/>
                    </w:rPr>
                    <w:t>FDPS</w:t>
                  </w:r>
                </w:p>
                <w:p w:rsidR="00023277" w:rsidRDefault="00023277" w:rsidP="00E667D9">
                  <w:pPr>
                    <w:spacing w:line="240" w:lineRule="auto"/>
                    <w:jc w:val="center"/>
                    <w:rPr>
                      <w:rFonts w:ascii="Times New Roman" w:hAnsi="Times New Roman"/>
                      <w:bCs/>
                      <w:sz w:val="28"/>
                      <w:szCs w:val="28"/>
                    </w:rPr>
                  </w:pPr>
                </w:p>
                <w:p w:rsidR="00023277" w:rsidRPr="00BB5BA6" w:rsidRDefault="00023277" w:rsidP="00E667D9">
                  <w:pPr>
                    <w:jc w:val="center"/>
                  </w:pPr>
                </w:p>
              </w:txbxContent>
            </v:textbox>
          </v:shape>
        </w:pict>
      </w:r>
      <w:r>
        <w:rPr>
          <w:noProof/>
          <w:lang w:eastAsia="ru-RU"/>
        </w:rPr>
        <w:pict>
          <v:shape id="Поле 153" o:spid="_x0000_s1064" type="#_x0000_t202" style="position:absolute;left:0;text-align:left;margin-left:63pt;margin-top:10.7pt;width:36pt;height:82.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">
            <v:textbox>
              <w:txbxContent>
                <w:p w:rsidR="00023277" w:rsidRPr="00135AE4" w:rsidRDefault="00023277" w:rsidP="00E667D9">
                  <w:pPr>
                    <w:spacing w:line="240" w:lineRule="auto"/>
                    <w:rPr>
                      <w:rFonts w:ascii="Times New Roman" w:hAnsi="Times New Roman"/>
                      <w:b/>
                      <w:bCs/>
                      <w:color w:val="0000FF"/>
                      <w:sz w:val="28"/>
                      <w:szCs w:val="28"/>
                    </w:rPr>
                  </w:pPr>
                  <w:r w:rsidRPr="00135AE4">
                    <w:rPr>
                      <w:rFonts w:ascii="Times New Roman" w:hAnsi="Times New Roman"/>
                      <w:b/>
                      <w:bCs/>
                      <w:color w:val="0000FF"/>
                      <w:sz w:val="28"/>
                      <w:szCs w:val="28"/>
                    </w:rPr>
                    <w:t>АА</w:t>
                  </w:r>
                </w:p>
                <w:p w:rsidR="00023277" w:rsidRPr="00135AE4" w:rsidRDefault="00023277" w:rsidP="00E667D9">
                  <w:pPr>
                    <w:spacing w:line="240" w:lineRule="auto"/>
                    <w:rPr>
                      <w:rFonts w:ascii="Times New Roman" w:hAnsi="Times New Roman"/>
                      <w:b/>
                      <w:bCs/>
                      <w:color w:val="0000FF"/>
                      <w:sz w:val="28"/>
                      <w:szCs w:val="28"/>
                    </w:rPr>
                  </w:pPr>
                  <w:r w:rsidRPr="00135AE4">
                    <w:rPr>
                      <w:rFonts w:ascii="Times New Roman" w:hAnsi="Times New Roman"/>
                      <w:b/>
                      <w:bCs/>
                      <w:color w:val="0000FF"/>
                      <w:sz w:val="28"/>
                      <w:szCs w:val="28"/>
                    </w:rPr>
                    <w:t>А</w:t>
                  </w:r>
                  <w:r w:rsidRPr="00135AE4">
                    <w:rPr>
                      <w:rFonts w:ascii="Times New Roman" w:hAnsi="Times New Roman"/>
                      <w:b/>
                      <w:bCs/>
                      <w:color w:val="0000FF"/>
                      <w:sz w:val="28"/>
                      <w:szCs w:val="28"/>
                      <w:lang w:val="en-US"/>
                    </w:rPr>
                    <w:t>C</w:t>
                  </w:r>
                </w:p>
                <w:p w:rsidR="00023277" w:rsidRPr="00135AE4" w:rsidRDefault="00023277" w:rsidP="00E667D9">
                  <w:pPr>
                    <w:spacing w:line="240" w:lineRule="auto"/>
                    <w:rPr>
                      <w:rFonts w:ascii="Times New Roman" w:hAnsi="Times New Roman"/>
                      <w:b/>
                      <w:bCs/>
                      <w:color w:val="0000FF"/>
                      <w:sz w:val="28"/>
                      <w:szCs w:val="28"/>
                      <w:lang w:val="en-US"/>
                    </w:rPr>
                  </w:pPr>
                  <w:r w:rsidRPr="00135AE4">
                    <w:rPr>
                      <w:rFonts w:ascii="Times New Roman" w:hAnsi="Times New Roman"/>
                      <w:b/>
                      <w:bCs/>
                      <w:color w:val="0000FF"/>
                      <w:sz w:val="28"/>
                      <w:szCs w:val="28"/>
                    </w:rPr>
                    <w:t>СС</w:t>
                  </w:r>
                </w:p>
                <w:p w:rsidR="00023277" w:rsidRDefault="00023277" w:rsidP="00E667D9">
                  <w:pPr>
                    <w:spacing w:line="240" w:lineRule="auto"/>
                    <w:rPr>
                      <w:rFonts w:ascii="Times New Roman" w:hAnsi="Times New Roman"/>
                      <w:bCs/>
                      <w:sz w:val="28"/>
                      <w:szCs w:val="28"/>
                    </w:rPr>
                  </w:pPr>
                </w:p>
                <w:p w:rsidR="00023277" w:rsidRPr="00BB5BA6" w:rsidRDefault="00023277" w:rsidP="00E667D9"/>
              </w:txbxContent>
            </v:textbox>
          </v:shape>
        </w:pict>
      </w:r>
      <w:r>
        <w:rPr>
          <w:noProof/>
          <w:lang w:eastAsia="ru-RU"/>
        </w:rPr>
        <w:pict>
          <v:shape id="Поле 152" o:spid="_x0000_s1065" type="#_x0000_t202" style="position:absolute;left:0;text-align:left;margin-left:108pt;margin-top:10.7pt;width:18pt;height:82.9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" fillcolor="#cfc">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норма</w:t>
                  </w:r>
                </w:p>
              </w:txbxContent>
            </v:textbox>
          </v:shape>
        </w:pict>
      </w:r>
      <w:r>
        <w:rPr>
          <w:noProof/>
          <w:lang w:eastAsia="ru-RU"/>
        </w:rPr>
        <w:pict>
          <v:shape id="Поле 151" o:spid="_x0000_s1066" type="#_x0000_t202" style="position:absolute;left:0;text-align:left;margin-left:6in;margin-top:12.5pt;width:18pt;height:82.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" fillcolor="#ff9">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I</w:t>
                  </w:r>
                  <w:r w:rsidRPr="00135AE4">
                    <w:rPr>
                      <w:rFonts w:ascii="Times New Roman" w:hAnsi="Times New Roman"/>
                      <w:color w:val="0000FF"/>
                      <w:sz w:val="28"/>
                      <w:szCs w:val="28"/>
                      <w:lang w:val="en-US"/>
                    </w:rPr>
                    <w:t>V</w:t>
                  </w:r>
                  <w:r w:rsidRPr="00135AE4">
                    <w:rPr>
                      <w:rFonts w:ascii="Times New Roman" w:hAnsi="Times New Roman"/>
                      <w:color w:val="0000FF"/>
                      <w:sz w:val="28"/>
                      <w:szCs w:val="28"/>
                    </w:rPr>
                    <w:t xml:space="preserve"> стадія</w:t>
                  </w:r>
                </w:p>
              </w:txbxContent>
            </v:textbox>
          </v:shape>
        </w:pict>
      </w:r>
      <w:r>
        <w:rPr>
          <w:noProof/>
          <w:lang w:eastAsia="ru-RU"/>
        </w:rPr>
        <w:pict>
          <v:shape id="Поле 150" o:spid="_x0000_s1067" type="#_x0000_t202" style="position:absolute;left:0;text-align:left;margin-left:405pt;margin-top:12.5pt;width:18pt;height:82.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" fillcolor="#ff9">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ІІI стадія</w:t>
                  </w:r>
                </w:p>
              </w:txbxContent>
            </v:textbox>
          </v:shape>
        </w:pict>
      </w:r>
      <w:r>
        <w:rPr>
          <w:noProof/>
          <w:lang w:eastAsia="ru-RU"/>
        </w:rPr>
        <w:pict>
          <v:shape id="Поле 149" o:spid="_x0000_s1068" type="#_x0000_t202" style="position:absolute;left:0;text-align:left;margin-left:378pt;margin-top:12.5pt;width:18pt;height:82.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" fillcolor="#ff9">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ІI стадія</w:t>
                  </w:r>
                </w:p>
              </w:txbxContent>
            </v:textbox>
          </v:shape>
        </w:pict>
      </w:r>
      <w:r>
        <w:rPr>
          <w:noProof/>
          <w:lang w:eastAsia="ru-RU"/>
        </w:rPr>
        <w:pict>
          <v:shape id="Поле 148" o:spid="_x0000_s1069" type="#_x0000_t202" style="position:absolute;left:0;text-align:left;margin-left:351pt;margin-top:12.5pt;width:18pt;height:82.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" fillcolor="#ff9">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I стадія</w:t>
                  </w:r>
                </w:p>
              </w:txbxContent>
            </v:textbox>
          </v:shape>
        </w:pict>
      </w:r>
      <w:r>
        <w:rPr>
          <w:noProof/>
          <w:lang w:eastAsia="ru-RU"/>
        </w:rPr>
        <w:pict>
          <v:shape id="Поле 147" o:spid="_x0000_s1070" type="#_x0000_t202" style="position:absolute;left:0;text-align:left;margin-left:324pt;margin-top:12.5pt;width:18pt;height:82.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" fillcolor="#cff">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активність</w:t>
                  </w:r>
                </w:p>
              </w:txbxContent>
            </v:textbox>
          </v:shape>
        </w:pict>
      </w:r>
      <w:r>
        <w:rPr>
          <w:noProof/>
          <w:lang w:eastAsia="ru-RU"/>
        </w:rPr>
        <w:pict>
          <v:shape id="Поле 146" o:spid="_x0000_s1071" type="#_x0000_t202" style="position:absolute;left:0;text-align:left;margin-left:297pt;margin-top:12.5pt;width:18pt;height:82.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" fillcolor="#cff">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скутість</w:t>
                  </w:r>
                </w:p>
              </w:txbxContent>
            </v:textbox>
          </v:shape>
        </w:pict>
      </w:r>
      <w:r>
        <w:rPr>
          <w:noProof/>
          <w:lang w:eastAsia="ru-RU"/>
        </w:rPr>
        <w:pict>
          <v:shape id="Поле 145" o:spid="_x0000_s1072" type="#_x0000_t202" style="position:absolute;left:0;text-align:left;margin-left:270pt;margin-top:12.5pt;width:18pt;height:82.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" fillcolor="#cff">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біль</w:t>
                  </w:r>
                </w:p>
              </w:txbxContent>
            </v:textbox>
          </v:shape>
        </w:pict>
      </w:r>
      <w:r>
        <w:rPr>
          <w:noProof/>
          <w:lang w:eastAsia="ru-RU"/>
        </w:rPr>
        <w:pict>
          <v:shape id="Поле 144" o:spid="_x0000_s1073" type="#_x0000_t202" style="position:absolute;left:0;text-align:left;margin-left:243pt;margin-top:12.5pt;width:18pt;height:82.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" fillcolor="#f9c">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ожиріння</w:t>
                  </w:r>
                </w:p>
              </w:txbxContent>
            </v:textbox>
          </v:shape>
        </w:pict>
      </w:r>
      <w:r>
        <w:rPr>
          <w:noProof/>
          <w:lang w:eastAsia="ru-RU"/>
        </w:rPr>
        <w:pict>
          <v:shape id="Поле 143" o:spid="_x0000_s1074" type="#_x0000_t202" style="position:absolute;left:0;text-align:left;margin-left:3in;margin-top:12.5pt;width:18pt;height:82.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" fillcolor="#f9c">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надмірна МТ</w:t>
                  </w:r>
                </w:p>
              </w:txbxContent>
            </v:textbox>
          </v:shape>
        </w:pict>
      </w:r>
      <w:r>
        <w:rPr>
          <w:noProof/>
          <w:lang w:eastAsia="ru-RU"/>
        </w:rPr>
        <w:pict>
          <v:shape id="Поле 142" o:spid="_x0000_s1075" type="#_x0000_t202" style="position:absolute;left:0;text-align:left;margin-left:189pt;margin-top:12.5pt;width:18pt;height:82.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" fillcolor="#f9c">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норма</w:t>
                  </w:r>
                </w:p>
              </w:txbxContent>
            </v:textbox>
          </v:shape>
        </w:pict>
      </w:r>
      <w:r>
        <w:rPr>
          <w:noProof/>
          <w:lang w:eastAsia="ru-RU"/>
        </w:rPr>
        <w:pict>
          <v:shape id="Поле 141" o:spid="_x0000_s1076" type="#_x0000_t202" style="position:absolute;left:0;text-align:left;margin-left:162pt;margin-top:12.5pt;width:18pt;height:82.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" fillcolor="#cfc">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остеопороз</w:t>
                  </w:r>
                </w:p>
              </w:txbxContent>
            </v:textbox>
          </v:shape>
        </w:pict>
      </w:r>
      <w:r>
        <w:rPr>
          <w:noProof/>
          <w:lang w:eastAsia="ru-RU"/>
        </w:rPr>
        <w:pict>
          <v:shape id="Поле 140" o:spid="_x0000_s1077" type="#_x0000_t202" style="position:absolute;left:0;text-align:left;margin-left:135pt;margin-top:12.5pt;width:18pt;height:82.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" fillcolor="#cfc">
            <v:textbox style="layout-flow:vertical;mso-layout-flow-alt:bottom-to-top" inset="0,0,0,0">
              <w:txbxContent>
                <w:p w:rsidR="00023277" w:rsidRPr="00135AE4" w:rsidRDefault="00023277" w:rsidP="00E667D9">
                  <w:pPr>
                    <w:jc w:val="center"/>
                    <w:rPr>
                      <w:color w:val="0000FF"/>
                      <w:sz w:val="28"/>
                      <w:szCs w:val="28"/>
                    </w:rPr>
                  </w:pPr>
                  <w:r w:rsidRPr="00135AE4">
                    <w:rPr>
                      <w:rFonts w:ascii="Times New Roman" w:hAnsi="Times New Roman"/>
                      <w:color w:val="0000FF"/>
                      <w:sz w:val="28"/>
                      <w:szCs w:val="28"/>
                    </w:rPr>
                    <w:t>остеопенія</w:t>
                  </w:r>
                </w:p>
              </w:txbxContent>
            </v:textbox>
          </v:shape>
        </w:pict>
      </w:r>
      <w:r>
        <w:rPr>
          <w:noProof/>
          <w:lang w:eastAsia="ru-RU"/>
        </w:rPr>
        <w:pict>
          <v:shape id="Штриховая стрелка вправо 139" o:spid="_x0000_s1103" type="#_x0000_t93" style="position:absolute;left:0;text-align:left;margin-left:27pt;margin-top:21.5pt;width:36pt;height:1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" fillcolor="blue" strokecolor="blue"/>
        </w:pict>
      </w:r>
    </w:p>
    <w:p w:rsidR="00D047FF" w:rsidRPr="00E667D9" w:rsidRDefault="00D047FF" w:rsidP="00E667D9">
      <w:pPr>
        <w:spacing w:after="0" w:line="360" w:lineRule="auto"/>
        <w:ind w:firstLine="567"/>
        <w:jc w:val="both"/>
        <w:rPr>
          <w:rFonts w:ascii="Times New Roman" w:hAnsi="Times New Roman"/>
          <w:b/>
          <w:sz w:val="28"/>
          <w:szCs w:val="28"/>
          <w:lang w:val="uk-UA"/>
        </w:rPr>
      </w:pPr>
    </w:p>
    <w:p w:rsidR="00D047FF" w:rsidRPr="00E667D9" w:rsidRDefault="00D047FF" w:rsidP="002E01BB">
      <w:pPr>
        <w:spacing w:after="0" w:line="360" w:lineRule="auto"/>
        <w:jc w:val="both"/>
        <w:rPr>
          <w:rFonts w:ascii="Times New Roman" w:hAnsi="Times New Roman"/>
          <w:b/>
          <w:sz w:val="28"/>
          <w:szCs w:val="28"/>
          <w:lang w:val="uk-UA"/>
        </w:rPr>
      </w:pPr>
    </w:p>
    <w:p w:rsidR="00D047FF" w:rsidRDefault="00D047FF" w:rsidP="00E667D9">
      <w:pPr>
        <w:spacing w:after="0" w:line="360" w:lineRule="auto"/>
        <w:rPr>
          <w:rFonts w:ascii="Times New Roman" w:hAnsi="Times New Roman"/>
          <w:b/>
          <w:sz w:val="4"/>
          <w:szCs w:val="4"/>
          <w:lang w:val="uk-UA"/>
        </w:rPr>
      </w:pPr>
    </w:p>
    <w:p w:rsidR="00D047FF" w:rsidRDefault="00D047FF" w:rsidP="00E667D9">
      <w:pPr>
        <w:spacing w:after="0" w:line="360" w:lineRule="auto"/>
        <w:rPr>
          <w:rFonts w:ascii="Times New Roman" w:hAnsi="Times New Roman"/>
          <w:b/>
          <w:sz w:val="4"/>
          <w:szCs w:val="4"/>
          <w:lang w:val="uk-UA"/>
        </w:rPr>
      </w:pPr>
    </w:p>
    <w:p w:rsidR="00D047FF" w:rsidRDefault="00D047FF" w:rsidP="00E667D9">
      <w:pPr>
        <w:spacing w:after="0" w:line="360" w:lineRule="auto"/>
        <w:jc w:val="center"/>
        <w:rPr>
          <w:rFonts w:ascii="Times New Roman" w:hAnsi="Times New Roman"/>
          <w:sz w:val="4"/>
          <w:szCs w:val="4"/>
          <w:lang w:val="uk-UA"/>
        </w:rPr>
      </w:pPr>
    </w:p>
    <w:p w:rsidR="00D047FF" w:rsidRDefault="00D047FF" w:rsidP="00E667D9">
      <w:pPr>
        <w:spacing w:after="0" w:line="360" w:lineRule="auto"/>
        <w:jc w:val="center"/>
        <w:rPr>
          <w:rFonts w:ascii="Times New Roman" w:hAnsi="Times New Roman"/>
          <w:sz w:val="28"/>
          <w:szCs w:val="28"/>
          <w:lang w:val="uk-UA"/>
        </w:rPr>
      </w:pPr>
    </w:p>
    <w:p w:rsidR="00D047FF" w:rsidRDefault="00D047FF" w:rsidP="00E667D9">
      <w:pPr>
        <w:spacing w:after="0" w:line="360" w:lineRule="auto"/>
        <w:jc w:val="center"/>
        <w:rPr>
          <w:rFonts w:ascii="Times New Roman" w:hAnsi="Times New Roman"/>
          <w:sz w:val="4"/>
          <w:szCs w:val="4"/>
          <w:lang w:val="uk-UA"/>
        </w:rPr>
      </w:pPr>
    </w:p>
    <w:p w:rsidR="00D047FF" w:rsidRPr="00591DB2" w:rsidRDefault="00D047FF" w:rsidP="00591DB2">
      <w:pPr>
        <w:spacing w:after="0" w:line="360" w:lineRule="auto"/>
        <w:jc w:val="center"/>
        <w:rPr>
          <w:rFonts w:ascii="Times New Roman" w:hAnsi="Times New Roman"/>
          <w:sz w:val="28"/>
          <w:szCs w:val="28"/>
          <w:lang w:val="uk-UA"/>
        </w:rPr>
      </w:pPr>
      <w:r w:rsidRPr="00591DB2">
        <w:rPr>
          <w:rFonts w:ascii="Times New Roman" w:hAnsi="Times New Roman"/>
          <w:sz w:val="28"/>
          <w:szCs w:val="28"/>
          <w:lang w:val="uk-UA"/>
        </w:rPr>
        <w:t>Рис.</w:t>
      </w:r>
      <w:r w:rsidR="00CF060D">
        <w:rPr>
          <w:rFonts w:ascii="Times New Roman" w:hAnsi="Times New Roman"/>
          <w:sz w:val="28"/>
          <w:szCs w:val="28"/>
          <w:lang w:val="uk-UA"/>
        </w:rPr>
        <w:t xml:space="preserve"> </w:t>
      </w:r>
      <w:r>
        <w:rPr>
          <w:rFonts w:ascii="Times New Roman" w:hAnsi="Times New Roman"/>
          <w:sz w:val="28"/>
          <w:szCs w:val="28"/>
          <w:lang w:val="uk-UA"/>
        </w:rPr>
        <w:t>4</w:t>
      </w:r>
      <w:r w:rsidRPr="00591DB2">
        <w:rPr>
          <w:rFonts w:ascii="Times New Roman" w:hAnsi="Times New Roman"/>
          <w:sz w:val="28"/>
          <w:szCs w:val="28"/>
          <w:lang w:val="uk-UA"/>
        </w:rPr>
        <w:t>.1.Клінічні та генетичн</w:t>
      </w:r>
      <w:r w:rsidR="00591DB2" w:rsidRPr="00591DB2">
        <w:rPr>
          <w:rFonts w:ascii="Times New Roman" w:hAnsi="Times New Roman"/>
          <w:sz w:val="28"/>
          <w:szCs w:val="28"/>
          <w:lang w:val="uk-UA"/>
        </w:rPr>
        <w:t>і індикатори дослідження впливу</w:t>
      </w:r>
      <w:r w:rsidR="00591DB2">
        <w:rPr>
          <w:rFonts w:ascii="Times New Roman" w:hAnsi="Times New Roman"/>
          <w:sz w:val="28"/>
          <w:szCs w:val="28"/>
          <w:lang w:val="uk-UA"/>
        </w:rPr>
        <w:t xml:space="preserve"> поліморфізму </w:t>
      </w:r>
      <w:r w:rsidRPr="00591DB2">
        <w:rPr>
          <w:rFonts w:ascii="Times New Roman" w:hAnsi="Times New Roman"/>
          <w:sz w:val="28"/>
          <w:szCs w:val="28"/>
          <w:lang w:val="uk-UA"/>
        </w:rPr>
        <w:t xml:space="preserve">генів на особливості перебігу </w:t>
      </w:r>
      <w:r w:rsidR="00591DB2">
        <w:rPr>
          <w:rFonts w:ascii="Times New Roman" w:hAnsi="Times New Roman"/>
          <w:sz w:val="28"/>
          <w:szCs w:val="28"/>
          <w:lang w:val="uk-UA"/>
        </w:rPr>
        <w:t>остеоартрозу</w:t>
      </w:r>
      <w:r w:rsidR="003E4680">
        <w:rPr>
          <w:rFonts w:ascii="Times New Roman" w:hAnsi="Times New Roman"/>
          <w:sz w:val="28"/>
          <w:szCs w:val="28"/>
          <w:lang w:val="uk-UA"/>
        </w:rPr>
        <w:t xml:space="preserve"> в осіб </w:t>
      </w:r>
      <w:r w:rsidR="00591DB2">
        <w:rPr>
          <w:rFonts w:ascii="Times New Roman" w:hAnsi="Times New Roman"/>
          <w:sz w:val="28"/>
          <w:szCs w:val="28"/>
          <w:lang w:val="uk-UA"/>
        </w:rPr>
        <w:t xml:space="preserve">молодого віку </w:t>
      </w:r>
      <w:r w:rsidR="003B105F">
        <w:rPr>
          <w:rFonts w:ascii="Times New Roman" w:hAnsi="Times New Roman"/>
          <w:sz w:val="28"/>
          <w:szCs w:val="28"/>
          <w:lang w:val="uk-UA"/>
        </w:rPr>
        <w:t>і</w:t>
      </w:r>
      <w:r w:rsidR="00591DB2">
        <w:rPr>
          <w:rFonts w:ascii="Times New Roman" w:hAnsi="Times New Roman"/>
          <w:sz w:val="28"/>
          <w:szCs w:val="28"/>
          <w:lang w:val="uk-UA"/>
        </w:rPr>
        <w:t>з</w:t>
      </w:r>
      <w:r w:rsidR="003E4680">
        <w:rPr>
          <w:rFonts w:ascii="Times New Roman" w:hAnsi="Times New Roman"/>
          <w:sz w:val="28"/>
          <w:szCs w:val="28"/>
          <w:lang w:val="uk-UA"/>
        </w:rPr>
        <w:t xml:space="preserve"> ожирінням</w:t>
      </w:r>
    </w:p>
    <w:p w:rsidR="00591DB2" w:rsidRDefault="00591DB2" w:rsidP="00591DB2">
      <w:pPr>
        <w:spacing w:after="0" w:line="360" w:lineRule="auto"/>
        <w:ind w:firstLine="709"/>
        <w:jc w:val="both"/>
        <w:rPr>
          <w:rFonts w:ascii="Times New Roman" w:hAnsi="Times New Roman"/>
          <w:sz w:val="28"/>
          <w:szCs w:val="28"/>
          <w:lang w:val="uk-UA"/>
        </w:rPr>
      </w:pPr>
    </w:p>
    <w:p w:rsidR="00D047FF" w:rsidRPr="00725ADD" w:rsidRDefault="003E4680" w:rsidP="00591DB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D047FF" w:rsidRPr="00725ADD">
        <w:rPr>
          <w:rFonts w:ascii="Times New Roman" w:hAnsi="Times New Roman"/>
          <w:sz w:val="28"/>
          <w:szCs w:val="28"/>
          <w:lang w:val="uk-UA"/>
        </w:rPr>
        <w:t>и</w:t>
      </w:r>
      <w:r>
        <w:rPr>
          <w:rFonts w:ascii="Times New Roman" w:hAnsi="Times New Roman"/>
          <w:sz w:val="28"/>
          <w:szCs w:val="28"/>
          <w:lang w:val="uk-UA"/>
        </w:rPr>
        <w:t>значення</w:t>
      </w:r>
      <w:r w:rsidR="00D047FF" w:rsidRPr="00725ADD">
        <w:rPr>
          <w:rFonts w:ascii="Times New Roman" w:hAnsi="Times New Roman"/>
          <w:sz w:val="28"/>
          <w:szCs w:val="28"/>
          <w:lang w:val="uk-UA"/>
        </w:rPr>
        <w:t xml:space="preserve"> частот</w:t>
      </w:r>
      <w:r>
        <w:rPr>
          <w:rFonts w:ascii="Times New Roman" w:hAnsi="Times New Roman"/>
          <w:sz w:val="28"/>
          <w:szCs w:val="28"/>
          <w:lang w:val="uk-UA"/>
        </w:rPr>
        <w:t>и</w:t>
      </w:r>
      <w:r w:rsidR="00D047FF" w:rsidRPr="00725ADD">
        <w:rPr>
          <w:rFonts w:ascii="Times New Roman" w:hAnsi="Times New Roman"/>
          <w:sz w:val="28"/>
          <w:szCs w:val="28"/>
          <w:lang w:val="uk-UA"/>
        </w:rPr>
        <w:t xml:space="preserve"> поліморфізму генів лактази, рецептора вітаміна </w:t>
      </w:r>
      <w:r w:rsidR="00D047FF" w:rsidRPr="00725ADD">
        <w:rPr>
          <w:rFonts w:ascii="Times New Roman" w:hAnsi="Times New Roman"/>
          <w:sz w:val="28"/>
          <w:szCs w:val="28"/>
          <w:lang w:val="en-US"/>
        </w:rPr>
        <w:t>D</w:t>
      </w:r>
      <w:r w:rsidR="00D047FF" w:rsidRPr="00725ADD">
        <w:rPr>
          <w:rFonts w:ascii="Times New Roman" w:hAnsi="Times New Roman"/>
          <w:sz w:val="28"/>
          <w:szCs w:val="28"/>
          <w:lang w:val="uk-UA"/>
        </w:rPr>
        <w:t xml:space="preserve"> та </w:t>
      </w:r>
      <w:r w:rsidR="00D047FF" w:rsidRPr="00725ADD">
        <w:rPr>
          <w:rFonts w:ascii="Times New Roman" w:hAnsi="Times New Roman"/>
          <w:color w:val="000000"/>
          <w:sz w:val="28"/>
          <w:szCs w:val="28"/>
          <w:shd w:val="clear" w:color="auto" w:fill="FFFFFF"/>
          <w:lang w:val="uk-UA"/>
        </w:rPr>
        <w:t>фарнезіл-дифосфатсинтази</w:t>
      </w:r>
      <w:r>
        <w:rPr>
          <w:rFonts w:ascii="Times New Roman" w:hAnsi="Times New Roman"/>
          <w:color w:val="000000"/>
          <w:sz w:val="28"/>
          <w:szCs w:val="28"/>
          <w:shd w:val="clear" w:color="auto" w:fill="FFFFFF"/>
          <w:lang w:val="uk-UA"/>
        </w:rPr>
        <w:t xml:space="preserve"> дозволило отримати наступні результати</w:t>
      </w:r>
      <w:r w:rsidR="00CF060D">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 </w:t>
      </w:r>
      <w:r w:rsidR="00591DB2">
        <w:rPr>
          <w:rFonts w:ascii="Times New Roman" w:hAnsi="Times New Roman"/>
          <w:sz w:val="28"/>
          <w:szCs w:val="28"/>
          <w:lang w:val="uk-UA"/>
        </w:rPr>
        <w:t>(табл. 4.7).</w:t>
      </w:r>
    </w:p>
    <w:p w:rsidR="00D047FF" w:rsidRPr="00725ADD" w:rsidRDefault="00D047FF" w:rsidP="00E667D9">
      <w:pPr>
        <w:spacing w:after="0" w:line="360" w:lineRule="auto"/>
        <w:jc w:val="right"/>
        <w:rPr>
          <w:rFonts w:ascii="Times New Roman" w:hAnsi="Times New Roman"/>
          <w:sz w:val="28"/>
          <w:szCs w:val="28"/>
          <w:lang w:val="uk-UA"/>
        </w:rPr>
      </w:pPr>
      <w:r w:rsidRPr="00725ADD">
        <w:rPr>
          <w:rFonts w:ascii="Times New Roman" w:hAnsi="Times New Roman"/>
          <w:sz w:val="28"/>
          <w:szCs w:val="28"/>
          <w:lang w:val="uk-UA"/>
        </w:rPr>
        <w:lastRenderedPageBreak/>
        <w:t>Таблиця 4.7</w:t>
      </w:r>
    </w:p>
    <w:p w:rsidR="00D047FF" w:rsidRPr="00725ADD" w:rsidRDefault="00D047FF" w:rsidP="00E667D9">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Частота поліморфних варіантів генів лактази (</w:t>
      </w:r>
      <w:r w:rsidRPr="00725ADD">
        <w:rPr>
          <w:rFonts w:ascii="Times New Roman" w:hAnsi="Times New Roman"/>
          <w:bCs/>
          <w:sz w:val="28"/>
          <w:szCs w:val="28"/>
          <w:lang w:val="en-US"/>
        </w:rPr>
        <w:t>LCT</w:t>
      </w:r>
      <w:r w:rsidRPr="00725ADD">
        <w:rPr>
          <w:rFonts w:ascii="Times New Roman" w:hAnsi="Times New Roman"/>
          <w:sz w:val="28"/>
          <w:szCs w:val="28"/>
          <w:lang w:val="uk-UA"/>
        </w:rPr>
        <w:t xml:space="preserve">), рецептора вітаміну </w:t>
      </w:r>
      <w:r w:rsidRPr="00725ADD">
        <w:rPr>
          <w:rFonts w:ascii="Times New Roman" w:hAnsi="Times New Roman"/>
          <w:sz w:val="28"/>
          <w:szCs w:val="28"/>
          <w:lang w:val="en-US"/>
        </w:rPr>
        <w:t>D</w:t>
      </w:r>
      <w:r w:rsidRPr="00725ADD">
        <w:rPr>
          <w:rFonts w:ascii="Times New Roman" w:hAnsi="Times New Roman"/>
          <w:sz w:val="28"/>
          <w:szCs w:val="28"/>
          <w:lang w:val="uk-UA"/>
        </w:rPr>
        <w:t xml:space="preserve"> (</w:t>
      </w:r>
      <w:r w:rsidRPr="00725ADD">
        <w:rPr>
          <w:rFonts w:ascii="Times New Roman" w:hAnsi="Times New Roman"/>
          <w:sz w:val="28"/>
          <w:szCs w:val="28"/>
          <w:lang w:val="en-IE"/>
        </w:rPr>
        <w:t>VDR</w:t>
      </w:r>
      <w:r w:rsidRPr="00725ADD">
        <w:rPr>
          <w:rFonts w:ascii="Times New Roman" w:hAnsi="Times New Roman"/>
          <w:sz w:val="28"/>
          <w:szCs w:val="28"/>
          <w:lang w:val="uk-UA"/>
        </w:rPr>
        <w:t xml:space="preserve">) та </w:t>
      </w:r>
      <w:r w:rsidRPr="00725ADD">
        <w:rPr>
          <w:rFonts w:ascii="Times New Roman" w:hAnsi="Times New Roman"/>
          <w:color w:val="000000"/>
          <w:sz w:val="28"/>
          <w:szCs w:val="28"/>
          <w:shd w:val="clear" w:color="auto" w:fill="FFFFFF"/>
          <w:lang w:val="uk-UA"/>
        </w:rPr>
        <w:t>фарнезіл-дифосфатсинтази (</w:t>
      </w:r>
      <w:r w:rsidRPr="00725ADD">
        <w:rPr>
          <w:rFonts w:ascii="Times New Roman" w:hAnsi="Times New Roman"/>
          <w:bCs/>
          <w:sz w:val="28"/>
          <w:szCs w:val="28"/>
          <w:lang w:val="en-US"/>
        </w:rPr>
        <w:t>FDPS</w:t>
      </w:r>
      <w:r w:rsidRPr="00725ADD">
        <w:rPr>
          <w:rFonts w:ascii="Times New Roman" w:hAnsi="Times New Roman"/>
          <w:color w:val="000000"/>
          <w:sz w:val="28"/>
          <w:szCs w:val="28"/>
          <w:shd w:val="clear" w:color="auto" w:fill="FFFFFF"/>
          <w:lang w:val="uk-UA"/>
        </w:rPr>
        <w:t xml:space="preserve">) </w:t>
      </w:r>
      <w:r w:rsidRPr="00725ADD">
        <w:rPr>
          <w:rFonts w:ascii="Times New Roman" w:hAnsi="Times New Roman"/>
          <w:sz w:val="28"/>
          <w:szCs w:val="28"/>
          <w:lang w:val="uk-UA"/>
        </w:rPr>
        <w:t xml:space="preserve">серед хворих на </w:t>
      </w:r>
    </w:p>
    <w:p w:rsidR="00D047FF" w:rsidRPr="00725ADD" w:rsidRDefault="00D047FF" w:rsidP="00E667D9">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остеоартроз та пацієнтів групи контролю</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275"/>
        <w:gridCol w:w="993"/>
        <w:gridCol w:w="1134"/>
        <w:gridCol w:w="1134"/>
        <w:gridCol w:w="1134"/>
        <w:gridCol w:w="1134"/>
        <w:gridCol w:w="992"/>
      </w:tblGrid>
      <w:tr w:rsidR="00D047FF" w:rsidRPr="004E2501" w:rsidTr="00680C98">
        <w:trPr>
          <w:trHeight w:val="1255"/>
        </w:trPr>
        <w:tc>
          <w:tcPr>
            <w:tcW w:w="2835" w:type="dxa"/>
            <w:gridSpan w:val="2"/>
            <w:vMerge w:val="restart"/>
            <w:vAlign w:val="center"/>
          </w:tcPr>
          <w:p w:rsidR="00D047FF" w:rsidRPr="00725ADD" w:rsidRDefault="006D2DEB" w:rsidP="00E667D9">
            <w:pPr>
              <w:widowControl w:val="0"/>
              <w:spacing w:after="0" w:line="360" w:lineRule="auto"/>
              <w:ind w:left="-78" w:right="-97"/>
              <w:jc w:val="center"/>
              <w:rPr>
                <w:rFonts w:ascii="Times New Roman" w:hAnsi="Times New Roman"/>
                <w:bCs/>
                <w:sz w:val="28"/>
                <w:szCs w:val="28"/>
                <w:lang w:val="uk-UA"/>
              </w:rPr>
            </w:pPr>
            <w:r>
              <w:rPr>
                <w:rFonts w:ascii="Times New Roman" w:hAnsi="Times New Roman"/>
                <w:bCs/>
                <w:sz w:val="28"/>
                <w:szCs w:val="28"/>
                <w:lang w:val="uk-UA"/>
              </w:rPr>
              <w:t>Г</w:t>
            </w:r>
            <w:r w:rsidR="00D047FF" w:rsidRPr="00725ADD">
              <w:rPr>
                <w:rFonts w:ascii="Times New Roman" w:hAnsi="Times New Roman"/>
                <w:bCs/>
                <w:sz w:val="28"/>
                <w:szCs w:val="28"/>
                <w:lang w:val="uk-UA"/>
              </w:rPr>
              <w:t>ени та їх</w:t>
            </w:r>
          </w:p>
          <w:p w:rsidR="00D047FF" w:rsidRPr="00725ADD" w:rsidRDefault="00D047FF" w:rsidP="00E667D9">
            <w:pPr>
              <w:widowControl w:val="0"/>
              <w:spacing w:after="0" w:line="360" w:lineRule="auto"/>
              <w:ind w:left="-78" w:right="-97"/>
              <w:jc w:val="center"/>
              <w:rPr>
                <w:rFonts w:ascii="Times New Roman" w:hAnsi="Times New Roman"/>
                <w:bCs/>
                <w:sz w:val="28"/>
                <w:szCs w:val="28"/>
                <w:lang w:val="uk-UA"/>
              </w:rPr>
            </w:pPr>
            <w:r w:rsidRPr="00725ADD">
              <w:rPr>
                <w:rFonts w:ascii="Times New Roman" w:hAnsi="Times New Roman"/>
                <w:bCs/>
                <w:sz w:val="28"/>
                <w:szCs w:val="28"/>
                <w:lang w:val="uk-UA"/>
              </w:rPr>
              <w:t>поліморфні клінічні</w:t>
            </w:r>
          </w:p>
          <w:p w:rsidR="00D047FF" w:rsidRPr="00725ADD" w:rsidRDefault="00D047FF" w:rsidP="00E667D9">
            <w:pPr>
              <w:widowControl w:val="0"/>
              <w:spacing w:after="0" w:line="360" w:lineRule="auto"/>
              <w:ind w:left="-78" w:right="-97"/>
              <w:jc w:val="center"/>
              <w:rPr>
                <w:rFonts w:ascii="Times New Roman" w:hAnsi="Times New Roman"/>
                <w:bCs/>
                <w:sz w:val="28"/>
                <w:szCs w:val="28"/>
                <w:lang w:val="uk-UA"/>
              </w:rPr>
            </w:pPr>
            <w:r w:rsidRPr="00725ADD">
              <w:rPr>
                <w:rFonts w:ascii="Times New Roman" w:hAnsi="Times New Roman"/>
                <w:bCs/>
                <w:sz w:val="28"/>
                <w:szCs w:val="28"/>
                <w:lang w:val="uk-UA"/>
              </w:rPr>
              <w:t>варіанти</w:t>
            </w:r>
          </w:p>
        </w:tc>
        <w:tc>
          <w:tcPr>
            <w:tcW w:w="2127" w:type="dxa"/>
            <w:gridSpan w:val="2"/>
            <w:vAlign w:val="center"/>
          </w:tcPr>
          <w:p w:rsidR="00F41F38" w:rsidRDefault="00F41F38" w:rsidP="00680C98">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Основна</w:t>
            </w:r>
          </w:p>
          <w:p w:rsidR="00D047FF" w:rsidRPr="00725ADD" w:rsidRDefault="00A65A4C" w:rsidP="00680C98">
            <w:pPr>
              <w:widowControl w:val="0"/>
              <w:spacing w:after="0" w:line="360" w:lineRule="auto"/>
              <w:jc w:val="center"/>
              <w:rPr>
                <w:rFonts w:ascii="Times New Roman" w:hAnsi="Times New Roman"/>
                <w:bCs/>
                <w:color w:val="000080"/>
                <w:spacing w:val="-6"/>
                <w:sz w:val="28"/>
                <w:szCs w:val="28"/>
              </w:rPr>
            </w:pPr>
            <w:r>
              <w:rPr>
                <w:rFonts w:ascii="Times New Roman" w:hAnsi="Times New Roman"/>
                <w:bCs/>
                <w:sz w:val="28"/>
                <w:szCs w:val="28"/>
                <w:lang w:val="uk-UA"/>
              </w:rPr>
              <w:t>г</w:t>
            </w:r>
            <w:r w:rsidR="00F41F38">
              <w:rPr>
                <w:rFonts w:ascii="Times New Roman" w:hAnsi="Times New Roman"/>
                <w:bCs/>
                <w:sz w:val="28"/>
                <w:szCs w:val="28"/>
                <w:lang w:val="uk-UA"/>
              </w:rPr>
              <w:t xml:space="preserve">рупа </w:t>
            </w:r>
            <w:r w:rsidR="00D047FF" w:rsidRPr="00725ADD">
              <w:rPr>
                <w:rFonts w:ascii="Times New Roman" w:hAnsi="Times New Roman"/>
                <w:bCs/>
                <w:sz w:val="28"/>
                <w:szCs w:val="28"/>
                <w:lang w:val="uk-UA"/>
              </w:rPr>
              <w:t>(</w:t>
            </w:r>
            <w:r w:rsidR="00D047FF" w:rsidRPr="00725ADD">
              <w:rPr>
                <w:rFonts w:ascii="Times New Roman" w:hAnsi="Times New Roman"/>
                <w:bCs/>
                <w:sz w:val="28"/>
                <w:szCs w:val="28"/>
                <w:vertAlign w:val="superscript"/>
                <w:lang w:val="uk-UA"/>
              </w:rPr>
              <w:t>1</w:t>
            </w:r>
            <w:r w:rsidR="00D047FF" w:rsidRPr="00725ADD">
              <w:rPr>
                <w:rFonts w:ascii="Times New Roman" w:hAnsi="Times New Roman"/>
                <w:bCs/>
                <w:sz w:val="28"/>
                <w:szCs w:val="28"/>
                <w:lang w:val="en-US"/>
              </w:rPr>
              <w:t>n</w:t>
            </w:r>
            <w:r w:rsidR="00D047FF" w:rsidRPr="00725ADD">
              <w:rPr>
                <w:rFonts w:ascii="Times New Roman" w:hAnsi="Times New Roman"/>
                <w:bCs/>
                <w:sz w:val="28"/>
                <w:szCs w:val="28"/>
                <w:vertAlign w:val="subscript"/>
                <w:lang w:val="uk-UA"/>
              </w:rPr>
              <w:t>0</w:t>
            </w:r>
            <w:r w:rsidR="00D047FF" w:rsidRPr="00725ADD">
              <w:rPr>
                <w:rFonts w:ascii="Times New Roman" w:hAnsi="Times New Roman"/>
                <w:bCs/>
                <w:sz w:val="28"/>
                <w:szCs w:val="28"/>
                <w:lang w:val="uk-UA"/>
              </w:rPr>
              <w:t>=96)</w:t>
            </w:r>
          </w:p>
        </w:tc>
        <w:tc>
          <w:tcPr>
            <w:tcW w:w="2268" w:type="dxa"/>
            <w:gridSpan w:val="2"/>
            <w:vAlign w:val="center"/>
          </w:tcPr>
          <w:p w:rsidR="00F41F38" w:rsidRDefault="00F41F38" w:rsidP="00680C98">
            <w:pPr>
              <w:widowControl w:val="0"/>
              <w:spacing w:after="0" w:line="360" w:lineRule="auto"/>
              <w:ind w:left="-78" w:right="-97"/>
              <w:jc w:val="center"/>
              <w:rPr>
                <w:rFonts w:ascii="Times New Roman" w:hAnsi="Times New Roman"/>
                <w:bCs/>
                <w:sz w:val="28"/>
                <w:szCs w:val="28"/>
                <w:lang w:val="uk-UA"/>
              </w:rPr>
            </w:pPr>
            <w:r>
              <w:rPr>
                <w:rFonts w:ascii="Times New Roman" w:hAnsi="Times New Roman"/>
                <w:bCs/>
                <w:sz w:val="28"/>
                <w:szCs w:val="28"/>
                <w:lang w:val="uk-UA"/>
              </w:rPr>
              <w:t>Контрольна</w:t>
            </w:r>
          </w:p>
          <w:p w:rsidR="00D047FF" w:rsidRPr="00725ADD" w:rsidRDefault="00D047FF" w:rsidP="00680C98">
            <w:pPr>
              <w:widowControl w:val="0"/>
              <w:spacing w:after="0" w:line="360" w:lineRule="auto"/>
              <w:ind w:left="-78" w:right="-97"/>
              <w:jc w:val="center"/>
              <w:rPr>
                <w:rFonts w:ascii="Times New Roman" w:hAnsi="Times New Roman"/>
                <w:bCs/>
                <w:color w:val="000080"/>
                <w:spacing w:val="-6"/>
                <w:sz w:val="28"/>
                <w:szCs w:val="28"/>
                <w:lang w:val="en-US"/>
              </w:rPr>
            </w:pPr>
            <w:r w:rsidRPr="00725ADD">
              <w:rPr>
                <w:rFonts w:ascii="Times New Roman" w:hAnsi="Times New Roman"/>
                <w:bCs/>
                <w:sz w:val="28"/>
                <w:szCs w:val="28"/>
                <w:lang w:val="uk-UA"/>
              </w:rPr>
              <w:t>група(</w:t>
            </w:r>
            <w:r w:rsidRPr="00725ADD">
              <w:rPr>
                <w:rFonts w:ascii="Times New Roman" w:hAnsi="Times New Roman"/>
                <w:bCs/>
                <w:sz w:val="28"/>
                <w:szCs w:val="28"/>
                <w:vertAlign w:val="superscript"/>
                <w:lang w:val="uk-UA"/>
              </w:rPr>
              <w:t>2</w:t>
            </w:r>
            <w:r w:rsidRPr="00725ADD">
              <w:rPr>
                <w:rFonts w:ascii="Times New Roman" w:hAnsi="Times New Roman"/>
                <w:bCs/>
                <w:sz w:val="28"/>
                <w:szCs w:val="28"/>
                <w:lang w:val="en-US"/>
              </w:rPr>
              <w:t>n</w:t>
            </w:r>
            <w:r w:rsidRPr="00725ADD">
              <w:rPr>
                <w:rFonts w:ascii="Times New Roman" w:hAnsi="Times New Roman"/>
                <w:bCs/>
                <w:sz w:val="28"/>
                <w:szCs w:val="28"/>
                <w:vertAlign w:val="subscript"/>
                <w:lang w:val="uk-UA"/>
              </w:rPr>
              <w:t>0</w:t>
            </w:r>
            <w:r w:rsidRPr="00725ADD">
              <w:rPr>
                <w:rFonts w:ascii="Times New Roman" w:hAnsi="Times New Roman"/>
                <w:bCs/>
                <w:sz w:val="28"/>
                <w:szCs w:val="28"/>
                <w:lang w:val="uk-UA"/>
              </w:rPr>
              <w:t>=96)</w:t>
            </w:r>
          </w:p>
        </w:tc>
        <w:tc>
          <w:tcPr>
            <w:tcW w:w="1134" w:type="dxa"/>
            <w:vMerge w:val="restart"/>
            <w:vAlign w:val="center"/>
          </w:tcPr>
          <w:p w:rsidR="00D047FF" w:rsidRPr="00725ADD" w:rsidRDefault="00D047FF" w:rsidP="00E667D9">
            <w:pPr>
              <w:widowControl w:val="0"/>
              <w:spacing w:after="0" w:line="360" w:lineRule="auto"/>
              <w:ind w:left="-108" w:right="-97"/>
              <w:jc w:val="center"/>
              <w:rPr>
                <w:rFonts w:ascii="Times New Roman" w:hAnsi="Times New Roman"/>
                <w:bCs/>
                <w:color w:val="000080"/>
                <w:spacing w:val="-6"/>
                <w:sz w:val="28"/>
                <w:szCs w:val="28"/>
                <w:lang w:val="en-US"/>
              </w:rPr>
            </w:pPr>
            <w:r w:rsidRPr="00725ADD">
              <w:rPr>
                <w:rFonts w:ascii="Times New Roman" w:hAnsi="Times New Roman"/>
                <w:bCs/>
                <w:color w:val="000080"/>
                <w:spacing w:val="-6"/>
                <w:sz w:val="28"/>
                <w:szCs w:val="28"/>
                <w:lang w:val="en-US"/>
              </w:rPr>
              <w:t>t</w:t>
            </w:r>
          </w:p>
        </w:tc>
        <w:tc>
          <w:tcPr>
            <w:tcW w:w="992" w:type="dxa"/>
            <w:vMerge w:val="restart"/>
            <w:vAlign w:val="center"/>
          </w:tcPr>
          <w:p w:rsidR="00D047FF" w:rsidRPr="00725ADD" w:rsidRDefault="00D047FF" w:rsidP="00E667D9">
            <w:pPr>
              <w:widowControl w:val="0"/>
              <w:spacing w:after="0" w:line="360" w:lineRule="auto"/>
              <w:ind w:left="-108" w:right="-97"/>
              <w:jc w:val="center"/>
              <w:rPr>
                <w:rFonts w:ascii="Times New Roman" w:hAnsi="Times New Roman"/>
                <w:bCs/>
                <w:color w:val="000080"/>
                <w:spacing w:val="-6"/>
                <w:sz w:val="28"/>
                <w:szCs w:val="28"/>
              </w:rPr>
            </w:pPr>
            <w:r w:rsidRPr="00725ADD">
              <w:rPr>
                <w:rFonts w:ascii="Times New Roman" w:hAnsi="Times New Roman"/>
                <w:bCs/>
                <w:color w:val="000080"/>
                <w:spacing w:val="-6"/>
                <w:sz w:val="28"/>
                <w:szCs w:val="28"/>
              </w:rPr>
              <w:t>р&lt;</w:t>
            </w:r>
          </w:p>
        </w:tc>
      </w:tr>
      <w:tr w:rsidR="00D047FF" w:rsidRPr="004E2501" w:rsidTr="004867D9">
        <w:trPr>
          <w:trHeight w:val="349"/>
        </w:trPr>
        <w:tc>
          <w:tcPr>
            <w:tcW w:w="2835" w:type="dxa"/>
            <w:gridSpan w:val="2"/>
            <w:vMerge/>
          </w:tcPr>
          <w:p w:rsidR="00D047FF" w:rsidRPr="00725ADD" w:rsidRDefault="00D047FF" w:rsidP="00E667D9">
            <w:pPr>
              <w:widowControl w:val="0"/>
              <w:spacing w:after="0" w:line="360" w:lineRule="auto"/>
              <w:ind w:left="-78" w:right="-97"/>
              <w:jc w:val="center"/>
              <w:rPr>
                <w:rFonts w:ascii="Times New Roman" w:hAnsi="Times New Roman"/>
                <w:b/>
                <w:bCs/>
                <w:sz w:val="28"/>
                <w:szCs w:val="28"/>
                <w:lang w:val="uk-UA"/>
              </w:rPr>
            </w:pPr>
          </w:p>
        </w:tc>
        <w:tc>
          <w:tcPr>
            <w:tcW w:w="993" w:type="dxa"/>
          </w:tcPr>
          <w:p w:rsidR="00D047FF" w:rsidRPr="00725ADD" w:rsidRDefault="00D047FF" w:rsidP="00E667D9">
            <w:pPr>
              <w:widowControl w:val="0"/>
              <w:spacing w:after="0" w:line="360" w:lineRule="auto"/>
              <w:ind w:left="-108" w:right="-97"/>
              <w:jc w:val="center"/>
              <w:rPr>
                <w:rFonts w:ascii="Times New Roman" w:hAnsi="Times New Roman"/>
                <w:bCs/>
                <w:spacing w:val="-6"/>
                <w:sz w:val="28"/>
                <w:szCs w:val="28"/>
                <w:lang w:val="uk-UA"/>
              </w:rPr>
            </w:pPr>
            <w:r w:rsidRPr="00725ADD">
              <w:rPr>
                <w:rFonts w:ascii="Times New Roman" w:hAnsi="Times New Roman"/>
                <w:bCs/>
                <w:spacing w:val="-6"/>
                <w:sz w:val="28"/>
                <w:szCs w:val="28"/>
                <w:lang w:val="uk-UA"/>
              </w:rPr>
              <w:t>абс.</w:t>
            </w:r>
          </w:p>
        </w:tc>
        <w:tc>
          <w:tcPr>
            <w:tcW w:w="1134" w:type="dxa"/>
          </w:tcPr>
          <w:p w:rsidR="00D047FF" w:rsidRPr="00725ADD" w:rsidRDefault="00D047FF" w:rsidP="00E667D9">
            <w:pPr>
              <w:widowControl w:val="0"/>
              <w:spacing w:after="0" w:line="360" w:lineRule="auto"/>
              <w:ind w:left="-108" w:right="-97"/>
              <w:jc w:val="center"/>
              <w:rPr>
                <w:rFonts w:ascii="Times New Roman" w:hAnsi="Times New Roman"/>
                <w:bCs/>
                <w:color w:val="000080"/>
                <w:spacing w:val="-6"/>
                <w:sz w:val="28"/>
                <w:szCs w:val="28"/>
                <w:lang w:val="en-US"/>
              </w:rPr>
            </w:pPr>
            <w:r w:rsidRPr="00725ADD">
              <w:rPr>
                <w:rFonts w:ascii="Times New Roman" w:hAnsi="Times New Roman"/>
                <w:spacing w:val="-6"/>
                <w:sz w:val="28"/>
                <w:szCs w:val="28"/>
                <w:lang w:val="en-US"/>
              </w:rPr>
              <w:t>%</w:t>
            </w:r>
          </w:p>
        </w:tc>
        <w:tc>
          <w:tcPr>
            <w:tcW w:w="1134" w:type="dxa"/>
          </w:tcPr>
          <w:p w:rsidR="00D047FF" w:rsidRPr="00725ADD" w:rsidRDefault="00D047FF" w:rsidP="00E667D9">
            <w:pPr>
              <w:widowControl w:val="0"/>
              <w:spacing w:after="0" w:line="360" w:lineRule="auto"/>
              <w:ind w:left="-108" w:right="-97"/>
              <w:jc w:val="center"/>
              <w:rPr>
                <w:rFonts w:ascii="Times New Roman" w:hAnsi="Times New Roman"/>
                <w:bCs/>
                <w:spacing w:val="-6"/>
                <w:sz w:val="28"/>
                <w:szCs w:val="28"/>
                <w:lang w:val="uk-UA"/>
              </w:rPr>
            </w:pPr>
            <w:r w:rsidRPr="00725ADD">
              <w:rPr>
                <w:rFonts w:ascii="Times New Roman" w:hAnsi="Times New Roman"/>
                <w:bCs/>
                <w:spacing w:val="-6"/>
                <w:sz w:val="28"/>
                <w:szCs w:val="28"/>
                <w:lang w:val="uk-UA"/>
              </w:rPr>
              <w:t>абс.</w:t>
            </w:r>
          </w:p>
        </w:tc>
        <w:tc>
          <w:tcPr>
            <w:tcW w:w="1134" w:type="dxa"/>
          </w:tcPr>
          <w:p w:rsidR="00D047FF" w:rsidRPr="00725ADD" w:rsidRDefault="00D047FF" w:rsidP="00E667D9">
            <w:pPr>
              <w:widowControl w:val="0"/>
              <w:spacing w:after="0" w:line="360" w:lineRule="auto"/>
              <w:ind w:left="-108" w:right="-97"/>
              <w:jc w:val="center"/>
              <w:rPr>
                <w:rFonts w:ascii="Times New Roman" w:hAnsi="Times New Roman"/>
                <w:bCs/>
                <w:color w:val="000080"/>
                <w:spacing w:val="-6"/>
                <w:sz w:val="28"/>
                <w:szCs w:val="28"/>
                <w:lang w:val="en-US"/>
              </w:rPr>
            </w:pPr>
            <w:r w:rsidRPr="00725ADD">
              <w:rPr>
                <w:rFonts w:ascii="Times New Roman" w:hAnsi="Times New Roman"/>
                <w:spacing w:val="-6"/>
                <w:sz w:val="28"/>
                <w:szCs w:val="28"/>
                <w:lang w:val="en-US"/>
              </w:rPr>
              <w:t>%</w:t>
            </w:r>
          </w:p>
        </w:tc>
        <w:tc>
          <w:tcPr>
            <w:tcW w:w="1134" w:type="dxa"/>
            <w:vMerge/>
          </w:tcPr>
          <w:p w:rsidR="00D047FF" w:rsidRPr="00725ADD" w:rsidRDefault="00D047FF" w:rsidP="00E667D9">
            <w:pPr>
              <w:widowControl w:val="0"/>
              <w:spacing w:after="0" w:line="360" w:lineRule="auto"/>
              <w:ind w:left="-108" w:right="-97"/>
              <w:jc w:val="center"/>
              <w:rPr>
                <w:rFonts w:ascii="Times New Roman" w:hAnsi="Times New Roman"/>
                <w:bCs/>
                <w:color w:val="000080"/>
                <w:spacing w:val="-6"/>
                <w:sz w:val="28"/>
                <w:szCs w:val="28"/>
                <w:lang w:val="uk-UA"/>
              </w:rPr>
            </w:pPr>
          </w:p>
        </w:tc>
        <w:tc>
          <w:tcPr>
            <w:tcW w:w="992" w:type="dxa"/>
            <w:vMerge/>
          </w:tcPr>
          <w:p w:rsidR="00D047FF" w:rsidRPr="00725ADD" w:rsidRDefault="00D047FF" w:rsidP="00E667D9">
            <w:pPr>
              <w:widowControl w:val="0"/>
              <w:spacing w:after="0" w:line="360" w:lineRule="auto"/>
              <w:ind w:left="-108" w:right="-97"/>
              <w:jc w:val="center"/>
              <w:rPr>
                <w:rFonts w:ascii="Times New Roman" w:hAnsi="Times New Roman"/>
                <w:bCs/>
                <w:color w:val="000080"/>
                <w:spacing w:val="-6"/>
                <w:sz w:val="28"/>
                <w:szCs w:val="28"/>
                <w:lang w:val="uk-UA"/>
              </w:rPr>
            </w:pPr>
          </w:p>
        </w:tc>
      </w:tr>
      <w:tr w:rsidR="00A65A4C" w:rsidRPr="004E2501" w:rsidTr="004867D9">
        <w:trPr>
          <w:trHeight w:val="263"/>
        </w:trPr>
        <w:tc>
          <w:tcPr>
            <w:tcW w:w="1560" w:type="dxa"/>
            <w:vMerge w:val="restart"/>
            <w:vAlign w:val="center"/>
          </w:tcPr>
          <w:p w:rsidR="00A65A4C" w:rsidRPr="00725ADD" w:rsidRDefault="00A65A4C" w:rsidP="00680C98">
            <w:pPr>
              <w:widowControl w:val="0"/>
              <w:spacing w:after="0" w:line="360" w:lineRule="auto"/>
              <w:ind w:left="-108" w:right="-96"/>
              <w:jc w:val="center"/>
              <w:rPr>
                <w:rFonts w:ascii="Times New Roman" w:hAnsi="Times New Roman"/>
                <w:bCs/>
                <w:spacing w:val="-4"/>
                <w:sz w:val="28"/>
                <w:szCs w:val="28"/>
              </w:rPr>
            </w:pPr>
            <w:r w:rsidRPr="00725ADD">
              <w:rPr>
                <w:rFonts w:ascii="Times New Roman" w:hAnsi="Times New Roman"/>
                <w:bCs/>
                <w:spacing w:val="-4"/>
                <w:sz w:val="28"/>
                <w:szCs w:val="28"/>
                <w:lang w:val="uk-UA"/>
              </w:rPr>
              <w:t xml:space="preserve">ген </w:t>
            </w:r>
            <w:r w:rsidRPr="00725ADD">
              <w:rPr>
                <w:rFonts w:ascii="Times New Roman" w:hAnsi="Times New Roman"/>
                <w:bCs/>
                <w:spacing w:val="-4"/>
                <w:sz w:val="28"/>
                <w:szCs w:val="28"/>
                <w:lang w:val="en-US"/>
              </w:rPr>
              <w:t>LCT</w:t>
            </w:r>
          </w:p>
        </w:tc>
        <w:tc>
          <w:tcPr>
            <w:tcW w:w="1275" w:type="dxa"/>
            <w:vAlign w:val="center"/>
          </w:tcPr>
          <w:p w:rsidR="00A65A4C" w:rsidRPr="00725ADD" w:rsidRDefault="00A65A4C" w:rsidP="00706380">
            <w:pPr>
              <w:widowControl w:val="0"/>
              <w:spacing w:after="0" w:line="360" w:lineRule="auto"/>
              <w:ind w:left="-164" w:right="-96" w:firstLine="2"/>
              <w:jc w:val="center"/>
              <w:rPr>
                <w:rFonts w:ascii="Times New Roman" w:hAnsi="Times New Roman"/>
                <w:spacing w:val="-4"/>
                <w:sz w:val="28"/>
                <w:szCs w:val="28"/>
              </w:rPr>
            </w:pPr>
            <w:r w:rsidRPr="00725ADD">
              <w:rPr>
                <w:rFonts w:ascii="Times New Roman" w:hAnsi="Times New Roman"/>
                <w:spacing w:val="-4"/>
                <w:sz w:val="28"/>
                <w:szCs w:val="28"/>
                <w:lang w:val="en-US"/>
              </w:rPr>
              <w:t>TT</w:t>
            </w:r>
          </w:p>
        </w:tc>
        <w:tc>
          <w:tcPr>
            <w:tcW w:w="993" w:type="dxa"/>
            <w:vAlign w:val="center"/>
          </w:tcPr>
          <w:p w:rsidR="00A65A4C" w:rsidRPr="00725ADD" w:rsidRDefault="00A65A4C" w:rsidP="00680C98">
            <w:pPr>
              <w:widowControl w:val="0"/>
              <w:spacing w:after="0" w:line="360" w:lineRule="auto"/>
              <w:ind w:left="-164" w:right="-96" w:firstLine="2"/>
              <w:jc w:val="center"/>
              <w:rPr>
                <w:rFonts w:ascii="Times New Roman" w:hAnsi="Times New Roman"/>
                <w:bCs/>
                <w:spacing w:val="-6"/>
                <w:sz w:val="28"/>
                <w:szCs w:val="28"/>
                <w:lang w:val="uk-UA"/>
              </w:rPr>
            </w:pPr>
            <w:r w:rsidRPr="00725ADD">
              <w:rPr>
                <w:rFonts w:ascii="Times New Roman" w:hAnsi="Times New Roman"/>
                <w:bCs/>
                <w:spacing w:val="-6"/>
                <w:sz w:val="28"/>
                <w:szCs w:val="28"/>
                <w:lang w:val="uk-UA"/>
              </w:rPr>
              <w:t>9</w:t>
            </w:r>
          </w:p>
        </w:tc>
        <w:tc>
          <w:tcPr>
            <w:tcW w:w="1134" w:type="dxa"/>
            <w:vAlign w:val="center"/>
          </w:tcPr>
          <w:p w:rsidR="00A65A4C" w:rsidRPr="00725ADD" w:rsidRDefault="00A65A4C"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lang w:val="uk-UA"/>
              </w:rPr>
              <w:t>9,4</w:t>
            </w:r>
          </w:p>
        </w:tc>
        <w:tc>
          <w:tcPr>
            <w:tcW w:w="1134" w:type="dxa"/>
            <w:vAlign w:val="center"/>
          </w:tcPr>
          <w:p w:rsidR="00A65A4C" w:rsidRPr="00725ADD" w:rsidRDefault="00A65A4C" w:rsidP="00680C98">
            <w:pPr>
              <w:widowControl w:val="0"/>
              <w:spacing w:after="0" w:line="360" w:lineRule="auto"/>
              <w:ind w:left="-164" w:right="-96" w:firstLine="2"/>
              <w:jc w:val="center"/>
              <w:rPr>
                <w:rFonts w:ascii="Times New Roman" w:hAnsi="Times New Roman"/>
                <w:bCs/>
                <w:spacing w:val="-6"/>
                <w:sz w:val="28"/>
                <w:szCs w:val="28"/>
                <w:lang w:val="uk-UA"/>
              </w:rPr>
            </w:pPr>
            <w:r w:rsidRPr="00725ADD">
              <w:rPr>
                <w:rFonts w:ascii="Times New Roman" w:hAnsi="Times New Roman"/>
                <w:bCs/>
                <w:spacing w:val="-6"/>
                <w:sz w:val="28"/>
                <w:szCs w:val="28"/>
                <w:lang w:val="uk-UA"/>
              </w:rPr>
              <w:t>34</w:t>
            </w:r>
          </w:p>
        </w:tc>
        <w:tc>
          <w:tcPr>
            <w:tcW w:w="1134" w:type="dxa"/>
            <w:vAlign w:val="center"/>
          </w:tcPr>
          <w:p w:rsidR="00A65A4C" w:rsidRPr="00725ADD" w:rsidRDefault="00A65A4C"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lang w:val="uk-UA"/>
              </w:rPr>
              <w:t>34,7</w:t>
            </w:r>
          </w:p>
        </w:tc>
        <w:tc>
          <w:tcPr>
            <w:tcW w:w="1134" w:type="dxa"/>
            <w:vAlign w:val="center"/>
          </w:tcPr>
          <w:p w:rsidR="00A65A4C" w:rsidRPr="00725ADD" w:rsidRDefault="00A65A4C"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z w:val="28"/>
                <w:szCs w:val="28"/>
                <w:lang w:val="uk-UA"/>
              </w:rPr>
              <w:t>&gt;</w:t>
            </w:r>
            <w:r w:rsidRPr="00725ADD">
              <w:rPr>
                <w:rFonts w:ascii="Times New Roman" w:hAnsi="Times New Roman"/>
                <w:sz w:val="28"/>
                <w:szCs w:val="28"/>
              </w:rPr>
              <w:t>11,0</w:t>
            </w:r>
          </w:p>
        </w:tc>
        <w:tc>
          <w:tcPr>
            <w:tcW w:w="992" w:type="dxa"/>
            <w:vAlign w:val="center"/>
          </w:tcPr>
          <w:p w:rsidR="00A65A4C" w:rsidRPr="00725ADD" w:rsidRDefault="00A65A4C"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rPr>
              <w:t>0,001</w:t>
            </w:r>
          </w:p>
        </w:tc>
      </w:tr>
      <w:tr w:rsidR="00D047FF" w:rsidRPr="004E2501" w:rsidTr="004867D9">
        <w:trPr>
          <w:trHeight w:val="263"/>
        </w:trPr>
        <w:tc>
          <w:tcPr>
            <w:tcW w:w="1560" w:type="dxa"/>
            <w:vMerge/>
            <w:vAlign w:val="center"/>
          </w:tcPr>
          <w:p w:rsidR="00D047FF" w:rsidRPr="00725ADD" w:rsidRDefault="00D047FF" w:rsidP="00680C98">
            <w:pPr>
              <w:widowControl w:val="0"/>
              <w:spacing w:after="0" w:line="360" w:lineRule="auto"/>
              <w:ind w:left="-108" w:right="-96"/>
              <w:jc w:val="center"/>
              <w:rPr>
                <w:rFonts w:ascii="Times New Roman" w:hAnsi="Times New Roman"/>
                <w:spacing w:val="-4"/>
                <w:sz w:val="28"/>
                <w:szCs w:val="28"/>
                <w:lang w:val="uk-UA"/>
              </w:rPr>
            </w:pPr>
          </w:p>
        </w:tc>
        <w:tc>
          <w:tcPr>
            <w:tcW w:w="1275" w:type="dxa"/>
            <w:vAlign w:val="center"/>
          </w:tcPr>
          <w:p w:rsidR="00D047FF" w:rsidRPr="00725ADD" w:rsidRDefault="00D047FF" w:rsidP="00E667D9">
            <w:pPr>
              <w:widowControl w:val="0"/>
              <w:spacing w:after="0" w:line="360" w:lineRule="auto"/>
              <w:ind w:left="-164" w:right="-96" w:firstLine="2"/>
              <w:jc w:val="center"/>
              <w:rPr>
                <w:rFonts w:ascii="Times New Roman" w:hAnsi="Times New Roman"/>
                <w:spacing w:val="-4"/>
                <w:sz w:val="28"/>
                <w:szCs w:val="28"/>
              </w:rPr>
            </w:pPr>
            <w:r w:rsidRPr="00725ADD">
              <w:rPr>
                <w:rFonts w:ascii="Times New Roman" w:hAnsi="Times New Roman"/>
                <w:spacing w:val="-4"/>
                <w:sz w:val="28"/>
                <w:szCs w:val="28"/>
                <w:lang w:val="en-US"/>
              </w:rPr>
              <w:t>CT</w:t>
            </w:r>
          </w:p>
        </w:tc>
        <w:tc>
          <w:tcPr>
            <w:tcW w:w="993"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uk-UA"/>
              </w:rPr>
            </w:pPr>
            <w:r w:rsidRPr="00725ADD">
              <w:rPr>
                <w:rFonts w:ascii="Times New Roman" w:hAnsi="Times New Roman"/>
                <w:bCs/>
                <w:spacing w:val="-6"/>
                <w:sz w:val="28"/>
                <w:szCs w:val="28"/>
                <w:lang w:val="uk-UA"/>
              </w:rPr>
              <w:t>49</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lang w:val="uk-UA"/>
              </w:rPr>
              <w:t>51,0</w:t>
            </w:r>
          </w:p>
        </w:tc>
        <w:tc>
          <w:tcPr>
            <w:tcW w:w="1134"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uk-UA"/>
              </w:rPr>
            </w:pPr>
            <w:r w:rsidRPr="00725ADD">
              <w:rPr>
                <w:rFonts w:ascii="Times New Roman" w:hAnsi="Times New Roman"/>
                <w:bCs/>
                <w:spacing w:val="-6"/>
                <w:sz w:val="28"/>
                <w:szCs w:val="28"/>
                <w:lang w:val="uk-UA"/>
              </w:rPr>
              <w:t>52</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lang w:val="uk-UA"/>
              </w:rPr>
              <w:t>53,1</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bCs/>
                <w:spacing w:val="-6"/>
                <w:sz w:val="28"/>
                <w:szCs w:val="28"/>
              </w:rPr>
              <w:t>&lt;1,96</w:t>
            </w:r>
          </w:p>
        </w:tc>
        <w:tc>
          <w:tcPr>
            <w:tcW w:w="992"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rPr>
              <w:t>-</w:t>
            </w:r>
          </w:p>
        </w:tc>
      </w:tr>
      <w:tr w:rsidR="00A65A4C" w:rsidRPr="004E2501" w:rsidTr="004867D9">
        <w:trPr>
          <w:trHeight w:val="263"/>
        </w:trPr>
        <w:tc>
          <w:tcPr>
            <w:tcW w:w="1560" w:type="dxa"/>
            <w:vMerge/>
            <w:vAlign w:val="center"/>
          </w:tcPr>
          <w:p w:rsidR="00A65A4C" w:rsidRPr="00725ADD" w:rsidRDefault="00A65A4C" w:rsidP="00680C98">
            <w:pPr>
              <w:widowControl w:val="0"/>
              <w:spacing w:after="0" w:line="360" w:lineRule="auto"/>
              <w:ind w:left="-108" w:right="-96"/>
              <w:jc w:val="center"/>
              <w:rPr>
                <w:rFonts w:ascii="Times New Roman" w:hAnsi="Times New Roman"/>
                <w:spacing w:val="-4"/>
                <w:sz w:val="28"/>
                <w:szCs w:val="28"/>
                <w:lang w:val="uk-UA"/>
              </w:rPr>
            </w:pPr>
          </w:p>
        </w:tc>
        <w:tc>
          <w:tcPr>
            <w:tcW w:w="1275" w:type="dxa"/>
            <w:vAlign w:val="center"/>
          </w:tcPr>
          <w:p w:rsidR="00A65A4C" w:rsidRPr="00725ADD" w:rsidRDefault="00A65A4C" w:rsidP="00706380">
            <w:pPr>
              <w:widowControl w:val="0"/>
              <w:spacing w:after="0" w:line="360" w:lineRule="auto"/>
              <w:ind w:left="-164" w:right="-96" w:firstLine="2"/>
              <w:jc w:val="center"/>
              <w:rPr>
                <w:rFonts w:ascii="Times New Roman" w:hAnsi="Times New Roman"/>
                <w:bCs/>
                <w:spacing w:val="-4"/>
                <w:sz w:val="28"/>
                <w:szCs w:val="28"/>
              </w:rPr>
            </w:pPr>
            <w:r w:rsidRPr="00725ADD">
              <w:rPr>
                <w:rFonts w:ascii="Times New Roman" w:hAnsi="Times New Roman"/>
                <w:bCs/>
                <w:spacing w:val="-4"/>
                <w:sz w:val="28"/>
                <w:szCs w:val="28"/>
                <w:lang w:val="en-US"/>
              </w:rPr>
              <w:t>CC</w:t>
            </w:r>
          </w:p>
        </w:tc>
        <w:tc>
          <w:tcPr>
            <w:tcW w:w="993" w:type="dxa"/>
            <w:vAlign w:val="center"/>
          </w:tcPr>
          <w:p w:rsidR="00A65A4C" w:rsidRPr="00725ADD" w:rsidRDefault="00A65A4C" w:rsidP="00680C98">
            <w:pPr>
              <w:widowControl w:val="0"/>
              <w:spacing w:after="0" w:line="360" w:lineRule="auto"/>
              <w:ind w:left="-164" w:right="-96" w:firstLine="2"/>
              <w:jc w:val="center"/>
              <w:rPr>
                <w:rFonts w:ascii="Times New Roman" w:hAnsi="Times New Roman"/>
                <w:bCs/>
                <w:spacing w:val="-6"/>
                <w:sz w:val="28"/>
                <w:szCs w:val="28"/>
                <w:lang w:val="uk-UA"/>
              </w:rPr>
            </w:pPr>
            <w:r w:rsidRPr="00725ADD">
              <w:rPr>
                <w:rFonts w:ascii="Times New Roman" w:hAnsi="Times New Roman"/>
                <w:bCs/>
                <w:spacing w:val="-6"/>
                <w:sz w:val="28"/>
                <w:szCs w:val="28"/>
                <w:lang w:val="uk-UA"/>
              </w:rPr>
              <w:t>38</w:t>
            </w:r>
          </w:p>
        </w:tc>
        <w:tc>
          <w:tcPr>
            <w:tcW w:w="1134" w:type="dxa"/>
            <w:vAlign w:val="center"/>
          </w:tcPr>
          <w:p w:rsidR="00A65A4C" w:rsidRPr="00725ADD" w:rsidRDefault="00A65A4C"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lang w:val="uk-UA"/>
              </w:rPr>
              <w:t>39,6</w:t>
            </w:r>
          </w:p>
        </w:tc>
        <w:tc>
          <w:tcPr>
            <w:tcW w:w="1134" w:type="dxa"/>
            <w:vAlign w:val="center"/>
          </w:tcPr>
          <w:p w:rsidR="00A65A4C" w:rsidRPr="00725ADD" w:rsidRDefault="00A65A4C" w:rsidP="00680C98">
            <w:pPr>
              <w:widowControl w:val="0"/>
              <w:spacing w:after="0" w:line="360" w:lineRule="auto"/>
              <w:ind w:left="-164" w:right="-96" w:firstLine="2"/>
              <w:jc w:val="center"/>
              <w:rPr>
                <w:rFonts w:ascii="Times New Roman" w:hAnsi="Times New Roman"/>
                <w:bCs/>
                <w:spacing w:val="-6"/>
                <w:sz w:val="28"/>
                <w:szCs w:val="28"/>
                <w:lang w:val="uk-UA"/>
              </w:rPr>
            </w:pPr>
            <w:r w:rsidRPr="00725ADD">
              <w:rPr>
                <w:rFonts w:ascii="Times New Roman" w:hAnsi="Times New Roman"/>
                <w:bCs/>
                <w:spacing w:val="-6"/>
                <w:sz w:val="28"/>
                <w:szCs w:val="28"/>
                <w:lang w:val="uk-UA"/>
              </w:rPr>
              <w:t>12</w:t>
            </w:r>
          </w:p>
        </w:tc>
        <w:tc>
          <w:tcPr>
            <w:tcW w:w="1134" w:type="dxa"/>
            <w:vAlign w:val="center"/>
          </w:tcPr>
          <w:p w:rsidR="00A65A4C" w:rsidRPr="00725ADD" w:rsidRDefault="00A65A4C"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lang w:val="uk-UA"/>
              </w:rPr>
              <w:t>12,2</w:t>
            </w:r>
          </w:p>
        </w:tc>
        <w:tc>
          <w:tcPr>
            <w:tcW w:w="1134" w:type="dxa"/>
            <w:vAlign w:val="center"/>
          </w:tcPr>
          <w:p w:rsidR="00A65A4C" w:rsidRPr="00725ADD" w:rsidRDefault="00A65A4C"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lang w:val="uk-UA"/>
              </w:rPr>
              <w:t>&gt;</w:t>
            </w:r>
            <w:r w:rsidRPr="00725ADD">
              <w:rPr>
                <w:rFonts w:ascii="Times New Roman" w:hAnsi="Times New Roman"/>
                <w:sz w:val="28"/>
                <w:szCs w:val="28"/>
              </w:rPr>
              <w:t>9,0</w:t>
            </w:r>
          </w:p>
        </w:tc>
        <w:tc>
          <w:tcPr>
            <w:tcW w:w="992" w:type="dxa"/>
            <w:vAlign w:val="center"/>
          </w:tcPr>
          <w:p w:rsidR="00A65A4C" w:rsidRPr="00725ADD" w:rsidRDefault="00A65A4C"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lang w:val="en-US"/>
              </w:rPr>
              <w:t>0</w:t>
            </w:r>
            <w:r w:rsidRPr="00725ADD">
              <w:rPr>
                <w:rFonts w:ascii="Times New Roman" w:hAnsi="Times New Roman"/>
                <w:sz w:val="28"/>
                <w:szCs w:val="28"/>
              </w:rPr>
              <w:t>,</w:t>
            </w:r>
            <w:r w:rsidRPr="00725ADD">
              <w:rPr>
                <w:rFonts w:ascii="Times New Roman" w:hAnsi="Times New Roman"/>
                <w:sz w:val="28"/>
                <w:szCs w:val="28"/>
                <w:lang w:val="en-US"/>
              </w:rPr>
              <w:t>001</w:t>
            </w:r>
          </w:p>
        </w:tc>
      </w:tr>
      <w:tr w:rsidR="00D047FF" w:rsidRPr="004E2501" w:rsidTr="004867D9">
        <w:trPr>
          <w:trHeight w:val="263"/>
        </w:trPr>
        <w:tc>
          <w:tcPr>
            <w:tcW w:w="1560" w:type="dxa"/>
            <w:vMerge w:val="restart"/>
            <w:vAlign w:val="center"/>
          </w:tcPr>
          <w:p w:rsidR="00D047FF" w:rsidRPr="00725ADD" w:rsidRDefault="00D047FF" w:rsidP="00680C98">
            <w:pPr>
              <w:widowControl w:val="0"/>
              <w:spacing w:after="0" w:line="360" w:lineRule="auto"/>
              <w:ind w:left="-108" w:right="-96"/>
              <w:jc w:val="center"/>
              <w:rPr>
                <w:rFonts w:ascii="Times New Roman" w:hAnsi="Times New Roman"/>
                <w:bCs/>
                <w:spacing w:val="-4"/>
                <w:sz w:val="28"/>
                <w:szCs w:val="28"/>
              </w:rPr>
            </w:pPr>
            <w:r w:rsidRPr="00725ADD">
              <w:rPr>
                <w:rFonts w:ascii="Times New Roman" w:hAnsi="Times New Roman"/>
                <w:bCs/>
                <w:spacing w:val="-4"/>
                <w:sz w:val="28"/>
                <w:szCs w:val="28"/>
                <w:lang w:val="uk-UA"/>
              </w:rPr>
              <w:t xml:space="preserve">ген </w:t>
            </w:r>
            <w:r w:rsidRPr="00725ADD">
              <w:rPr>
                <w:rFonts w:ascii="Times New Roman" w:hAnsi="Times New Roman"/>
                <w:bCs/>
                <w:spacing w:val="-4"/>
                <w:sz w:val="28"/>
                <w:szCs w:val="28"/>
                <w:lang w:val="en-US"/>
              </w:rPr>
              <w:t>FDPS</w:t>
            </w:r>
          </w:p>
        </w:tc>
        <w:tc>
          <w:tcPr>
            <w:tcW w:w="1275" w:type="dxa"/>
            <w:vAlign w:val="center"/>
          </w:tcPr>
          <w:p w:rsidR="00D047FF" w:rsidRPr="00725ADD" w:rsidRDefault="00D047FF" w:rsidP="00E667D9">
            <w:pPr>
              <w:widowControl w:val="0"/>
              <w:spacing w:after="0" w:line="360" w:lineRule="auto"/>
              <w:ind w:left="-164" w:right="-96" w:firstLine="2"/>
              <w:jc w:val="center"/>
              <w:rPr>
                <w:rFonts w:ascii="Times New Roman" w:hAnsi="Times New Roman"/>
                <w:bCs/>
                <w:spacing w:val="-4"/>
                <w:sz w:val="28"/>
                <w:szCs w:val="28"/>
              </w:rPr>
            </w:pPr>
            <w:r w:rsidRPr="00725ADD">
              <w:rPr>
                <w:rFonts w:ascii="Times New Roman" w:hAnsi="Times New Roman"/>
                <w:spacing w:val="-4"/>
                <w:sz w:val="28"/>
                <w:szCs w:val="28"/>
                <w:lang w:val="en-US"/>
              </w:rPr>
              <w:t>AA</w:t>
            </w:r>
          </w:p>
        </w:tc>
        <w:tc>
          <w:tcPr>
            <w:tcW w:w="993"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rPr>
            </w:pPr>
            <w:r w:rsidRPr="00725ADD">
              <w:rPr>
                <w:rFonts w:ascii="Times New Roman" w:hAnsi="Times New Roman"/>
                <w:bCs/>
                <w:spacing w:val="-6"/>
                <w:sz w:val="28"/>
                <w:szCs w:val="28"/>
              </w:rPr>
              <w:t>51</w:t>
            </w:r>
          </w:p>
        </w:tc>
        <w:tc>
          <w:tcPr>
            <w:tcW w:w="1134" w:type="dxa"/>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lang w:val="uk-UA"/>
              </w:rPr>
              <w:t>53,1</w:t>
            </w:r>
          </w:p>
        </w:tc>
        <w:tc>
          <w:tcPr>
            <w:tcW w:w="1134" w:type="dxa"/>
            <w:vAlign w:val="center"/>
          </w:tcPr>
          <w:p w:rsidR="00D047FF" w:rsidRPr="009A0436" w:rsidRDefault="00D047FF" w:rsidP="00680C98">
            <w:pPr>
              <w:widowControl w:val="0"/>
              <w:spacing w:after="0" w:line="360" w:lineRule="auto"/>
              <w:ind w:left="-164" w:right="-96" w:firstLine="2"/>
              <w:jc w:val="center"/>
              <w:rPr>
                <w:rFonts w:ascii="Times New Roman" w:hAnsi="Times New Roman"/>
                <w:bCs/>
                <w:spacing w:val="-6"/>
                <w:sz w:val="28"/>
                <w:szCs w:val="28"/>
                <w:lang w:val="uk-UA"/>
              </w:rPr>
            </w:pPr>
            <w:r>
              <w:rPr>
                <w:rFonts w:ascii="Times New Roman" w:hAnsi="Times New Roman"/>
                <w:bCs/>
                <w:spacing w:val="-6"/>
                <w:sz w:val="28"/>
                <w:szCs w:val="28"/>
                <w:lang w:val="uk-UA"/>
              </w:rPr>
              <w:t>55</w:t>
            </w:r>
          </w:p>
        </w:tc>
        <w:tc>
          <w:tcPr>
            <w:tcW w:w="1134" w:type="dxa"/>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Pr>
                <w:rFonts w:ascii="Times New Roman" w:hAnsi="Times New Roman"/>
                <w:spacing w:val="-6"/>
                <w:sz w:val="28"/>
                <w:szCs w:val="28"/>
                <w:lang w:val="uk-UA"/>
              </w:rPr>
              <w:t>57,3</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lang w:val="uk-UA"/>
              </w:rPr>
              <w:t>&gt;</w:t>
            </w:r>
            <w:r w:rsidRPr="00725ADD">
              <w:rPr>
                <w:rFonts w:ascii="Times New Roman" w:hAnsi="Times New Roman"/>
                <w:sz w:val="28"/>
                <w:szCs w:val="28"/>
              </w:rPr>
              <w:t>1,96</w:t>
            </w:r>
          </w:p>
        </w:tc>
        <w:tc>
          <w:tcPr>
            <w:tcW w:w="992"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rPr>
              <w:t>0,050</w:t>
            </w:r>
          </w:p>
        </w:tc>
      </w:tr>
      <w:tr w:rsidR="00D047FF" w:rsidRPr="004E2501" w:rsidTr="004867D9">
        <w:trPr>
          <w:trHeight w:val="263"/>
        </w:trPr>
        <w:tc>
          <w:tcPr>
            <w:tcW w:w="1560" w:type="dxa"/>
            <w:vMerge/>
            <w:vAlign w:val="center"/>
          </w:tcPr>
          <w:p w:rsidR="00D047FF" w:rsidRPr="00725ADD" w:rsidRDefault="00D047FF" w:rsidP="00680C98">
            <w:pPr>
              <w:widowControl w:val="0"/>
              <w:spacing w:after="0" w:line="360" w:lineRule="auto"/>
              <w:ind w:left="-108" w:right="-96"/>
              <w:jc w:val="center"/>
              <w:rPr>
                <w:rFonts w:ascii="Times New Roman" w:hAnsi="Times New Roman"/>
                <w:spacing w:val="-4"/>
                <w:sz w:val="28"/>
                <w:szCs w:val="28"/>
                <w:lang w:val="uk-UA"/>
              </w:rPr>
            </w:pPr>
          </w:p>
        </w:tc>
        <w:tc>
          <w:tcPr>
            <w:tcW w:w="1275" w:type="dxa"/>
            <w:vAlign w:val="center"/>
          </w:tcPr>
          <w:p w:rsidR="00D047FF" w:rsidRPr="00725ADD" w:rsidRDefault="00D047FF" w:rsidP="00E667D9">
            <w:pPr>
              <w:widowControl w:val="0"/>
              <w:spacing w:after="0" w:line="360" w:lineRule="auto"/>
              <w:ind w:left="-164" w:right="-96" w:firstLine="2"/>
              <w:jc w:val="center"/>
              <w:rPr>
                <w:rFonts w:ascii="Times New Roman" w:hAnsi="Times New Roman"/>
                <w:spacing w:val="-4"/>
                <w:sz w:val="28"/>
                <w:szCs w:val="28"/>
              </w:rPr>
            </w:pPr>
            <w:r w:rsidRPr="00725ADD">
              <w:rPr>
                <w:rFonts w:ascii="Times New Roman" w:hAnsi="Times New Roman"/>
                <w:spacing w:val="-4"/>
                <w:sz w:val="28"/>
                <w:szCs w:val="28"/>
                <w:lang w:val="en-US"/>
              </w:rPr>
              <w:t>AC</w:t>
            </w:r>
          </w:p>
        </w:tc>
        <w:tc>
          <w:tcPr>
            <w:tcW w:w="993"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rPr>
            </w:pPr>
            <w:r w:rsidRPr="00725ADD">
              <w:rPr>
                <w:rFonts w:ascii="Times New Roman" w:hAnsi="Times New Roman"/>
                <w:bCs/>
                <w:spacing w:val="-6"/>
                <w:sz w:val="28"/>
                <w:szCs w:val="28"/>
              </w:rPr>
              <w:t>40</w:t>
            </w:r>
          </w:p>
        </w:tc>
        <w:tc>
          <w:tcPr>
            <w:tcW w:w="1134" w:type="dxa"/>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lang w:val="uk-UA"/>
              </w:rPr>
              <w:t>41,7</w:t>
            </w:r>
          </w:p>
        </w:tc>
        <w:tc>
          <w:tcPr>
            <w:tcW w:w="1134" w:type="dxa"/>
            <w:vAlign w:val="center"/>
          </w:tcPr>
          <w:p w:rsidR="00D047FF" w:rsidRPr="009A0436" w:rsidRDefault="00D047FF" w:rsidP="00680C98">
            <w:pPr>
              <w:widowControl w:val="0"/>
              <w:spacing w:after="0" w:line="360" w:lineRule="auto"/>
              <w:ind w:left="-164" w:right="-96" w:firstLine="2"/>
              <w:jc w:val="center"/>
              <w:rPr>
                <w:rFonts w:ascii="Times New Roman" w:hAnsi="Times New Roman"/>
                <w:bCs/>
                <w:spacing w:val="-6"/>
                <w:sz w:val="28"/>
                <w:szCs w:val="28"/>
                <w:lang w:val="uk-UA"/>
              </w:rPr>
            </w:pPr>
            <w:r>
              <w:rPr>
                <w:rFonts w:ascii="Times New Roman" w:hAnsi="Times New Roman"/>
                <w:bCs/>
                <w:spacing w:val="-6"/>
                <w:sz w:val="28"/>
                <w:szCs w:val="28"/>
                <w:lang w:val="uk-UA"/>
              </w:rPr>
              <w:t>38</w:t>
            </w:r>
          </w:p>
        </w:tc>
        <w:tc>
          <w:tcPr>
            <w:tcW w:w="1134" w:type="dxa"/>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Pr>
                <w:rFonts w:ascii="Times New Roman" w:hAnsi="Times New Roman"/>
                <w:spacing w:val="-6"/>
                <w:sz w:val="28"/>
                <w:szCs w:val="28"/>
                <w:lang w:val="uk-UA"/>
              </w:rPr>
              <w:t>39,6</w:t>
            </w:r>
          </w:p>
        </w:tc>
        <w:tc>
          <w:tcPr>
            <w:tcW w:w="1134" w:type="dxa"/>
          </w:tcPr>
          <w:p w:rsidR="00D047FF" w:rsidRPr="00725ADD" w:rsidRDefault="00D047FF" w:rsidP="00680C98">
            <w:pPr>
              <w:spacing w:after="0" w:line="360" w:lineRule="auto"/>
              <w:ind w:left="-164" w:right="-51"/>
              <w:jc w:val="center"/>
              <w:rPr>
                <w:sz w:val="28"/>
                <w:szCs w:val="28"/>
                <w:lang w:val="uk-UA"/>
              </w:rPr>
            </w:pPr>
            <w:r w:rsidRPr="00725ADD">
              <w:rPr>
                <w:rFonts w:ascii="Times New Roman" w:hAnsi="Times New Roman"/>
                <w:bCs/>
                <w:spacing w:val="-6"/>
                <w:sz w:val="28"/>
                <w:szCs w:val="28"/>
              </w:rPr>
              <w:t>&lt;1,96</w:t>
            </w:r>
          </w:p>
        </w:tc>
        <w:tc>
          <w:tcPr>
            <w:tcW w:w="992"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rPr>
              <w:t>-</w:t>
            </w:r>
          </w:p>
        </w:tc>
      </w:tr>
      <w:tr w:rsidR="00D047FF" w:rsidRPr="004E2501" w:rsidTr="004867D9">
        <w:trPr>
          <w:trHeight w:val="209"/>
        </w:trPr>
        <w:tc>
          <w:tcPr>
            <w:tcW w:w="1560" w:type="dxa"/>
            <w:vMerge/>
            <w:vAlign w:val="center"/>
          </w:tcPr>
          <w:p w:rsidR="00D047FF" w:rsidRPr="00725ADD" w:rsidRDefault="00D047FF" w:rsidP="00680C98">
            <w:pPr>
              <w:widowControl w:val="0"/>
              <w:spacing w:after="0" w:line="360" w:lineRule="auto"/>
              <w:ind w:left="-108" w:right="-96"/>
              <w:jc w:val="center"/>
              <w:rPr>
                <w:rFonts w:ascii="Times New Roman" w:hAnsi="Times New Roman"/>
                <w:spacing w:val="-4"/>
                <w:sz w:val="28"/>
                <w:szCs w:val="28"/>
                <w:lang w:val="uk-UA"/>
              </w:rPr>
            </w:pPr>
          </w:p>
        </w:tc>
        <w:tc>
          <w:tcPr>
            <w:tcW w:w="1275" w:type="dxa"/>
            <w:vAlign w:val="center"/>
          </w:tcPr>
          <w:p w:rsidR="00D047FF" w:rsidRPr="00725ADD" w:rsidRDefault="00D047FF" w:rsidP="00E667D9">
            <w:pPr>
              <w:widowControl w:val="0"/>
              <w:spacing w:after="0" w:line="360" w:lineRule="auto"/>
              <w:ind w:left="-164" w:right="-96" w:firstLine="2"/>
              <w:jc w:val="center"/>
              <w:rPr>
                <w:rFonts w:ascii="Times New Roman" w:hAnsi="Times New Roman"/>
                <w:spacing w:val="-4"/>
                <w:sz w:val="28"/>
                <w:szCs w:val="28"/>
              </w:rPr>
            </w:pPr>
            <w:r w:rsidRPr="00725ADD">
              <w:rPr>
                <w:rFonts w:ascii="Times New Roman" w:hAnsi="Times New Roman"/>
                <w:bCs/>
                <w:spacing w:val="-4"/>
                <w:sz w:val="28"/>
                <w:szCs w:val="28"/>
                <w:lang w:val="en-US"/>
              </w:rPr>
              <w:t>CC</w:t>
            </w:r>
          </w:p>
        </w:tc>
        <w:tc>
          <w:tcPr>
            <w:tcW w:w="993"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en-US"/>
              </w:rPr>
            </w:pPr>
            <w:r w:rsidRPr="00725ADD">
              <w:rPr>
                <w:rFonts w:ascii="Times New Roman" w:hAnsi="Times New Roman"/>
                <w:bCs/>
                <w:spacing w:val="-6"/>
                <w:sz w:val="28"/>
                <w:szCs w:val="28"/>
                <w:lang w:val="en-US"/>
              </w:rPr>
              <w:t>5</w:t>
            </w:r>
          </w:p>
        </w:tc>
        <w:tc>
          <w:tcPr>
            <w:tcW w:w="1134" w:type="dxa"/>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sidRPr="00725ADD">
              <w:rPr>
                <w:rFonts w:ascii="Times New Roman" w:hAnsi="Times New Roman"/>
                <w:spacing w:val="-6"/>
                <w:sz w:val="28"/>
                <w:szCs w:val="28"/>
              </w:rPr>
              <w:t>5</w:t>
            </w:r>
            <w:r w:rsidRPr="00725ADD">
              <w:rPr>
                <w:rFonts w:ascii="Times New Roman" w:hAnsi="Times New Roman"/>
                <w:spacing w:val="-6"/>
                <w:sz w:val="28"/>
                <w:szCs w:val="28"/>
                <w:lang w:val="uk-UA"/>
              </w:rPr>
              <w:t>,</w:t>
            </w:r>
            <w:r w:rsidRPr="00725ADD">
              <w:rPr>
                <w:rFonts w:ascii="Times New Roman" w:hAnsi="Times New Roman"/>
                <w:spacing w:val="-6"/>
                <w:sz w:val="28"/>
                <w:szCs w:val="28"/>
              </w:rPr>
              <w:t>2</w:t>
            </w:r>
          </w:p>
        </w:tc>
        <w:tc>
          <w:tcPr>
            <w:tcW w:w="1134" w:type="dxa"/>
            <w:vAlign w:val="center"/>
          </w:tcPr>
          <w:p w:rsidR="00D047FF" w:rsidRPr="00A50809" w:rsidRDefault="00D047FF" w:rsidP="00680C98">
            <w:pPr>
              <w:widowControl w:val="0"/>
              <w:spacing w:after="0" w:line="360" w:lineRule="auto"/>
              <w:ind w:left="-164" w:right="-96" w:firstLine="2"/>
              <w:jc w:val="center"/>
              <w:rPr>
                <w:rFonts w:ascii="Times New Roman" w:hAnsi="Times New Roman"/>
                <w:bCs/>
                <w:spacing w:val="-6"/>
                <w:sz w:val="28"/>
                <w:szCs w:val="28"/>
                <w:lang w:val="uk-UA"/>
              </w:rPr>
            </w:pPr>
            <w:r>
              <w:rPr>
                <w:rFonts w:ascii="Times New Roman" w:hAnsi="Times New Roman"/>
                <w:bCs/>
                <w:spacing w:val="-6"/>
                <w:sz w:val="28"/>
                <w:szCs w:val="28"/>
                <w:lang w:val="uk-UA"/>
              </w:rPr>
              <w:t>3</w:t>
            </w:r>
          </w:p>
        </w:tc>
        <w:tc>
          <w:tcPr>
            <w:tcW w:w="1134" w:type="dxa"/>
          </w:tcPr>
          <w:p w:rsidR="00D047FF" w:rsidRPr="00725ADD" w:rsidRDefault="00D047FF" w:rsidP="00680C98">
            <w:pPr>
              <w:spacing w:after="0" w:line="360" w:lineRule="auto"/>
              <w:ind w:left="-164" w:right="-96" w:firstLine="2"/>
              <w:jc w:val="center"/>
              <w:rPr>
                <w:rFonts w:ascii="Times New Roman" w:hAnsi="Times New Roman"/>
                <w:sz w:val="28"/>
                <w:szCs w:val="28"/>
                <w:lang w:val="uk-UA"/>
              </w:rPr>
            </w:pPr>
            <w:r>
              <w:rPr>
                <w:rFonts w:ascii="Times New Roman" w:hAnsi="Times New Roman"/>
                <w:spacing w:val="-6"/>
                <w:sz w:val="28"/>
                <w:szCs w:val="28"/>
                <w:lang w:val="uk-UA"/>
              </w:rPr>
              <w:t>3,1</w:t>
            </w:r>
          </w:p>
        </w:tc>
        <w:tc>
          <w:tcPr>
            <w:tcW w:w="1134" w:type="dxa"/>
          </w:tcPr>
          <w:p w:rsidR="00D047FF" w:rsidRPr="00725ADD" w:rsidRDefault="00D047FF" w:rsidP="00680C98">
            <w:pPr>
              <w:spacing w:after="0" w:line="360" w:lineRule="auto"/>
              <w:ind w:left="-164" w:right="-51"/>
              <w:jc w:val="center"/>
              <w:rPr>
                <w:sz w:val="28"/>
                <w:szCs w:val="28"/>
                <w:lang w:val="uk-UA"/>
              </w:rPr>
            </w:pPr>
            <w:r w:rsidRPr="00725ADD">
              <w:rPr>
                <w:rFonts w:ascii="Times New Roman" w:hAnsi="Times New Roman"/>
                <w:bCs/>
                <w:spacing w:val="-6"/>
                <w:sz w:val="28"/>
                <w:szCs w:val="28"/>
              </w:rPr>
              <w:t>&lt;1,96</w:t>
            </w:r>
          </w:p>
        </w:tc>
        <w:tc>
          <w:tcPr>
            <w:tcW w:w="992"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rPr>
              <w:t>-</w:t>
            </w:r>
          </w:p>
        </w:tc>
      </w:tr>
      <w:tr w:rsidR="00D047FF" w:rsidRPr="004E2501" w:rsidTr="004867D9">
        <w:trPr>
          <w:trHeight w:val="263"/>
        </w:trPr>
        <w:tc>
          <w:tcPr>
            <w:tcW w:w="1560" w:type="dxa"/>
            <w:vMerge w:val="restart"/>
            <w:vAlign w:val="center"/>
          </w:tcPr>
          <w:p w:rsidR="00D047FF" w:rsidRPr="00725ADD" w:rsidRDefault="00D047FF" w:rsidP="00680C98">
            <w:pPr>
              <w:widowControl w:val="0"/>
              <w:spacing w:after="0" w:line="360" w:lineRule="auto"/>
              <w:ind w:left="-108" w:right="-96"/>
              <w:jc w:val="center"/>
              <w:rPr>
                <w:rFonts w:ascii="Times New Roman" w:hAnsi="Times New Roman"/>
                <w:bCs/>
                <w:spacing w:val="-4"/>
                <w:sz w:val="28"/>
                <w:szCs w:val="28"/>
              </w:rPr>
            </w:pPr>
            <w:r w:rsidRPr="00725ADD">
              <w:rPr>
                <w:rFonts w:ascii="Times New Roman" w:hAnsi="Times New Roman"/>
                <w:bCs/>
                <w:spacing w:val="-4"/>
                <w:sz w:val="28"/>
                <w:szCs w:val="28"/>
                <w:lang w:val="uk-UA"/>
              </w:rPr>
              <w:t xml:space="preserve">ген </w:t>
            </w:r>
            <w:r w:rsidRPr="00725ADD">
              <w:rPr>
                <w:rFonts w:ascii="Times New Roman" w:hAnsi="Times New Roman"/>
                <w:bCs/>
                <w:spacing w:val="-4"/>
                <w:sz w:val="28"/>
                <w:szCs w:val="28"/>
                <w:lang w:val="en-US"/>
              </w:rPr>
              <w:t>VDR</w:t>
            </w:r>
          </w:p>
        </w:tc>
        <w:tc>
          <w:tcPr>
            <w:tcW w:w="1275" w:type="dxa"/>
            <w:vAlign w:val="center"/>
          </w:tcPr>
          <w:p w:rsidR="00D047FF" w:rsidRPr="00725ADD" w:rsidRDefault="00D047FF" w:rsidP="00E667D9">
            <w:pPr>
              <w:widowControl w:val="0"/>
              <w:spacing w:after="0" w:line="360" w:lineRule="auto"/>
              <w:ind w:left="-164" w:right="-96" w:firstLine="2"/>
              <w:jc w:val="center"/>
              <w:rPr>
                <w:rFonts w:ascii="Times New Roman" w:hAnsi="Times New Roman"/>
                <w:bCs/>
                <w:spacing w:val="-4"/>
                <w:sz w:val="28"/>
                <w:szCs w:val="28"/>
              </w:rPr>
            </w:pPr>
            <w:r w:rsidRPr="00725ADD">
              <w:rPr>
                <w:rFonts w:ascii="Times New Roman" w:hAnsi="Times New Roman"/>
                <w:bCs/>
                <w:spacing w:val="-4"/>
                <w:sz w:val="28"/>
                <w:szCs w:val="28"/>
                <w:lang w:val="en-US"/>
              </w:rPr>
              <w:t>bb</w:t>
            </w:r>
          </w:p>
        </w:tc>
        <w:tc>
          <w:tcPr>
            <w:tcW w:w="993"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en-US"/>
              </w:rPr>
            </w:pPr>
            <w:r w:rsidRPr="00725ADD">
              <w:rPr>
                <w:rFonts w:ascii="Times New Roman" w:hAnsi="Times New Roman"/>
                <w:bCs/>
                <w:spacing w:val="-6"/>
                <w:sz w:val="28"/>
                <w:szCs w:val="28"/>
                <w:lang w:val="en-US"/>
              </w:rPr>
              <w:t>19</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lang w:val="en-US"/>
              </w:rPr>
            </w:pPr>
            <w:r w:rsidRPr="00725ADD">
              <w:rPr>
                <w:rFonts w:ascii="Times New Roman" w:hAnsi="Times New Roman"/>
                <w:spacing w:val="-6"/>
                <w:sz w:val="28"/>
                <w:szCs w:val="28"/>
                <w:lang w:val="en-US"/>
              </w:rPr>
              <w:t>19</w:t>
            </w:r>
            <w:r w:rsidRPr="00725ADD">
              <w:rPr>
                <w:rFonts w:ascii="Times New Roman" w:hAnsi="Times New Roman"/>
                <w:spacing w:val="-6"/>
                <w:sz w:val="28"/>
                <w:szCs w:val="28"/>
                <w:lang w:val="uk-UA"/>
              </w:rPr>
              <w:t>,</w:t>
            </w:r>
            <w:r w:rsidRPr="00725ADD">
              <w:rPr>
                <w:rFonts w:ascii="Times New Roman" w:hAnsi="Times New Roman"/>
                <w:spacing w:val="-6"/>
                <w:sz w:val="28"/>
                <w:szCs w:val="28"/>
                <w:lang w:val="en-US"/>
              </w:rPr>
              <w:t>8</w:t>
            </w:r>
          </w:p>
        </w:tc>
        <w:tc>
          <w:tcPr>
            <w:tcW w:w="1134"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en-US"/>
              </w:rPr>
            </w:pPr>
            <w:r w:rsidRPr="00725ADD">
              <w:rPr>
                <w:rFonts w:ascii="Times New Roman" w:hAnsi="Times New Roman"/>
                <w:bCs/>
                <w:spacing w:val="-6"/>
                <w:sz w:val="28"/>
                <w:szCs w:val="28"/>
                <w:lang w:val="en-US"/>
              </w:rPr>
              <w:t>39</w:t>
            </w:r>
          </w:p>
        </w:tc>
        <w:tc>
          <w:tcPr>
            <w:tcW w:w="1134" w:type="dxa"/>
          </w:tcPr>
          <w:p w:rsidR="00D047FF" w:rsidRPr="00725ADD" w:rsidRDefault="00D047FF" w:rsidP="00680C98">
            <w:pPr>
              <w:spacing w:after="0" w:line="360" w:lineRule="auto"/>
              <w:ind w:left="-164" w:hanging="154"/>
              <w:jc w:val="center"/>
              <w:rPr>
                <w:sz w:val="28"/>
                <w:szCs w:val="28"/>
                <w:lang w:val="en-US"/>
              </w:rPr>
            </w:pPr>
            <w:r w:rsidRPr="00725ADD">
              <w:rPr>
                <w:rFonts w:ascii="Times New Roman" w:hAnsi="Times New Roman"/>
                <w:spacing w:val="-6"/>
                <w:sz w:val="28"/>
                <w:szCs w:val="28"/>
                <w:lang w:val="en-US"/>
              </w:rPr>
              <w:t>40</w:t>
            </w:r>
            <w:r w:rsidRPr="00725ADD">
              <w:rPr>
                <w:rFonts w:ascii="Times New Roman" w:hAnsi="Times New Roman"/>
                <w:spacing w:val="-6"/>
                <w:sz w:val="28"/>
                <w:szCs w:val="28"/>
              </w:rPr>
              <w:t>,</w:t>
            </w:r>
            <w:r w:rsidRPr="00725ADD">
              <w:rPr>
                <w:rFonts w:ascii="Times New Roman" w:hAnsi="Times New Roman"/>
                <w:spacing w:val="-6"/>
                <w:sz w:val="28"/>
                <w:szCs w:val="28"/>
                <w:lang w:val="en-US"/>
              </w:rPr>
              <w:t>6</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lang w:val="uk-UA"/>
              </w:rPr>
              <w:t>&gt;</w:t>
            </w:r>
            <w:r w:rsidRPr="00725ADD">
              <w:rPr>
                <w:rFonts w:ascii="Times New Roman" w:hAnsi="Times New Roman"/>
                <w:sz w:val="28"/>
                <w:szCs w:val="28"/>
              </w:rPr>
              <w:t>11,0</w:t>
            </w:r>
          </w:p>
        </w:tc>
        <w:tc>
          <w:tcPr>
            <w:tcW w:w="992"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rPr>
              <w:t>0,001</w:t>
            </w:r>
          </w:p>
        </w:tc>
      </w:tr>
      <w:tr w:rsidR="00D047FF" w:rsidRPr="004E2501" w:rsidTr="004867D9">
        <w:trPr>
          <w:trHeight w:val="263"/>
        </w:trPr>
        <w:tc>
          <w:tcPr>
            <w:tcW w:w="1560" w:type="dxa"/>
            <w:vMerge/>
            <w:vAlign w:val="center"/>
          </w:tcPr>
          <w:p w:rsidR="00D047FF" w:rsidRPr="00725ADD" w:rsidRDefault="00D047FF" w:rsidP="00E667D9">
            <w:pPr>
              <w:widowControl w:val="0"/>
              <w:spacing w:after="0" w:line="360" w:lineRule="auto"/>
              <w:ind w:left="78" w:right="-96"/>
              <w:jc w:val="center"/>
              <w:rPr>
                <w:rFonts w:ascii="Times New Roman" w:hAnsi="Times New Roman"/>
                <w:spacing w:val="-4"/>
                <w:sz w:val="28"/>
                <w:szCs w:val="28"/>
                <w:lang w:val="uk-UA"/>
              </w:rPr>
            </w:pPr>
          </w:p>
        </w:tc>
        <w:tc>
          <w:tcPr>
            <w:tcW w:w="1275" w:type="dxa"/>
            <w:vAlign w:val="center"/>
          </w:tcPr>
          <w:p w:rsidR="00D047FF" w:rsidRPr="00725ADD" w:rsidRDefault="00D047FF" w:rsidP="00E667D9">
            <w:pPr>
              <w:widowControl w:val="0"/>
              <w:spacing w:after="0" w:line="360" w:lineRule="auto"/>
              <w:ind w:left="-164" w:right="-96" w:firstLine="2"/>
              <w:jc w:val="center"/>
              <w:rPr>
                <w:rFonts w:ascii="Times New Roman" w:hAnsi="Times New Roman"/>
                <w:spacing w:val="-4"/>
                <w:sz w:val="28"/>
                <w:szCs w:val="28"/>
              </w:rPr>
            </w:pPr>
            <w:r w:rsidRPr="00725ADD">
              <w:rPr>
                <w:rFonts w:ascii="Times New Roman" w:hAnsi="Times New Roman"/>
                <w:spacing w:val="-4"/>
                <w:sz w:val="28"/>
                <w:szCs w:val="28"/>
                <w:lang w:val="en-US"/>
              </w:rPr>
              <w:t>Bb</w:t>
            </w:r>
          </w:p>
        </w:tc>
        <w:tc>
          <w:tcPr>
            <w:tcW w:w="993"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en-US"/>
              </w:rPr>
            </w:pPr>
            <w:r w:rsidRPr="00725ADD">
              <w:rPr>
                <w:rFonts w:ascii="Times New Roman" w:hAnsi="Times New Roman"/>
                <w:bCs/>
                <w:spacing w:val="-6"/>
                <w:sz w:val="28"/>
                <w:szCs w:val="28"/>
                <w:lang w:val="en-US"/>
              </w:rPr>
              <w:t>33</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lang w:val="en-US"/>
              </w:rPr>
            </w:pPr>
            <w:r w:rsidRPr="00725ADD">
              <w:rPr>
                <w:rFonts w:ascii="Times New Roman" w:hAnsi="Times New Roman"/>
                <w:spacing w:val="-6"/>
                <w:sz w:val="28"/>
                <w:szCs w:val="28"/>
                <w:lang w:val="en-US"/>
              </w:rPr>
              <w:t>34</w:t>
            </w:r>
            <w:r w:rsidRPr="00725ADD">
              <w:rPr>
                <w:rFonts w:ascii="Times New Roman" w:hAnsi="Times New Roman"/>
                <w:spacing w:val="-6"/>
                <w:sz w:val="28"/>
                <w:szCs w:val="28"/>
                <w:lang w:val="uk-UA"/>
              </w:rPr>
              <w:t>,</w:t>
            </w:r>
            <w:r w:rsidRPr="00725ADD">
              <w:rPr>
                <w:rFonts w:ascii="Times New Roman" w:hAnsi="Times New Roman"/>
                <w:spacing w:val="-6"/>
                <w:sz w:val="28"/>
                <w:szCs w:val="28"/>
                <w:lang w:val="en-US"/>
              </w:rPr>
              <w:t>4</w:t>
            </w:r>
          </w:p>
        </w:tc>
        <w:tc>
          <w:tcPr>
            <w:tcW w:w="1134"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en-US"/>
              </w:rPr>
            </w:pPr>
            <w:r w:rsidRPr="00725ADD">
              <w:rPr>
                <w:rFonts w:ascii="Times New Roman" w:hAnsi="Times New Roman"/>
                <w:bCs/>
                <w:spacing w:val="-6"/>
                <w:sz w:val="28"/>
                <w:szCs w:val="28"/>
                <w:lang w:val="en-US"/>
              </w:rPr>
              <w:t>46</w:t>
            </w:r>
          </w:p>
        </w:tc>
        <w:tc>
          <w:tcPr>
            <w:tcW w:w="1134" w:type="dxa"/>
          </w:tcPr>
          <w:p w:rsidR="00D047FF" w:rsidRPr="00725ADD" w:rsidRDefault="00D047FF" w:rsidP="00680C98">
            <w:pPr>
              <w:spacing w:after="0" w:line="360" w:lineRule="auto"/>
              <w:ind w:left="-164" w:hanging="154"/>
              <w:jc w:val="center"/>
              <w:rPr>
                <w:sz w:val="28"/>
                <w:szCs w:val="28"/>
              </w:rPr>
            </w:pPr>
            <w:r w:rsidRPr="00725ADD">
              <w:rPr>
                <w:rFonts w:ascii="Times New Roman" w:hAnsi="Times New Roman"/>
                <w:spacing w:val="-6"/>
                <w:sz w:val="28"/>
                <w:szCs w:val="28"/>
              </w:rPr>
              <w:t>47,9</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lang w:val="uk-UA"/>
              </w:rPr>
              <w:t>&gt;</w:t>
            </w:r>
            <w:r w:rsidRPr="00725ADD">
              <w:rPr>
                <w:rFonts w:ascii="Times New Roman" w:hAnsi="Times New Roman"/>
                <w:sz w:val="28"/>
                <w:szCs w:val="28"/>
              </w:rPr>
              <w:t>2,7</w:t>
            </w:r>
          </w:p>
        </w:tc>
        <w:tc>
          <w:tcPr>
            <w:tcW w:w="992"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rPr>
              <w:t>0,030</w:t>
            </w:r>
          </w:p>
        </w:tc>
      </w:tr>
      <w:tr w:rsidR="00D047FF" w:rsidRPr="004E2501" w:rsidTr="004867D9">
        <w:trPr>
          <w:trHeight w:val="370"/>
        </w:trPr>
        <w:tc>
          <w:tcPr>
            <w:tcW w:w="1560" w:type="dxa"/>
            <w:vMerge/>
            <w:vAlign w:val="center"/>
          </w:tcPr>
          <w:p w:rsidR="00D047FF" w:rsidRPr="00725ADD" w:rsidRDefault="00D047FF" w:rsidP="00E667D9">
            <w:pPr>
              <w:widowControl w:val="0"/>
              <w:spacing w:after="0" w:line="360" w:lineRule="auto"/>
              <w:ind w:left="78" w:right="-96"/>
              <w:jc w:val="center"/>
              <w:rPr>
                <w:rFonts w:ascii="Times New Roman" w:hAnsi="Times New Roman"/>
                <w:spacing w:val="-4"/>
                <w:sz w:val="28"/>
                <w:szCs w:val="28"/>
                <w:lang w:val="uk-UA"/>
              </w:rPr>
            </w:pPr>
          </w:p>
        </w:tc>
        <w:tc>
          <w:tcPr>
            <w:tcW w:w="1275" w:type="dxa"/>
            <w:vAlign w:val="center"/>
          </w:tcPr>
          <w:p w:rsidR="00D047FF" w:rsidRPr="00725ADD" w:rsidRDefault="00D047FF" w:rsidP="00E667D9">
            <w:pPr>
              <w:widowControl w:val="0"/>
              <w:spacing w:after="0" w:line="360" w:lineRule="auto"/>
              <w:ind w:left="-164" w:right="-96" w:firstLine="2"/>
              <w:jc w:val="center"/>
              <w:rPr>
                <w:rFonts w:ascii="Times New Roman" w:hAnsi="Times New Roman"/>
                <w:spacing w:val="-4"/>
                <w:sz w:val="28"/>
                <w:szCs w:val="28"/>
              </w:rPr>
            </w:pPr>
            <w:r w:rsidRPr="00725ADD">
              <w:rPr>
                <w:rFonts w:ascii="Times New Roman" w:hAnsi="Times New Roman"/>
                <w:spacing w:val="-4"/>
                <w:sz w:val="28"/>
                <w:szCs w:val="28"/>
                <w:lang w:val="en-US"/>
              </w:rPr>
              <w:t>BB</w:t>
            </w:r>
          </w:p>
        </w:tc>
        <w:tc>
          <w:tcPr>
            <w:tcW w:w="993"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en-US"/>
              </w:rPr>
            </w:pPr>
            <w:r w:rsidRPr="00725ADD">
              <w:rPr>
                <w:rFonts w:ascii="Times New Roman" w:hAnsi="Times New Roman"/>
                <w:bCs/>
                <w:spacing w:val="-6"/>
                <w:sz w:val="28"/>
                <w:szCs w:val="28"/>
                <w:lang w:val="en-US"/>
              </w:rPr>
              <w:t>44</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lang w:val="en-US"/>
              </w:rPr>
            </w:pPr>
            <w:r w:rsidRPr="00725ADD">
              <w:rPr>
                <w:rFonts w:ascii="Times New Roman" w:hAnsi="Times New Roman"/>
                <w:spacing w:val="-6"/>
                <w:sz w:val="28"/>
                <w:szCs w:val="28"/>
                <w:lang w:val="en-US"/>
              </w:rPr>
              <w:t>45</w:t>
            </w:r>
            <w:r w:rsidRPr="00725ADD">
              <w:rPr>
                <w:rFonts w:ascii="Times New Roman" w:hAnsi="Times New Roman"/>
                <w:spacing w:val="-6"/>
                <w:sz w:val="28"/>
                <w:szCs w:val="28"/>
                <w:lang w:val="uk-UA"/>
              </w:rPr>
              <w:t>,</w:t>
            </w:r>
            <w:r w:rsidRPr="00725ADD">
              <w:rPr>
                <w:rFonts w:ascii="Times New Roman" w:hAnsi="Times New Roman"/>
                <w:spacing w:val="-6"/>
                <w:sz w:val="28"/>
                <w:szCs w:val="28"/>
                <w:lang w:val="en-US"/>
              </w:rPr>
              <w:t>8</w:t>
            </w:r>
          </w:p>
        </w:tc>
        <w:tc>
          <w:tcPr>
            <w:tcW w:w="1134" w:type="dxa"/>
            <w:vAlign w:val="center"/>
          </w:tcPr>
          <w:p w:rsidR="00D047FF" w:rsidRPr="00725ADD" w:rsidRDefault="00D047FF" w:rsidP="00680C98">
            <w:pPr>
              <w:widowControl w:val="0"/>
              <w:spacing w:after="0" w:line="360" w:lineRule="auto"/>
              <w:ind w:left="-164" w:right="-96" w:firstLine="2"/>
              <w:jc w:val="center"/>
              <w:rPr>
                <w:rFonts w:ascii="Times New Roman" w:hAnsi="Times New Roman"/>
                <w:bCs/>
                <w:spacing w:val="-6"/>
                <w:sz w:val="28"/>
                <w:szCs w:val="28"/>
                <w:lang w:val="en-US"/>
              </w:rPr>
            </w:pPr>
            <w:r w:rsidRPr="00725ADD">
              <w:rPr>
                <w:rFonts w:ascii="Times New Roman" w:hAnsi="Times New Roman"/>
                <w:bCs/>
                <w:spacing w:val="-6"/>
                <w:sz w:val="28"/>
                <w:szCs w:val="28"/>
                <w:lang w:val="en-US"/>
              </w:rPr>
              <w:t>11</w:t>
            </w:r>
          </w:p>
        </w:tc>
        <w:tc>
          <w:tcPr>
            <w:tcW w:w="1134" w:type="dxa"/>
          </w:tcPr>
          <w:p w:rsidR="00D047FF" w:rsidRPr="00725ADD" w:rsidRDefault="00D047FF" w:rsidP="00680C98">
            <w:pPr>
              <w:spacing w:after="0" w:line="360" w:lineRule="auto"/>
              <w:ind w:left="-164" w:hanging="154"/>
              <w:jc w:val="center"/>
              <w:rPr>
                <w:sz w:val="28"/>
                <w:szCs w:val="28"/>
              </w:rPr>
            </w:pPr>
            <w:r w:rsidRPr="00725ADD">
              <w:rPr>
                <w:rFonts w:ascii="Times New Roman" w:hAnsi="Times New Roman"/>
                <w:spacing w:val="-6"/>
                <w:sz w:val="28"/>
                <w:szCs w:val="28"/>
              </w:rPr>
              <w:t>11,5</w:t>
            </w:r>
          </w:p>
        </w:tc>
        <w:tc>
          <w:tcPr>
            <w:tcW w:w="1134"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lang w:val="uk-UA"/>
              </w:rPr>
              <w:t>&gt;</w:t>
            </w:r>
            <w:r w:rsidRPr="00725ADD">
              <w:rPr>
                <w:rFonts w:ascii="Times New Roman" w:hAnsi="Times New Roman"/>
                <w:sz w:val="28"/>
                <w:szCs w:val="28"/>
              </w:rPr>
              <w:t>14,0</w:t>
            </w:r>
          </w:p>
        </w:tc>
        <w:tc>
          <w:tcPr>
            <w:tcW w:w="992" w:type="dxa"/>
            <w:vAlign w:val="center"/>
          </w:tcPr>
          <w:p w:rsidR="00D047FF" w:rsidRPr="00725ADD" w:rsidRDefault="00D047FF" w:rsidP="00680C98">
            <w:pPr>
              <w:spacing w:after="0" w:line="360" w:lineRule="auto"/>
              <w:ind w:left="-164" w:right="-96" w:firstLine="2"/>
              <w:jc w:val="center"/>
              <w:rPr>
                <w:rFonts w:ascii="Times New Roman" w:hAnsi="Times New Roman"/>
                <w:sz w:val="28"/>
                <w:szCs w:val="28"/>
              </w:rPr>
            </w:pPr>
            <w:r w:rsidRPr="00725ADD">
              <w:rPr>
                <w:rFonts w:ascii="Times New Roman" w:hAnsi="Times New Roman"/>
                <w:sz w:val="28"/>
                <w:szCs w:val="28"/>
              </w:rPr>
              <w:t>0,001</w:t>
            </w:r>
          </w:p>
        </w:tc>
      </w:tr>
    </w:tbl>
    <w:p w:rsidR="00D047FF" w:rsidRDefault="00D047FF" w:rsidP="006F2FF7">
      <w:pPr>
        <w:spacing w:after="0" w:line="360" w:lineRule="auto"/>
        <w:ind w:firstLine="709"/>
        <w:jc w:val="both"/>
        <w:rPr>
          <w:rFonts w:ascii="Times New Roman" w:hAnsi="Times New Roman"/>
          <w:sz w:val="4"/>
          <w:szCs w:val="4"/>
        </w:rPr>
      </w:pPr>
    </w:p>
    <w:p w:rsidR="00D047FF" w:rsidRDefault="00D047FF" w:rsidP="006F2FF7">
      <w:pPr>
        <w:spacing w:after="0" w:line="360" w:lineRule="auto"/>
        <w:ind w:firstLine="709"/>
        <w:jc w:val="both"/>
        <w:rPr>
          <w:rFonts w:ascii="Times New Roman" w:hAnsi="Times New Roman"/>
          <w:sz w:val="4"/>
          <w:szCs w:val="4"/>
        </w:rPr>
      </w:pPr>
    </w:p>
    <w:p w:rsidR="00D047FF" w:rsidRPr="00725ADD" w:rsidRDefault="00D047FF" w:rsidP="006F2FF7">
      <w:pPr>
        <w:spacing w:after="0" w:line="360" w:lineRule="auto"/>
        <w:ind w:firstLine="709"/>
        <w:jc w:val="both"/>
        <w:rPr>
          <w:rFonts w:ascii="Times New Roman" w:hAnsi="Times New Roman"/>
          <w:sz w:val="28"/>
          <w:szCs w:val="28"/>
          <w:vertAlign w:val="superscript"/>
          <w:lang w:val="uk-UA"/>
        </w:rPr>
      </w:pPr>
      <w:r w:rsidRPr="00725ADD">
        <w:rPr>
          <w:rFonts w:ascii="Times New Roman" w:hAnsi="Times New Roman"/>
          <w:sz w:val="28"/>
          <w:szCs w:val="28"/>
          <w:lang w:val="uk-UA"/>
        </w:rPr>
        <w:t>Проведений порівняльний аналіз частоти поліморфних варіантів гену лактази (</w:t>
      </w:r>
      <w:r w:rsidRPr="00725ADD">
        <w:rPr>
          <w:rFonts w:ascii="Times New Roman" w:hAnsi="Times New Roman"/>
          <w:bCs/>
          <w:sz w:val="28"/>
          <w:szCs w:val="28"/>
          <w:lang w:val="en-US"/>
        </w:rPr>
        <w:t>LCT</w:t>
      </w:r>
      <w:r w:rsidRPr="00725ADD">
        <w:rPr>
          <w:rFonts w:ascii="Times New Roman" w:hAnsi="Times New Roman"/>
          <w:sz w:val="28"/>
          <w:szCs w:val="28"/>
          <w:lang w:val="uk-UA"/>
        </w:rPr>
        <w:t xml:space="preserve">) дозволив визначити, що серед хворих на ОА </w:t>
      </w:r>
      <w:r w:rsidR="00003530">
        <w:rPr>
          <w:rFonts w:ascii="Times New Roman" w:hAnsi="Times New Roman"/>
          <w:sz w:val="28"/>
          <w:szCs w:val="28"/>
          <w:lang w:val="uk-UA"/>
        </w:rPr>
        <w:t>в 3,2 рази</w:t>
      </w:r>
      <w:r w:rsidRPr="00725ADD">
        <w:rPr>
          <w:rFonts w:ascii="Times New Roman" w:hAnsi="Times New Roman"/>
          <w:sz w:val="28"/>
          <w:szCs w:val="28"/>
          <w:lang w:val="uk-UA"/>
        </w:rPr>
        <w:t xml:space="preserve"> частіше (р</w:t>
      </w:r>
      <w:r w:rsidRPr="00725ADD">
        <w:rPr>
          <w:rFonts w:ascii="Times New Roman" w:hAnsi="Times New Roman"/>
          <w:bCs/>
          <w:color w:val="000080"/>
          <w:spacing w:val="-6"/>
          <w:sz w:val="28"/>
          <w:szCs w:val="28"/>
          <w:lang w:val="uk-UA"/>
        </w:rPr>
        <w:t>&lt;</w:t>
      </w:r>
      <w:r w:rsidRPr="00725ADD">
        <w:rPr>
          <w:rFonts w:ascii="Times New Roman" w:hAnsi="Times New Roman"/>
          <w:sz w:val="28"/>
          <w:szCs w:val="28"/>
          <w:lang w:val="uk-UA"/>
        </w:rPr>
        <w:t>0,001) були пацієнти з</w:t>
      </w:r>
      <w:r w:rsidR="00003530">
        <w:rPr>
          <w:rFonts w:ascii="Times New Roman" w:hAnsi="Times New Roman"/>
          <w:sz w:val="28"/>
          <w:szCs w:val="28"/>
          <w:lang w:val="uk-UA"/>
        </w:rPr>
        <w:t xml:space="preserve"> патологічним </w:t>
      </w:r>
      <w:r w:rsidR="000772A6">
        <w:rPr>
          <w:rFonts w:ascii="Times New Roman" w:hAnsi="Times New Roman"/>
          <w:sz w:val="28"/>
          <w:szCs w:val="28"/>
          <w:lang w:val="uk-UA"/>
        </w:rPr>
        <w:t xml:space="preserve"> генотипом СС</w:t>
      </w:r>
      <w:r w:rsidRPr="00725ADD">
        <w:rPr>
          <w:rFonts w:ascii="Times New Roman" w:hAnsi="Times New Roman"/>
          <w:sz w:val="28"/>
          <w:szCs w:val="28"/>
          <w:lang w:val="uk-UA"/>
        </w:rPr>
        <w:t xml:space="preserve"> та вірогідно менше </w:t>
      </w:r>
      <w:r w:rsidR="00B129DE">
        <w:rPr>
          <w:rFonts w:ascii="Times New Roman" w:hAnsi="Times New Roman"/>
          <w:sz w:val="28"/>
          <w:szCs w:val="28"/>
          <w:lang w:val="uk-UA"/>
        </w:rPr>
        <w:t>(в 3,7 рази)</w:t>
      </w:r>
      <w:r w:rsidR="00455071">
        <w:rPr>
          <w:rFonts w:ascii="Times New Roman" w:hAnsi="Times New Roman"/>
          <w:sz w:val="28"/>
          <w:szCs w:val="28"/>
          <w:lang w:val="uk-UA"/>
        </w:rPr>
        <w:t xml:space="preserve"> </w:t>
      </w:r>
      <w:r w:rsidRPr="00725ADD">
        <w:rPr>
          <w:rFonts w:ascii="Times New Roman" w:hAnsi="Times New Roman"/>
          <w:sz w:val="28"/>
          <w:szCs w:val="28"/>
          <w:lang w:val="uk-UA"/>
        </w:rPr>
        <w:t>– з генотипом ТТ</w:t>
      </w:r>
      <w:r w:rsidR="00B129DE">
        <w:rPr>
          <w:rFonts w:ascii="Times New Roman" w:hAnsi="Times New Roman"/>
          <w:sz w:val="28"/>
          <w:szCs w:val="28"/>
          <w:lang w:val="uk-UA"/>
        </w:rPr>
        <w:t>. В тойже час</w:t>
      </w:r>
      <w:r w:rsidRPr="00725ADD">
        <w:rPr>
          <w:rFonts w:ascii="Times New Roman" w:hAnsi="Times New Roman"/>
          <w:sz w:val="28"/>
          <w:szCs w:val="28"/>
          <w:lang w:val="uk-UA"/>
        </w:rPr>
        <w:t xml:space="preserve"> пацієнти з генотипом СТ в порівнюваних групах виявлені практично з однаковою частотою.</w:t>
      </w:r>
    </w:p>
    <w:p w:rsidR="00D047FF" w:rsidRPr="004867D9" w:rsidRDefault="00D047FF" w:rsidP="004867D9">
      <w:pPr>
        <w:spacing w:after="0" w:line="360" w:lineRule="auto"/>
        <w:ind w:firstLine="720"/>
        <w:jc w:val="both"/>
        <w:rPr>
          <w:rFonts w:ascii="Times New Roman" w:hAnsi="Times New Roman"/>
          <w:sz w:val="28"/>
          <w:szCs w:val="28"/>
          <w:lang w:val="uk-UA"/>
        </w:rPr>
      </w:pPr>
      <w:r w:rsidRPr="00725ADD">
        <w:rPr>
          <w:rFonts w:ascii="Times New Roman" w:hAnsi="Times New Roman"/>
          <w:sz w:val="28"/>
          <w:szCs w:val="28"/>
          <w:lang w:val="uk-UA"/>
        </w:rPr>
        <w:t xml:space="preserve">При аналізі частоти поліморфізму гена </w:t>
      </w:r>
      <w:r w:rsidRPr="00725ADD">
        <w:rPr>
          <w:rFonts w:ascii="Times New Roman" w:hAnsi="Times New Roman"/>
          <w:bCs/>
          <w:sz w:val="28"/>
          <w:szCs w:val="28"/>
          <w:lang w:val="en-US"/>
        </w:rPr>
        <w:t>VDR</w:t>
      </w:r>
      <w:r w:rsidRPr="00725ADD">
        <w:rPr>
          <w:rFonts w:ascii="Times New Roman" w:hAnsi="Times New Roman"/>
          <w:sz w:val="28"/>
          <w:szCs w:val="28"/>
          <w:lang w:val="uk-UA"/>
        </w:rPr>
        <w:t xml:space="preserve"> було встановлено, що в основній групі достовірно частіше (р</w:t>
      </w:r>
      <w:r w:rsidRPr="00725ADD">
        <w:rPr>
          <w:rFonts w:ascii="Times New Roman" w:hAnsi="Times New Roman"/>
          <w:bCs/>
          <w:spacing w:val="-6"/>
          <w:sz w:val="28"/>
          <w:szCs w:val="28"/>
          <w:lang w:val="uk-UA"/>
        </w:rPr>
        <w:t>&lt;</w:t>
      </w:r>
      <w:r w:rsidRPr="00725ADD">
        <w:rPr>
          <w:rFonts w:ascii="Times New Roman" w:hAnsi="Times New Roman"/>
          <w:sz w:val="28"/>
          <w:szCs w:val="28"/>
          <w:lang w:val="uk-UA"/>
        </w:rPr>
        <w:t>0,001)</w:t>
      </w:r>
      <w:r w:rsidR="00003530">
        <w:rPr>
          <w:rFonts w:ascii="Times New Roman" w:hAnsi="Times New Roman"/>
          <w:sz w:val="28"/>
          <w:szCs w:val="28"/>
          <w:lang w:val="uk-UA"/>
        </w:rPr>
        <w:t xml:space="preserve"> в порівнянні з контролем</w:t>
      </w:r>
      <w:r w:rsidR="00CD7B64">
        <w:rPr>
          <w:rFonts w:ascii="Times New Roman" w:hAnsi="Times New Roman"/>
          <w:sz w:val="28"/>
          <w:szCs w:val="28"/>
          <w:lang w:val="uk-UA"/>
        </w:rPr>
        <w:t xml:space="preserve"> </w:t>
      </w:r>
      <w:r w:rsidR="00003530">
        <w:rPr>
          <w:rFonts w:ascii="Times New Roman" w:hAnsi="Times New Roman"/>
          <w:sz w:val="28"/>
          <w:szCs w:val="28"/>
          <w:lang w:val="uk-UA"/>
        </w:rPr>
        <w:t xml:space="preserve">визначали збільшення патологічних мутацій </w:t>
      </w:r>
      <w:r w:rsidR="00003530" w:rsidRPr="00725ADD">
        <w:rPr>
          <w:rFonts w:ascii="Times New Roman" w:hAnsi="Times New Roman"/>
          <w:sz w:val="28"/>
          <w:szCs w:val="28"/>
          <w:lang w:val="uk-UA"/>
        </w:rPr>
        <w:t>(</w:t>
      </w:r>
      <w:r w:rsidR="00003530">
        <w:rPr>
          <w:rFonts w:ascii="Times New Roman" w:hAnsi="Times New Roman"/>
          <w:sz w:val="28"/>
          <w:szCs w:val="28"/>
          <w:lang w:val="uk-UA"/>
        </w:rPr>
        <w:t xml:space="preserve">в 4 рази </w:t>
      </w:r>
      <w:r w:rsidR="00576543">
        <w:rPr>
          <w:rFonts w:ascii="Times New Roman" w:hAnsi="Times New Roman"/>
          <w:sz w:val="28"/>
          <w:szCs w:val="28"/>
          <w:lang w:val="uk-UA"/>
        </w:rPr>
        <w:t>–</w:t>
      </w:r>
      <w:r w:rsidR="00455071">
        <w:rPr>
          <w:rFonts w:ascii="Times New Roman" w:hAnsi="Times New Roman"/>
          <w:sz w:val="28"/>
          <w:szCs w:val="28"/>
          <w:lang w:val="uk-UA"/>
        </w:rPr>
        <w:t xml:space="preserve"> </w:t>
      </w:r>
      <w:r w:rsidRPr="00725ADD">
        <w:rPr>
          <w:rFonts w:ascii="Times New Roman" w:hAnsi="Times New Roman"/>
          <w:sz w:val="28"/>
          <w:szCs w:val="28"/>
          <w:lang w:val="uk-UA"/>
        </w:rPr>
        <w:t xml:space="preserve">ВВ </w:t>
      </w:r>
      <w:r w:rsidR="00003530">
        <w:rPr>
          <w:rFonts w:ascii="Times New Roman" w:hAnsi="Times New Roman"/>
          <w:sz w:val="28"/>
          <w:szCs w:val="28"/>
          <w:lang w:val="uk-UA"/>
        </w:rPr>
        <w:t xml:space="preserve">генотип) </w:t>
      </w:r>
      <w:r w:rsidRPr="00725ADD">
        <w:rPr>
          <w:rFonts w:ascii="Times New Roman" w:hAnsi="Times New Roman"/>
          <w:sz w:val="28"/>
          <w:szCs w:val="28"/>
          <w:lang w:val="uk-UA"/>
        </w:rPr>
        <w:t>та вірогідно менше</w:t>
      </w:r>
      <w:r w:rsidR="003B105F">
        <w:rPr>
          <w:rFonts w:ascii="Times New Roman" w:hAnsi="Times New Roman"/>
          <w:sz w:val="28"/>
          <w:szCs w:val="28"/>
          <w:lang w:val="uk-UA"/>
        </w:rPr>
        <w:t xml:space="preserve"> – </w:t>
      </w:r>
      <w:r w:rsidR="00003530">
        <w:rPr>
          <w:rFonts w:ascii="Times New Roman" w:hAnsi="Times New Roman"/>
          <w:sz w:val="28"/>
          <w:szCs w:val="28"/>
          <w:lang w:val="uk-UA"/>
        </w:rPr>
        <w:t xml:space="preserve">пацієнтів </w:t>
      </w:r>
      <w:r w:rsidRPr="00725ADD">
        <w:rPr>
          <w:rFonts w:ascii="Times New Roman" w:hAnsi="Times New Roman"/>
          <w:sz w:val="28"/>
          <w:szCs w:val="28"/>
          <w:lang w:val="uk-UA"/>
        </w:rPr>
        <w:t xml:space="preserve"> з генотипом </w:t>
      </w:r>
      <w:r w:rsidRPr="00725ADD">
        <w:rPr>
          <w:rFonts w:ascii="Times New Roman" w:hAnsi="Times New Roman"/>
          <w:bCs/>
          <w:spacing w:val="-4"/>
          <w:sz w:val="28"/>
          <w:szCs w:val="28"/>
          <w:lang w:val="en-US"/>
        </w:rPr>
        <w:t>bb</w:t>
      </w:r>
      <w:r w:rsidRPr="00725ADD">
        <w:rPr>
          <w:rFonts w:ascii="Times New Roman" w:hAnsi="Times New Roman"/>
          <w:sz w:val="28"/>
          <w:szCs w:val="28"/>
          <w:lang w:val="uk-UA"/>
        </w:rPr>
        <w:t xml:space="preserve"> (відповідно,</w:t>
      </w:r>
      <w:r w:rsidR="00003530">
        <w:rPr>
          <w:rFonts w:ascii="Times New Roman" w:hAnsi="Times New Roman"/>
          <w:sz w:val="28"/>
          <w:szCs w:val="28"/>
          <w:lang w:val="uk-UA"/>
        </w:rPr>
        <w:t xml:space="preserve"> в 2 рази)</w:t>
      </w:r>
      <w:r w:rsidRPr="00725ADD">
        <w:rPr>
          <w:rFonts w:ascii="Times New Roman" w:hAnsi="Times New Roman"/>
          <w:sz w:val="28"/>
          <w:szCs w:val="28"/>
          <w:lang w:val="uk-UA"/>
        </w:rPr>
        <w:t xml:space="preserve">. </w:t>
      </w:r>
      <w:r w:rsidR="00003530">
        <w:rPr>
          <w:rFonts w:ascii="Times New Roman" w:hAnsi="Times New Roman"/>
          <w:sz w:val="28"/>
          <w:szCs w:val="28"/>
          <w:lang w:val="uk-UA"/>
        </w:rPr>
        <w:t xml:space="preserve">При цьому гетерозиготний варіант гену </w:t>
      </w:r>
      <w:r w:rsidR="00003530" w:rsidRPr="00725ADD">
        <w:rPr>
          <w:rFonts w:ascii="Times New Roman" w:hAnsi="Times New Roman"/>
          <w:bCs/>
          <w:spacing w:val="-4"/>
          <w:sz w:val="28"/>
          <w:szCs w:val="28"/>
          <w:lang w:val="en-US"/>
        </w:rPr>
        <w:t>VDR</w:t>
      </w:r>
      <w:r w:rsidR="00003530">
        <w:rPr>
          <w:rFonts w:ascii="Times New Roman" w:hAnsi="Times New Roman"/>
          <w:sz w:val="28"/>
          <w:szCs w:val="28"/>
          <w:lang w:val="uk-UA"/>
        </w:rPr>
        <w:t xml:space="preserve"> (</w:t>
      </w:r>
      <w:r w:rsidRPr="00725ADD">
        <w:rPr>
          <w:rFonts w:ascii="Times New Roman" w:hAnsi="Times New Roman"/>
          <w:sz w:val="28"/>
          <w:szCs w:val="28"/>
          <w:lang w:val="uk-UA"/>
        </w:rPr>
        <w:t xml:space="preserve">генотип </w:t>
      </w:r>
      <w:r w:rsidRPr="00725ADD">
        <w:rPr>
          <w:rFonts w:ascii="Times New Roman" w:hAnsi="Times New Roman"/>
          <w:spacing w:val="-4"/>
          <w:sz w:val="28"/>
          <w:szCs w:val="28"/>
          <w:lang w:val="en-US"/>
        </w:rPr>
        <w:t>Bb</w:t>
      </w:r>
      <w:r w:rsidR="00003530">
        <w:rPr>
          <w:rFonts w:ascii="Times New Roman" w:hAnsi="Times New Roman"/>
          <w:spacing w:val="-4"/>
          <w:sz w:val="28"/>
          <w:szCs w:val="28"/>
          <w:lang w:val="uk-UA"/>
        </w:rPr>
        <w:t>)</w:t>
      </w:r>
      <w:r w:rsidRPr="00725ADD">
        <w:rPr>
          <w:rFonts w:ascii="Times New Roman" w:hAnsi="Times New Roman"/>
          <w:sz w:val="28"/>
          <w:szCs w:val="28"/>
          <w:lang w:val="uk-UA"/>
        </w:rPr>
        <w:t xml:space="preserve"> в групі контролю зустрічалися достовірно частіше</w:t>
      </w:r>
      <w:r w:rsidR="00047A62">
        <w:rPr>
          <w:rFonts w:ascii="Times New Roman" w:hAnsi="Times New Roman"/>
          <w:sz w:val="28"/>
          <w:szCs w:val="28"/>
          <w:lang w:val="uk-UA"/>
        </w:rPr>
        <w:t xml:space="preserve"> – в 1,4 рази</w:t>
      </w:r>
      <w:r w:rsidRPr="00725ADD">
        <w:rPr>
          <w:rFonts w:ascii="Times New Roman" w:hAnsi="Times New Roman"/>
          <w:sz w:val="28"/>
          <w:szCs w:val="28"/>
          <w:lang w:val="uk-UA"/>
        </w:rPr>
        <w:t>.</w:t>
      </w:r>
    </w:p>
    <w:p w:rsidR="004025B4" w:rsidRDefault="004025B4" w:rsidP="004025B4">
      <w:pPr>
        <w:spacing w:after="0" w:line="360" w:lineRule="auto"/>
        <w:ind w:firstLine="720"/>
        <w:jc w:val="both"/>
        <w:rPr>
          <w:rFonts w:ascii="Times New Roman" w:hAnsi="Times New Roman"/>
          <w:sz w:val="28"/>
          <w:szCs w:val="28"/>
          <w:lang w:val="uk-UA"/>
        </w:rPr>
      </w:pPr>
      <w:r w:rsidRPr="00EB30B0">
        <w:rPr>
          <w:rFonts w:ascii="Times New Roman" w:hAnsi="Times New Roman"/>
          <w:sz w:val="28"/>
          <w:szCs w:val="28"/>
          <w:lang w:val="uk-UA"/>
        </w:rPr>
        <w:t xml:space="preserve">При проведенні дослідження розповсюдженості </w:t>
      </w:r>
      <w:r w:rsidRPr="00E667D9">
        <w:rPr>
          <w:rFonts w:ascii="Times New Roman" w:hAnsi="Times New Roman"/>
          <w:sz w:val="28"/>
          <w:szCs w:val="28"/>
          <w:lang w:val="uk-UA"/>
        </w:rPr>
        <w:t>гена фарнезіл-дифосфатсинтази</w:t>
      </w:r>
      <w:r>
        <w:rPr>
          <w:rFonts w:ascii="Times New Roman" w:hAnsi="Times New Roman"/>
          <w:sz w:val="28"/>
          <w:szCs w:val="28"/>
          <w:lang w:val="uk-UA"/>
        </w:rPr>
        <w:t xml:space="preserve"> у пацієнтів контрольної групи </w:t>
      </w:r>
      <w:r w:rsidR="00FC66C2">
        <w:rPr>
          <w:rFonts w:ascii="Times New Roman" w:hAnsi="Times New Roman"/>
          <w:sz w:val="28"/>
          <w:szCs w:val="28"/>
          <w:lang w:val="uk-UA"/>
        </w:rPr>
        <w:t xml:space="preserve">було визначено, що </w:t>
      </w:r>
      <w:r w:rsidR="00FC66C2">
        <w:rPr>
          <w:rFonts w:ascii="Times New Roman" w:hAnsi="Times New Roman"/>
          <w:sz w:val="28"/>
          <w:szCs w:val="28"/>
          <w:lang w:val="uk-UA"/>
        </w:rPr>
        <w:lastRenderedPageBreak/>
        <w:t xml:space="preserve">нормальний </w:t>
      </w:r>
      <w:r>
        <w:rPr>
          <w:rFonts w:ascii="Times New Roman" w:hAnsi="Times New Roman"/>
          <w:sz w:val="28"/>
          <w:szCs w:val="28"/>
          <w:lang w:val="uk-UA"/>
        </w:rPr>
        <w:t>АА генотип  реєструвався у 55 о</w:t>
      </w:r>
      <w:r w:rsidR="00455071">
        <w:rPr>
          <w:rFonts w:ascii="Times New Roman" w:hAnsi="Times New Roman"/>
          <w:sz w:val="28"/>
          <w:szCs w:val="28"/>
          <w:lang w:val="uk-UA"/>
        </w:rPr>
        <w:t xml:space="preserve">сіб, що склало 57,3% випадків. </w:t>
      </w:r>
      <w:r>
        <w:rPr>
          <w:rFonts w:ascii="Times New Roman" w:hAnsi="Times New Roman"/>
          <w:sz w:val="28"/>
          <w:szCs w:val="28"/>
          <w:lang w:val="uk-UA"/>
        </w:rPr>
        <w:t xml:space="preserve">Генотип АС було притаманне 38 пацієнтам (39,6%) та патологічний генотип СС – 3 особам (3,1%).  </w:t>
      </w:r>
    </w:p>
    <w:p w:rsidR="004025B4" w:rsidRDefault="004025B4" w:rsidP="004025B4">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У хворих на ОА та супутнє ожиріння розподіл даного варіанта гена </w:t>
      </w:r>
      <w:r w:rsidRPr="00EB30B0">
        <w:rPr>
          <w:rFonts w:ascii="Times New Roman" w:hAnsi="Times New Roman"/>
          <w:sz w:val="28"/>
          <w:szCs w:val="28"/>
          <w:lang w:val="en-US"/>
        </w:rPr>
        <w:t>FDPS</w:t>
      </w:r>
      <w:r w:rsidR="004867D9">
        <w:rPr>
          <w:rFonts w:ascii="Times New Roman" w:hAnsi="Times New Roman"/>
          <w:sz w:val="28"/>
          <w:szCs w:val="28"/>
          <w:lang w:val="uk-UA"/>
        </w:rPr>
        <w:t xml:space="preserve"> був таким: генотип АА</w:t>
      </w:r>
      <w:r>
        <w:rPr>
          <w:rFonts w:ascii="Times New Roman" w:hAnsi="Times New Roman"/>
          <w:sz w:val="28"/>
          <w:szCs w:val="28"/>
          <w:lang w:val="uk-UA"/>
        </w:rPr>
        <w:t xml:space="preserve"> зустрічався у 51 хворого (53,1%),  генотип АС – у 40 пацієнтів, що склало 41,7% випадків; патологічний ген СС – у 5 (5,2%).</w:t>
      </w:r>
    </w:p>
    <w:p w:rsidR="006D2DEB" w:rsidRDefault="00023277" w:rsidP="006D2DEB">
      <w:pPr>
        <w:spacing w:after="0" w:line="360" w:lineRule="auto"/>
        <w:ind w:firstLine="720"/>
        <w:jc w:val="both"/>
        <w:rPr>
          <w:rFonts w:ascii="Times New Roman" w:hAnsi="Times New Roman"/>
          <w:sz w:val="28"/>
          <w:szCs w:val="28"/>
          <w:lang w:val="uk-UA"/>
        </w:rPr>
      </w:pPr>
      <w:r>
        <w:rPr>
          <w:noProof/>
          <w:lang w:eastAsia="ru-RU"/>
        </w:rPr>
        <w:pict>
          <v:shape id="Поле 34" o:spid="_x0000_s1078" type="#_x0000_t202" style="position:absolute;left:0;text-align:left;margin-left:425.7pt;margin-top:53.1pt;width:6pt;height:20.25pt;flip:x y;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" stroked="f">
            <v:fill opacity="0"/>
            <v:textbox>
              <w:txbxContent>
                <w:p w:rsidR="00023277" w:rsidRPr="007C0BD3" w:rsidRDefault="00023277" w:rsidP="004025B4">
                  <w:pPr>
                    <w:rPr>
                      <w:rFonts w:ascii="Times New Roman" w:hAnsi="Times New Roman"/>
                      <w:color w:val="000080"/>
                      <w:sz w:val="28"/>
                      <w:szCs w:val="28"/>
                    </w:rPr>
                  </w:pPr>
                </w:p>
              </w:txbxContent>
            </v:textbox>
          </v:shape>
        </w:pict>
      </w:r>
      <w:r w:rsidR="004025B4">
        <w:rPr>
          <w:rFonts w:ascii="Times New Roman" w:hAnsi="Times New Roman"/>
          <w:sz w:val="28"/>
          <w:szCs w:val="28"/>
          <w:lang w:val="uk-UA"/>
        </w:rPr>
        <w:t xml:space="preserve">Тобто, наявність ОА </w:t>
      </w:r>
      <w:r w:rsidR="00455071">
        <w:rPr>
          <w:rFonts w:ascii="Times New Roman" w:hAnsi="Times New Roman"/>
          <w:sz w:val="28"/>
          <w:szCs w:val="28"/>
          <w:lang w:val="uk-UA"/>
        </w:rPr>
        <w:t>істотно не впливала на розподіл</w:t>
      </w:r>
      <w:r w:rsidR="004025B4">
        <w:rPr>
          <w:rFonts w:ascii="Times New Roman" w:hAnsi="Times New Roman"/>
          <w:sz w:val="28"/>
          <w:szCs w:val="28"/>
          <w:lang w:val="uk-UA"/>
        </w:rPr>
        <w:t xml:space="preserve"> генотипів </w:t>
      </w:r>
      <w:r w:rsidR="004025B4" w:rsidRPr="00E77899">
        <w:rPr>
          <w:rFonts w:ascii="Times New Roman" w:hAnsi="Times New Roman"/>
          <w:sz w:val="28"/>
          <w:szCs w:val="28"/>
          <w:lang w:val="en-US"/>
        </w:rPr>
        <w:t>FDPS</w:t>
      </w:r>
      <w:r w:rsidR="004025B4">
        <w:rPr>
          <w:rFonts w:ascii="Times New Roman" w:hAnsi="Times New Roman"/>
          <w:sz w:val="28"/>
          <w:szCs w:val="28"/>
          <w:lang w:val="uk-UA"/>
        </w:rPr>
        <w:t xml:space="preserve">, що дозволило зробити висновок про відсутність  ролі цього поліморфізму  в </w:t>
      </w:r>
      <w:r w:rsidR="00FC66C2">
        <w:rPr>
          <w:rFonts w:ascii="Times New Roman" w:hAnsi="Times New Roman"/>
          <w:sz w:val="28"/>
          <w:szCs w:val="28"/>
          <w:lang w:val="uk-UA"/>
        </w:rPr>
        <w:t>патогене</w:t>
      </w:r>
      <w:r w:rsidR="004025B4" w:rsidRPr="004025B4">
        <w:rPr>
          <w:rFonts w:ascii="Times New Roman" w:hAnsi="Times New Roman"/>
          <w:sz w:val="28"/>
          <w:szCs w:val="28"/>
          <w:lang w:val="uk-UA"/>
        </w:rPr>
        <w:t xml:space="preserve">зі ОА та розвитку </w:t>
      </w:r>
      <w:r w:rsidR="00FC66C2">
        <w:rPr>
          <w:rFonts w:ascii="Times New Roman" w:hAnsi="Times New Roman"/>
          <w:sz w:val="28"/>
          <w:szCs w:val="28"/>
          <w:lang w:val="uk-UA"/>
        </w:rPr>
        <w:t xml:space="preserve">остеопенічних </w:t>
      </w:r>
      <w:r w:rsidR="004025B4" w:rsidRPr="004025B4">
        <w:rPr>
          <w:rFonts w:ascii="Times New Roman" w:hAnsi="Times New Roman"/>
          <w:sz w:val="28"/>
          <w:szCs w:val="28"/>
          <w:lang w:val="uk-UA"/>
        </w:rPr>
        <w:t>ускладнень.</w:t>
      </w:r>
    </w:p>
    <w:p w:rsidR="006D2DEB" w:rsidRPr="00455071" w:rsidRDefault="004867D9" w:rsidP="006D2DEB">
      <w:pPr>
        <w:spacing w:after="0" w:line="360" w:lineRule="auto"/>
        <w:ind w:firstLine="720"/>
        <w:jc w:val="both"/>
        <w:rPr>
          <w:rFonts w:ascii="Times New Roman" w:hAnsi="Times New Roman"/>
          <w:sz w:val="28"/>
          <w:szCs w:val="28"/>
          <w:lang w:val="uk-UA"/>
        </w:rPr>
      </w:pPr>
      <w:r w:rsidRPr="00455071">
        <w:rPr>
          <w:rFonts w:ascii="Times New Roman" w:hAnsi="Times New Roman"/>
          <w:sz w:val="28"/>
          <w:szCs w:val="28"/>
          <w:lang w:val="uk-UA"/>
        </w:rPr>
        <w:t xml:space="preserve">При аналізі поліморфізму гену </w:t>
      </w:r>
      <w:r w:rsidRPr="00455071">
        <w:rPr>
          <w:rFonts w:ascii="Times New Roman" w:hAnsi="Times New Roman"/>
          <w:sz w:val="28"/>
          <w:szCs w:val="28"/>
          <w:lang w:val="en-US"/>
        </w:rPr>
        <w:t>LCT</w:t>
      </w:r>
      <w:r w:rsidRPr="00455071">
        <w:rPr>
          <w:rFonts w:ascii="Times New Roman" w:hAnsi="Times New Roman"/>
          <w:sz w:val="28"/>
          <w:szCs w:val="28"/>
          <w:lang w:val="uk-UA"/>
        </w:rPr>
        <w:t xml:space="preserve"> с</w:t>
      </w:r>
      <w:r w:rsidR="006D2DEB" w:rsidRPr="00455071">
        <w:rPr>
          <w:rFonts w:ascii="Times New Roman" w:hAnsi="Times New Roman"/>
          <w:sz w:val="28"/>
          <w:szCs w:val="28"/>
          <w:lang w:val="uk-UA"/>
        </w:rPr>
        <w:t xml:space="preserve">еред пацієнтів групи порівняння </w:t>
      </w:r>
      <w:r w:rsidRPr="00455071">
        <w:rPr>
          <w:rFonts w:ascii="Times New Roman" w:hAnsi="Times New Roman"/>
          <w:sz w:val="28"/>
          <w:szCs w:val="28"/>
          <w:lang w:val="uk-UA"/>
        </w:rPr>
        <w:t xml:space="preserve">визначено, що 72,2% пацієнтів мали патологічний генотип СС, що в 14,4 рази </w:t>
      </w:r>
      <w:r w:rsidR="00FC66C2" w:rsidRPr="00455071">
        <w:rPr>
          <w:rFonts w:ascii="Times New Roman" w:hAnsi="Times New Roman"/>
          <w:sz w:val="28"/>
          <w:szCs w:val="28"/>
          <w:lang w:val="uk-UA"/>
        </w:rPr>
        <w:t>достовірно (р</w:t>
      </w:r>
      <w:r w:rsidR="00FC66C2" w:rsidRPr="00455071">
        <w:rPr>
          <w:rFonts w:ascii="Times New Roman" w:hAnsi="Times New Roman"/>
          <w:bCs/>
          <w:spacing w:val="-6"/>
          <w:sz w:val="28"/>
          <w:szCs w:val="28"/>
          <w:lang w:val="uk-UA"/>
        </w:rPr>
        <w:t>&lt;</w:t>
      </w:r>
      <w:r w:rsidR="00FC66C2" w:rsidRPr="00455071">
        <w:rPr>
          <w:rFonts w:ascii="Times New Roman" w:hAnsi="Times New Roman"/>
          <w:sz w:val="28"/>
          <w:szCs w:val="28"/>
          <w:lang w:val="uk-UA"/>
        </w:rPr>
        <w:t>0,001)</w:t>
      </w:r>
      <w:r w:rsidR="00CD7B64">
        <w:rPr>
          <w:rFonts w:ascii="Times New Roman" w:hAnsi="Times New Roman"/>
          <w:sz w:val="28"/>
          <w:szCs w:val="28"/>
          <w:lang w:val="uk-UA"/>
        </w:rPr>
        <w:t xml:space="preserve"> </w:t>
      </w:r>
      <w:r w:rsidRPr="00455071">
        <w:rPr>
          <w:rFonts w:ascii="Times New Roman" w:hAnsi="Times New Roman"/>
          <w:sz w:val="28"/>
          <w:szCs w:val="28"/>
          <w:lang w:val="uk-UA"/>
        </w:rPr>
        <w:t xml:space="preserve">вище, ніж генотип ТТ та в 3,2 рази – ніж СТ. Також визначено, що  патологічний </w:t>
      </w:r>
      <w:r w:rsidR="00FC66C2" w:rsidRPr="00455071">
        <w:rPr>
          <w:rFonts w:ascii="Times New Roman" w:hAnsi="Times New Roman"/>
          <w:sz w:val="28"/>
          <w:szCs w:val="28"/>
          <w:lang w:val="uk-UA"/>
        </w:rPr>
        <w:t xml:space="preserve">варіант </w:t>
      </w:r>
      <w:r w:rsidRPr="00455071">
        <w:rPr>
          <w:rFonts w:ascii="Times New Roman" w:hAnsi="Times New Roman"/>
          <w:sz w:val="28"/>
          <w:szCs w:val="28"/>
          <w:lang w:val="uk-UA"/>
        </w:rPr>
        <w:t>генотип</w:t>
      </w:r>
      <w:r w:rsidR="00FC66C2" w:rsidRPr="00455071">
        <w:rPr>
          <w:rFonts w:ascii="Times New Roman" w:hAnsi="Times New Roman"/>
          <w:sz w:val="28"/>
          <w:szCs w:val="28"/>
          <w:lang w:val="uk-UA"/>
        </w:rPr>
        <w:t>у</w:t>
      </w:r>
      <w:r w:rsidRPr="00455071">
        <w:rPr>
          <w:rFonts w:ascii="Times New Roman" w:hAnsi="Times New Roman"/>
          <w:sz w:val="28"/>
          <w:szCs w:val="28"/>
          <w:lang w:val="uk-UA"/>
        </w:rPr>
        <w:t xml:space="preserve"> ВВ </w:t>
      </w:r>
      <w:r w:rsidR="00FC66C2" w:rsidRPr="00455071">
        <w:rPr>
          <w:rFonts w:ascii="Times New Roman" w:hAnsi="Times New Roman"/>
          <w:sz w:val="28"/>
          <w:szCs w:val="28"/>
          <w:lang w:val="uk-UA"/>
        </w:rPr>
        <w:t xml:space="preserve">(по гену </w:t>
      </w:r>
      <w:r w:rsidR="00FC66C2" w:rsidRPr="00455071">
        <w:rPr>
          <w:rFonts w:ascii="Times New Roman" w:hAnsi="Times New Roman"/>
          <w:sz w:val="28"/>
          <w:szCs w:val="28"/>
          <w:lang w:val="en-IE"/>
        </w:rPr>
        <w:t>VDR</w:t>
      </w:r>
      <w:r w:rsidR="00FC66C2" w:rsidRPr="00455071">
        <w:rPr>
          <w:rFonts w:ascii="Times New Roman" w:hAnsi="Times New Roman"/>
          <w:sz w:val="28"/>
          <w:szCs w:val="28"/>
          <w:lang w:val="uk-UA"/>
        </w:rPr>
        <w:t xml:space="preserve">) мали </w:t>
      </w:r>
      <w:r w:rsidRPr="00455071">
        <w:rPr>
          <w:rFonts w:ascii="Times New Roman" w:hAnsi="Times New Roman"/>
          <w:sz w:val="28"/>
          <w:szCs w:val="28"/>
          <w:lang w:val="uk-UA"/>
        </w:rPr>
        <w:t xml:space="preserve">55,6% </w:t>
      </w:r>
      <w:r w:rsidR="00FC66C2" w:rsidRPr="00455071">
        <w:rPr>
          <w:rFonts w:ascii="Times New Roman" w:hAnsi="Times New Roman"/>
          <w:sz w:val="28"/>
          <w:szCs w:val="28"/>
          <w:lang w:val="uk-UA"/>
        </w:rPr>
        <w:t>хворих,</w:t>
      </w:r>
      <w:r w:rsidRPr="00455071">
        <w:rPr>
          <w:rFonts w:ascii="Times New Roman" w:hAnsi="Times New Roman"/>
          <w:sz w:val="28"/>
          <w:szCs w:val="28"/>
          <w:lang w:val="uk-UA"/>
        </w:rPr>
        <w:t xml:space="preserve"> що в </w:t>
      </w:r>
      <w:r w:rsidR="00FC66C2" w:rsidRPr="00455071">
        <w:rPr>
          <w:rFonts w:ascii="Times New Roman" w:hAnsi="Times New Roman"/>
          <w:sz w:val="28"/>
          <w:szCs w:val="28"/>
          <w:lang w:val="uk-UA"/>
        </w:rPr>
        <w:t xml:space="preserve">свою чергу в </w:t>
      </w:r>
      <w:r w:rsidRPr="00455071">
        <w:rPr>
          <w:rFonts w:ascii="Times New Roman" w:hAnsi="Times New Roman"/>
          <w:sz w:val="28"/>
          <w:szCs w:val="28"/>
          <w:lang w:val="uk-UA"/>
        </w:rPr>
        <w:t xml:space="preserve">3,3 рази </w:t>
      </w:r>
      <w:r w:rsidR="00FC66C2" w:rsidRPr="00455071">
        <w:rPr>
          <w:rFonts w:ascii="Times New Roman" w:hAnsi="Times New Roman"/>
          <w:sz w:val="28"/>
          <w:szCs w:val="28"/>
          <w:lang w:val="uk-UA"/>
        </w:rPr>
        <w:t>достовірно (р</w:t>
      </w:r>
      <w:r w:rsidR="00FC66C2" w:rsidRPr="00455071">
        <w:rPr>
          <w:rFonts w:ascii="Times New Roman" w:hAnsi="Times New Roman"/>
          <w:bCs/>
          <w:spacing w:val="-6"/>
          <w:sz w:val="28"/>
          <w:szCs w:val="28"/>
          <w:lang w:val="uk-UA"/>
        </w:rPr>
        <w:t>&lt;</w:t>
      </w:r>
      <w:r w:rsidR="00FC66C2" w:rsidRPr="00455071">
        <w:rPr>
          <w:rFonts w:ascii="Times New Roman" w:hAnsi="Times New Roman"/>
          <w:sz w:val="28"/>
          <w:szCs w:val="28"/>
          <w:lang w:val="uk-UA"/>
        </w:rPr>
        <w:t>0,001)</w:t>
      </w:r>
      <w:r w:rsidR="00CD7B64">
        <w:rPr>
          <w:rFonts w:ascii="Times New Roman" w:hAnsi="Times New Roman"/>
          <w:sz w:val="28"/>
          <w:szCs w:val="28"/>
          <w:lang w:val="uk-UA"/>
        </w:rPr>
        <w:t xml:space="preserve"> </w:t>
      </w:r>
      <w:r w:rsidRPr="00455071">
        <w:rPr>
          <w:rFonts w:ascii="Times New Roman" w:hAnsi="Times New Roman"/>
          <w:sz w:val="28"/>
          <w:szCs w:val="28"/>
          <w:lang w:val="uk-UA"/>
        </w:rPr>
        <w:t>вище</w:t>
      </w:r>
      <w:r w:rsidR="00FC66C2" w:rsidRPr="00455071">
        <w:rPr>
          <w:rFonts w:ascii="Times New Roman" w:hAnsi="Times New Roman"/>
          <w:sz w:val="28"/>
          <w:szCs w:val="28"/>
          <w:lang w:val="uk-UA"/>
        </w:rPr>
        <w:t>,</w:t>
      </w:r>
      <w:r w:rsidRPr="00455071">
        <w:rPr>
          <w:rFonts w:ascii="Times New Roman" w:hAnsi="Times New Roman"/>
          <w:sz w:val="28"/>
          <w:szCs w:val="28"/>
          <w:lang w:val="uk-UA"/>
        </w:rPr>
        <w:t xml:space="preserve"> ніж</w:t>
      </w:r>
      <w:r w:rsidR="00FC66C2" w:rsidRPr="00455071">
        <w:rPr>
          <w:rFonts w:ascii="Times New Roman" w:hAnsi="Times New Roman"/>
          <w:sz w:val="28"/>
          <w:szCs w:val="28"/>
          <w:lang w:val="uk-UA"/>
        </w:rPr>
        <w:t xml:space="preserve"> пацієнтів з генотипом </w:t>
      </w:r>
      <w:r w:rsidR="00FC66C2" w:rsidRPr="00455071">
        <w:rPr>
          <w:rFonts w:ascii="Times New Roman" w:hAnsi="Times New Roman"/>
          <w:sz w:val="28"/>
          <w:szCs w:val="28"/>
          <w:lang w:val="en-US"/>
        </w:rPr>
        <w:t>bb</w:t>
      </w:r>
      <w:r w:rsidR="00455071">
        <w:rPr>
          <w:rFonts w:ascii="Times New Roman" w:hAnsi="Times New Roman"/>
          <w:sz w:val="28"/>
          <w:szCs w:val="28"/>
          <w:lang w:val="uk-UA"/>
        </w:rPr>
        <w:t xml:space="preserve"> </w:t>
      </w:r>
      <w:r w:rsidR="00FC66C2" w:rsidRPr="00455071">
        <w:rPr>
          <w:rFonts w:ascii="Times New Roman" w:hAnsi="Times New Roman"/>
          <w:sz w:val="28"/>
          <w:szCs w:val="28"/>
          <w:lang w:val="uk-UA"/>
        </w:rPr>
        <w:t xml:space="preserve">та в 2 рази – ніж з генотипом </w:t>
      </w:r>
      <w:r w:rsidR="00FC66C2" w:rsidRPr="00455071">
        <w:rPr>
          <w:rFonts w:ascii="Times New Roman" w:hAnsi="Times New Roman"/>
          <w:sz w:val="28"/>
          <w:szCs w:val="28"/>
          <w:lang w:val="en-US"/>
        </w:rPr>
        <w:t>Bb</w:t>
      </w:r>
      <w:r w:rsidR="00FC66C2" w:rsidRPr="00455071">
        <w:rPr>
          <w:rFonts w:ascii="Times New Roman" w:hAnsi="Times New Roman"/>
          <w:sz w:val="28"/>
          <w:szCs w:val="28"/>
          <w:lang w:val="uk-UA"/>
        </w:rPr>
        <w:t xml:space="preserve"> (табл.4.8)</w:t>
      </w:r>
      <w:r w:rsidRPr="00455071">
        <w:rPr>
          <w:rFonts w:ascii="Times New Roman" w:hAnsi="Times New Roman"/>
          <w:sz w:val="28"/>
          <w:szCs w:val="28"/>
          <w:lang w:val="uk-UA"/>
        </w:rPr>
        <w:t xml:space="preserve">. </w:t>
      </w:r>
    </w:p>
    <w:p w:rsidR="006D2DEB" w:rsidRPr="00455071" w:rsidRDefault="006D2DEB" w:rsidP="00455071">
      <w:pPr>
        <w:spacing w:after="0" w:line="360" w:lineRule="auto"/>
        <w:jc w:val="right"/>
        <w:rPr>
          <w:rFonts w:ascii="Times New Roman" w:hAnsi="Times New Roman"/>
          <w:sz w:val="28"/>
          <w:szCs w:val="28"/>
          <w:lang w:val="uk-UA"/>
        </w:rPr>
      </w:pPr>
      <w:r w:rsidRPr="00455071">
        <w:rPr>
          <w:rFonts w:ascii="Times New Roman" w:hAnsi="Times New Roman"/>
          <w:sz w:val="28"/>
          <w:szCs w:val="28"/>
          <w:lang w:val="uk-UA"/>
        </w:rPr>
        <w:t>Таблиця 4.8</w:t>
      </w:r>
    </w:p>
    <w:p w:rsidR="00CF060D" w:rsidRDefault="006D2DEB" w:rsidP="00CF060D">
      <w:pPr>
        <w:spacing w:after="0" w:line="360" w:lineRule="auto"/>
        <w:jc w:val="center"/>
        <w:rPr>
          <w:rFonts w:ascii="Times New Roman" w:hAnsi="Times New Roman"/>
          <w:sz w:val="28"/>
          <w:szCs w:val="28"/>
          <w:lang w:val="uk-UA"/>
        </w:rPr>
      </w:pPr>
      <w:r w:rsidRPr="00455071">
        <w:rPr>
          <w:rFonts w:ascii="Times New Roman" w:hAnsi="Times New Roman"/>
          <w:sz w:val="28"/>
          <w:szCs w:val="28"/>
          <w:lang w:val="uk-UA"/>
        </w:rPr>
        <w:t>Частота поліморфних варіантів генів лактази (</w:t>
      </w:r>
      <w:r w:rsidRPr="00455071">
        <w:rPr>
          <w:rFonts w:ascii="Times New Roman" w:hAnsi="Times New Roman"/>
          <w:bCs/>
          <w:sz w:val="28"/>
          <w:szCs w:val="28"/>
          <w:lang w:val="en-US"/>
        </w:rPr>
        <w:t>LCT</w:t>
      </w:r>
      <w:r w:rsidRPr="00455071">
        <w:rPr>
          <w:rFonts w:ascii="Times New Roman" w:hAnsi="Times New Roman"/>
          <w:sz w:val="28"/>
          <w:szCs w:val="28"/>
          <w:lang w:val="uk-UA"/>
        </w:rPr>
        <w:t xml:space="preserve">), рецептора вітаміну </w:t>
      </w:r>
      <w:r w:rsidRPr="00455071">
        <w:rPr>
          <w:rFonts w:ascii="Times New Roman" w:hAnsi="Times New Roman"/>
          <w:sz w:val="28"/>
          <w:szCs w:val="28"/>
          <w:lang w:val="en-US"/>
        </w:rPr>
        <w:t>D</w:t>
      </w:r>
      <w:r w:rsidRPr="00455071">
        <w:rPr>
          <w:rFonts w:ascii="Times New Roman" w:hAnsi="Times New Roman"/>
          <w:sz w:val="28"/>
          <w:szCs w:val="28"/>
          <w:lang w:val="uk-UA"/>
        </w:rPr>
        <w:t xml:space="preserve"> (</w:t>
      </w:r>
      <w:r w:rsidRPr="00455071">
        <w:rPr>
          <w:rFonts w:ascii="Times New Roman" w:hAnsi="Times New Roman"/>
          <w:sz w:val="28"/>
          <w:szCs w:val="28"/>
          <w:lang w:val="en-IE"/>
        </w:rPr>
        <w:t>VDR</w:t>
      </w:r>
      <w:r w:rsidRPr="00455071">
        <w:rPr>
          <w:rFonts w:ascii="Times New Roman" w:hAnsi="Times New Roman"/>
          <w:sz w:val="28"/>
          <w:szCs w:val="28"/>
          <w:lang w:val="uk-UA"/>
        </w:rPr>
        <w:t xml:space="preserve">) та </w:t>
      </w:r>
      <w:r w:rsidRPr="00455071">
        <w:rPr>
          <w:rFonts w:ascii="Times New Roman" w:hAnsi="Times New Roman"/>
          <w:sz w:val="28"/>
          <w:szCs w:val="28"/>
          <w:shd w:val="clear" w:color="auto" w:fill="FFFFFF"/>
          <w:lang w:val="uk-UA"/>
        </w:rPr>
        <w:t>фарнезіл-дифосфатсинтази (</w:t>
      </w:r>
      <w:r w:rsidRPr="00455071">
        <w:rPr>
          <w:rFonts w:ascii="Times New Roman" w:hAnsi="Times New Roman"/>
          <w:bCs/>
          <w:sz w:val="28"/>
          <w:szCs w:val="28"/>
          <w:lang w:val="en-US"/>
        </w:rPr>
        <w:t>FDPS</w:t>
      </w:r>
      <w:r w:rsidRPr="00455071">
        <w:rPr>
          <w:rFonts w:ascii="Times New Roman" w:hAnsi="Times New Roman"/>
          <w:sz w:val="28"/>
          <w:szCs w:val="28"/>
          <w:shd w:val="clear" w:color="auto" w:fill="FFFFFF"/>
          <w:lang w:val="uk-UA"/>
        </w:rPr>
        <w:t xml:space="preserve">) </w:t>
      </w:r>
      <w:r w:rsidR="00CF060D">
        <w:rPr>
          <w:rFonts w:ascii="Times New Roman" w:hAnsi="Times New Roman"/>
          <w:sz w:val="28"/>
          <w:szCs w:val="28"/>
          <w:lang w:val="uk-UA"/>
        </w:rPr>
        <w:t xml:space="preserve">серед хворих на </w:t>
      </w:r>
      <w:r w:rsidRPr="00455071">
        <w:rPr>
          <w:rFonts w:ascii="Times New Roman" w:hAnsi="Times New Roman"/>
          <w:sz w:val="28"/>
          <w:szCs w:val="28"/>
          <w:lang w:val="uk-UA"/>
        </w:rPr>
        <w:t xml:space="preserve">остеоартроз </w:t>
      </w:r>
    </w:p>
    <w:p w:rsidR="006D2DEB" w:rsidRPr="00455071" w:rsidRDefault="006D2DEB" w:rsidP="00CF060D">
      <w:pPr>
        <w:spacing w:after="0" w:line="360" w:lineRule="auto"/>
        <w:jc w:val="center"/>
        <w:rPr>
          <w:rFonts w:ascii="Times New Roman" w:hAnsi="Times New Roman"/>
          <w:sz w:val="28"/>
          <w:szCs w:val="28"/>
          <w:lang w:val="uk-UA"/>
        </w:rPr>
      </w:pPr>
      <w:r w:rsidRPr="00455071">
        <w:rPr>
          <w:rFonts w:ascii="Times New Roman" w:hAnsi="Times New Roman"/>
          <w:sz w:val="28"/>
          <w:szCs w:val="28"/>
          <w:lang w:val="uk-UA"/>
        </w:rPr>
        <w:t>та пацієнтів групи контролю</w:t>
      </w:r>
    </w:p>
    <w:tbl>
      <w:tblPr>
        <w:tblW w:w="93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0"/>
        <w:gridCol w:w="2537"/>
        <w:gridCol w:w="1984"/>
        <w:gridCol w:w="1954"/>
      </w:tblGrid>
      <w:tr w:rsidR="006D2DEB" w:rsidRPr="00455071" w:rsidTr="00CD7B64">
        <w:trPr>
          <w:trHeight w:val="1139"/>
        </w:trPr>
        <w:tc>
          <w:tcPr>
            <w:tcW w:w="5387" w:type="dxa"/>
            <w:gridSpan w:val="2"/>
            <w:vMerge w:val="restart"/>
            <w:vAlign w:val="center"/>
          </w:tcPr>
          <w:p w:rsidR="006D2DEB" w:rsidRPr="00455071" w:rsidRDefault="006D2DEB" w:rsidP="00CD7B64">
            <w:pPr>
              <w:widowControl w:val="0"/>
              <w:spacing w:after="0" w:line="360" w:lineRule="auto"/>
              <w:ind w:left="-108" w:right="-97"/>
              <w:jc w:val="center"/>
              <w:rPr>
                <w:rFonts w:ascii="Times New Roman" w:hAnsi="Times New Roman"/>
                <w:bCs/>
                <w:sz w:val="28"/>
                <w:szCs w:val="28"/>
                <w:lang w:val="uk-UA"/>
              </w:rPr>
            </w:pPr>
            <w:r w:rsidRPr="00455071">
              <w:rPr>
                <w:rFonts w:ascii="Times New Roman" w:hAnsi="Times New Roman"/>
                <w:bCs/>
                <w:sz w:val="28"/>
                <w:szCs w:val="28"/>
                <w:lang w:val="uk-UA"/>
              </w:rPr>
              <w:t>Гени та їх</w:t>
            </w:r>
            <w:r w:rsidR="00CF060D">
              <w:rPr>
                <w:rFonts w:ascii="Times New Roman" w:hAnsi="Times New Roman"/>
                <w:bCs/>
                <w:sz w:val="28"/>
                <w:szCs w:val="28"/>
                <w:lang w:val="uk-UA"/>
              </w:rPr>
              <w:t xml:space="preserve"> </w:t>
            </w:r>
            <w:r w:rsidRPr="00455071">
              <w:rPr>
                <w:rFonts w:ascii="Times New Roman" w:hAnsi="Times New Roman"/>
                <w:bCs/>
                <w:sz w:val="28"/>
                <w:szCs w:val="28"/>
                <w:lang w:val="uk-UA"/>
              </w:rPr>
              <w:t>поліморфні клінічні варіанти</w:t>
            </w:r>
          </w:p>
        </w:tc>
        <w:tc>
          <w:tcPr>
            <w:tcW w:w="3938" w:type="dxa"/>
            <w:gridSpan w:val="2"/>
            <w:vAlign w:val="center"/>
          </w:tcPr>
          <w:p w:rsidR="006D2DEB" w:rsidRPr="00455071" w:rsidRDefault="006D2DEB" w:rsidP="00455071">
            <w:pPr>
              <w:widowControl w:val="0"/>
              <w:spacing w:after="0" w:line="360" w:lineRule="auto"/>
              <w:jc w:val="center"/>
              <w:rPr>
                <w:rFonts w:ascii="Times New Roman" w:hAnsi="Times New Roman"/>
                <w:bCs/>
                <w:sz w:val="28"/>
                <w:szCs w:val="28"/>
                <w:lang w:val="uk-UA"/>
              </w:rPr>
            </w:pPr>
            <w:r w:rsidRPr="00455071">
              <w:rPr>
                <w:rFonts w:ascii="Times New Roman" w:hAnsi="Times New Roman"/>
                <w:bCs/>
                <w:sz w:val="28"/>
                <w:szCs w:val="28"/>
                <w:lang w:val="uk-UA"/>
              </w:rPr>
              <w:t xml:space="preserve">Группа порівняння </w:t>
            </w:r>
          </w:p>
          <w:p w:rsidR="006D2DEB" w:rsidRPr="00455071" w:rsidRDefault="006D2DEB" w:rsidP="00455071">
            <w:pPr>
              <w:widowControl w:val="0"/>
              <w:spacing w:after="0" w:line="360" w:lineRule="auto"/>
              <w:jc w:val="center"/>
              <w:rPr>
                <w:rFonts w:ascii="Times New Roman" w:hAnsi="Times New Roman"/>
                <w:bCs/>
                <w:spacing w:val="-6"/>
                <w:sz w:val="28"/>
                <w:szCs w:val="28"/>
              </w:rPr>
            </w:pPr>
            <w:r w:rsidRPr="00455071">
              <w:rPr>
                <w:rFonts w:ascii="Times New Roman" w:hAnsi="Times New Roman"/>
                <w:bCs/>
                <w:sz w:val="28"/>
                <w:szCs w:val="28"/>
                <w:lang w:val="uk-UA"/>
              </w:rPr>
              <w:t>(</w:t>
            </w:r>
            <w:r w:rsidRPr="00455071">
              <w:rPr>
                <w:rFonts w:ascii="Times New Roman" w:hAnsi="Times New Roman"/>
                <w:bCs/>
                <w:sz w:val="28"/>
                <w:szCs w:val="28"/>
                <w:vertAlign w:val="superscript"/>
                <w:lang w:val="uk-UA"/>
              </w:rPr>
              <w:t>3</w:t>
            </w:r>
            <w:r w:rsidRPr="00455071">
              <w:rPr>
                <w:rFonts w:ascii="Times New Roman" w:hAnsi="Times New Roman"/>
                <w:bCs/>
                <w:sz w:val="28"/>
                <w:szCs w:val="28"/>
                <w:lang w:val="en-US"/>
              </w:rPr>
              <w:t>n</w:t>
            </w:r>
            <w:r w:rsidRPr="00455071">
              <w:rPr>
                <w:rFonts w:ascii="Times New Roman" w:hAnsi="Times New Roman"/>
                <w:bCs/>
                <w:sz w:val="28"/>
                <w:szCs w:val="28"/>
                <w:vertAlign w:val="subscript"/>
                <w:lang w:val="uk-UA"/>
              </w:rPr>
              <w:t>0</w:t>
            </w:r>
            <w:r w:rsidRPr="00455071">
              <w:rPr>
                <w:rFonts w:ascii="Times New Roman" w:hAnsi="Times New Roman"/>
                <w:bCs/>
                <w:sz w:val="28"/>
                <w:szCs w:val="28"/>
                <w:lang w:val="uk-UA"/>
              </w:rPr>
              <w:t>=18)</w:t>
            </w:r>
          </w:p>
        </w:tc>
      </w:tr>
      <w:tr w:rsidR="006D2DEB" w:rsidRPr="00455071" w:rsidTr="006D2DEB">
        <w:trPr>
          <w:trHeight w:val="247"/>
        </w:trPr>
        <w:tc>
          <w:tcPr>
            <w:tcW w:w="5387" w:type="dxa"/>
            <w:gridSpan w:val="2"/>
            <w:vMerge/>
          </w:tcPr>
          <w:p w:rsidR="006D2DEB" w:rsidRPr="00455071" w:rsidRDefault="006D2DEB" w:rsidP="00455071">
            <w:pPr>
              <w:widowControl w:val="0"/>
              <w:spacing w:after="0" w:line="360" w:lineRule="auto"/>
              <w:ind w:right="-97"/>
              <w:jc w:val="center"/>
              <w:rPr>
                <w:rFonts w:ascii="Times New Roman" w:hAnsi="Times New Roman"/>
                <w:b/>
                <w:bCs/>
                <w:sz w:val="28"/>
                <w:szCs w:val="28"/>
                <w:lang w:val="uk-UA"/>
              </w:rPr>
            </w:pPr>
          </w:p>
        </w:tc>
        <w:tc>
          <w:tcPr>
            <w:tcW w:w="1984" w:type="dxa"/>
          </w:tcPr>
          <w:p w:rsidR="006D2DEB" w:rsidRPr="00455071" w:rsidRDefault="006D2DEB" w:rsidP="00455071">
            <w:pPr>
              <w:widowControl w:val="0"/>
              <w:spacing w:after="0" w:line="360" w:lineRule="auto"/>
              <w:ind w:right="-97"/>
              <w:jc w:val="center"/>
              <w:rPr>
                <w:rFonts w:ascii="Times New Roman" w:hAnsi="Times New Roman"/>
                <w:bCs/>
                <w:spacing w:val="-6"/>
                <w:sz w:val="28"/>
                <w:szCs w:val="28"/>
                <w:lang w:val="uk-UA"/>
              </w:rPr>
            </w:pPr>
            <w:r w:rsidRPr="00455071">
              <w:rPr>
                <w:rFonts w:ascii="Times New Roman" w:hAnsi="Times New Roman"/>
                <w:bCs/>
                <w:spacing w:val="-6"/>
                <w:sz w:val="28"/>
                <w:szCs w:val="28"/>
                <w:lang w:val="uk-UA"/>
              </w:rPr>
              <w:t>абс.</w:t>
            </w:r>
          </w:p>
        </w:tc>
        <w:tc>
          <w:tcPr>
            <w:tcW w:w="1954" w:type="dxa"/>
          </w:tcPr>
          <w:p w:rsidR="006D2DEB" w:rsidRPr="00455071" w:rsidRDefault="006D2DEB" w:rsidP="00455071">
            <w:pPr>
              <w:widowControl w:val="0"/>
              <w:spacing w:after="0" w:line="360" w:lineRule="auto"/>
              <w:ind w:right="-97"/>
              <w:jc w:val="center"/>
              <w:rPr>
                <w:rFonts w:ascii="Times New Roman" w:hAnsi="Times New Roman"/>
                <w:bCs/>
                <w:spacing w:val="-6"/>
                <w:sz w:val="28"/>
                <w:szCs w:val="28"/>
                <w:lang w:val="en-US"/>
              </w:rPr>
            </w:pPr>
            <w:r w:rsidRPr="00455071">
              <w:rPr>
                <w:rFonts w:ascii="Times New Roman" w:hAnsi="Times New Roman"/>
                <w:spacing w:val="-6"/>
                <w:sz w:val="28"/>
                <w:szCs w:val="28"/>
                <w:lang w:val="en-US"/>
              </w:rPr>
              <w:t>%</w:t>
            </w:r>
          </w:p>
        </w:tc>
      </w:tr>
      <w:tr w:rsidR="006D2DEB" w:rsidRPr="00455071" w:rsidTr="006D2DEB">
        <w:trPr>
          <w:trHeight w:val="264"/>
        </w:trPr>
        <w:tc>
          <w:tcPr>
            <w:tcW w:w="2850" w:type="dxa"/>
            <w:vMerge w:val="restart"/>
            <w:vAlign w:val="center"/>
          </w:tcPr>
          <w:p w:rsidR="006D2DEB" w:rsidRPr="00455071" w:rsidRDefault="006D2DEB" w:rsidP="00CD7B64">
            <w:pPr>
              <w:widowControl w:val="0"/>
              <w:spacing w:after="0" w:line="360" w:lineRule="auto"/>
              <w:ind w:left="-108" w:right="-96"/>
              <w:jc w:val="center"/>
              <w:rPr>
                <w:rFonts w:ascii="Times New Roman" w:hAnsi="Times New Roman"/>
                <w:bCs/>
                <w:spacing w:val="-4"/>
                <w:sz w:val="28"/>
                <w:szCs w:val="28"/>
              </w:rPr>
            </w:pPr>
            <w:r w:rsidRPr="00455071">
              <w:rPr>
                <w:rFonts w:ascii="Times New Roman" w:hAnsi="Times New Roman"/>
                <w:bCs/>
                <w:spacing w:val="-4"/>
                <w:sz w:val="28"/>
                <w:szCs w:val="28"/>
                <w:lang w:val="uk-UA"/>
              </w:rPr>
              <w:t xml:space="preserve">ген </w:t>
            </w:r>
            <w:r w:rsidRPr="00455071">
              <w:rPr>
                <w:rFonts w:ascii="Times New Roman" w:hAnsi="Times New Roman"/>
                <w:bCs/>
                <w:spacing w:val="-4"/>
                <w:sz w:val="28"/>
                <w:szCs w:val="28"/>
                <w:lang w:val="en-US"/>
              </w:rPr>
              <w:t>LCT</w:t>
            </w:r>
          </w:p>
        </w:tc>
        <w:tc>
          <w:tcPr>
            <w:tcW w:w="2537" w:type="dxa"/>
            <w:vAlign w:val="center"/>
          </w:tcPr>
          <w:p w:rsidR="006D2DEB" w:rsidRPr="00455071" w:rsidRDefault="006D2DEB" w:rsidP="00CD7B64">
            <w:pPr>
              <w:widowControl w:val="0"/>
              <w:spacing w:after="0" w:line="360" w:lineRule="auto"/>
              <w:ind w:left="-264" w:right="-96"/>
              <w:jc w:val="center"/>
              <w:rPr>
                <w:rFonts w:ascii="Times New Roman" w:hAnsi="Times New Roman"/>
                <w:spacing w:val="-4"/>
                <w:sz w:val="28"/>
                <w:szCs w:val="28"/>
              </w:rPr>
            </w:pPr>
            <w:r w:rsidRPr="00455071">
              <w:rPr>
                <w:rFonts w:ascii="Times New Roman" w:hAnsi="Times New Roman"/>
                <w:spacing w:val="-4"/>
                <w:sz w:val="28"/>
                <w:szCs w:val="28"/>
                <w:lang w:val="en-US"/>
              </w:rPr>
              <w:t>TT</w:t>
            </w:r>
          </w:p>
        </w:tc>
        <w:tc>
          <w:tcPr>
            <w:tcW w:w="1984" w:type="dxa"/>
            <w:vAlign w:val="center"/>
          </w:tcPr>
          <w:p w:rsidR="006D2DEB" w:rsidRPr="00455071" w:rsidRDefault="006D2DEB" w:rsidP="00CD7B64">
            <w:pPr>
              <w:widowControl w:val="0"/>
              <w:spacing w:after="0" w:line="360" w:lineRule="auto"/>
              <w:ind w:left="-264" w:right="-96"/>
              <w:jc w:val="center"/>
              <w:rPr>
                <w:rFonts w:ascii="Times New Roman" w:hAnsi="Times New Roman"/>
                <w:bCs/>
                <w:spacing w:val="-6"/>
                <w:sz w:val="28"/>
                <w:szCs w:val="28"/>
                <w:lang w:val="uk-UA"/>
              </w:rPr>
            </w:pPr>
            <w:r w:rsidRPr="00455071">
              <w:rPr>
                <w:rFonts w:ascii="Times New Roman" w:hAnsi="Times New Roman"/>
                <w:bCs/>
                <w:spacing w:val="-6"/>
                <w:sz w:val="28"/>
                <w:szCs w:val="28"/>
                <w:lang w:val="uk-UA"/>
              </w:rPr>
              <w:t>1</w:t>
            </w:r>
          </w:p>
        </w:tc>
        <w:tc>
          <w:tcPr>
            <w:tcW w:w="1954" w:type="dxa"/>
            <w:vAlign w:val="center"/>
          </w:tcPr>
          <w:p w:rsidR="006D2DEB" w:rsidRPr="00455071" w:rsidRDefault="006D2DEB" w:rsidP="00CD7B64">
            <w:pPr>
              <w:spacing w:after="0" w:line="360" w:lineRule="auto"/>
              <w:ind w:left="-264" w:right="-96"/>
              <w:jc w:val="center"/>
              <w:rPr>
                <w:rFonts w:ascii="Times New Roman" w:hAnsi="Times New Roman"/>
                <w:sz w:val="28"/>
                <w:szCs w:val="28"/>
                <w:lang w:val="uk-UA"/>
              </w:rPr>
            </w:pPr>
            <w:r w:rsidRPr="00455071">
              <w:rPr>
                <w:rFonts w:ascii="Times New Roman" w:hAnsi="Times New Roman"/>
                <w:spacing w:val="-6"/>
                <w:sz w:val="28"/>
                <w:szCs w:val="28"/>
                <w:lang w:val="uk-UA"/>
              </w:rPr>
              <w:t>5,6</w:t>
            </w:r>
          </w:p>
        </w:tc>
      </w:tr>
      <w:tr w:rsidR="006D2DEB" w:rsidRPr="00455071" w:rsidTr="006D2DEB">
        <w:trPr>
          <w:trHeight w:val="264"/>
        </w:trPr>
        <w:tc>
          <w:tcPr>
            <w:tcW w:w="2850" w:type="dxa"/>
            <w:vMerge/>
            <w:vAlign w:val="center"/>
          </w:tcPr>
          <w:p w:rsidR="006D2DEB" w:rsidRPr="00455071" w:rsidRDefault="006D2DEB" w:rsidP="00CD7B64">
            <w:pPr>
              <w:widowControl w:val="0"/>
              <w:spacing w:after="0" w:line="360" w:lineRule="auto"/>
              <w:ind w:left="-108" w:right="-96"/>
              <w:jc w:val="center"/>
              <w:rPr>
                <w:rFonts w:ascii="Times New Roman" w:hAnsi="Times New Roman"/>
                <w:spacing w:val="-4"/>
                <w:sz w:val="28"/>
                <w:szCs w:val="28"/>
                <w:lang w:val="uk-UA"/>
              </w:rPr>
            </w:pPr>
          </w:p>
        </w:tc>
        <w:tc>
          <w:tcPr>
            <w:tcW w:w="2537" w:type="dxa"/>
            <w:vAlign w:val="center"/>
          </w:tcPr>
          <w:p w:rsidR="006D2DEB" w:rsidRPr="00455071" w:rsidRDefault="006D2DEB" w:rsidP="00CD7B64">
            <w:pPr>
              <w:widowControl w:val="0"/>
              <w:spacing w:after="0" w:line="360" w:lineRule="auto"/>
              <w:ind w:left="-264" w:right="-96"/>
              <w:jc w:val="center"/>
              <w:rPr>
                <w:rFonts w:ascii="Times New Roman" w:hAnsi="Times New Roman"/>
                <w:spacing w:val="-4"/>
                <w:sz w:val="28"/>
                <w:szCs w:val="28"/>
              </w:rPr>
            </w:pPr>
            <w:r w:rsidRPr="00455071">
              <w:rPr>
                <w:rFonts w:ascii="Times New Roman" w:hAnsi="Times New Roman"/>
                <w:spacing w:val="-4"/>
                <w:sz w:val="28"/>
                <w:szCs w:val="28"/>
                <w:lang w:val="en-US"/>
              </w:rPr>
              <w:t>CT</w:t>
            </w:r>
          </w:p>
        </w:tc>
        <w:tc>
          <w:tcPr>
            <w:tcW w:w="1984" w:type="dxa"/>
            <w:vAlign w:val="center"/>
          </w:tcPr>
          <w:p w:rsidR="006D2DEB" w:rsidRPr="00455071" w:rsidRDefault="006D2DEB" w:rsidP="00CD7B64">
            <w:pPr>
              <w:widowControl w:val="0"/>
              <w:spacing w:after="0" w:line="360" w:lineRule="auto"/>
              <w:ind w:left="-264" w:right="-96"/>
              <w:jc w:val="center"/>
              <w:rPr>
                <w:rFonts w:ascii="Times New Roman" w:hAnsi="Times New Roman"/>
                <w:bCs/>
                <w:spacing w:val="-6"/>
                <w:sz w:val="28"/>
                <w:szCs w:val="28"/>
                <w:lang w:val="uk-UA"/>
              </w:rPr>
            </w:pPr>
            <w:r w:rsidRPr="00455071">
              <w:rPr>
                <w:rFonts w:ascii="Times New Roman" w:hAnsi="Times New Roman"/>
                <w:bCs/>
                <w:spacing w:val="-6"/>
                <w:sz w:val="28"/>
                <w:szCs w:val="28"/>
                <w:lang w:val="uk-UA"/>
              </w:rPr>
              <w:t>4</w:t>
            </w:r>
          </w:p>
        </w:tc>
        <w:tc>
          <w:tcPr>
            <w:tcW w:w="1954" w:type="dxa"/>
            <w:vAlign w:val="center"/>
          </w:tcPr>
          <w:p w:rsidR="006D2DEB" w:rsidRPr="00455071" w:rsidRDefault="006D2DEB" w:rsidP="00CD7B64">
            <w:pPr>
              <w:spacing w:after="0" w:line="360" w:lineRule="auto"/>
              <w:ind w:left="-264" w:right="-96"/>
              <w:jc w:val="center"/>
              <w:rPr>
                <w:rFonts w:ascii="Times New Roman" w:hAnsi="Times New Roman"/>
                <w:sz w:val="28"/>
                <w:szCs w:val="28"/>
                <w:lang w:val="uk-UA"/>
              </w:rPr>
            </w:pPr>
            <w:r w:rsidRPr="00455071">
              <w:rPr>
                <w:rFonts w:ascii="Times New Roman" w:hAnsi="Times New Roman"/>
                <w:spacing w:val="-6"/>
                <w:sz w:val="28"/>
                <w:szCs w:val="28"/>
                <w:lang w:val="uk-UA"/>
              </w:rPr>
              <w:t>22,2</w:t>
            </w:r>
          </w:p>
        </w:tc>
      </w:tr>
      <w:tr w:rsidR="006D2DEB" w:rsidRPr="00455071" w:rsidTr="006D2DEB">
        <w:trPr>
          <w:trHeight w:val="264"/>
        </w:trPr>
        <w:tc>
          <w:tcPr>
            <w:tcW w:w="2850" w:type="dxa"/>
            <w:vMerge/>
            <w:vAlign w:val="center"/>
          </w:tcPr>
          <w:p w:rsidR="006D2DEB" w:rsidRPr="00455071" w:rsidRDefault="006D2DEB" w:rsidP="00CD7B64">
            <w:pPr>
              <w:widowControl w:val="0"/>
              <w:spacing w:after="0" w:line="360" w:lineRule="auto"/>
              <w:ind w:left="-108" w:right="-96"/>
              <w:jc w:val="center"/>
              <w:rPr>
                <w:rFonts w:ascii="Times New Roman" w:hAnsi="Times New Roman"/>
                <w:spacing w:val="-4"/>
                <w:sz w:val="28"/>
                <w:szCs w:val="28"/>
                <w:lang w:val="uk-UA"/>
              </w:rPr>
            </w:pPr>
          </w:p>
        </w:tc>
        <w:tc>
          <w:tcPr>
            <w:tcW w:w="2537" w:type="dxa"/>
            <w:vAlign w:val="center"/>
          </w:tcPr>
          <w:p w:rsidR="006D2DEB" w:rsidRPr="00455071" w:rsidRDefault="006D2DEB" w:rsidP="00CD7B64">
            <w:pPr>
              <w:widowControl w:val="0"/>
              <w:spacing w:after="0" w:line="360" w:lineRule="auto"/>
              <w:ind w:left="-264" w:right="-96"/>
              <w:jc w:val="center"/>
              <w:rPr>
                <w:rFonts w:ascii="Times New Roman" w:hAnsi="Times New Roman"/>
                <w:bCs/>
                <w:spacing w:val="-4"/>
                <w:sz w:val="28"/>
                <w:szCs w:val="28"/>
              </w:rPr>
            </w:pPr>
            <w:r w:rsidRPr="00455071">
              <w:rPr>
                <w:rFonts w:ascii="Times New Roman" w:hAnsi="Times New Roman"/>
                <w:bCs/>
                <w:spacing w:val="-4"/>
                <w:sz w:val="28"/>
                <w:szCs w:val="28"/>
                <w:lang w:val="en-US"/>
              </w:rPr>
              <w:t>CC</w:t>
            </w:r>
          </w:p>
        </w:tc>
        <w:tc>
          <w:tcPr>
            <w:tcW w:w="1984" w:type="dxa"/>
            <w:vAlign w:val="center"/>
          </w:tcPr>
          <w:p w:rsidR="006D2DEB" w:rsidRPr="00455071" w:rsidRDefault="006D2DEB" w:rsidP="00CD7B64">
            <w:pPr>
              <w:widowControl w:val="0"/>
              <w:spacing w:after="0" w:line="360" w:lineRule="auto"/>
              <w:ind w:left="-264" w:right="-96"/>
              <w:jc w:val="center"/>
              <w:rPr>
                <w:rFonts w:ascii="Times New Roman" w:hAnsi="Times New Roman"/>
                <w:bCs/>
                <w:spacing w:val="-6"/>
                <w:sz w:val="28"/>
                <w:szCs w:val="28"/>
                <w:lang w:val="uk-UA"/>
              </w:rPr>
            </w:pPr>
            <w:r w:rsidRPr="00455071">
              <w:rPr>
                <w:rFonts w:ascii="Times New Roman" w:hAnsi="Times New Roman"/>
                <w:bCs/>
                <w:spacing w:val="-6"/>
                <w:sz w:val="28"/>
                <w:szCs w:val="28"/>
                <w:lang w:val="uk-UA"/>
              </w:rPr>
              <w:t>13</w:t>
            </w:r>
          </w:p>
        </w:tc>
        <w:tc>
          <w:tcPr>
            <w:tcW w:w="1954" w:type="dxa"/>
            <w:vAlign w:val="center"/>
          </w:tcPr>
          <w:p w:rsidR="006D2DEB" w:rsidRPr="00455071" w:rsidRDefault="006D2DEB" w:rsidP="00CD7B64">
            <w:pPr>
              <w:spacing w:after="0" w:line="360" w:lineRule="auto"/>
              <w:ind w:left="-264" w:right="-96"/>
              <w:jc w:val="center"/>
              <w:rPr>
                <w:rFonts w:ascii="Times New Roman" w:hAnsi="Times New Roman"/>
                <w:sz w:val="28"/>
                <w:szCs w:val="28"/>
                <w:lang w:val="uk-UA"/>
              </w:rPr>
            </w:pPr>
            <w:r w:rsidRPr="00455071">
              <w:rPr>
                <w:rFonts w:ascii="Times New Roman" w:hAnsi="Times New Roman"/>
                <w:spacing w:val="-6"/>
                <w:sz w:val="28"/>
                <w:szCs w:val="28"/>
                <w:lang w:val="uk-UA"/>
              </w:rPr>
              <w:t>72,2</w:t>
            </w:r>
          </w:p>
        </w:tc>
      </w:tr>
      <w:tr w:rsidR="006D2DEB" w:rsidRPr="00455071" w:rsidTr="006D2DEB">
        <w:trPr>
          <w:trHeight w:val="264"/>
        </w:trPr>
        <w:tc>
          <w:tcPr>
            <w:tcW w:w="2850" w:type="dxa"/>
            <w:vMerge w:val="restart"/>
            <w:vAlign w:val="center"/>
          </w:tcPr>
          <w:p w:rsidR="006D2DEB" w:rsidRPr="00455071" w:rsidRDefault="006D2DEB" w:rsidP="00CD7B64">
            <w:pPr>
              <w:widowControl w:val="0"/>
              <w:spacing w:after="0" w:line="360" w:lineRule="auto"/>
              <w:ind w:left="-108" w:right="-96"/>
              <w:jc w:val="center"/>
              <w:rPr>
                <w:rFonts w:ascii="Times New Roman" w:hAnsi="Times New Roman"/>
                <w:bCs/>
                <w:spacing w:val="-4"/>
                <w:sz w:val="28"/>
                <w:szCs w:val="28"/>
              </w:rPr>
            </w:pPr>
            <w:r w:rsidRPr="00455071">
              <w:rPr>
                <w:rFonts w:ascii="Times New Roman" w:hAnsi="Times New Roman"/>
                <w:bCs/>
                <w:spacing w:val="-4"/>
                <w:sz w:val="28"/>
                <w:szCs w:val="28"/>
                <w:lang w:val="uk-UA"/>
              </w:rPr>
              <w:t xml:space="preserve">ген </w:t>
            </w:r>
            <w:r w:rsidRPr="00455071">
              <w:rPr>
                <w:rFonts w:ascii="Times New Roman" w:hAnsi="Times New Roman"/>
                <w:bCs/>
                <w:spacing w:val="-4"/>
                <w:sz w:val="28"/>
                <w:szCs w:val="28"/>
                <w:lang w:val="en-US"/>
              </w:rPr>
              <w:t>VDR</w:t>
            </w:r>
          </w:p>
        </w:tc>
        <w:tc>
          <w:tcPr>
            <w:tcW w:w="2537" w:type="dxa"/>
            <w:vAlign w:val="center"/>
          </w:tcPr>
          <w:p w:rsidR="006D2DEB" w:rsidRPr="00455071" w:rsidRDefault="006D2DEB" w:rsidP="00CD7B64">
            <w:pPr>
              <w:widowControl w:val="0"/>
              <w:spacing w:after="0" w:line="360" w:lineRule="auto"/>
              <w:ind w:left="-264" w:right="-96"/>
              <w:jc w:val="center"/>
              <w:rPr>
                <w:rFonts w:ascii="Times New Roman" w:hAnsi="Times New Roman"/>
                <w:bCs/>
                <w:spacing w:val="-4"/>
                <w:sz w:val="28"/>
                <w:szCs w:val="28"/>
              </w:rPr>
            </w:pPr>
            <w:r w:rsidRPr="00455071">
              <w:rPr>
                <w:rFonts w:ascii="Times New Roman" w:hAnsi="Times New Roman"/>
                <w:bCs/>
                <w:spacing w:val="-4"/>
                <w:sz w:val="28"/>
                <w:szCs w:val="28"/>
                <w:lang w:val="en-US"/>
              </w:rPr>
              <w:t>bb</w:t>
            </w:r>
          </w:p>
        </w:tc>
        <w:tc>
          <w:tcPr>
            <w:tcW w:w="1984" w:type="dxa"/>
            <w:vAlign w:val="center"/>
          </w:tcPr>
          <w:p w:rsidR="006D2DEB" w:rsidRPr="00455071" w:rsidRDefault="006D2DEB" w:rsidP="00CD7B64">
            <w:pPr>
              <w:widowControl w:val="0"/>
              <w:spacing w:after="0" w:line="360" w:lineRule="auto"/>
              <w:ind w:left="-264" w:right="-96"/>
              <w:jc w:val="center"/>
              <w:rPr>
                <w:rFonts w:ascii="Times New Roman" w:hAnsi="Times New Roman"/>
                <w:bCs/>
                <w:spacing w:val="-6"/>
                <w:sz w:val="28"/>
                <w:szCs w:val="28"/>
                <w:lang w:val="uk-UA"/>
              </w:rPr>
            </w:pPr>
            <w:r w:rsidRPr="00455071">
              <w:rPr>
                <w:rFonts w:ascii="Times New Roman" w:hAnsi="Times New Roman"/>
                <w:bCs/>
                <w:spacing w:val="-6"/>
                <w:sz w:val="28"/>
                <w:szCs w:val="28"/>
                <w:lang w:val="uk-UA"/>
              </w:rPr>
              <w:t>3</w:t>
            </w:r>
          </w:p>
        </w:tc>
        <w:tc>
          <w:tcPr>
            <w:tcW w:w="1954" w:type="dxa"/>
            <w:vAlign w:val="center"/>
          </w:tcPr>
          <w:p w:rsidR="006D2DEB" w:rsidRPr="00455071" w:rsidRDefault="006D2DEB" w:rsidP="00CD7B64">
            <w:pPr>
              <w:spacing w:after="0" w:line="360" w:lineRule="auto"/>
              <w:ind w:left="-264" w:right="-96"/>
              <w:jc w:val="center"/>
              <w:rPr>
                <w:rFonts w:ascii="Times New Roman" w:hAnsi="Times New Roman"/>
                <w:sz w:val="28"/>
                <w:szCs w:val="28"/>
                <w:lang w:val="uk-UA"/>
              </w:rPr>
            </w:pPr>
            <w:r w:rsidRPr="00455071">
              <w:rPr>
                <w:rFonts w:ascii="Times New Roman" w:hAnsi="Times New Roman"/>
                <w:spacing w:val="-6"/>
                <w:sz w:val="28"/>
                <w:szCs w:val="28"/>
                <w:lang w:val="uk-UA"/>
              </w:rPr>
              <w:t>16,6</w:t>
            </w:r>
          </w:p>
        </w:tc>
      </w:tr>
      <w:tr w:rsidR="006D2DEB" w:rsidRPr="00455071" w:rsidTr="006D2DEB">
        <w:trPr>
          <w:trHeight w:val="264"/>
        </w:trPr>
        <w:tc>
          <w:tcPr>
            <w:tcW w:w="2850" w:type="dxa"/>
            <w:vMerge/>
            <w:vAlign w:val="center"/>
          </w:tcPr>
          <w:p w:rsidR="006D2DEB" w:rsidRPr="00455071" w:rsidRDefault="006D2DEB" w:rsidP="00455071">
            <w:pPr>
              <w:widowControl w:val="0"/>
              <w:spacing w:after="0" w:line="360" w:lineRule="auto"/>
              <w:ind w:right="-96"/>
              <w:jc w:val="center"/>
              <w:rPr>
                <w:rFonts w:ascii="Times New Roman" w:hAnsi="Times New Roman"/>
                <w:spacing w:val="-4"/>
                <w:sz w:val="28"/>
                <w:szCs w:val="28"/>
                <w:lang w:val="uk-UA"/>
              </w:rPr>
            </w:pPr>
          </w:p>
        </w:tc>
        <w:tc>
          <w:tcPr>
            <w:tcW w:w="2537" w:type="dxa"/>
            <w:vAlign w:val="center"/>
          </w:tcPr>
          <w:p w:rsidR="006D2DEB" w:rsidRPr="00455071" w:rsidRDefault="006D2DEB" w:rsidP="00CD7B64">
            <w:pPr>
              <w:widowControl w:val="0"/>
              <w:spacing w:after="0" w:line="360" w:lineRule="auto"/>
              <w:ind w:left="-264" w:right="-96"/>
              <w:jc w:val="center"/>
              <w:rPr>
                <w:rFonts w:ascii="Times New Roman" w:hAnsi="Times New Roman"/>
                <w:spacing w:val="-4"/>
                <w:sz w:val="28"/>
                <w:szCs w:val="28"/>
              </w:rPr>
            </w:pPr>
            <w:r w:rsidRPr="00455071">
              <w:rPr>
                <w:rFonts w:ascii="Times New Roman" w:hAnsi="Times New Roman"/>
                <w:spacing w:val="-4"/>
                <w:sz w:val="28"/>
                <w:szCs w:val="28"/>
                <w:lang w:val="en-US"/>
              </w:rPr>
              <w:t>Bb</w:t>
            </w:r>
          </w:p>
        </w:tc>
        <w:tc>
          <w:tcPr>
            <w:tcW w:w="1984" w:type="dxa"/>
            <w:vAlign w:val="center"/>
          </w:tcPr>
          <w:p w:rsidR="006D2DEB" w:rsidRPr="00455071" w:rsidRDefault="006D2DEB" w:rsidP="00CD7B64">
            <w:pPr>
              <w:widowControl w:val="0"/>
              <w:spacing w:after="0" w:line="360" w:lineRule="auto"/>
              <w:ind w:left="-264" w:right="-96"/>
              <w:jc w:val="center"/>
              <w:rPr>
                <w:rFonts w:ascii="Times New Roman" w:hAnsi="Times New Roman"/>
                <w:bCs/>
                <w:spacing w:val="-6"/>
                <w:sz w:val="28"/>
                <w:szCs w:val="28"/>
                <w:lang w:val="uk-UA"/>
              </w:rPr>
            </w:pPr>
            <w:r w:rsidRPr="00455071">
              <w:rPr>
                <w:rFonts w:ascii="Times New Roman" w:hAnsi="Times New Roman"/>
                <w:bCs/>
                <w:spacing w:val="-6"/>
                <w:sz w:val="28"/>
                <w:szCs w:val="28"/>
                <w:lang w:val="uk-UA"/>
              </w:rPr>
              <w:t>5</w:t>
            </w:r>
          </w:p>
        </w:tc>
        <w:tc>
          <w:tcPr>
            <w:tcW w:w="1954" w:type="dxa"/>
            <w:vAlign w:val="center"/>
          </w:tcPr>
          <w:p w:rsidR="006D2DEB" w:rsidRPr="00455071" w:rsidRDefault="006D2DEB" w:rsidP="00CD7B64">
            <w:pPr>
              <w:spacing w:after="0" w:line="360" w:lineRule="auto"/>
              <w:ind w:left="-264" w:right="-96"/>
              <w:jc w:val="center"/>
              <w:rPr>
                <w:rFonts w:ascii="Times New Roman" w:hAnsi="Times New Roman"/>
                <w:sz w:val="28"/>
                <w:szCs w:val="28"/>
                <w:lang w:val="uk-UA"/>
              </w:rPr>
            </w:pPr>
            <w:r w:rsidRPr="00455071">
              <w:rPr>
                <w:rFonts w:ascii="Times New Roman" w:hAnsi="Times New Roman"/>
                <w:spacing w:val="-6"/>
                <w:sz w:val="28"/>
                <w:szCs w:val="28"/>
                <w:lang w:val="uk-UA"/>
              </w:rPr>
              <w:t>27,8</w:t>
            </w:r>
          </w:p>
        </w:tc>
      </w:tr>
      <w:tr w:rsidR="006D2DEB" w:rsidRPr="00455071" w:rsidTr="006D2DEB">
        <w:trPr>
          <w:trHeight w:val="372"/>
        </w:trPr>
        <w:tc>
          <w:tcPr>
            <w:tcW w:w="2850" w:type="dxa"/>
            <w:vMerge/>
            <w:vAlign w:val="center"/>
          </w:tcPr>
          <w:p w:rsidR="006D2DEB" w:rsidRPr="00455071" w:rsidRDefault="006D2DEB" w:rsidP="00455071">
            <w:pPr>
              <w:widowControl w:val="0"/>
              <w:spacing w:after="0" w:line="360" w:lineRule="auto"/>
              <w:ind w:right="-96"/>
              <w:jc w:val="center"/>
              <w:rPr>
                <w:rFonts w:ascii="Times New Roman" w:hAnsi="Times New Roman"/>
                <w:spacing w:val="-4"/>
                <w:sz w:val="28"/>
                <w:szCs w:val="28"/>
                <w:lang w:val="uk-UA"/>
              </w:rPr>
            </w:pPr>
          </w:p>
        </w:tc>
        <w:tc>
          <w:tcPr>
            <w:tcW w:w="2537" w:type="dxa"/>
            <w:vAlign w:val="center"/>
          </w:tcPr>
          <w:p w:rsidR="006D2DEB" w:rsidRPr="00455071" w:rsidRDefault="006D2DEB" w:rsidP="00CD7B64">
            <w:pPr>
              <w:widowControl w:val="0"/>
              <w:spacing w:after="0" w:line="360" w:lineRule="auto"/>
              <w:ind w:left="-264" w:right="-96"/>
              <w:jc w:val="center"/>
              <w:rPr>
                <w:rFonts w:ascii="Times New Roman" w:hAnsi="Times New Roman"/>
                <w:spacing w:val="-4"/>
                <w:sz w:val="28"/>
                <w:szCs w:val="28"/>
              </w:rPr>
            </w:pPr>
            <w:r w:rsidRPr="00455071">
              <w:rPr>
                <w:rFonts w:ascii="Times New Roman" w:hAnsi="Times New Roman"/>
                <w:spacing w:val="-4"/>
                <w:sz w:val="28"/>
                <w:szCs w:val="28"/>
                <w:lang w:val="en-US"/>
              </w:rPr>
              <w:t>BB</w:t>
            </w:r>
          </w:p>
        </w:tc>
        <w:tc>
          <w:tcPr>
            <w:tcW w:w="1984" w:type="dxa"/>
            <w:vAlign w:val="center"/>
          </w:tcPr>
          <w:p w:rsidR="006D2DEB" w:rsidRPr="00455071" w:rsidRDefault="006D2DEB" w:rsidP="00CD7B64">
            <w:pPr>
              <w:widowControl w:val="0"/>
              <w:spacing w:after="0" w:line="360" w:lineRule="auto"/>
              <w:ind w:left="-264" w:right="-96"/>
              <w:jc w:val="center"/>
              <w:rPr>
                <w:rFonts w:ascii="Times New Roman" w:hAnsi="Times New Roman"/>
                <w:bCs/>
                <w:spacing w:val="-6"/>
                <w:sz w:val="28"/>
                <w:szCs w:val="28"/>
                <w:lang w:val="uk-UA"/>
              </w:rPr>
            </w:pPr>
            <w:r w:rsidRPr="00455071">
              <w:rPr>
                <w:rFonts w:ascii="Times New Roman" w:hAnsi="Times New Roman"/>
                <w:bCs/>
                <w:spacing w:val="-6"/>
                <w:sz w:val="28"/>
                <w:szCs w:val="28"/>
                <w:lang w:val="uk-UA"/>
              </w:rPr>
              <w:t>10</w:t>
            </w:r>
          </w:p>
        </w:tc>
        <w:tc>
          <w:tcPr>
            <w:tcW w:w="1954" w:type="dxa"/>
            <w:vAlign w:val="center"/>
          </w:tcPr>
          <w:p w:rsidR="006D2DEB" w:rsidRPr="00455071" w:rsidRDefault="006D2DEB" w:rsidP="00CD7B64">
            <w:pPr>
              <w:spacing w:after="0" w:line="360" w:lineRule="auto"/>
              <w:ind w:left="-264" w:right="-96"/>
              <w:jc w:val="center"/>
              <w:rPr>
                <w:rFonts w:ascii="Times New Roman" w:hAnsi="Times New Roman"/>
                <w:sz w:val="28"/>
                <w:szCs w:val="28"/>
                <w:lang w:val="uk-UA"/>
              </w:rPr>
            </w:pPr>
            <w:r w:rsidRPr="00455071">
              <w:rPr>
                <w:rFonts w:ascii="Times New Roman" w:hAnsi="Times New Roman"/>
                <w:spacing w:val="-6"/>
                <w:sz w:val="28"/>
                <w:szCs w:val="28"/>
                <w:lang w:val="uk-UA"/>
              </w:rPr>
              <w:t>5</w:t>
            </w:r>
            <w:r w:rsidRPr="00455071">
              <w:rPr>
                <w:rFonts w:ascii="Times New Roman" w:hAnsi="Times New Roman"/>
                <w:spacing w:val="-6"/>
                <w:sz w:val="28"/>
                <w:szCs w:val="28"/>
                <w:lang w:val="en-US"/>
              </w:rPr>
              <w:t>5</w:t>
            </w:r>
            <w:r w:rsidRPr="00455071">
              <w:rPr>
                <w:rFonts w:ascii="Times New Roman" w:hAnsi="Times New Roman"/>
                <w:spacing w:val="-6"/>
                <w:sz w:val="28"/>
                <w:szCs w:val="28"/>
                <w:lang w:val="uk-UA"/>
              </w:rPr>
              <w:t>,6</w:t>
            </w:r>
          </w:p>
        </w:tc>
      </w:tr>
    </w:tbl>
    <w:p w:rsidR="004025B4" w:rsidRPr="004025B4" w:rsidRDefault="004025B4" w:rsidP="00CD7B64">
      <w:pPr>
        <w:spacing w:after="0" w:line="360" w:lineRule="auto"/>
        <w:jc w:val="both"/>
        <w:rPr>
          <w:rFonts w:ascii="Times New Roman" w:hAnsi="Times New Roman"/>
          <w:sz w:val="28"/>
          <w:szCs w:val="28"/>
          <w:lang w:val="uk-UA"/>
        </w:rPr>
      </w:pPr>
    </w:p>
    <w:p w:rsidR="004025B4" w:rsidRPr="004025B4" w:rsidRDefault="004025B4" w:rsidP="004025B4">
      <w:pPr>
        <w:spacing w:after="0" w:line="360" w:lineRule="auto"/>
        <w:ind w:firstLine="709"/>
        <w:jc w:val="both"/>
        <w:rPr>
          <w:rFonts w:ascii="Times New Roman" w:hAnsi="Times New Roman"/>
          <w:bCs/>
          <w:color w:val="FFFF00"/>
          <w:sz w:val="28"/>
          <w:szCs w:val="28"/>
          <w:lang w:val="uk-UA"/>
        </w:rPr>
      </w:pPr>
      <w:r w:rsidRPr="004025B4">
        <w:rPr>
          <w:rFonts w:ascii="Times New Roman" w:hAnsi="Times New Roman"/>
          <w:b/>
          <w:sz w:val="28"/>
          <w:szCs w:val="28"/>
          <w:lang w:val="uk-UA"/>
        </w:rPr>
        <w:lastRenderedPageBreak/>
        <w:t xml:space="preserve">Резюме. </w:t>
      </w:r>
      <w:r w:rsidRPr="004025B4">
        <w:rPr>
          <w:rFonts w:ascii="Times New Roman" w:hAnsi="Times New Roman"/>
          <w:sz w:val="28"/>
          <w:szCs w:val="28"/>
          <w:lang w:val="uk-UA"/>
        </w:rPr>
        <w:t xml:space="preserve">Порівнювальні групи значимо відрізнялися частотою поліморфних варіантів по гену </w:t>
      </w:r>
      <w:r w:rsidRPr="004025B4">
        <w:rPr>
          <w:rFonts w:ascii="Times New Roman" w:hAnsi="Times New Roman"/>
          <w:bCs/>
          <w:sz w:val="28"/>
          <w:szCs w:val="28"/>
          <w:lang w:val="en-US"/>
        </w:rPr>
        <w:t>LCT</w:t>
      </w:r>
      <w:r w:rsidRPr="004025B4">
        <w:rPr>
          <w:rFonts w:ascii="Times New Roman" w:hAnsi="Times New Roman"/>
          <w:sz w:val="28"/>
          <w:szCs w:val="28"/>
          <w:lang w:val="uk-UA"/>
        </w:rPr>
        <w:t xml:space="preserve"> та </w:t>
      </w:r>
      <w:r w:rsidRPr="004025B4">
        <w:rPr>
          <w:rFonts w:ascii="Times New Roman" w:hAnsi="Times New Roman"/>
          <w:sz w:val="28"/>
          <w:szCs w:val="28"/>
          <w:lang w:val="en-IE"/>
        </w:rPr>
        <w:t>VDR</w:t>
      </w:r>
      <w:r w:rsidRPr="004025B4">
        <w:rPr>
          <w:rFonts w:ascii="Times New Roman" w:hAnsi="Times New Roman"/>
          <w:sz w:val="28"/>
          <w:szCs w:val="28"/>
          <w:lang w:val="uk-UA"/>
        </w:rPr>
        <w:t xml:space="preserve">, тоді як за геном </w:t>
      </w:r>
      <w:r w:rsidRPr="004025B4">
        <w:rPr>
          <w:rFonts w:ascii="Times New Roman" w:hAnsi="Times New Roman"/>
          <w:bCs/>
          <w:sz w:val="28"/>
          <w:szCs w:val="28"/>
          <w:lang w:val="en-US"/>
        </w:rPr>
        <w:t>FDPS</w:t>
      </w:r>
      <w:r w:rsidRPr="004025B4">
        <w:rPr>
          <w:rFonts w:ascii="Times New Roman" w:hAnsi="Times New Roman"/>
          <w:color w:val="000000"/>
          <w:sz w:val="28"/>
          <w:szCs w:val="28"/>
          <w:shd w:val="clear" w:color="auto" w:fill="FFFFFF"/>
          <w:lang w:val="uk-UA"/>
        </w:rPr>
        <w:t xml:space="preserve"> практично не мали відмінностей. </w:t>
      </w:r>
      <w:r w:rsidRPr="004025B4">
        <w:rPr>
          <w:rFonts w:ascii="Times New Roman" w:hAnsi="Times New Roman"/>
          <w:sz w:val="28"/>
          <w:szCs w:val="28"/>
          <w:lang w:val="uk-UA" w:eastAsia="ru-RU"/>
        </w:rPr>
        <w:t xml:space="preserve">Тестування гена </w:t>
      </w:r>
      <w:r w:rsidRPr="004025B4">
        <w:rPr>
          <w:rFonts w:ascii="Times New Roman" w:hAnsi="Times New Roman"/>
          <w:bCs/>
          <w:sz w:val="28"/>
          <w:szCs w:val="28"/>
          <w:lang w:val="en-US"/>
        </w:rPr>
        <w:t>FDPS</w:t>
      </w:r>
      <w:r w:rsidRPr="004025B4">
        <w:rPr>
          <w:rFonts w:ascii="Times New Roman" w:hAnsi="Times New Roman"/>
          <w:sz w:val="28"/>
          <w:szCs w:val="28"/>
          <w:lang w:val="uk-UA" w:eastAsia="ru-RU"/>
        </w:rPr>
        <w:t xml:space="preserve"> показало, що його поліморфізм не має клініко-діагностичного значення для дослідження патофізіоло</w:t>
      </w:r>
      <w:r w:rsidR="00455071">
        <w:rPr>
          <w:rFonts w:ascii="Times New Roman" w:hAnsi="Times New Roman"/>
          <w:sz w:val="28"/>
          <w:szCs w:val="28"/>
          <w:lang w:val="uk-UA" w:eastAsia="ru-RU"/>
        </w:rPr>
        <w:t xml:space="preserve">гічних і генетичних механізмів </w:t>
      </w:r>
      <w:r w:rsidRPr="004025B4">
        <w:rPr>
          <w:rFonts w:ascii="Times New Roman" w:hAnsi="Times New Roman"/>
          <w:sz w:val="28"/>
          <w:szCs w:val="28"/>
          <w:lang w:val="uk-UA" w:eastAsia="ru-RU"/>
        </w:rPr>
        <w:t xml:space="preserve">формування ОА та ОП у осіб молодого віку з </w:t>
      </w:r>
      <w:r w:rsidR="00455071">
        <w:rPr>
          <w:rFonts w:ascii="Times New Roman" w:hAnsi="Times New Roman"/>
          <w:sz w:val="28"/>
          <w:szCs w:val="28"/>
          <w:lang w:val="uk-UA" w:eastAsia="ru-RU"/>
        </w:rPr>
        <w:t>НМТ</w:t>
      </w:r>
      <w:r w:rsidRPr="004025B4">
        <w:rPr>
          <w:rFonts w:ascii="Times New Roman" w:hAnsi="Times New Roman"/>
          <w:sz w:val="28"/>
          <w:szCs w:val="28"/>
          <w:lang w:val="uk-UA" w:eastAsia="ru-RU"/>
        </w:rPr>
        <w:t xml:space="preserve"> та ожирінням. </w:t>
      </w:r>
      <w:r w:rsidRPr="004025B4">
        <w:rPr>
          <w:rFonts w:ascii="Times New Roman" w:hAnsi="Times New Roman"/>
          <w:color w:val="000000"/>
          <w:sz w:val="28"/>
          <w:szCs w:val="28"/>
          <w:shd w:val="clear" w:color="auto" w:fill="FFFFFF"/>
          <w:lang w:val="uk-UA"/>
        </w:rPr>
        <w:t xml:space="preserve">Ця закономірність знайшла своє відображення у дослідженнях інших клініцистів, якими доведено відсутність впливу поліморфізму гена </w:t>
      </w:r>
      <w:r w:rsidRPr="004025B4">
        <w:rPr>
          <w:rFonts w:ascii="Times New Roman" w:hAnsi="Times New Roman"/>
          <w:bCs/>
          <w:sz w:val="28"/>
          <w:szCs w:val="28"/>
          <w:lang w:val="en-US"/>
        </w:rPr>
        <w:t>FDPS</w:t>
      </w:r>
      <w:r w:rsidRPr="004025B4">
        <w:rPr>
          <w:rFonts w:ascii="Times New Roman" w:hAnsi="Times New Roman"/>
          <w:bCs/>
          <w:sz w:val="28"/>
          <w:szCs w:val="28"/>
          <w:lang w:val="uk-UA"/>
        </w:rPr>
        <w:t xml:space="preserve"> на частоту та характер </w:t>
      </w:r>
      <w:r w:rsidR="00455071">
        <w:rPr>
          <w:rFonts w:ascii="Times New Roman" w:hAnsi="Times New Roman"/>
          <w:bCs/>
          <w:sz w:val="28"/>
          <w:szCs w:val="28"/>
          <w:lang w:val="uk-UA"/>
        </w:rPr>
        <w:t xml:space="preserve">порушень СФСКТ у хворих на ОА. Однак, </w:t>
      </w:r>
      <w:r w:rsidRPr="004025B4">
        <w:rPr>
          <w:rFonts w:ascii="Times New Roman" w:hAnsi="Times New Roman"/>
          <w:bCs/>
          <w:sz w:val="28"/>
          <w:szCs w:val="28"/>
          <w:lang w:val="uk-UA"/>
        </w:rPr>
        <w:t xml:space="preserve">доведено «зацікавленість» гена вразі використання </w:t>
      </w:r>
      <w:r w:rsidRPr="004025B4">
        <w:rPr>
          <w:rFonts w:ascii="Times New Roman" w:hAnsi="Times New Roman"/>
          <w:sz w:val="28"/>
          <w:szCs w:val="28"/>
          <w:lang w:val="uk-UA" w:eastAsia="uk-UA"/>
        </w:rPr>
        <w:t>бісфосфонатів</w:t>
      </w:r>
      <w:r w:rsidRPr="004025B4">
        <w:rPr>
          <w:rFonts w:ascii="Times New Roman" w:hAnsi="Times New Roman"/>
          <w:bCs/>
          <w:sz w:val="28"/>
          <w:szCs w:val="28"/>
          <w:lang w:val="uk-UA"/>
        </w:rPr>
        <w:t xml:space="preserve"> при</w:t>
      </w:r>
      <w:r w:rsidRPr="004025B4">
        <w:rPr>
          <w:rFonts w:ascii="Times New Roman" w:hAnsi="Times New Roman"/>
          <w:sz w:val="28"/>
          <w:szCs w:val="28"/>
          <w:lang w:val="uk-UA" w:eastAsia="uk-UA"/>
        </w:rPr>
        <w:t xml:space="preserve"> лікуванні порушень СФСКТ </w:t>
      </w:r>
      <w:r w:rsidRPr="004025B4">
        <w:rPr>
          <w:rFonts w:ascii="Times New Roman" w:hAnsi="Times New Roman"/>
          <w:bCs/>
          <w:sz w:val="28"/>
          <w:szCs w:val="28"/>
          <w:lang w:val="uk-UA"/>
        </w:rPr>
        <w:t>[</w:t>
      </w:r>
      <w:r w:rsidRPr="004025B4">
        <w:rPr>
          <w:rFonts w:ascii="Times New Roman" w:hAnsi="Times New Roman"/>
          <w:sz w:val="28"/>
          <w:szCs w:val="28"/>
          <w:lang w:val="uk-UA" w:eastAsia="ru-RU"/>
        </w:rPr>
        <w:t>46, 52, 125, 149</w:t>
      </w:r>
      <w:r w:rsidRPr="004025B4">
        <w:rPr>
          <w:rFonts w:ascii="Times New Roman" w:hAnsi="Times New Roman"/>
          <w:bCs/>
          <w:sz w:val="28"/>
          <w:szCs w:val="28"/>
          <w:lang w:val="uk-UA"/>
        </w:rPr>
        <w:t>].</w:t>
      </w:r>
    </w:p>
    <w:p w:rsidR="004025B4" w:rsidRDefault="004025B4" w:rsidP="004025B4">
      <w:pPr>
        <w:spacing w:after="0" w:line="360" w:lineRule="auto"/>
        <w:ind w:firstLine="709"/>
        <w:jc w:val="both"/>
        <w:rPr>
          <w:rFonts w:ascii="Times New Roman" w:hAnsi="Times New Roman"/>
          <w:sz w:val="28"/>
          <w:szCs w:val="28"/>
          <w:lang w:val="uk-UA"/>
        </w:rPr>
      </w:pPr>
      <w:r w:rsidRPr="004025B4">
        <w:rPr>
          <w:rFonts w:ascii="Times New Roman" w:hAnsi="Times New Roman"/>
          <w:bCs/>
          <w:sz w:val="28"/>
          <w:szCs w:val="28"/>
          <w:lang w:val="uk-UA"/>
        </w:rPr>
        <w:t xml:space="preserve">Отже, більш детальний аналіз клініко-генетичних особливостей перебігу ОА у осіб молодого віку має бути сфокусовано на вивченні впливу оліго-поліморфізму генів </w:t>
      </w:r>
      <w:r w:rsidRPr="004025B4">
        <w:rPr>
          <w:rFonts w:ascii="Times New Roman" w:hAnsi="Times New Roman"/>
          <w:bCs/>
          <w:sz w:val="28"/>
          <w:szCs w:val="28"/>
          <w:lang w:val="en-US"/>
        </w:rPr>
        <w:t>LCT</w:t>
      </w:r>
      <w:r w:rsidRPr="004025B4">
        <w:rPr>
          <w:rFonts w:ascii="Times New Roman" w:hAnsi="Times New Roman"/>
          <w:sz w:val="28"/>
          <w:szCs w:val="28"/>
          <w:lang w:val="uk-UA"/>
        </w:rPr>
        <w:t xml:space="preserve"> і </w:t>
      </w:r>
      <w:r w:rsidRPr="004025B4">
        <w:rPr>
          <w:rFonts w:ascii="Times New Roman" w:hAnsi="Times New Roman"/>
          <w:sz w:val="28"/>
          <w:szCs w:val="28"/>
          <w:lang w:val="en-IE"/>
        </w:rPr>
        <w:t>VDR</w:t>
      </w:r>
      <w:r w:rsidRPr="004025B4">
        <w:rPr>
          <w:rFonts w:ascii="Times New Roman" w:hAnsi="Times New Roman"/>
          <w:sz w:val="28"/>
          <w:szCs w:val="28"/>
          <w:lang w:val="uk-UA"/>
        </w:rPr>
        <w:t xml:space="preserve"> та їх поєднаних варіантів генотипу.</w:t>
      </w:r>
    </w:p>
    <w:p w:rsidR="00397E03" w:rsidRPr="00455071" w:rsidRDefault="00397E03" w:rsidP="004025B4">
      <w:pPr>
        <w:spacing w:after="0" w:line="360" w:lineRule="auto"/>
        <w:ind w:firstLine="709"/>
        <w:jc w:val="both"/>
        <w:rPr>
          <w:rFonts w:ascii="Times New Roman" w:hAnsi="Times New Roman"/>
          <w:sz w:val="28"/>
          <w:szCs w:val="28"/>
          <w:lang w:val="uk-UA"/>
        </w:rPr>
      </w:pPr>
      <w:r w:rsidRPr="00455071">
        <w:rPr>
          <w:rFonts w:ascii="Times New Roman" w:hAnsi="Times New Roman"/>
          <w:sz w:val="28"/>
          <w:szCs w:val="28"/>
          <w:lang w:val="uk-UA"/>
        </w:rPr>
        <w:t xml:space="preserve">Серед </w:t>
      </w:r>
      <w:r w:rsidR="00C174FE" w:rsidRPr="00455071">
        <w:rPr>
          <w:rFonts w:ascii="Times New Roman" w:hAnsi="Times New Roman"/>
          <w:sz w:val="28"/>
          <w:szCs w:val="28"/>
          <w:lang w:val="uk-UA"/>
        </w:rPr>
        <w:t xml:space="preserve">хворих групи порівняння </w:t>
      </w:r>
      <w:r w:rsidRPr="00455071">
        <w:rPr>
          <w:rFonts w:ascii="Times New Roman" w:hAnsi="Times New Roman"/>
          <w:sz w:val="28"/>
          <w:szCs w:val="28"/>
          <w:lang w:val="uk-UA"/>
        </w:rPr>
        <w:t xml:space="preserve">також переважали пацієнти з патологічними генотипами ВВ (по гену </w:t>
      </w:r>
      <w:r w:rsidRPr="00455071">
        <w:rPr>
          <w:rFonts w:ascii="Times New Roman" w:hAnsi="Times New Roman"/>
          <w:sz w:val="28"/>
          <w:szCs w:val="28"/>
          <w:lang w:val="en-US"/>
        </w:rPr>
        <w:t>VDR</w:t>
      </w:r>
      <w:r w:rsidRPr="00455071">
        <w:rPr>
          <w:rFonts w:ascii="Times New Roman" w:hAnsi="Times New Roman"/>
          <w:sz w:val="28"/>
          <w:szCs w:val="28"/>
          <w:lang w:val="uk-UA"/>
        </w:rPr>
        <w:t xml:space="preserve">) та СС (по гену </w:t>
      </w:r>
      <w:r w:rsidRPr="00455071">
        <w:rPr>
          <w:rFonts w:ascii="Times New Roman" w:hAnsi="Times New Roman"/>
          <w:sz w:val="28"/>
          <w:szCs w:val="28"/>
          <w:lang w:val="en-US"/>
        </w:rPr>
        <w:t>LCT</w:t>
      </w:r>
      <w:r w:rsidR="00C174FE" w:rsidRPr="00455071">
        <w:rPr>
          <w:rFonts w:ascii="Times New Roman" w:hAnsi="Times New Roman"/>
          <w:sz w:val="28"/>
          <w:szCs w:val="28"/>
          <w:lang w:val="uk-UA"/>
        </w:rPr>
        <w:t>), що ймовірно і з</w:t>
      </w:r>
      <w:r w:rsidRPr="00455071">
        <w:rPr>
          <w:rFonts w:ascii="Times New Roman" w:hAnsi="Times New Roman"/>
          <w:sz w:val="28"/>
          <w:szCs w:val="28"/>
          <w:lang w:val="uk-UA"/>
        </w:rPr>
        <w:t xml:space="preserve">умовлювало </w:t>
      </w:r>
      <w:r w:rsidR="00C174FE" w:rsidRPr="00455071">
        <w:rPr>
          <w:rFonts w:ascii="Times New Roman" w:hAnsi="Times New Roman"/>
          <w:sz w:val="28"/>
          <w:szCs w:val="28"/>
          <w:lang w:val="uk-UA"/>
        </w:rPr>
        <w:t>тяжкість перебігу ОА у цих пацієнтів.</w:t>
      </w:r>
    </w:p>
    <w:p w:rsidR="003B105F" w:rsidRDefault="003B105F" w:rsidP="003B105F">
      <w:pPr>
        <w:tabs>
          <w:tab w:val="left" w:pos="4107"/>
        </w:tabs>
        <w:spacing w:after="0" w:line="360" w:lineRule="auto"/>
        <w:jc w:val="both"/>
        <w:rPr>
          <w:rFonts w:ascii="Times New Roman" w:hAnsi="Times New Roman"/>
          <w:b/>
          <w:sz w:val="4"/>
          <w:szCs w:val="4"/>
          <w:lang w:val="uk-UA"/>
        </w:rPr>
      </w:pPr>
    </w:p>
    <w:p w:rsidR="003B105F" w:rsidRDefault="003B105F" w:rsidP="003B105F">
      <w:pPr>
        <w:tabs>
          <w:tab w:val="left" w:pos="4107"/>
        </w:tabs>
        <w:spacing w:after="0" w:line="360" w:lineRule="auto"/>
        <w:jc w:val="both"/>
        <w:rPr>
          <w:rFonts w:ascii="Times New Roman" w:hAnsi="Times New Roman"/>
          <w:b/>
          <w:sz w:val="4"/>
          <w:szCs w:val="4"/>
          <w:lang w:val="uk-UA"/>
        </w:rPr>
      </w:pPr>
    </w:p>
    <w:p w:rsidR="003B105F" w:rsidRDefault="003B105F" w:rsidP="003B105F">
      <w:pPr>
        <w:tabs>
          <w:tab w:val="left" w:pos="4107"/>
        </w:tabs>
        <w:spacing w:after="0" w:line="360" w:lineRule="auto"/>
        <w:jc w:val="both"/>
        <w:rPr>
          <w:rFonts w:ascii="Times New Roman" w:hAnsi="Times New Roman"/>
          <w:b/>
          <w:sz w:val="4"/>
          <w:szCs w:val="4"/>
          <w:lang w:val="uk-UA"/>
        </w:rPr>
      </w:pPr>
    </w:p>
    <w:p w:rsidR="00455071" w:rsidRDefault="00455071" w:rsidP="003B105F">
      <w:pPr>
        <w:tabs>
          <w:tab w:val="left" w:pos="4107"/>
        </w:tabs>
        <w:spacing w:after="0" w:line="360" w:lineRule="auto"/>
        <w:jc w:val="both"/>
        <w:rPr>
          <w:rFonts w:ascii="Times New Roman" w:hAnsi="Times New Roman"/>
          <w:b/>
          <w:sz w:val="4"/>
          <w:szCs w:val="4"/>
          <w:lang w:val="uk-UA"/>
        </w:rPr>
      </w:pPr>
    </w:p>
    <w:p w:rsidR="00455071" w:rsidRDefault="00455071" w:rsidP="003B105F">
      <w:pPr>
        <w:tabs>
          <w:tab w:val="left" w:pos="4107"/>
        </w:tabs>
        <w:spacing w:after="0" w:line="360" w:lineRule="auto"/>
        <w:jc w:val="both"/>
        <w:rPr>
          <w:rFonts w:ascii="Times New Roman" w:hAnsi="Times New Roman"/>
          <w:b/>
          <w:sz w:val="4"/>
          <w:szCs w:val="4"/>
          <w:lang w:val="uk-UA"/>
        </w:rPr>
      </w:pPr>
    </w:p>
    <w:p w:rsidR="00455071" w:rsidRDefault="00455071" w:rsidP="003B105F">
      <w:pPr>
        <w:tabs>
          <w:tab w:val="left" w:pos="4107"/>
        </w:tabs>
        <w:spacing w:after="0" w:line="360" w:lineRule="auto"/>
        <w:jc w:val="both"/>
        <w:rPr>
          <w:rFonts w:ascii="Times New Roman" w:hAnsi="Times New Roman"/>
          <w:b/>
          <w:sz w:val="4"/>
          <w:szCs w:val="4"/>
          <w:lang w:val="uk-UA"/>
        </w:rPr>
      </w:pPr>
    </w:p>
    <w:p w:rsidR="003B105F" w:rsidRPr="003B105F" w:rsidRDefault="003B105F" w:rsidP="003B105F">
      <w:pPr>
        <w:tabs>
          <w:tab w:val="left" w:pos="4107"/>
        </w:tabs>
        <w:spacing w:after="0" w:line="360" w:lineRule="auto"/>
        <w:jc w:val="both"/>
        <w:rPr>
          <w:rFonts w:ascii="Times New Roman" w:hAnsi="Times New Roman"/>
          <w:b/>
          <w:sz w:val="4"/>
          <w:szCs w:val="4"/>
          <w:lang w:val="uk-UA"/>
        </w:rPr>
      </w:pPr>
    </w:p>
    <w:p w:rsidR="00D047FF" w:rsidRDefault="00D047FF" w:rsidP="006F2FF7">
      <w:pPr>
        <w:spacing w:after="0" w:line="360" w:lineRule="auto"/>
        <w:ind w:firstLine="720"/>
        <w:jc w:val="both"/>
        <w:rPr>
          <w:rFonts w:ascii="Times New Roman" w:hAnsi="Times New Roman"/>
          <w:b/>
          <w:sz w:val="4"/>
          <w:szCs w:val="4"/>
          <w:lang w:val="uk-UA"/>
        </w:rPr>
      </w:pPr>
      <w:r w:rsidRPr="003C500E">
        <w:rPr>
          <w:rFonts w:ascii="Times New Roman" w:hAnsi="Times New Roman"/>
          <w:b/>
          <w:sz w:val="28"/>
          <w:szCs w:val="28"/>
          <w:lang w:val="uk-UA"/>
        </w:rPr>
        <w:t xml:space="preserve">4.3. Роль поліморфізму гена рецептора вітаміна </w:t>
      </w:r>
      <w:r w:rsidRPr="003C500E">
        <w:rPr>
          <w:rFonts w:ascii="Times New Roman" w:hAnsi="Times New Roman"/>
          <w:b/>
          <w:sz w:val="28"/>
          <w:szCs w:val="28"/>
          <w:lang w:val="en-US"/>
        </w:rPr>
        <w:t>D</w:t>
      </w:r>
      <w:r w:rsidRPr="003C500E">
        <w:rPr>
          <w:rFonts w:ascii="Times New Roman" w:hAnsi="Times New Roman"/>
          <w:b/>
          <w:sz w:val="28"/>
          <w:szCs w:val="28"/>
          <w:lang w:val="uk-UA"/>
        </w:rPr>
        <w:t xml:space="preserve"> в перебізі остеоартрозу </w:t>
      </w:r>
      <w:r>
        <w:rPr>
          <w:rFonts w:ascii="Times New Roman" w:hAnsi="Times New Roman"/>
          <w:b/>
          <w:sz w:val="28"/>
          <w:szCs w:val="28"/>
          <w:lang w:val="uk-UA"/>
        </w:rPr>
        <w:t>і ожиріння у осіб молодого віку</w:t>
      </w:r>
    </w:p>
    <w:p w:rsidR="00D047FF" w:rsidRDefault="00D047FF" w:rsidP="003B105F">
      <w:pPr>
        <w:spacing w:after="0" w:line="360" w:lineRule="auto"/>
        <w:jc w:val="both"/>
        <w:rPr>
          <w:rFonts w:ascii="Times New Roman" w:hAnsi="Times New Roman"/>
          <w:b/>
          <w:sz w:val="4"/>
          <w:szCs w:val="4"/>
          <w:lang w:val="uk-UA"/>
        </w:rPr>
      </w:pPr>
    </w:p>
    <w:p w:rsidR="003B105F" w:rsidRDefault="003B105F" w:rsidP="003B105F">
      <w:pPr>
        <w:spacing w:after="0" w:line="360" w:lineRule="auto"/>
        <w:jc w:val="both"/>
        <w:rPr>
          <w:rFonts w:ascii="Times New Roman" w:hAnsi="Times New Roman"/>
          <w:b/>
          <w:sz w:val="4"/>
          <w:szCs w:val="4"/>
          <w:lang w:val="uk-UA"/>
        </w:rPr>
      </w:pPr>
    </w:p>
    <w:p w:rsidR="003B105F" w:rsidRDefault="003B105F" w:rsidP="003B105F">
      <w:pPr>
        <w:spacing w:after="0" w:line="360" w:lineRule="auto"/>
        <w:jc w:val="both"/>
        <w:rPr>
          <w:rFonts w:ascii="Times New Roman" w:hAnsi="Times New Roman"/>
          <w:b/>
          <w:sz w:val="4"/>
          <w:szCs w:val="4"/>
          <w:lang w:val="uk-UA"/>
        </w:rPr>
      </w:pPr>
    </w:p>
    <w:p w:rsidR="00455071" w:rsidRDefault="00455071" w:rsidP="003B105F">
      <w:pPr>
        <w:spacing w:after="0" w:line="360" w:lineRule="auto"/>
        <w:jc w:val="both"/>
        <w:rPr>
          <w:rFonts w:ascii="Times New Roman" w:hAnsi="Times New Roman"/>
          <w:b/>
          <w:sz w:val="4"/>
          <w:szCs w:val="4"/>
          <w:lang w:val="uk-UA"/>
        </w:rPr>
      </w:pPr>
    </w:p>
    <w:p w:rsidR="00455071" w:rsidRDefault="00455071" w:rsidP="003B105F">
      <w:pPr>
        <w:spacing w:after="0" w:line="360" w:lineRule="auto"/>
        <w:jc w:val="both"/>
        <w:rPr>
          <w:rFonts w:ascii="Times New Roman" w:hAnsi="Times New Roman"/>
          <w:b/>
          <w:sz w:val="4"/>
          <w:szCs w:val="4"/>
          <w:lang w:val="uk-UA"/>
        </w:rPr>
      </w:pPr>
    </w:p>
    <w:p w:rsidR="003B105F" w:rsidRDefault="003B105F" w:rsidP="003B105F">
      <w:pPr>
        <w:spacing w:after="0" w:line="360" w:lineRule="auto"/>
        <w:jc w:val="both"/>
        <w:rPr>
          <w:rFonts w:ascii="Times New Roman" w:hAnsi="Times New Roman"/>
          <w:b/>
          <w:sz w:val="4"/>
          <w:szCs w:val="4"/>
          <w:lang w:val="uk-UA"/>
        </w:rPr>
      </w:pPr>
    </w:p>
    <w:p w:rsidR="00D047FF" w:rsidRPr="00725ADD" w:rsidRDefault="00D047FF" w:rsidP="00725ADD">
      <w:pPr>
        <w:spacing w:after="0" w:line="360" w:lineRule="auto"/>
        <w:ind w:firstLine="720"/>
        <w:jc w:val="both"/>
        <w:rPr>
          <w:rFonts w:ascii="Times New Roman" w:hAnsi="Times New Roman"/>
          <w:b/>
          <w:sz w:val="4"/>
          <w:szCs w:val="4"/>
          <w:lang w:val="uk-UA"/>
        </w:rPr>
      </w:pPr>
    </w:p>
    <w:p w:rsidR="004025B4" w:rsidRDefault="00604C06" w:rsidP="004025B4">
      <w:pPr>
        <w:spacing w:after="0" w:line="360" w:lineRule="auto"/>
        <w:ind w:firstLine="720"/>
        <w:jc w:val="both"/>
        <w:rPr>
          <w:rFonts w:ascii="Times New Roman" w:hAnsi="Times New Roman"/>
          <w:sz w:val="4"/>
          <w:szCs w:val="4"/>
          <w:lang w:val="uk-UA"/>
        </w:rPr>
      </w:pPr>
      <w:r>
        <w:rPr>
          <w:rFonts w:ascii="Times New Roman" w:hAnsi="Times New Roman"/>
          <w:sz w:val="28"/>
          <w:szCs w:val="28"/>
          <w:lang w:val="uk-UA"/>
        </w:rPr>
        <w:t>А</w:t>
      </w:r>
      <w:r w:rsidR="00D047FF" w:rsidRPr="006F6B6C">
        <w:rPr>
          <w:rFonts w:ascii="Times New Roman" w:hAnsi="Times New Roman"/>
          <w:sz w:val="28"/>
          <w:szCs w:val="28"/>
          <w:lang w:val="uk-UA"/>
        </w:rPr>
        <w:t>наліз частоти та характеру абсорбциометрично верифікованих порушень СФСКТ у хворих на ОА з різними варіантами поліморфізму ген</w:t>
      </w:r>
      <w:r w:rsidR="00D047FF">
        <w:rPr>
          <w:rFonts w:ascii="Times New Roman" w:hAnsi="Times New Roman"/>
          <w:sz w:val="28"/>
          <w:szCs w:val="28"/>
          <w:lang w:val="uk-UA"/>
        </w:rPr>
        <w:t>а</w:t>
      </w:r>
      <w:r w:rsidR="00455071">
        <w:rPr>
          <w:rFonts w:ascii="Times New Roman" w:hAnsi="Times New Roman"/>
          <w:sz w:val="28"/>
          <w:szCs w:val="28"/>
          <w:lang w:val="uk-UA"/>
        </w:rPr>
        <w:t xml:space="preserve"> </w:t>
      </w:r>
      <w:r w:rsidR="00D047FF" w:rsidRPr="006F6B6C">
        <w:rPr>
          <w:rFonts w:ascii="Times New Roman" w:hAnsi="Times New Roman"/>
          <w:sz w:val="28"/>
          <w:szCs w:val="28"/>
          <w:lang w:val="en-IE"/>
        </w:rPr>
        <w:t>VDR</w:t>
      </w:r>
      <w:r>
        <w:rPr>
          <w:rFonts w:ascii="Times New Roman" w:hAnsi="Times New Roman"/>
          <w:sz w:val="28"/>
          <w:szCs w:val="28"/>
          <w:lang w:val="uk-UA"/>
        </w:rPr>
        <w:t xml:space="preserve"> дозволив встановити</w:t>
      </w:r>
      <w:r w:rsidR="00FC66C2">
        <w:rPr>
          <w:rFonts w:ascii="Times New Roman" w:hAnsi="Times New Roman"/>
          <w:sz w:val="28"/>
          <w:szCs w:val="28"/>
          <w:lang w:val="uk-UA"/>
        </w:rPr>
        <w:t>,</w:t>
      </w:r>
      <w:r w:rsidR="00D047FF" w:rsidRPr="006F6B6C">
        <w:rPr>
          <w:rFonts w:ascii="Times New Roman" w:hAnsi="Times New Roman"/>
          <w:sz w:val="28"/>
          <w:szCs w:val="28"/>
          <w:lang w:val="uk-UA"/>
        </w:rPr>
        <w:t xml:space="preserve"> що </w:t>
      </w:r>
      <w:r>
        <w:rPr>
          <w:rFonts w:ascii="Times New Roman" w:hAnsi="Times New Roman"/>
          <w:sz w:val="28"/>
          <w:szCs w:val="28"/>
          <w:lang w:val="uk-UA"/>
        </w:rPr>
        <w:t xml:space="preserve">доволі часто перебіг означених нозологічних форм при </w:t>
      </w:r>
      <w:r w:rsidR="00411171">
        <w:rPr>
          <w:rFonts w:ascii="Times New Roman" w:hAnsi="Times New Roman"/>
          <w:sz w:val="28"/>
          <w:szCs w:val="28"/>
          <w:lang w:val="uk-UA"/>
        </w:rPr>
        <w:t xml:space="preserve">патологічному гнотипі </w:t>
      </w:r>
      <w:r w:rsidR="00411171" w:rsidRPr="006F6B6C">
        <w:rPr>
          <w:rFonts w:ascii="Times New Roman" w:hAnsi="Times New Roman"/>
          <w:sz w:val="28"/>
          <w:szCs w:val="28"/>
          <w:lang w:val="en-US"/>
        </w:rPr>
        <w:t>BB</w:t>
      </w:r>
      <w:r w:rsidR="00455071">
        <w:rPr>
          <w:rFonts w:ascii="Times New Roman" w:hAnsi="Times New Roman"/>
          <w:sz w:val="28"/>
          <w:szCs w:val="28"/>
          <w:lang w:val="uk-UA"/>
        </w:rPr>
        <w:t xml:space="preserve"> </w:t>
      </w:r>
      <w:r>
        <w:rPr>
          <w:rFonts w:ascii="Times New Roman" w:hAnsi="Times New Roman"/>
          <w:sz w:val="28"/>
          <w:szCs w:val="28"/>
          <w:lang w:val="uk-UA"/>
        </w:rPr>
        <w:t>призводить до формува</w:t>
      </w:r>
      <w:r w:rsidR="00FC66C2">
        <w:rPr>
          <w:rFonts w:ascii="Times New Roman" w:hAnsi="Times New Roman"/>
          <w:sz w:val="28"/>
          <w:szCs w:val="28"/>
          <w:lang w:val="uk-UA"/>
        </w:rPr>
        <w:t xml:space="preserve">ння остеопоретичних ускладнень </w:t>
      </w:r>
      <w:r>
        <w:rPr>
          <w:rFonts w:ascii="Times New Roman" w:hAnsi="Times New Roman"/>
          <w:sz w:val="28"/>
          <w:szCs w:val="28"/>
          <w:lang w:val="uk-UA"/>
        </w:rPr>
        <w:t>(у 33 з 44 пацієнтів</w:t>
      </w:r>
      <w:r w:rsidR="00411171">
        <w:rPr>
          <w:rFonts w:ascii="Times New Roman" w:hAnsi="Times New Roman"/>
          <w:sz w:val="28"/>
          <w:szCs w:val="28"/>
          <w:lang w:val="uk-UA"/>
        </w:rPr>
        <w:t xml:space="preserve"> – 75% та відповід</w:t>
      </w:r>
      <w:r w:rsidR="00397E03">
        <w:rPr>
          <w:rFonts w:ascii="Times New Roman" w:hAnsi="Times New Roman"/>
          <w:sz w:val="28"/>
          <w:szCs w:val="28"/>
          <w:lang w:val="uk-UA"/>
        </w:rPr>
        <w:t>но по групі – у 34,4% з 96 осіб</w:t>
      </w:r>
      <w:r>
        <w:rPr>
          <w:rFonts w:ascii="Times New Roman" w:hAnsi="Times New Roman"/>
          <w:sz w:val="28"/>
          <w:szCs w:val="28"/>
          <w:lang w:val="uk-UA"/>
        </w:rPr>
        <w:t>)</w:t>
      </w:r>
      <w:r w:rsidR="00411171">
        <w:rPr>
          <w:rFonts w:ascii="Times New Roman" w:hAnsi="Times New Roman"/>
          <w:sz w:val="28"/>
          <w:szCs w:val="28"/>
          <w:lang w:val="uk-UA"/>
        </w:rPr>
        <w:t>. Тобто патологічн</w:t>
      </w:r>
      <w:r w:rsidR="006C18DD">
        <w:rPr>
          <w:rFonts w:ascii="Times New Roman" w:hAnsi="Times New Roman"/>
          <w:sz w:val="28"/>
          <w:szCs w:val="28"/>
          <w:lang w:val="uk-UA"/>
        </w:rPr>
        <w:t xml:space="preserve">ий </w:t>
      </w:r>
      <w:r w:rsidR="00411171">
        <w:rPr>
          <w:rFonts w:ascii="Times New Roman" w:hAnsi="Times New Roman"/>
          <w:sz w:val="28"/>
          <w:szCs w:val="28"/>
          <w:lang w:val="uk-UA"/>
        </w:rPr>
        <w:t xml:space="preserve"> мута</w:t>
      </w:r>
      <w:r w:rsidR="006C18DD">
        <w:rPr>
          <w:rFonts w:ascii="Times New Roman" w:hAnsi="Times New Roman"/>
          <w:sz w:val="28"/>
          <w:szCs w:val="28"/>
          <w:lang w:val="uk-UA"/>
        </w:rPr>
        <w:t xml:space="preserve">нтний генотип </w:t>
      </w:r>
      <w:r w:rsidR="00FC66C2">
        <w:rPr>
          <w:rFonts w:ascii="Times New Roman" w:hAnsi="Times New Roman"/>
          <w:sz w:val="28"/>
          <w:szCs w:val="28"/>
          <w:lang w:val="uk-UA"/>
        </w:rPr>
        <w:t xml:space="preserve">ВВ </w:t>
      </w:r>
      <w:r w:rsidR="00411171">
        <w:rPr>
          <w:rFonts w:ascii="Times New Roman" w:hAnsi="Times New Roman"/>
          <w:sz w:val="28"/>
          <w:szCs w:val="28"/>
          <w:lang w:val="uk-UA"/>
        </w:rPr>
        <w:t>ген</w:t>
      </w:r>
      <w:r w:rsidR="006C18DD">
        <w:rPr>
          <w:rFonts w:ascii="Times New Roman" w:hAnsi="Times New Roman"/>
          <w:sz w:val="28"/>
          <w:szCs w:val="28"/>
          <w:lang w:val="uk-UA"/>
        </w:rPr>
        <w:t>а</w:t>
      </w:r>
      <w:r w:rsidR="00411171">
        <w:rPr>
          <w:rFonts w:ascii="Times New Roman" w:hAnsi="Times New Roman"/>
          <w:sz w:val="28"/>
          <w:szCs w:val="28"/>
          <w:lang w:val="uk-UA"/>
        </w:rPr>
        <w:t xml:space="preserve"> вітаміну </w:t>
      </w:r>
      <w:r w:rsidR="00411171" w:rsidRPr="00411171">
        <w:rPr>
          <w:rFonts w:ascii="Times New Roman" w:hAnsi="Times New Roman"/>
          <w:sz w:val="28"/>
          <w:szCs w:val="28"/>
          <w:lang w:val="en-US"/>
        </w:rPr>
        <w:t>D</w:t>
      </w:r>
      <w:r w:rsidR="00455071">
        <w:rPr>
          <w:rFonts w:ascii="Times New Roman" w:hAnsi="Times New Roman"/>
          <w:sz w:val="28"/>
          <w:szCs w:val="28"/>
          <w:lang w:val="uk-UA"/>
        </w:rPr>
        <w:t xml:space="preserve"> можна розглядати в якості </w:t>
      </w:r>
      <w:r w:rsidR="006C18DD">
        <w:rPr>
          <w:rFonts w:ascii="Times New Roman" w:hAnsi="Times New Roman"/>
          <w:sz w:val="28"/>
          <w:szCs w:val="28"/>
          <w:lang w:val="uk-UA"/>
        </w:rPr>
        <w:t>негати</w:t>
      </w:r>
      <w:r w:rsidR="00FC66C2">
        <w:rPr>
          <w:rFonts w:ascii="Times New Roman" w:hAnsi="Times New Roman"/>
          <w:sz w:val="28"/>
          <w:szCs w:val="28"/>
          <w:lang w:val="uk-UA"/>
        </w:rPr>
        <w:t xml:space="preserve">вного фактору, наявність якого </w:t>
      </w:r>
      <w:r w:rsidR="003C2774">
        <w:rPr>
          <w:rFonts w:ascii="Times New Roman" w:hAnsi="Times New Roman"/>
          <w:sz w:val="28"/>
          <w:szCs w:val="28"/>
          <w:lang w:val="uk-UA"/>
        </w:rPr>
        <w:t xml:space="preserve">сприяє </w:t>
      </w:r>
      <w:r w:rsidR="00411171">
        <w:rPr>
          <w:rFonts w:ascii="Times New Roman" w:hAnsi="Times New Roman"/>
          <w:sz w:val="28"/>
          <w:szCs w:val="28"/>
          <w:lang w:val="uk-UA"/>
        </w:rPr>
        <w:t>«стимул</w:t>
      </w:r>
      <w:r w:rsidR="003C2774">
        <w:rPr>
          <w:rFonts w:ascii="Times New Roman" w:hAnsi="Times New Roman"/>
          <w:sz w:val="28"/>
          <w:szCs w:val="28"/>
          <w:lang w:val="uk-UA"/>
        </w:rPr>
        <w:t>яції</w:t>
      </w:r>
      <w:r w:rsidR="00411171">
        <w:rPr>
          <w:rFonts w:ascii="Times New Roman" w:hAnsi="Times New Roman"/>
          <w:sz w:val="28"/>
          <w:szCs w:val="28"/>
          <w:lang w:val="uk-UA"/>
        </w:rPr>
        <w:t>» патологічн</w:t>
      </w:r>
      <w:r w:rsidR="003C2774">
        <w:rPr>
          <w:rFonts w:ascii="Times New Roman" w:hAnsi="Times New Roman"/>
          <w:sz w:val="28"/>
          <w:szCs w:val="28"/>
          <w:lang w:val="uk-UA"/>
        </w:rPr>
        <w:t>ого</w:t>
      </w:r>
      <w:r w:rsidR="00411171">
        <w:rPr>
          <w:rFonts w:ascii="Times New Roman" w:hAnsi="Times New Roman"/>
          <w:sz w:val="28"/>
          <w:szCs w:val="28"/>
          <w:lang w:val="uk-UA"/>
        </w:rPr>
        <w:t xml:space="preserve"> процес</w:t>
      </w:r>
      <w:r w:rsidR="003C2774">
        <w:rPr>
          <w:rFonts w:ascii="Times New Roman" w:hAnsi="Times New Roman"/>
          <w:sz w:val="28"/>
          <w:szCs w:val="28"/>
          <w:lang w:val="uk-UA"/>
        </w:rPr>
        <w:t>у</w:t>
      </w:r>
      <w:r w:rsidR="00411171">
        <w:rPr>
          <w:rFonts w:ascii="Times New Roman" w:hAnsi="Times New Roman"/>
          <w:sz w:val="28"/>
          <w:szCs w:val="28"/>
          <w:lang w:val="uk-UA"/>
        </w:rPr>
        <w:t xml:space="preserve"> в кістковій тканині</w:t>
      </w:r>
      <w:r w:rsidR="00455071">
        <w:rPr>
          <w:rFonts w:ascii="Times New Roman" w:hAnsi="Times New Roman"/>
          <w:sz w:val="28"/>
          <w:szCs w:val="28"/>
          <w:lang w:val="uk-UA"/>
        </w:rPr>
        <w:t xml:space="preserve"> </w:t>
      </w:r>
      <w:r w:rsidR="003B105F">
        <w:rPr>
          <w:rFonts w:ascii="Times New Roman" w:hAnsi="Times New Roman"/>
          <w:sz w:val="28"/>
          <w:szCs w:val="28"/>
          <w:lang w:val="uk-UA"/>
        </w:rPr>
        <w:t>(табл. 4.</w:t>
      </w:r>
      <w:r w:rsidR="00FC66C2">
        <w:rPr>
          <w:rFonts w:ascii="Times New Roman" w:hAnsi="Times New Roman"/>
          <w:sz w:val="28"/>
          <w:szCs w:val="28"/>
          <w:lang w:val="uk-UA"/>
        </w:rPr>
        <w:t>9</w:t>
      </w:r>
      <w:r w:rsidR="003B105F">
        <w:rPr>
          <w:rFonts w:ascii="Times New Roman" w:hAnsi="Times New Roman"/>
          <w:sz w:val="28"/>
          <w:szCs w:val="28"/>
          <w:lang w:val="uk-UA"/>
        </w:rPr>
        <w:t xml:space="preserve">). </w:t>
      </w:r>
    </w:p>
    <w:p w:rsidR="004025B4" w:rsidRDefault="004025B4" w:rsidP="004025B4">
      <w:pPr>
        <w:spacing w:after="0" w:line="360" w:lineRule="auto"/>
        <w:ind w:firstLine="720"/>
        <w:jc w:val="both"/>
        <w:rPr>
          <w:rFonts w:ascii="Times New Roman" w:hAnsi="Times New Roman"/>
          <w:sz w:val="4"/>
          <w:szCs w:val="4"/>
          <w:lang w:val="uk-UA"/>
        </w:rPr>
      </w:pPr>
    </w:p>
    <w:p w:rsidR="004025B4" w:rsidRDefault="004025B4" w:rsidP="004025B4">
      <w:pPr>
        <w:spacing w:after="0" w:line="360" w:lineRule="auto"/>
        <w:ind w:firstLine="720"/>
        <w:jc w:val="both"/>
        <w:rPr>
          <w:rFonts w:ascii="Times New Roman" w:hAnsi="Times New Roman"/>
          <w:sz w:val="4"/>
          <w:szCs w:val="4"/>
          <w:lang w:val="uk-UA"/>
        </w:rPr>
      </w:pPr>
    </w:p>
    <w:p w:rsidR="004025B4" w:rsidRPr="004025B4" w:rsidRDefault="004025B4" w:rsidP="004025B4">
      <w:pPr>
        <w:spacing w:after="0" w:line="360" w:lineRule="auto"/>
        <w:ind w:firstLine="720"/>
        <w:jc w:val="both"/>
        <w:rPr>
          <w:rFonts w:ascii="Times New Roman" w:hAnsi="Times New Roman"/>
          <w:sz w:val="4"/>
          <w:szCs w:val="4"/>
          <w:lang w:val="uk-UA"/>
        </w:rPr>
      </w:pPr>
    </w:p>
    <w:p w:rsidR="00455071" w:rsidRDefault="00455071" w:rsidP="00E667D9">
      <w:pPr>
        <w:spacing w:after="0" w:line="360" w:lineRule="auto"/>
        <w:jc w:val="right"/>
        <w:rPr>
          <w:rFonts w:ascii="Times New Roman" w:hAnsi="Times New Roman"/>
          <w:sz w:val="28"/>
          <w:szCs w:val="28"/>
          <w:lang w:val="uk-UA"/>
        </w:rPr>
      </w:pPr>
    </w:p>
    <w:p w:rsidR="00D047FF" w:rsidRPr="006F6B6C" w:rsidRDefault="00FC66C2" w:rsidP="00E667D9">
      <w:pPr>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Таблиця 4.9</w:t>
      </w:r>
    </w:p>
    <w:p w:rsidR="00D047FF" w:rsidRPr="006F6B6C" w:rsidRDefault="00D047FF" w:rsidP="00E1213A">
      <w:pPr>
        <w:spacing w:after="0" w:line="360" w:lineRule="auto"/>
        <w:jc w:val="center"/>
        <w:rPr>
          <w:rFonts w:ascii="Times New Roman" w:hAnsi="Times New Roman"/>
          <w:sz w:val="28"/>
          <w:szCs w:val="28"/>
          <w:lang w:val="uk-UA"/>
        </w:rPr>
      </w:pPr>
      <w:r w:rsidRPr="006F6B6C">
        <w:rPr>
          <w:rFonts w:ascii="Times New Roman" w:hAnsi="Times New Roman"/>
          <w:sz w:val="28"/>
          <w:szCs w:val="28"/>
          <w:lang w:val="uk-UA"/>
        </w:rPr>
        <w:t>Частота та характер абсорбциометрично верифікованих порушень структурно-функціона</w:t>
      </w:r>
      <w:r w:rsidR="00455071">
        <w:rPr>
          <w:rFonts w:ascii="Times New Roman" w:hAnsi="Times New Roman"/>
          <w:sz w:val="28"/>
          <w:szCs w:val="28"/>
          <w:lang w:val="uk-UA"/>
        </w:rPr>
        <w:t xml:space="preserve">льного стану кісткової тканини </w:t>
      </w:r>
      <w:r w:rsidRPr="006F6B6C">
        <w:rPr>
          <w:rFonts w:ascii="Times New Roman" w:hAnsi="Times New Roman"/>
          <w:sz w:val="28"/>
          <w:szCs w:val="28"/>
          <w:lang w:val="uk-UA"/>
        </w:rPr>
        <w:t>хворих на остеоартроз з різними варіантами поліморфізму гену рецептор</w:t>
      </w:r>
      <w:r w:rsidRPr="006F6B6C">
        <w:rPr>
          <w:rFonts w:ascii="Times New Roman" w:hAnsi="Times New Roman"/>
          <w:sz w:val="28"/>
          <w:szCs w:val="28"/>
        </w:rPr>
        <w:t>а</w:t>
      </w:r>
      <w:r w:rsidRPr="006F6B6C">
        <w:rPr>
          <w:rFonts w:ascii="Times New Roman" w:hAnsi="Times New Roman"/>
          <w:sz w:val="28"/>
          <w:szCs w:val="28"/>
          <w:lang w:val="uk-UA"/>
        </w:rPr>
        <w:t xml:space="preserve"> вітаміну </w:t>
      </w:r>
      <w:r w:rsidRPr="006F6B6C">
        <w:rPr>
          <w:rFonts w:ascii="Times New Roman" w:hAnsi="Times New Roman"/>
          <w:sz w:val="28"/>
          <w:szCs w:val="28"/>
          <w:lang w:val="en-US"/>
        </w:rPr>
        <w:t>D</w:t>
      </w:r>
    </w:p>
    <w:tbl>
      <w:tblPr>
        <w:tblW w:w="9282"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995"/>
        <w:gridCol w:w="1087"/>
        <w:gridCol w:w="895"/>
        <w:gridCol w:w="947"/>
        <w:gridCol w:w="887"/>
        <w:gridCol w:w="942"/>
        <w:gridCol w:w="828"/>
        <w:gridCol w:w="897"/>
      </w:tblGrid>
      <w:tr w:rsidR="00D047FF" w:rsidRPr="004E2501" w:rsidTr="00E1213A">
        <w:trPr>
          <w:trHeight w:val="879"/>
          <w:jc w:val="center"/>
        </w:trPr>
        <w:tc>
          <w:tcPr>
            <w:tcW w:w="1804" w:type="dxa"/>
            <w:vMerge w:val="restart"/>
            <w:vAlign w:val="center"/>
          </w:tcPr>
          <w:p w:rsidR="00D047FF" w:rsidRPr="006F6B6C" w:rsidRDefault="00D047FF" w:rsidP="00E1213A">
            <w:pPr>
              <w:widowControl w:val="0"/>
              <w:spacing w:after="0" w:line="360" w:lineRule="auto"/>
              <w:ind w:firstLine="2"/>
              <w:jc w:val="center"/>
              <w:rPr>
                <w:rFonts w:ascii="Times New Roman" w:hAnsi="Times New Roman"/>
                <w:sz w:val="28"/>
                <w:szCs w:val="28"/>
              </w:rPr>
            </w:pPr>
          </w:p>
          <w:p w:rsidR="00D047FF" w:rsidRPr="006F6B6C" w:rsidRDefault="00D047FF" w:rsidP="00E1213A">
            <w:pPr>
              <w:spacing w:after="0" w:line="360" w:lineRule="auto"/>
              <w:jc w:val="center"/>
              <w:rPr>
                <w:rFonts w:ascii="Times New Roman" w:hAnsi="Times New Roman"/>
                <w:sz w:val="28"/>
                <w:szCs w:val="28"/>
                <w:lang w:val="en-US" w:eastAsia="ru-RU"/>
              </w:rPr>
            </w:pPr>
            <w:r w:rsidRPr="006F6B6C">
              <w:rPr>
                <w:rFonts w:ascii="Times New Roman" w:hAnsi="Times New Roman"/>
                <w:sz w:val="28"/>
                <w:szCs w:val="28"/>
                <w:lang w:val="en-US" w:eastAsia="ru-RU"/>
              </w:rPr>
              <w:t>Bsml c.IVS7</w:t>
            </w:r>
          </w:p>
          <w:p w:rsidR="00D047FF" w:rsidRPr="006F6B6C" w:rsidRDefault="00D047FF" w:rsidP="00E1213A">
            <w:pPr>
              <w:spacing w:after="0" w:line="360" w:lineRule="auto"/>
              <w:jc w:val="center"/>
              <w:rPr>
                <w:rFonts w:ascii="Times New Roman" w:hAnsi="Times New Roman"/>
                <w:sz w:val="28"/>
                <w:szCs w:val="28"/>
                <w:lang w:val="en-US" w:eastAsia="ru-RU"/>
              </w:rPr>
            </w:pPr>
            <w:r w:rsidRPr="006F6B6C">
              <w:rPr>
                <w:rFonts w:ascii="Times New Roman" w:hAnsi="Times New Roman"/>
                <w:sz w:val="28"/>
                <w:szCs w:val="28"/>
                <w:lang w:val="en-US" w:eastAsia="ru-RU"/>
              </w:rPr>
              <w:t>G&gt;A</w:t>
            </w:r>
          </w:p>
          <w:p w:rsidR="00D047FF" w:rsidRPr="006F6B6C" w:rsidRDefault="00D047FF" w:rsidP="00E1213A">
            <w:pPr>
              <w:widowControl w:val="0"/>
              <w:spacing w:after="0" w:line="360" w:lineRule="auto"/>
              <w:ind w:firstLine="2"/>
              <w:jc w:val="center"/>
              <w:rPr>
                <w:rFonts w:ascii="Times New Roman" w:hAnsi="Times New Roman"/>
                <w:bCs/>
                <w:sz w:val="28"/>
                <w:szCs w:val="28"/>
                <w:lang w:val="en-US"/>
              </w:rPr>
            </w:pPr>
          </w:p>
        </w:tc>
        <w:tc>
          <w:tcPr>
            <w:tcW w:w="2082" w:type="dxa"/>
            <w:gridSpan w:val="2"/>
            <w:vMerge w:val="restart"/>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rPr>
              <w:t>Частота</w:t>
            </w:r>
          </w:p>
          <w:p w:rsidR="00D047FF" w:rsidRPr="006F6B6C" w:rsidRDefault="00D047FF" w:rsidP="00E1213A">
            <w:pPr>
              <w:spacing w:after="0" w:line="360" w:lineRule="auto"/>
              <w:ind w:firstLine="2"/>
              <w:jc w:val="center"/>
              <w:rPr>
                <w:rFonts w:ascii="Times New Roman" w:hAnsi="Times New Roman"/>
                <w:sz w:val="28"/>
                <w:szCs w:val="28"/>
                <w:lang w:val="uk-UA"/>
              </w:rPr>
            </w:pPr>
            <w:r w:rsidRPr="006F6B6C">
              <w:rPr>
                <w:rFonts w:ascii="Times New Roman" w:hAnsi="Times New Roman"/>
                <w:sz w:val="28"/>
                <w:szCs w:val="28"/>
              </w:rPr>
              <w:t>поліморф</w:t>
            </w:r>
            <w:r w:rsidRPr="006F6B6C">
              <w:rPr>
                <w:rFonts w:ascii="Times New Roman" w:hAnsi="Times New Roman"/>
                <w:sz w:val="28"/>
                <w:szCs w:val="28"/>
                <w:lang w:val="uk-UA"/>
              </w:rPr>
              <w:t>ізму</w:t>
            </w:r>
          </w:p>
        </w:tc>
        <w:tc>
          <w:tcPr>
            <w:tcW w:w="5396" w:type="dxa"/>
            <w:gridSpan w:val="6"/>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lang w:val="uk-UA"/>
              </w:rPr>
              <w:t xml:space="preserve">Структурно-функціональний стан кісткової тканини за даними </w:t>
            </w:r>
            <w:r w:rsidRPr="006F6B6C">
              <w:rPr>
                <w:rFonts w:ascii="Times New Roman" w:hAnsi="Times New Roman"/>
                <w:sz w:val="28"/>
                <w:szCs w:val="28"/>
                <w:lang w:val="en-US"/>
              </w:rPr>
              <w:t>DEXA</w:t>
            </w:r>
          </w:p>
        </w:tc>
      </w:tr>
      <w:tr w:rsidR="00D047FF" w:rsidRPr="004E2501" w:rsidTr="00E1213A">
        <w:trPr>
          <w:trHeight w:val="680"/>
          <w:jc w:val="center"/>
        </w:trPr>
        <w:tc>
          <w:tcPr>
            <w:tcW w:w="1804" w:type="dxa"/>
            <w:vMerge/>
            <w:vAlign w:val="center"/>
          </w:tcPr>
          <w:p w:rsidR="00D047FF" w:rsidRPr="006F6B6C" w:rsidRDefault="00D047FF" w:rsidP="00E1213A">
            <w:pPr>
              <w:widowControl w:val="0"/>
              <w:spacing w:after="0" w:line="360" w:lineRule="auto"/>
              <w:ind w:firstLine="2"/>
              <w:jc w:val="center"/>
              <w:rPr>
                <w:rFonts w:ascii="Times New Roman" w:hAnsi="Times New Roman"/>
                <w:sz w:val="28"/>
                <w:szCs w:val="28"/>
              </w:rPr>
            </w:pPr>
          </w:p>
        </w:tc>
        <w:tc>
          <w:tcPr>
            <w:tcW w:w="2082" w:type="dxa"/>
            <w:gridSpan w:val="2"/>
            <w:vMerge/>
            <w:vAlign w:val="center"/>
          </w:tcPr>
          <w:p w:rsidR="00D047FF" w:rsidRPr="006F6B6C" w:rsidRDefault="00D047FF" w:rsidP="00E1213A">
            <w:pPr>
              <w:spacing w:after="0" w:line="360" w:lineRule="auto"/>
              <w:ind w:firstLine="2"/>
              <w:jc w:val="center"/>
              <w:rPr>
                <w:rFonts w:ascii="Times New Roman" w:hAnsi="Times New Roman"/>
                <w:sz w:val="28"/>
                <w:szCs w:val="28"/>
              </w:rPr>
            </w:pPr>
          </w:p>
        </w:tc>
        <w:tc>
          <w:tcPr>
            <w:tcW w:w="3671" w:type="dxa"/>
            <w:gridSpan w:val="4"/>
            <w:vAlign w:val="center"/>
          </w:tcPr>
          <w:p w:rsidR="00D047FF" w:rsidRPr="006F6B6C" w:rsidRDefault="00D047FF" w:rsidP="00E1213A">
            <w:pPr>
              <w:spacing w:after="0" w:line="360" w:lineRule="auto"/>
              <w:ind w:firstLine="2"/>
              <w:jc w:val="center"/>
              <w:rPr>
                <w:rFonts w:ascii="Times New Roman" w:hAnsi="Times New Roman"/>
                <w:sz w:val="28"/>
                <w:szCs w:val="28"/>
                <w:lang w:val="uk-UA"/>
              </w:rPr>
            </w:pPr>
            <w:r w:rsidRPr="006F6B6C">
              <w:rPr>
                <w:rFonts w:ascii="Times New Roman" w:hAnsi="Times New Roman"/>
                <w:sz w:val="28"/>
                <w:szCs w:val="28"/>
                <w:lang w:val="uk-UA"/>
              </w:rPr>
              <w:t>порушений</w:t>
            </w:r>
          </w:p>
        </w:tc>
        <w:tc>
          <w:tcPr>
            <w:tcW w:w="1725" w:type="dxa"/>
            <w:gridSpan w:val="2"/>
            <w:vMerge w:val="restart"/>
            <w:vAlign w:val="center"/>
          </w:tcPr>
          <w:p w:rsidR="00D047FF" w:rsidRPr="006F6B6C" w:rsidRDefault="00D047FF" w:rsidP="00E1213A">
            <w:pPr>
              <w:spacing w:after="0" w:line="360" w:lineRule="auto"/>
              <w:ind w:firstLine="2"/>
              <w:jc w:val="center"/>
              <w:rPr>
                <w:rFonts w:ascii="Times New Roman" w:hAnsi="Times New Roman"/>
                <w:sz w:val="28"/>
                <w:szCs w:val="28"/>
                <w:highlight w:val="yellow"/>
                <w:lang w:val="uk-UA"/>
              </w:rPr>
            </w:pPr>
            <w:r w:rsidRPr="006F6B6C">
              <w:rPr>
                <w:rFonts w:ascii="Times New Roman" w:hAnsi="Times New Roman"/>
                <w:sz w:val="28"/>
                <w:szCs w:val="28"/>
                <w:lang w:val="uk-UA"/>
              </w:rPr>
              <w:t>не порушений</w:t>
            </w:r>
          </w:p>
        </w:tc>
      </w:tr>
      <w:tr w:rsidR="00D047FF" w:rsidRPr="004E2501" w:rsidTr="003B105F">
        <w:trPr>
          <w:trHeight w:val="219"/>
          <w:jc w:val="center"/>
        </w:trPr>
        <w:tc>
          <w:tcPr>
            <w:tcW w:w="1804" w:type="dxa"/>
            <w:vMerge/>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rPr>
            </w:pPr>
          </w:p>
        </w:tc>
        <w:tc>
          <w:tcPr>
            <w:tcW w:w="2082" w:type="dxa"/>
            <w:gridSpan w:val="2"/>
            <w:vMerge/>
            <w:vAlign w:val="center"/>
          </w:tcPr>
          <w:p w:rsidR="00D047FF" w:rsidRPr="006F6B6C" w:rsidRDefault="00D047FF" w:rsidP="00E1213A">
            <w:pPr>
              <w:spacing w:after="0" w:line="360" w:lineRule="auto"/>
              <w:ind w:firstLine="2"/>
              <w:jc w:val="center"/>
              <w:rPr>
                <w:rFonts w:ascii="Times New Roman" w:hAnsi="Times New Roman"/>
                <w:sz w:val="28"/>
                <w:szCs w:val="28"/>
                <w:lang w:val="uk-UA"/>
              </w:rPr>
            </w:pPr>
          </w:p>
        </w:tc>
        <w:tc>
          <w:tcPr>
            <w:tcW w:w="1842" w:type="dxa"/>
            <w:gridSpan w:val="2"/>
            <w:vAlign w:val="center"/>
          </w:tcPr>
          <w:p w:rsidR="00D047FF" w:rsidRPr="006F6B6C" w:rsidRDefault="00D047FF" w:rsidP="00E1213A">
            <w:pPr>
              <w:widowControl w:val="0"/>
              <w:spacing w:after="0" w:line="360" w:lineRule="auto"/>
              <w:jc w:val="center"/>
              <w:rPr>
                <w:rFonts w:ascii="Times New Roman" w:hAnsi="Times New Roman"/>
                <w:bCs/>
                <w:sz w:val="28"/>
                <w:szCs w:val="28"/>
                <w:lang w:val="uk-UA"/>
              </w:rPr>
            </w:pPr>
            <w:r w:rsidRPr="006F6B6C">
              <w:rPr>
                <w:rFonts w:ascii="Times New Roman" w:hAnsi="Times New Roman"/>
                <w:bCs/>
                <w:sz w:val="28"/>
                <w:szCs w:val="28"/>
                <w:lang w:val="uk-UA"/>
              </w:rPr>
              <w:t>остеопенія</w:t>
            </w:r>
          </w:p>
        </w:tc>
        <w:tc>
          <w:tcPr>
            <w:tcW w:w="1829" w:type="dxa"/>
            <w:gridSpan w:val="2"/>
            <w:vAlign w:val="center"/>
          </w:tcPr>
          <w:p w:rsidR="00D047FF" w:rsidRPr="006F6B6C" w:rsidRDefault="00D047FF" w:rsidP="00E1213A">
            <w:pPr>
              <w:spacing w:after="0" w:line="360" w:lineRule="auto"/>
              <w:ind w:firstLine="2"/>
              <w:jc w:val="center"/>
              <w:rPr>
                <w:rFonts w:ascii="Times New Roman" w:hAnsi="Times New Roman"/>
                <w:sz w:val="28"/>
                <w:szCs w:val="28"/>
                <w:lang w:val="uk-UA"/>
              </w:rPr>
            </w:pPr>
            <w:r w:rsidRPr="006F6B6C">
              <w:rPr>
                <w:rFonts w:ascii="Times New Roman" w:hAnsi="Times New Roman"/>
                <w:sz w:val="28"/>
                <w:szCs w:val="28"/>
                <w:lang w:val="uk-UA"/>
              </w:rPr>
              <w:t>остеопороз</w:t>
            </w:r>
          </w:p>
        </w:tc>
        <w:tc>
          <w:tcPr>
            <w:tcW w:w="1725" w:type="dxa"/>
            <w:gridSpan w:val="2"/>
            <w:vMerge/>
            <w:vAlign w:val="center"/>
          </w:tcPr>
          <w:p w:rsidR="00D047FF" w:rsidRPr="006F6B6C" w:rsidRDefault="00D047FF" w:rsidP="00E1213A">
            <w:pPr>
              <w:spacing w:after="0" w:line="360" w:lineRule="auto"/>
              <w:ind w:firstLine="2"/>
              <w:jc w:val="center"/>
              <w:rPr>
                <w:rFonts w:ascii="Times New Roman" w:hAnsi="Times New Roman"/>
                <w:sz w:val="28"/>
                <w:szCs w:val="28"/>
                <w:lang w:val="uk-UA"/>
              </w:rPr>
            </w:pPr>
          </w:p>
        </w:tc>
      </w:tr>
      <w:tr w:rsidR="003B105F" w:rsidRPr="004E2501" w:rsidTr="00397E03">
        <w:trPr>
          <w:trHeight w:val="177"/>
          <w:jc w:val="center"/>
        </w:trPr>
        <w:tc>
          <w:tcPr>
            <w:tcW w:w="1804"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lang w:val="uk-UA"/>
              </w:rPr>
            </w:pPr>
            <w:r w:rsidRPr="006F6B6C">
              <w:rPr>
                <w:rFonts w:ascii="Times New Roman" w:hAnsi="Times New Roman"/>
                <w:bCs/>
                <w:sz w:val="28"/>
                <w:szCs w:val="28"/>
                <w:lang w:val="uk-UA"/>
              </w:rPr>
              <w:t>алелі</w:t>
            </w:r>
          </w:p>
        </w:tc>
        <w:tc>
          <w:tcPr>
            <w:tcW w:w="995"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lang w:val="uk-UA"/>
              </w:rPr>
            </w:pPr>
            <w:r w:rsidRPr="006F6B6C">
              <w:rPr>
                <w:rFonts w:ascii="Times New Roman" w:hAnsi="Times New Roman"/>
                <w:bCs/>
                <w:sz w:val="28"/>
                <w:szCs w:val="28"/>
                <w:lang w:val="uk-UA"/>
              </w:rPr>
              <w:t>абс.</w:t>
            </w:r>
          </w:p>
        </w:tc>
        <w:tc>
          <w:tcPr>
            <w:tcW w:w="1087"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lang w:val="uk-UA"/>
              </w:rPr>
              <w:t>Р</w:t>
            </w:r>
            <w:r w:rsidRPr="006F6B6C">
              <w:rPr>
                <w:rFonts w:ascii="Times New Roman" w:hAnsi="Times New Roman"/>
                <w:sz w:val="28"/>
                <w:szCs w:val="28"/>
              </w:rPr>
              <w:t>, %</w:t>
            </w:r>
          </w:p>
        </w:tc>
        <w:tc>
          <w:tcPr>
            <w:tcW w:w="895"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lang w:val="uk-UA"/>
              </w:rPr>
            </w:pPr>
            <w:r w:rsidRPr="006F6B6C">
              <w:rPr>
                <w:rFonts w:ascii="Times New Roman" w:hAnsi="Times New Roman"/>
                <w:bCs/>
                <w:sz w:val="28"/>
                <w:szCs w:val="28"/>
                <w:lang w:val="uk-UA"/>
              </w:rPr>
              <w:t>абс.</w:t>
            </w:r>
          </w:p>
        </w:tc>
        <w:tc>
          <w:tcPr>
            <w:tcW w:w="947"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lang w:val="uk-UA"/>
              </w:rPr>
              <w:t>Р</w:t>
            </w:r>
            <w:r w:rsidRPr="006F6B6C">
              <w:rPr>
                <w:rFonts w:ascii="Times New Roman" w:hAnsi="Times New Roman"/>
                <w:sz w:val="28"/>
                <w:szCs w:val="28"/>
              </w:rPr>
              <w:t>, %</w:t>
            </w:r>
          </w:p>
        </w:tc>
        <w:tc>
          <w:tcPr>
            <w:tcW w:w="887"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lang w:val="uk-UA"/>
              </w:rPr>
            </w:pPr>
            <w:r w:rsidRPr="006F6B6C">
              <w:rPr>
                <w:rFonts w:ascii="Times New Roman" w:hAnsi="Times New Roman"/>
                <w:bCs/>
                <w:sz w:val="28"/>
                <w:szCs w:val="28"/>
                <w:lang w:val="uk-UA"/>
              </w:rPr>
              <w:t>абс.</w:t>
            </w:r>
          </w:p>
        </w:tc>
        <w:tc>
          <w:tcPr>
            <w:tcW w:w="942"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lang w:val="uk-UA"/>
              </w:rPr>
              <w:t>Р</w:t>
            </w:r>
            <w:r w:rsidRPr="006F6B6C">
              <w:rPr>
                <w:rFonts w:ascii="Times New Roman" w:hAnsi="Times New Roman"/>
                <w:sz w:val="28"/>
                <w:szCs w:val="28"/>
              </w:rPr>
              <w:t>, %</w:t>
            </w:r>
          </w:p>
        </w:tc>
        <w:tc>
          <w:tcPr>
            <w:tcW w:w="828"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lang w:val="uk-UA"/>
              </w:rPr>
            </w:pPr>
            <w:r w:rsidRPr="006F6B6C">
              <w:rPr>
                <w:rFonts w:ascii="Times New Roman" w:hAnsi="Times New Roman"/>
                <w:bCs/>
                <w:sz w:val="28"/>
                <w:szCs w:val="28"/>
                <w:lang w:val="uk-UA"/>
              </w:rPr>
              <w:t>абс.</w:t>
            </w:r>
          </w:p>
        </w:tc>
        <w:tc>
          <w:tcPr>
            <w:tcW w:w="897"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lang w:val="uk-UA"/>
              </w:rPr>
              <w:t>Р</w:t>
            </w:r>
            <w:r w:rsidRPr="006F6B6C">
              <w:rPr>
                <w:rFonts w:ascii="Times New Roman" w:hAnsi="Times New Roman"/>
                <w:sz w:val="28"/>
                <w:szCs w:val="28"/>
              </w:rPr>
              <w:t>, %</w:t>
            </w:r>
          </w:p>
        </w:tc>
      </w:tr>
      <w:tr w:rsidR="003B105F" w:rsidRPr="004E2501" w:rsidTr="00397E03">
        <w:trPr>
          <w:trHeight w:val="261"/>
          <w:jc w:val="center"/>
        </w:trPr>
        <w:tc>
          <w:tcPr>
            <w:tcW w:w="1804" w:type="dxa"/>
            <w:vAlign w:val="center"/>
          </w:tcPr>
          <w:p w:rsidR="00D047FF" w:rsidRPr="006F6B6C" w:rsidRDefault="00D047FF" w:rsidP="00E1213A">
            <w:pPr>
              <w:widowControl w:val="0"/>
              <w:spacing w:after="0" w:line="360" w:lineRule="auto"/>
              <w:ind w:firstLine="2"/>
              <w:jc w:val="center"/>
              <w:rPr>
                <w:rFonts w:ascii="Times New Roman" w:hAnsi="Times New Roman"/>
                <w:sz w:val="28"/>
                <w:szCs w:val="28"/>
                <w:lang w:val="en-US"/>
              </w:rPr>
            </w:pPr>
            <w:r w:rsidRPr="006F6B6C">
              <w:rPr>
                <w:rFonts w:ascii="Times New Roman" w:hAnsi="Times New Roman"/>
                <w:sz w:val="28"/>
                <w:szCs w:val="28"/>
                <w:lang w:val="en-US"/>
              </w:rPr>
              <w:t>bb</w:t>
            </w:r>
          </w:p>
        </w:tc>
        <w:tc>
          <w:tcPr>
            <w:tcW w:w="995"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lang w:val="en-US"/>
              </w:rPr>
            </w:pPr>
            <w:r w:rsidRPr="006F6B6C">
              <w:rPr>
                <w:rFonts w:ascii="Times New Roman" w:hAnsi="Times New Roman"/>
                <w:bCs/>
                <w:sz w:val="28"/>
                <w:szCs w:val="28"/>
                <w:lang w:val="en-US"/>
              </w:rPr>
              <w:t>19</w:t>
            </w:r>
          </w:p>
        </w:tc>
        <w:tc>
          <w:tcPr>
            <w:tcW w:w="1087" w:type="dxa"/>
            <w:vAlign w:val="center"/>
          </w:tcPr>
          <w:p w:rsidR="00D047FF" w:rsidRPr="006F6B6C" w:rsidRDefault="00D047FF" w:rsidP="00E1213A">
            <w:pPr>
              <w:spacing w:after="0" w:line="360" w:lineRule="auto"/>
              <w:ind w:firstLine="2"/>
              <w:jc w:val="center"/>
              <w:rPr>
                <w:rFonts w:ascii="Times New Roman" w:hAnsi="Times New Roman"/>
                <w:sz w:val="28"/>
                <w:szCs w:val="28"/>
                <w:lang w:val="en-US"/>
              </w:rPr>
            </w:pPr>
            <w:r w:rsidRPr="006F6B6C">
              <w:rPr>
                <w:rFonts w:ascii="Times New Roman" w:hAnsi="Times New Roman"/>
                <w:sz w:val="28"/>
                <w:szCs w:val="28"/>
                <w:lang w:val="en-US"/>
              </w:rPr>
              <w:t>19</w:t>
            </w:r>
            <w:r w:rsidRPr="006F6B6C">
              <w:rPr>
                <w:rFonts w:ascii="Times New Roman" w:hAnsi="Times New Roman"/>
                <w:sz w:val="28"/>
                <w:szCs w:val="28"/>
                <w:lang w:val="uk-UA"/>
              </w:rPr>
              <w:t>,</w:t>
            </w:r>
            <w:r w:rsidRPr="006F6B6C">
              <w:rPr>
                <w:rFonts w:ascii="Times New Roman" w:hAnsi="Times New Roman"/>
                <w:sz w:val="28"/>
                <w:szCs w:val="28"/>
                <w:lang w:val="en-US"/>
              </w:rPr>
              <w:t>8</w:t>
            </w:r>
            <w:r w:rsidRPr="006F6B6C">
              <w:rPr>
                <w:rFonts w:ascii="Times New Roman" w:hAnsi="Times New Roman"/>
                <w:sz w:val="28"/>
                <w:szCs w:val="28"/>
                <w:vertAlign w:val="superscript"/>
                <w:lang w:val="uk-UA"/>
              </w:rPr>
              <w:t>в</w:t>
            </w:r>
          </w:p>
        </w:tc>
        <w:tc>
          <w:tcPr>
            <w:tcW w:w="895"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rPr>
            </w:pPr>
            <w:r w:rsidRPr="006F6B6C">
              <w:rPr>
                <w:rFonts w:ascii="Times New Roman" w:hAnsi="Times New Roman"/>
                <w:bCs/>
                <w:sz w:val="28"/>
                <w:szCs w:val="28"/>
              </w:rPr>
              <w:t>5</w:t>
            </w:r>
          </w:p>
        </w:tc>
        <w:tc>
          <w:tcPr>
            <w:tcW w:w="947"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5,2</w:t>
            </w:r>
            <w:r w:rsidRPr="006F6B6C">
              <w:rPr>
                <w:rFonts w:ascii="Times New Roman" w:hAnsi="Times New Roman"/>
                <w:sz w:val="28"/>
                <w:szCs w:val="28"/>
                <w:vertAlign w:val="superscript"/>
                <w:lang w:val="uk-UA"/>
              </w:rPr>
              <w:t>а</w:t>
            </w:r>
            <w:r w:rsidRPr="006F6B6C">
              <w:rPr>
                <w:rFonts w:ascii="Times New Roman" w:hAnsi="Times New Roman"/>
                <w:sz w:val="28"/>
                <w:szCs w:val="28"/>
                <w:vertAlign w:val="superscript"/>
              </w:rPr>
              <w:t>,</w:t>
            </w:r>
            <w:r w:rsidRPr="006F6B6C">
              <w:rPr>
                <w:rFonts w:ascii="Times New Roman" w:hAnsi="Times New Roman"/>
                <w:sz w:val="28"/>
                <w:szCs w:val="28"/>
                <w:vertAlign w:val="superscript"/>
                <w:lang w:val="uk-UA"/>
              </w:rPr>
              <w:t xml:space="preserve"> в</w:t>
            </w:r>
          </w:p>
        </w:tc>
        <w:tc>
          <w:tcPr>
            <w:tcW w:w="887"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rPr>
              <w:t>0</w:t>
            </w:r>
          </w:p>
        </w:tc>
        <w:tc>
          <w:tcPr>
            <w:tcW w:w="942"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w:t>
            </w:r>
          </w:p>
        </w:tc>
        <w:tc>
          <w:tcPr>
            <w:tcW w:w="828"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rPr>
              <w:t>14</w:t>
            </w:r>
          </w:p>
        </w:tc>
        <w:tc>
          <w:tcPr>
            <w:tcW w:w="897"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14,6</w:t>
            </w:r>
          </w:p>
        </w:tc>
      </w:tr>
      <w:tr w:rsidR="003B105F" w:rsidRPr="004E2501" w:rsidTr="00397E03">
        <w:trPr>
          <w:trHeight w:val="230"/>
          <w:jc w:val="center"/>
        </w:trPr>
        <w:tc>
          <w:tcPr>
            <w:tcW w:w="1804" w:type="dxa"/>
            <w:vAlign w:val="center"/>
          </w:tcPr>
          <w:p w:rsidR="00D047FF" w:rsidRPr="006F6B6C" w:rsidRDefault="00D047FF" w:rsidP="00E1213A">
            <w:pPr>
              <w:widowControl w:val="0"/>
              <w:spacing w:after="0" w:line="360" w:lineRule="auto"/>
              <w:ind w:firstLine="2"/>
              <w:jc w:val="center"/>
              <w:rPr>
                <w:rFonts w:ascii="Times New Roman" w:hAnsi="Times New Roman"/>
                <w:sz w:val="28"/>
                <w:szCs w:val="28"/>
                <w:lang w:val="uk-UA"/>
              </w:rPr>
            </w:pPr>
            <w:r w:rsidRPr="006F6B6C">
              <w:rPr>
                <w:rFonts w:ascii="Times New Roman" w:hAnsi="Times New Roman"/>
                <w:sz w:val="28"/>
                <w:szCs w:val="28"/>
                <w:lang w:val="en-US"/>
              </w:rPr>
              <w:t>Bb</w:t>
            </w:r>
          </w:p>
        </w:tc>
        <w:tc>
          <w:tcPr>
            <w:tcW w:w="995"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lang w:val="en-US"/>
              </w:rPr>
            </w:pPr>
            <w:r w:rsidRPr="006F6B6C">
              <w:rPr>
                <w:rFonts w:ascii="Times New Roman" w:hAnsi="Times New Roman"/>
                <w:bCs/>
                <w:sz w:val="28"/>
                <w:szCs w:val="28"/>
                <w:lang w:val="en-US"/>
              </w:rPr>
              <w:t>33</w:t>
            </w:r>
          </w:p>
        </w:tc>
        <w:tc>
          <w:tcPr>
            <w:tcW w:w="1087" w:type="dxa"/>
            <w:vAlign w:val="center"/>
          </w:tcPr>
          <w:p w:rsidR="00D047FF" w:rsidRPr="006F6B6C" w:rsidRDefault="00D047FF" w:rsidP="00E1213A">
            <w:pPr>
              <w:spacing w:after="0" w:line="360" w:lineRule="auto"/>
              <w:ind w:firstLine="2"/>
              <w:jc w:val="center"/>
              <w:rPr>
                <w:rFonts w:ascii="Times New Roman" w:hAnsi="Times New Roman"/>
                <w:sz w:val="28"/>
                <w:szCs w:val="28"/>
                <w:lang w:val="en-US"/>
              </w:rPr>
            </w:pPr>
            <w:r w:rsidRPr="006F6B6C">
              <w:rPr>
                <w:rFonts w:ascii="Times New Roman" w:hAnsi="Times New Roman"/>
                <w:sz w:val="28"/>
                <w:szCs w:val="28"/>
                <w:lang w:val="en-US"/>
              </w:rPr>
              <w:t>34</w:t>
            </w:r>
            <w:r w:rsidRPr="006F6B6C">
              <w:rPr>
                <w:rFonts w:ascii="Times New Roman" w:hAnsi="Times New Roman"/>
                <w:sz w:val="28"/>
                <w:szCs w:val="28"/>
                <w:lang w:val="uk-UA"/>
              </w:rPr>
              <w:t>,</w:t>
            </w:r>
            <w:r w:rsidRPr="006F6B6C">
              <w:rPr>
                <w:rFonts w:ascii="Times New Roman" w:hAnsi="Times New Roman"/>
                <w:sz w:val="28"/>
                <w:szCs w:val="28"/>
                <w:lang w:val="en-US"/>
              </w:rPr>
              <w:t>4</w:t>
            </w:r>
          </w:p>
        </w:tc>
        <w:tc>
          <w:tcPr>
            <w:tcW w:w="895"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rPr>
            </w:pPr>
            <w:r w:rsidRPr="006F6B6C">
              <w:rPr>
                <w:rFonts w:ascii="Times New Roman" w:hAnsi="Times New Roman"/>
                <w:bCs/>
                <w:sz w:val="28"/>
                <w:szCs w:val="28"/>
              </w:rPr>
              <w:t>14</w:t>
            </w:r>
          </w:p>
        </w:tc>
        <w:tc>
          <w:tcPr>
            <w:tcW w:w="947"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14,6</w:t>
            </w:r>
          </w:p>
        </w:tc>
        <w:tc>
          <w:tcPr>
            <w:tcW w:w="887"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rPr>
              <w:t>5</w:t>
            </w:r>
          </w:p>
        </w:tc>
        <w:tc>
          <w:tcPr>
            <w:tcW w:w="942"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5,2</w:t>
            </w:r>
          </w:p>
        </w:tc>
        <w:tc>
          <w:tcPr>
            <w:tcW w:w="828"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rPr>
              <w:t>14</w:t>
            </w:r>
          </w:p>
        </w:tc>
        <w:tc>
          <w:tcPr>
            <w:tcW w:w="897"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14,6</w:t>
            </w:r>
          </w:p>
        </w:tc>
      </w:tr>
      <w:tr w:rsidR="003B105F" w:rsidRPr="004E2501" w:rsidTr="00397E03">
        <w:trPr>
          <w:trHeight w:val="196"/>
          <w:jc w:val="center"/>
        </w:trPr>
        <w:tc>
          <w:tcPr>
            <w:tcW w:w="1804" w:type="dxa"/>
            <w:vAlign w:val="center"/>
          </w:tcPr>
          <w:p w:rsidR="00D047FF" w:rsidRPr="006F6B6C" w:rsidRDefault="00D047FF" w:rsidP="00E1213A">
            <w:pPr>
              <w:widowControl w:val="0"/>
              <w:spacing w:after="0" w:line="360" w:lineRule="auto"/>
              <w:ind w:firstLine="2"/>
              <w:jc w:val="center"/>
              <w:rPr>
                <w:rFonts w:ascii="Times New Roman" w:hAnsi="Times New Roman"/>
                <w:sz w:val="28"/>
                <w:szCs w:val="28"/>
                <w:lang w:val="uk-UA"/>
              </w:rPr>
            </w:pPr>
            <w:r w:rsidRPr="006F6B6C">
              <w:rPr>
                <w:rFonts w:ascii="Times New Roman" w:hAnsi="Times New Roman"/>
                <w:sz w:val="28"/>
                <w:szCs w:val="28"/>
                <w:lang w:val="en-US"/>
              </w:rPr>
              <w:t>BB</w:t>
            </w:r>
          </w:p>
        </w:tc>
        <w:tc>
          <w:tcPr>
            <w:tcW w:w="995"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lang w:val="en-US"/>
              </w:rPr>
            </w:pPr>
            <w:r w:rsidRPr="006F6B6C">
              <w:rPr>
                <w:rFonts w:ascii="Times New Roman" w:hAnsi="Times New Roman"/>
                <w:bCs/>
                <w:sz w:val="28"/>
                <w:szCs w:val="28"/>
                <w:lang w:val="en-US"/>
              </w:rPr>
              <w:t>44</w:t>
            </w:r>
          </w:p>
        </w:tc>
        <w:tc>
          <w:tcPr>
            <w:tcW w:w="1087" w:type="dxa"/>
            <w:vAlign w:val="center"/>
          </w:tcPr>
          <w:p w:rsidR="00D047FF" w:rsidRPr="006F6B6C" w:rsidRDefault="00D047FF" w:rsidP="00E1213A">
            <w:pPr>
              <w:spacing w:after="0" w:line="360" w:lineRule="auto"/>
              <w:ind w:firstLine="2"/>
              <w:jc w:val="center"/>
              <w:rPr>
                <w:rFonts w:ascii="Times New Roman" w:hAnsi="Times New Roman"/>
                <w:sz w:val="28"/>
                <w:szCs w:val="28"/>
                <w:lang w:val="en-US"/>
              </w:rPr>
            </w:pPr>
            <w:r w:rsidRPr="006F6B6C">
              <w:rPr>
                <w:rFonts w:ascii="Times New Roman" w:hAnsi="Times New Roman"/>
                <w:sz w:val="28"/>
                <w:szCs w:val="28"/>
                <w:lang w:val="en-US"/>
              </w:rPr>
              <w:t>45</w:t>
            </w:r>
            <w:r w:rsidRPr="006F6B6C">
              <w:rPr>
                <w:rFonts w:ascii="Times New Roman" w:hAnsi="Times New Roman"/>
                <w:sz w:val="28"/>
                <w:szCs w:val="28"/>
                <w:lang w:val="uk-UA"/>
              </w:rPr>
              <w:t>,</w:t>
            </w:r>
            <w:r w:rsidRPr="006F6B6C">
              <w:rPr>
                <w:rFonts w:ascii="Times New Roman" w:hAnsi="Times New Roman"/>
                <w:sz w:val="28"/>
                <w:szCs w:val="28"/>
                <w:lang w:val="en-US"/>
              </w:rPr>
              <w:t>8</w:t>
            </w:r>
            <w:r w:rsidRPr="006F6B6C">
              <w:rPr>
                <w:rFonts w:ascii="Times New Roman" w:hAnsi="Times New Roman"/>
                <w:sz w:val="28"/>
                <w:szCs w:val="28"/>
                <w:vertAlign w:val="superscript"/>
                <w:lang w:val="uk-UA"/>
              </w:rPr>
              <w:t>а</w:t>
            </w:r>
          </w:p>
        </w:tc>
        <w:tc>
          <w:tcPr>
            <w:tcW w:w="895" w:type="dxa"/>
            <w:vAlign w:val="center"/>
          </w:tcPr>
          <w:p w:rsidR="00D047FF" w:rsidRPr="006F6B6C" w:rsidRDefault="00D047FF" w:rsidP="00E1213A">
            <w:pPr>
              <w:widowControl w:val="0"/>
              <w:spacing w:after="0" w:line="360" w:lineRule="auto"/>
              <w:ind w:firstLine="2"/>
              <w:jc w:val="center"/>
              <w:rPr>
                <w:rFonts w:ascii="Times New Roman" w:hAnsi="Times New Roman"/>
                <w:bCs/>
                <w:sz w:val="28"/>
                <w:szCs w:val="28"/>
              </w:rPr>
            </w:pPr>
            <w:r w:rsidRPr="006F6B6C">
              <w:rPr>
                <w:rFonts w:ascii="Times New Roman" w:hAnsi="Times New Roman"/>
                <w:bCs/>
                <w:sz w:val="28"/>
                <w:szCs w:val="28"/>
              </w:rPr>
              <w:t>24</w:t>
            </w:r>
          </w:p>
        </w:tc>
        <w:tc>
          <w:tcPr>
            <w:tcW w:w="947"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25,0</w:t>
            </w:r>
            <w:r w:rsidRPr="006F6B6C">
              <w:rPr>
                <w:rFonts w:ascii="Times New Roman" w:hAnsi="Times New Roman"/>
                <w:sz w:val="28"/>
                <w:szCs w:val="28"/>
                <w:vertAlign w:val="superscript"/>
                <w:lang w:val="uk-UA"/>
              </w:rPr>
              <w:t>с</w:t>
            </w:r>
          </w:p>
        </w:tc>
        <w:tc>
          <w:tcPr>
            <w:tcW w:w="887"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rPr>
              <w:t>9</w:t>
            </w:r>
          </w:p>
        </w:tc>
        <w:tc>
          <w:tcPr>
            <w:tcW w:w="942"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9,4</w:t>
            </w:r>
          </w:p>
        </w:tc>
        <w:tc>
          <w:tcPr>
            <w:tcW w:w="828" w:type="dxa"/>
            <w:vAlign w:val="center"/>
          </w:tcPr>
          <w:p w:rsidR="00D047FF" w:rsidRPr="006F6B6C" w:rsidRDefault="00D047FF" w:rsidP="00E1213A">
            <w:pPr>
              <w:spacing w:after="0" w:line="360" w:lineRule="auto"/>
              <w:ind w:firstLine="2"/>
              <w:jc w:val="center"/>
              <w:rPr>
                <w:rFonts w:ascii="Times New Roman" w:hAnsi="Times New Roman"/>
                <w:sz w:val="28"/>
                <w:szCs w:val="28"/>
              </w:rPr>
            </w:pPr>
            <w:r w:rsidRPr="006F6B6C">
              <w:rPr>
                <w:rFonts w:ascii="Times New Roman" w:hAnsi="Times New Roman"/>
                <w:sz w:val="28"/>
                <w:szCs w:val="28"/>
              </w:rPr>
              <w:t>11</w:t>
            </w:r>
          </w:p>
        </w:tc>
        <w:tc>
          <w:tcPr>
            <w:tcW w:w="897" w:type="dxa"/>
          </w:tcPr>
          <w:p w:rsidR="00D047FF" w:rsidRPr="006F6B6C" w:rsidRDefault="00D047FF" w:rsidP="00E1213A">
            <w:pPr>
              <w:spacing w:after="0" w:line="360" w:lineRule="auto"/>
              <w:jc w:val="center"/>
              <w:rPr>
                <w:rFonts w:ascii="Times New Roman" w:hAnsi="Times New Roman"/>
                <w:sz w:val="28"/>
                <w:szCs w:val="28"/>
              </w:rPr>
            </w:pPr>
            <w:r w:rsidRPr="006F6B6C">
              <w:rPr>
                <w:rFonts w:ascii="Times New Roman" w:hAnsi="Times New Roman"/>
                <w:sz w:val="28"/>
                <w:szCs w:val="28"/>
              </w:rPr>
              <w:t>11,5</w:t>
            </w:r>
          </w:p>
        </w:tc>
      </w:tr>
    </w:tbl>
    <w:p w:rsidR="003B105F" w:rsidRDefault="003B105F" w:rsidP="003B105F">
      <w:pPr>
        <w:spacing w:after="0" w:line="360" w:lineRule="auto"/>
        <w:ind w:firstLine="567"/>
        <w:jc w:val="both"/>
        <w:rPr>
          <w:rFonts w:ascii="Times New Roman" w:hAnsi="Times New Roman"/>
          <w:sz w:val="4"/>
          <w:szCs w:val="4"/>
          <w:lang w:val="uk-UA"/>
        </w:rPr>
      </w:pPr>
    </w:p>
    <w:p w:rsidR="003B105F" w:rsidRDefault="003B105F" w:rsidP="003B105F">
      <w:pPr>
        <w:spacing w:after="0" w:line="360" w:lineRule="auto"/>
        <w:ind w:firstLine="567"/>
        <w:jc w:val="both"/>
        <w:rPr>
          <w:rFonts w:ascii="Times New Roman" w:hAnsi="Times New Roman"/>
          <w:sz w:val="4"/>
          <w:szCs w:val="4"/>
          <w:lang w:val="uk-UA"/>
        </w:rPr>
      </w:pPr>
    </w:p>
    <w:p w:rsidR="003C2774" w:rsidRDefault="003B105F" w:rsidP="003B105F">
      <w:pPr>
        <w:spacing w:after="0" w:line="360" w:lineRule="auto"/>
        <w:ind w:firstLine="567"/>
        <w:jc w:val="both"/>
        <w:rPr>
          <w:rFonts w:ascii="Times New Roman" w:hAnsi="Times New Roman"/>
          <w:sz w:val="28"/>
          <w:szCs w:val="28"/>
          <w:lang w:val="uk-UA"/>
        </w:rPr>
      </w:pPr>
      <w:r w:rsidRPr="006F6B6C">
        <w:rPr>
          <w:rFonts w:ascii="Times New Roman" w:hAnsi="Times New Roman"/>
          <w:sz w:val="28"/>
          <w:szCs w:val="28"/>
          <w:lang w:val="uk-UA"/>
        </w:rPr>
        <w:t xml:space="preserve">Примітка: </w:t>
      </w:r>
      <w:r w:rsidRPr="006F6B6C">
        <w:rPr>
          <w:rFonts w:ascii="Times New Roman" w:hAnsi="Times New Roman"/>
          <w:sz w:val="28"/>
          <w:szCs w:val="28"/>
          <w:vertAlign w:val="superscript"/>
          <w:lang w:val="uk-UA"/>
        </w:rPr>
        <w:t>а</w:t>
      </w:r>
      <w:r w:rsidRPr="006F6B6C">
        <w:rPr>
          <w:rFonts w:ascii="Times New Roman" w:hAnsi="Times New Roman"/>
          <w:sz w:val="28"/>
          <w:szCs w:val="28"/>
          <w:lang w:val="uk-UA"/>
        </w:rPr>
        <w:t xml:space="preserve"> – достовірна відмінність відповідних показників між гомозиготами по 1-й алелі та 2-й алелі; </w:t>
      </w:r>
      <w:r w:rsidRPr="006F6B6C">
        <w:rPr>
          <w:rFonts w:ascii="Times New Roman" w:hAnsi="Times New Roman"/>
          <w:sz w:val="28"/>
          <w:szCs w:val="28"/>
          <w:vertAlign w:val="superscript"/>
          <w:lang w:val="uk-UA"/>
        </w:rPr>
        <w:t>в</w:t>
      </w:r>
      <w:r w:rsidRPr="006F6B6C">
        <w:rPr>
          <w:rFonts w:ascii="Times New Roman" w:hAnsi="Times New Roman"/>
          <w:sz w:val="28"/>
          <w:szCs w:val="28"/>
          <w:lang w:val="uk-UA"/>
        </w:rPr>
        <w:t xml:space="preserve"> – між гомозиготами по 1-й алелі та гетерозиготами; </w:t>
      </w:r>
      <w:r w:rsidRPr="006F6B6C">
        <w:rPr>
          <w:rFonts w:ascii="Times New Roman" w:hAnsi="Times New Roman"/>
          <w:sz w:val="28"/>
          <w:szCs w:val="28"/>
          <w:vertAlign w:val="superscript"/>
          <w:lang w:val="uk-UA"/>
        </w:rPr>
        <w:t>с</w:t>
      </w:r>
      <w:r w:rsidRPr="006F6B6C">
        <w:rPr>
          <w:rFonts w:ascii="Times New Roman" w:hAnsi="Times New Roman"/>
          <w:sz w:val="28"/>
          <w:szCs w:val="28"/>
          <w:lang w:val="uk-UA"/>
        </w:rPr>
        <w:t xml:space="preserve"> – між гомозиготами по 2-й алелі та гетерозиготами, на рівні не менше р&lt;0,05.</w:t>
      </w:r>
    </w:p>
    <w:p w:rsidR="004025B4" w:rsidRDefault="004025B4" w:rsidP="003B105F">
      <w:pPr>
        <w:spacing w:after="0" w:line="360" w:lineRule="auto"/>
        <w:ind w:firstLine="567"/>
        <w:jc w:val="both"/>
        <w:rPr>
          <w:rFonts w:ascii="Times New Roman" w:hAnsi="Times New Roman"/>
          <w:sz w:val="28"/>
          <w:szCs w:val="28"/>
          <w:lang w:val="uk-UA"/>
        </w:rPr>
      </w:pPr>
    </w:p>
    <w:p w:rsidR="003B105F" w:rsidRDefault="00397E03" w:rsidP="003B105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Також було визначено, що</w:t>
      </w:r>
      <w:r w:rsidR="003C2774">
        <w:rPr>
          <w:rFonts w:ascii="Times New Roman" w:hAnsi="Times New Roman"/>
          <w:sz w:val="28"/>
          <w:szCs w:val="28"/>
          <w:lang w:val="uk-UA"/>
        </w:rPr>
        <w:t xml:space="preserve"> гетерозиготний варіант гену вітаміна </w:t>
      </w:r>
      <w:r w:rsidR="003C2774" w:rsidRPr="003C2774">
        <w:rPr>
          <w:rFonts w:ascii="Times New Roman" w:hAnsi="Times New Roman"/>
          <w:sz w:val="28"/>
          <w:szCs w:val="28"/>
          <w:lang w:val="en-US"/>
        </w:rPr>
        <w:t>D</w:t>
      </w:r>
      <w:r w:rsidR="00455071">
        <w:rPr>
          <w:rFonts w:ascii="Times New Roman" w:hAnsi="Times New Roman"/>
          <w:sz w:val="28"/>
          <w:szCs w:val="28"/>
          <w:lang w:val="uk-UA"/>
        </w:rPr>
        <w:t xml:space="preserve"> </w:t>
      </w:r>
      <w:r w:rsidR="003C2774">
        <w:rPr>
          <w:rFonts w:ascii="Times New Roman" w:hAnsi="Times New Roman"/>
          <w:sz w:val="28"/>
          <w:szCs w:val="28"/>
          <w:lang w:val="uk-UA"/>
        </w:rPr>
        <w:t>також</w:t>
      </w:r>
      <w:r w:rsidR="00455071">
        <w:rPr>
          <w:rFonts w:ascii="Times New Roman" w:hAnsi="Times New Roman"/>
          <w:sz w:val="28"/>
          <w:szCs w:val="28"/>
          <w:lang w:val="uk-UA"/>
        </w:rPr>
        <w:t xml:space="preserve"> </w:t>
      </w:r>
      <w:r w:rsidR="003C2774">
        <w:rPr>
          <w:rFonts w:ascii="Times New Roman" w:hAnsi="Times New Roman"/>
          <w:sz w:val="28"/>
          <w:szCs w:val="28"/>
          <w:lang w:val="uk-UA"/>
        </w:rPr>
        <w:t>у 42,4% випадків (від 33 осіб з означе</w:t>
      </w:r>
      <w:r w:rsidR="00C643D7">
        <w:rPr>
          <w:rFonts w:ascii="Times New Roman" w:hAnsi="Times New Roman"/>
          <w:sz w:val="28"/>
          <w:szCs w:val="28"/>
          <w:lang w:val="uk-UA"/>
        </w:rPr>
        <w:t>ним поліморфізмом) супроводжується остеопенічними станами, тобто носії В-алелів даного гену мають передумови для формування кісткових ускладнень</w:t>
      </w:r>
      <w:r w:rsidR="00F815FE" w:rsidRPr="00E667D9">
        <w:rPr>
          <w:rFonts w:ascii="Times New Roman" w:hAnsi="Times New Roman"/>
          <w:sz w:val="28"/>
          <w:szCs w:val="28"/>
          <w:lang w:val="uk-UA"/>
        </w:rPr>
        <w:t xml:space="preserve">(рис. </w:t>
      </w:r>
      <w:r w:rsidR="00F815FE">
        <w:rPr>
          <w:rFonts w:ascii="Times New Roman" w:hAnsi="Times New Roman"/>
          <w:sz w:val="28"/>
          <w:szCs w:val="28"/>
          <w:lang w:val="uk-UA"/>
        </w:rPr>
        <w:t>4.2)</w:t>
      </w:r>
      <w:r w:rsidR="00C643D7">
        <w:rPr>
          <w:rFonts w:ascii="Times New Roman" w:hAnsi="Times New Roman"/>
          <w:sz w:val="28"/>
          <w:szCs w:val="28"/>
          <w:lang w:val="uk-UA"/>
        </w:rPr>
        <w:t>.</w:t>
      </w:r>
    </w:p>
    <w:p w:rsidR="00D047FF" w:rsidRPr="006F6B6C" w:rsidRDefault="00D047FF" w:rsidP="006F6B6C">
      <w:pPr>
        <w:spacing w:after="0" w:line="360" w:lineRule="auto"/>
        <w:ind w:firstLine="709"/>
        <w:jc w:val="both"/>
        <w:rPr>
          <w:rFonts w:ascii="Times New Roman" w:hAnsi="Times New Roman"/>
          <w:sz w:val="4"/>
          <w:szCs w:val="4"/>
          <w:lang w:val="uk-UA"/>
        </w:rPr>
      </w:pPr>
    </w:p>
    <w:p w:rsidR="00D047FF" w:rsidRDefault="00D047FF" w:rsidP="006F6B6C">
      <w:pPr>
        <w:spacing w:after="0" w:line="360" w:lineRule="auto"/>
        <w:jc w:val="center"/>
        <w:rPr>
          <w:rFonts w:ascii="Times New Roman" w:hAnsi="Times New Roman"/>
          <w:sz w:val="4"/>
          <w:szCs w:val="4"/>
          <w:lang w:val="uk-UA"/>
        </w:rPr>
      </w:pPr>
    </w:p>
    <w:p w:rsidR="00D047FF" w:rsidRDefault="00230BD5" w:rsidP="006F6B6C">
      <w:pPr>
        <w:spacing w:after="0" w:line="360" w:lineRule="auto"/>
        <w:jc w:val="center"/>
        <w:rPr>
          <w:rFonts w:ascii="Times New Roman" w:hAnsi="Times New Roman"/>
          <w:sz w:val="4"/>
          <w:szCs w:val="4"/>
          <w:lang w:val="uk-UA"/>
        </w:rPr>
      </w:pPr>
      <w:r>
        <w:rPr>
          <w:noProof/>
          <w:lang w:eastAsia="ru-RU"/>
        </w:rPr>
        <w:lastRenderedPageBreak/>
        <w:drawing>
          <wp:inline distT="0" distB="0" distL="0" distR="0">
            <wp:extent cx="5834269" cy="3955774"/>
            <wp:effectExtent l="0" t="0" r="0" b="698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047FF" w:rsidRDefault="00D047FF" w:rsidP="006F6B6C">
      <w:pPr>
        <w:spacing w:after="0" w:line="360" w:lineRule="auto"/>
        <w:jc w:val="center"/>
        <w:rPr>
          <w:rFonts w:ascii="Times New Roman" w:hAnsi="Times New Roman"/>
          <w:sz w:val="4"/>
          <w:szCs w:val="4"/>
          <w:lang w:val="uk-UA"/>
        </w:rPr>
      </w:pPr>
    </w:p>
    <w:p w:rsidR="00937E53" w:rsidRDefault="00937E53" w:rsidP="00F815FE">
      <w:pPr>
        <w:spacing w:after="0" w:line="360" w:lineRule="auto"/>
        <w:jc w:val="center"/>
        <w:rPr>
          <w:rFonts w:ascii="Times New Roman" w:hAnsi="Times New Roman"/>
          <w:sz w:val="4"/>
          <w:szCs w:val="4"/>
          <w:lang w:val="uk-UA"/>
        </w:rPr>
      </w:pPr>
    </w:p>
    <w:p w:rsidR="00937E53" w:rsidRDefault="00937E53" w:rsidP="00F815FE">
      <w:pPr>
        <w:spacing w:after="0" w:line="360" w:lineRule="auto"/>
        <w:jc w:val="center"/>
        <w:rPr>
          <w:rFonts w:ascii="Times New Roman" w:hAnsi="Times New Roman"/>
          <w:sz w:val="4"/>
          <w:szCs w:val="4"/>
          <w:lang w:val="uk-UA"/>
        </w:rPr>
      </w:pPr>
    </w:p>
    <w:p w:rsidR="00D047FF" w:rsidRPr="00E667D9" w:rsidRDefault="00D047FF" w:rsidP="00F815FE">
      <w:pPr>
        <w:spacing w:after="0" w:line="360" w:lineRule="auto"/>
        <w:jc w:val="center"/>
        <w:rPr>
          <w:rFonts w:ascii="Times New Roman" w:hAnsi="Times New Roman"/>
          <w:sz w:val="28"/>
          <w:szCs w:val="28"/>
          <w:lang w:val="uk-UA"/>
        </w:rPr>
      </w:pPr>
      <w:r w:rsidRPr="00D65415">
        <w:rPr>
          <w:rFonts w:ascii="Times New Roman" w:hAnsi="Times New Roman"/>
          <w:sz w:val="28"/>
          <w:szCs w:val="28"/>
          <w:lang w:val="uk-UA"/>
        </w:rPr>
        <w:t>Рис.</w:t>
      </w:r>
      <w:r>
        <w:rPr>
          <w:rFonts w:ascii="Times New Roman" w:hAnsi="Times New Roman"/>
          <w:sz w:val="28"/>
          <w:szCs w:val="28"/>
          <w:lang w:val="uk-UA"/>
        </w:rPr>
        <w:t xml:space="preserve"> 4</w:t>
      </w:r>
      <w:r w:rsidRPr="00D65415">
        <w:rPr>
          <w:rFonts w:ascii="Times New Roman" w:hAnsi="Times New Roman"/>
          <w:sz w:val="28"/>
          <w:szCs w:val="28"/>
          <w:lang w:val="uk-UA"/>
        </w:rPr>
        <w:t>.</w:t>
      </w:r>
      <w:r w:rsidRPr="00E667D9">
        <w:rPr>
          <w:rFonts w:ascii="Times New Roman" w:hAnsi="Times New Roman"/>
          <w:sz w:val="28"/>
          <w:szCs w:val="28"/>
          <w:lang w:val="uk-UA"/>
        </w:rPr>
        <w:t xml:space="preserve">2. Розподіл хворих на остеоартроз за частотою та тяжкістю порушень </w:t>
      </w:r>
      <w:r w:rsidR="00C643D7">
        <w:rPr>
          <w:rFonts w:ascii="Times New Roman" w:hAnsi="Times New Roman"/>
          <w:sz w:val="28"/>
          <w:szCs w:val="28"/>
          <w:lang w:val="uk-UA"/>
        </w:rPr>
        <w:t>СФСКТ</w:t>
      </w:r>
      <w:r w:rsidRPr="00E667D9">
        <w:rPr>
          <w:rFonts w:ascii="Times New Roman" w:hAnsi="Times New Roman"/>
          <w:sz w:val="28"/>
          <w:szCs w:val="28"/>
          <w:lang w:val="uk-UA"/>
        </w:rPr>
        <w:t xml:space="preserve"> при різних варіантах поліморфізмугену рецептора вітаміна </w:t>
      </w:r>
      <w:r w:rsidRPr="00E667D9">
        <w:rPr>
          <w:rFonts w:ascii="Times New Roman" w:hAnsi="Times New Roman"/>
          <w:sz w:val="28"/>
          <w:szCs w:val="28"/>
          <w:lang w:val="en-US"/>
        </w:rPr>
        <w:t>D</w:t>
      </w:r>
    </w:p>
    <w:p w:rsidR="00F815FE" w:rsidRDefault="00F815FE" w:rsidP="00F815FE">
      <w:pPr>
        <w:spacing w:after="0" w:line="360" w:lineRule="auto"/>
        <w:ind w:firstLine="709"/>
        <w:jc w:val="both"/>
        <w:rPr>
          <w:rFonts w:ascii="Times New Roman" w:hAnsi="Times New Roman"/>
          <w:sz w:val="4"/>
          <w:szCs w:val="4"/>
          <w:lang w:val="uk-UA"/>
        </w:rPr>
      </w:pPr>
    </w:p>
    <w:p w:rsidR="00F815FE" w:rsidRDefault="00F815FE" w:rsidP="00F815FE">
      <w:pPr>
        <w:spacing w:after="0" w:line="360" w:lineRule="auto"/>
        <w:ind w:firstLine="709"/>
        <w:jc w:val="both"/>
        <w:rPr>
          <w:rFonts w:ascii="Times New Roman" w:hAnsi="Times New Roman"/>
          <w:sz w:val="4"/>
          <w:szCs w:val="4"/>
          <w:lang w:val="uk-UA"/>
        </w:rPr>
      </w:pPr>
    </w:p>
    <w:p w:rsidR="00F815FE" w:rsidRDefault="00F815FE" w:rsidP="00F815FE">
      <w:pPr>
        <w:spacing w:after="0" w:line="360" w:lineRule="auto"/>
        <w:ind w:firstLine="709"/>
        <w:jc w:val="both"/>
        <w:rPr>
          <w:rFonts w:ascii="Times New Roman" w:hAnsi="Times New Roman"/>
          <w:sz w:val="4"/>
          <w:szCs w:val="4"/>
          <w:lang w:val="uk-UA"/>
        </w:rPr>
      </w:pPr>
    </w:p>
    <w:p w:rsidR="00F815FE" w:rsidRDefault="00F815FE" w:rsidP="00F815FE">
      <w:pPr>
        <w:spacing w:after="0" w:line="360" w:lineRule="auto"/>
        <w:ind w:firstLine="709"/>
        <w:jc w:val="both"/>
        <w:rPr>
          <w:rFonts w:ascii="Times New Roman" w:hAnsi="Times New Roman"/>
          <w:sz w:val="4"/>
          <w:szCs w:val="4"/>
          <w:lang w:val="uk-UA"/>
        </w:rPr>
      </w:pPr>
    </w:p>
    <w:p w:rsidR="00F815FE" w:rsidRDefault="00F815FE" w:rsidP="00F815FE">
      <w:pPr>
        <w:spacing w:after="0" w:line="360" w:lineRule="auto"/>
        <w:ind w:firstLine="709"/>
        <w:jc w:val="both"/>
        <w:rPr>
          <w:rFonts w:ascii="Times New Roman" w:hAnsi="Times New Roman"/>
          <w:sz w:val="4"/>
          <w:szCs w:val="4"/>
          <w:lang w:val="uk-UA"/>
        </w:rPr>
      </w:pPr>
    </w:p>
    <w:p w:rsidR="00D047FF" w:rsidRPr="00F815FE" w:rsidRDefault="00F815FE" w:rsidP="00F815FE">
      <w:pPr>
        <w:spacing w:after="0" w:line="360" w:lineRule="auto"/>
        <w:ind w:firstLine="709"/>
        <w:jc w:val="both"/>
        <w:rPr>
          <w:rFonts w:ascii="Times New Roman" w:hAnsi="Times New Roman"/>
          <w:sz w:val="4"/>
          <w:szCs w:val="4"/>
          <w:lang w:val="uk-UA"/>
        </w:rPr>
      </w:pPr>
      <w:r w:rsidRPr="00E667D9">
        <w:rPr>
          <w:rFonts w:ascii="Times New Roman" w:hAnsi="Times New Roman"/>
          <w:sz w:val="28"/>
          <w:szCs w:val="28"/>
          <w:lang w:val="uk-UA"/>
        </w:rPr>
        <w:t>О</w:t>
      </w:r>
      <w:r w:rsidRPr="00E667D9">
        <w:rPr>
          <w:rFonts w:ascii="Times New Roman" w:hAnsi="Times New Roman"/>
          <w:sz w:val="28"/>
          <w:szCs w:val="28"/>
        </w:rPr>
        <w:t>т</w:t>
      </w:r>
      <w:r w:rsidRPr="00E667D9">
        <w:rPr>
          <w:rFonts w:ascii="Times New Roman" w:hAnsi="Times New Roman"/>
          <w:sz w:val="28"/>
          <w:szCs w:val="28"/>
          <w:lang w:val="uk-UA"/>
        </w:rPr>
        <w:t xml:space="preserve">же, частота та характер порушень СФСКТ у хворих на ОА </w:t>
      </w:r>
      <w:r w:rsidRPr="00E667D9">
        <w:rPr>
          <w:rFonts w:ascii="Times New Roman" w:hAnsi="Times New Roman"/>
          <w:sz w:val="28"/>
          <w:szCs w:val="28"/>
        </w:rPr>
        <w:t xml:space="preserve">визначалась </w:t>
      </w:r>
      <w:r w:rsidRPr="00E667D9">
        <w:rPr>
          <w:rFonts w:ascii="Times New Roman" w:hAnsi="Times New Roman"/>
          <w:sz w:val="28"/>
          <w:szCs w:val="28"/>
          <w:lang w:val="uk-UA"/>
        </w:rPr>
        <w:t>варіан</w:t>
      </w:r>
      <w:r w:rsidRPr="00E667D9">
        <w:rPr>
          <w:rFonts w:ascii="Times New Roman" w:hAnsi="Times New Roman"/>
          <w:sz w:val="28"/>
          <w:szCs w:val="28"/>
        </w:rPr>
        <w:t>том</w:t>
      </w:r>
      <w:r w:rsidRPr="00E667D9">
        <w:rPr>
          <w:rFonts w:ascii="Times New Roman" w:hAnsi="Times New Roman"/>
          <w:sz w:val="28"/>
          <w:szCs w:val="28"/>
          <w:lang w:val="uk-UA"/>
        </w:rPr>
        <w:t xml:space="preserve"> поліморфізму гена </w:t>
      </w:r>
      <w:r w:rsidRPr="00E667D9">
        <w:rPr>
          <w:rFonts w:ascii="Times New Roman" w:hAnsi="Times New Roman"/>
          <w:sz w:val="28"/>
          <w:szCs w:val="28"/>
          <w:lang w:val="en-IE"/>
        </w:rPr>
        <w:t>VDR</w:t>
      </w:r>
      <w:r w:rsidRPr="00E667D9">
        <w:rPr>
          <w:rFonts w:ascii="Times New Roman" w:hAnsi="Times New Roman"/>
          <w:sz w:val="28"/>
          <w:szCs w:val="28"/>
          <w:lang w:val="uk-UA"/>
        </w:rPr>
        <w:t xml:space="preserve"> та найбільш виразно проявлялась за наявності </w:t>
      </w:r>
      <w:r>
        <w:rPr>
          <w:rFonts w:ascii="Times New Roman" w:hAnsi="Times New Roman"/>
          <w:sz w:val="28"/>
          <w:szCs w:val="28"/>
          <w:lang w:val="uk-UA"/>
        </w:rPr>
        <w:t xml:space="preserve">патологічної </w:t>
      </w:r>
      <w:r w:rsidRPr="00E667D9">
        <w:rPr>
          <w:rFonts w:ascii="Times New Roman" w:hAnsi="Times New Roman"/>
          <w:sz w:val="28"/>
          <w:szCs w:val="28"/>
          <w:lang w:val="uk-UA"/>
        </w:rPr>
        <w:t>алелі В в геномі</w:t>
      </w:r>
      <w:r w:rsidRPr="00E667D9">
        <w:rPr>
          <w:rFonts w:ascii="Times New Roman" w:hAnsi="Times New Roman"/>
          <w:sz w:val="28"/>
          <w:szCs w:val="28"/>
        </w:rPr>
        <w:t>, насамперед, у гомозиготів</w:t>
      </w:r>
      <w:r>
        <w:rPr>
          <w:rFonts w:ascii="Times New Roman" w:hAnsi="Times New Roman"/>
          <w:sz w:val="28"/>
          <w:szCs w:val="28"/>
          <w:lang w:val="uk-UA"/>
        </w:rPr>
        <w:t>.</w:t>
      </w:r>
    </w:p>
    <w:p w:rsidR="00D047FF" w:rsidRDefault="00D047FF" w:rsidP="005971FF">
      <w:pPr>
        <w:spacing w:after="0" w:line="360" w:lineRule="auto"/>
        <w:ind w:firstLine="709"/>
        <w:jc w:val="both"/>
        <w:rPr>
          <w:rFonts w:ascii="Times New Roman" w:hAnsi="Times New Roman"/>
          <w:sz w:val="28"/>
          <w:szCs w:val="28"/>
          <w:lang w:val="uk-UA"/>
        </w:rPr>
      </w:pPr>
      <w:r w:rsidRPr="00E667D9">
        <w:rPr>
          <w:rFonts w:ascii="Times New Roman" w:hAnsi="Times New Roman"/>
          <w:sz w:val="28"/>
          <w:szCs w:val="28"/>
          <w:lang w:val="uk-UA"/>
        </w:rPr>
        <w:t>Узагальнений аналіз показника тяжкості ОА</w:t>
      </w:r>
      <w:r>
        <w:rPr>
          <w:rFonts w:ascii="Times New Roman" w:hAnsi="Times New Roman"/>
          <w:sz w:val="28"/>
          <w:szCs w:val="28"/>
          <w:lang w:val="uk-UA"/>
        </w:rPr>
        <w:t xml:space="preserve"> за індексом </w:t>
      </w:r>
      <w:r>
        <w:rPr>
          <w:rFonts w:ascii="Times New Roman" w:hAnsi="Times New Roman"/>
          <w:sz w:val="28"/>
          <w:szCs w:val="28"/>
          <w:lang w:val="en-US"/>
        </w:rPr>
        <w:t>WOMAC</w:t>
      </w:r>
      <w:r w:rsidRPr="00E667D9">
        <w:rPr>
          <w:rFonts w:ascii="Times New Roman" w:hAnsi="Times New Roman"/>
          <w:sz w:val="28"/>
          <w:szCs w:val="28"/>
          <w:lang w:val="uk-UA"/>
        </w:rPr>
        <w:t xml:space="preserve"> (</w:t>
      </w:r>
      <w:r w:rsidRPr="00E667D9">
        <w:rPr>
          <w:rFonts w:ascii="Times New Roman" w:hAnsi="Times New Roman"/>
          <w:sz w:val="28"/>
          <w:szCs w:val="28"/>
          <w:lang w:val="en-US"/>
        </w:rPr>
        <w:t>W</w:t>
      </w:r>
      <w:r w:rsidRPr="00E667D9">
        <w:rPr>
          <w:rFonts w:ascii="Times New Roman" w:hAnsi="Times New Roman"/>
          <w:sz w:val="28"/>
          <w:szCs w:val="28"/>
          <w:lang w:val="uk-UA"/>
        </w:rPr>
        <w:t xml:space="preserve">, %) та його складових у пацієнтів з різними варіантами поліморфізму гену </w:t>
      </w:r>
      <w:r w:rsidRPr="00E667D9">
        <w:rPr>
          <w:rFonts w:ascii="Times New Roman" w:hAnsi="Times New Roman"/>
          <w:sz w:val="28"/>
          <w:szCs w:val="28"/>
          <w:lang w:val="en-IE"/>
        </w:rPr>
        <w:t>VDR</w:t>
      </w:r>
      <w:r w:rsidRPr="00E667D9">
        <w:rPr>
          <w:rFonts w:ascii="Times New Roman" w:hAnsi="Times New Roman"/>
          <w:sz w:val="28"/>
          <w:szCs w:val="28"/>
          <w:lang w:val="uk-UA"/>
        </w:rPr>
        <w:t xml:space="preserve"> виявив достовірно більш високий рівень проявів болю серед гомозиготів по 2-й алелі (табл. </w:t>
      </w:r>
      <w:r>
        <w:rPr>
          <w:rFonts w:ascii="Times New Roman" w:hAnsi="Times New Roman"/>
          <w:sz w:val="28"/>
          <w:szCs w:val="28"/>
          <w:lang w:val="uk-UA"/>
        </w:rPr>
        <w:t>4</w:t>
      </w:r>
      <w:r w:rsidRPr="00E667D9">
        <w:rPr>
          <w:rFonts w:ascii="Times New Roman" w:hAnsi="Times New Roman"/>
          <w:sz w:val="28"/>
          <w:szCs w:val="28"/>
          <w:lang w:val="uk-UA"/>
        </w:rPr>
        <w:t>.</w:t>
      </w:r>
      <w:r w:rsidR="00FC66C2">
        <w:rPr>
          <w:rFonts w:ascii="Times New Roman" w:hAnsi="Times New Roman"/>
          <w:sz w:val="28"/>
          <w:szCs w:val="28"/>
          <w:lang w:val="uk-UA"/>
        </w:rPr>
        <w:t>10</w:t>
      </w:r>
      <w:r w:rsidRPr="00E667D9">
        <w:rPr>
          <w:rFonts w:ascii="Times New Roman" w:hAnsi="Times New Roman"/>
          <w:sz w:val="28"/>
          <w:szCs w:val="28"/>
          <w:lang w:val="uk-UA"/>
        </w:rPr>
        <w:t>), у порівнянні з гомозиготами по 1-й алелі</w:t>
      </w:r>
      <w:r>
        <w:rPr>
          <w:rFonts w:ascii="Times New Roman" w:hAnsi="Times New Roman"/>
          <w:sz w:val="28"/>
          <w:szCs w:val="28"/>
          <w:lang w:val="uk-UA"/>
        </w:rPr>
        <w:t>,</w:t>
      </w:r>
      <w:r w:rsidRPr="00E667D9">
        <w:rPr>
          <w:rFonts w:ascii="Times New Roman" w:hAnsi="Times New Roman"/>
          <w:sz w:val="28"/>
          <w:szCs w:val="28"/>
          <w:lang w:val="uk-UA"/>
        </w:rPr>
        <w:t>а також проявів скутості (р&lt;0,05). У гомозиготів ВВ також діагностовані достовірно більш виразні обмеження активності (р&lt;0,05).</w:t>
      </w:r>
    </w:p>
    <w:p w:rsidR="00F815FE" w:rsidRDefault="00F815FE" w:rsidP="005971FF">
      <w:pPr>
        <w:spacing w:after="0" w:line="360" w:lineRule="auto"/>
        <w:ind w:firstLine="709"/>
        <w:jc w:val="both"/>
        <w:rPr>
          <w:rFonts w:ascii="Times New Roman" w:hAnsi="Times New Roman"/>
          <w:sz w:val="28"/>
          <w:szCs w:val="28"/>
          <w:lang w:val="uk-UA"/>
        </w:rPr>
      </w:pPr>
    </w:p>
    <w:p w:rsidR="004025B4" w:rsidRPr="00E667D9" w:rsidRDefault="004025B4" w:rsidP="004025B4">
      <w:pPr>
        <w:spacing w:after="0" w:line="360" w:lineRule="auto"/>
        <w:jc w:val="both"/>
        <w:rPr>
          <w:rFonts w:ascii="Times New Roman" w:hAnsi="Times New Roman"/>
          <w:sz w:val="28"/>
          <w:szCs w:val="28"/>
          <w:lang w:val="uk-UA"/>
        </w:rPr>
      </w:pPr>
    </w:p>
    <w:p w:rsidR="00937E53" w:rsidRDefault="00937E53" w:rsidP="00E667D9">
      <w:pPr>
        <w:spacing w:after="0" w:line="360" w:lineRule="auto"/>
        <w:jc w:val="right"/>
        <w:rPr>
          <w:rFonts w:ascii="Times New Roman" w:hAnsi="Times New Roman"/>
          <w:sz w:val="28"/>
          <w:szCs w:val="28"/>
          <w:lang w:val="uk-UA"/>
        </w:rPr>
      </w:pPr>
    </w:p>
    <w:p w:rsidR="00937E53" w:rsidRDefault="00937E53" w:rsidP="00E667D9">
      <w:pPr>
        <w:spacing w:after="0" w:line="360" w:lineRule="auto"/>
        <w:jc w:val="right"/>
        <w:rPr>
          <w:rFonts w:ascii="Times New Roman" w:hAnsi="Times New Roman"/>
          <w:sz w:val="28"/>
          <w:szCs w:val="28"/>
          <w:lang w:val="uk-UA"/>
        </w:rPr>
      </w:pPr>
    </w:p>
    <w:p w:rsidR="00D047FF" w:rsidRPr="00876732" w:rsidRDefault="00D047FF" w:rsidP="00E667D9">
      <w:pPr>
        <w:spacing w:after="0" w:line="360" w:lineRule="auto"/>
        <w:jc w:val="right"/>
        <w:rPr>
          <w:rFonts w:ascii="Times New Roman" w:hAnsi="Times New Roman"/>
          <w:sz w:val="28"/>
          <w:szCs w:val="28"/>
          <w:lang w:val="uk-UA"/>
        </w:rPr>
      </w:pPr>
      <w:r w:rsidRPr="00876732">
        <w:rPr>
          <w:rFonts w:ascii="Times New Roman" w:hAnsi="Times New Roman"/>
          <w:sz w:val="28"/>
          <w:szCs w:val="28"/>
          <w:lang w:val="uk-UA"/>
        </w:rPr>
        <w:lastRenderedPageBreak/>
        <w:t xml:space="preserve">Таблиця </w:t>
      </w:r>
      <w:r>
        <w:rPr>
          <w:rFonts w:ascii="Times New Roman" w:hAnsi="Times New Roman"/>
          <w:sz w:val="28"/>
          <w:szCs w:val="28"/>
          <w:lang w:val="uk-UA"/>
        </w:rPr>
        <w:t>4</w:t>
      </w:r>
      <w:r w:rsidRPr="00876732">
        <w:rPr>
          <w:rFonts w:ascii="Times New Roman" w:hAnsi="Times New Roman"/>
          <w:sz w:val="28"/>
          <w:szCs w:val="28"/>
          <w:lang w:val="uk-UA"/>
        </w:rPr>
        <w:t>.</w:t>
      </w:r>
      <w:r w:rsidR="00FC66C2">
        <w:rPr>
          <w:rFonts w:ascii="Times New Roman" w:hAnsi="Times New Roman"/>
          <w:sz w:val="28"/>
          <w:szCs w:val="28"/>
          <w:lang w:val="uk-UA"/>
        </w:rPr>
        <w:t>10</w:t>
      </w:r>
    </w:p>
    <w:p w:rsidR="00D047FF" w:rsidRPr="00876732" w:rsidRDefault="00D047FF" w:rsidP="00E667D9">
      <w:pPr>
        <w:spacing w:after="0" w:line="360" w:lineRule="auto"/>
        <w:jc w:val="center"/>
        <w:rPr>
          <w:rFonts w:ascii="Times New Roman" w:hAnsi="Times New Roman"/>
          <w:sz w:val="28"/>
          <w:szCs w:val="28"/>
          <w:lang w:val="uk-UA"/>
        </w:rPr>
      </w:pPr>
      <w:r w:rsidRPr="00876732">
        <w:rPr>
          <w:rFonts w:ascii="Times New Roman" w:hAnsi="Times New Roman"/>
          <w:sz w:val="28"/>
          <w:szCs w:val="28"/>
          <w:lang w:val="uk-UA"/>
        </w:rPr>
        <w:t xml:space="preserve">Узагальнений показник тяжкості остеоартрозу та його складові у пацієнтів з різними варіантами поліморфізму гена рецептора вітаміна </w:t>
      </w:r>
      <w:r w:rsidRPr="00876732">
        <w:rPr>
          <w:rFonts w:ascii="Times New Roman" w:hAnsi="Times New Roman"/>
          <w:sz w:val="28"/>
          <w:szCs w:val="28"/>
          <w:lang w:val="en-US"/>
        </w:rPr>
        <w:t>D</w:t>
      </w:r>
    </w:p>
    <w:tbl>
      <w:tblPr>
        <w:tblW w:w="9294" w:type="dxa"/>
        <w:jc w:val="center"/>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4"/>
        <w:gridCol w:w="1102"/>
        <w:gridCol w:w="1701"/>
        <w:gridCol w:w="1701"/>
        <w:gridCol w:w="2090"/>
        <w:gridCol w:w="1596"/>
      </w:tblGrid>
      <w:tr w:rsidR="00D047FF" w:rsidRPr="004E2501" w:rsidTr="00F815FE">
        <w:trPr>
          <w:trHeight w:val="836"/>
          <w:jc w:val="center"/>
        </w:trPr>
        <w:tc>
          <w:tcPr>
            <w:tcW w:w="2206" w:type="dxa"/>
            <w:gridSpan w:val="2"/>
            <w:vMerge w:val="restart"/>
            <w:vAlign w:val="center"/>
          </w:tcPr>
          <w:p w:rsidR="00312AF4" w:rsidRDefault="00D047FF" w:rsidP="00A743D2">
            <w:pPr>
              <w:widowControl w:val="0"/>
              <w:spacing w:after="0" w:line="360" w:lineRule="auto"/>
              <w:ind w:left="-164" w:right="-96" w:firstLine="2"/>
              <w:jc w:val="center"/>
              <w:rPr>
                <w:rFonts w:ascii="Times New Roman" w:hAnsi="Times New Roman"/>
                <w:sz w:val="28"/>
                <w:szCs w:val="28"/>
                <w:lang w:val="uk-UA"/>
              </w:rPr>
            </w:pPr>
            <w:r w:rsidRPr="00876732">
              <w:rPr>
                <w:rFonts w:ascii="Times New Roman" w:hAnsi="Times New Roman"/>
                <w:sz w:val="28"/>
                <w:szCs w:val="28"/>
              </w:rPr>
              <w:t>Варіанти</w:t>
            </w:r>
          </w:p>
          <w:p w:rsidR="00D047FF" w:rsidRPr="00876732" w:rsidRDefault="00D047FF" w:rsidP="00A743D2">
            <w:pPr>
              <w:widowControl w:val="0"/>
              <w:spacing w:after="0" w:line="360" w:lineRule="auto"/>
              <w:ind w:left="-164" w:right="-96" w:firstLine="2"/>
              <w:jc w:val="center"/>
              <w:rPr>
                <w:rFonts w:ascii="Times New Roman" w:hAnsi="Times New Roman"/>
                <w:sz w:val="28"/>
                <w:szCs w:val="28"/>
              </w:rPr>
            </w:pPr>
            <w:r w:rsidRPr="00876732">
              <w:rPr>
                <w:rFonts w:ascii="Times New Roman" w:hAnsi="Times New Roman"/>
                <w:sz w:val="28"/>
                <w:szCs w:val="28"/>
              </w:rPr>
              <w:t>генотипу</w:t>
            </w:r>
          </w:p>
        </w:tc>
        <w:tc>
          <w:tcPr>
            <w:tcW w:w="7088" w:type="dxa"/>
            <w:gridSpan w:val="4"/>
            <w:vAlign w:val="center"/>
          </w:tcPr>
          <w:p w:rsidR="00D047FF" w:rsidRPr="00876732" w:rsidRDefault="00D047FF" w:rsidP="00A743D2">
            <w:pPr>
              <w:spacing w:after="0" w:line="360" w:lineRule="auto"/>
              <w:ind w:left="-164" w:right="-96"/>
              <w:jc w:val="center"/>
              <w:rPr>
                <w:rFonts w:ascii="Times New Roman" w:hAnsi="Times New Roman"/>
                <w:sz w:val="28"/>
                <w:szCs w:val="28"/>
                <w:lang w:val="uk-UA"/>
              </w:rPr>
            </w:pPr>
            <w:r w:rsidRPr="00876732">
              <w:rPr>
                <w:rFonts w:ascii="Times New Roman" w:hAnsi="Times New Roman"/>
                <w:sz w:val="28"/>
                <w:szCs w:val="28"/>
                <w:lang w:val="uk-UA"/>
              </w:rPr>
              <w:t>Показники альго-функціональної активності, %</w:t>
            </w:r>
          </w:p>
        </w:tc>
      </w:tr>
      <w:tr w:rsidR="00D047FF" w:rsidRPr="004E2501" w:rsidTr="00F815FE">
        <w:trPr>
          <w:trHeight w:val="483"/>
          <w:jc w:val="center"/>
        </w:trPr>
        <w:tc>
          <w:tcPr>
            <w:tcW w:w="2206" w:type="dxa"/>
            <w:gridSpan w:val="2"/>
            <w:vMerge/>
            <w:vAlign w:val="center"/>
          </w:tcPr>
          <w:p w:rsidR="00D047FF" w:rsidRPr="00876732" w:rsidRDefault="00D047FF" w:rsidP="00A743D2">
            <w:pPr>
              <w:widowControl w:val="0"/>
              <w:spacing w:after="0" w:line="360" w:lineRule="auto"/>
              <w:ind w:left="-164" w:right="-96" w:firstLine="2"/>
              <w:jc w:val="center"/>
              <w:rPr>
                <w:rFonts w:ascii="Times New Roman" w:hAnsi="Times New Roman"/>
                <w:bCs/>
                <w:sz w:val="28"/>
                <w:szCs w:val="28"/>
                <w:lang w:val="en-US"/>
              </w:rPr>
            </w:pPr>
          </w:p>
        </w:tc>
        <w:tc>
          <w:tcPr>
            <w:tcW w:w="1701" w:type="dxa"/>
            <w:vMerge w:val="restart"/>
            <w:vAlign w:val="center"/>
          </w:tcPr>
          <w:p w:rsidR="00D047FF" w:rsidRPr="00876732" w:rsidRDefault="00D047FF" w:rsidP="00A743D2">
            <w:pPr>
              <w:spacing w:after="0" w:line="360" w:lineRule="auto"/>
              <w:ind w:left="-164" w:right="-96" w:firstLine="2"/>
              <w:jc w:val="center"/>
              <w:rPr>
                <w:rFonts w:ascii="Times New Roman" w:hAnsi="Times New Roman"/>
                <w:sz w:val="28"/>
                <w:szCs w:val="28"/>
                <w:lang w:val="uk-UA"/>
              </w:rPr>
            </w:pPr>
            <w:r w:rsidRPr="00876732">
              <w:rPr>
                <w:rFonts w:ascii="Times New Roman" w:hAnsi="Times New Roman"/>
                <w:sz w:val="28"/>
                <w:szCs w:val="28"/>
                <w:lang w:val="uk-UA"/>
              </w:rPr>
              <w:t>Бі</w:t>
            </w:r>
            <w:r w:rsidRPr="00876732">
              <w:rPr>
                <w:rFonts w:ascii="Times New Roman" w:hAnsi="Times New Roman"/>
                <w:sz w:val="28"/>
                <w:szCs w:val="28"/>
              </w:rPr>
              <w:t>ль</w:t>
            </w:r>
          </w:p>
        </w:tc>
        <w:tc>
          <w:tcPr>
            <w:tcW w:w="1701" w:type="dxa"/>
            <w:vMerge w:val="restart"/>
            <w:vAlign w:val="center"/>
          </w:tcPr>
          <w:p w:rsidR="00D047FF" w:rsidRPr="00876732" w:rsidRDefault="00D047FF" w:rsidP="00A743D2">
            <w:pPr>
              <w:spacing w:after="0" w:line="360" w:lineRule="auto"/>
              <w:ind w:left="-164" w:right="-96"/>
              <w:jc w:val="center"/>
              <w:rPr>
                <w:rFonts w:ascii="Times New Roman" w:hAnsi="Times New Roman"/>
                <w:sz w:val="28"/>
                <w:szCs w:val="28"/>
                <w:lang w:val="uk-UA"/>
              </w:rPr>
            </w:pPr>
            <w:r w:rsidRPr="00876732">
              <w:rPr>
                <w:rFonts w:ascii="Times New Roman" w:hAnsi="Times New Roman"/>
                <w:sz w:val="28"/>
                <w:szCs w:val="28"/>
                <w:lang w:val="uk-UA"/>
              </w:rPr>
              <w:t>Скутість</w:t>
            </w:r>
          </w:p>
        </w:tc>
        <w:tc>
          <w:tcPr>
            <w:tcW w:w="2090" w:type="dxa"/>
            <w:vMerge w:val="restart"/>
            <w:vAlign w:val="center"/>
          </w:tcPr>
          <w:p w:rsidR="00D047FF" w:rsidRPr="00876732" w:rsidRDefault="00D047FF" w:rsidP="00A743D2">
            <w:pPr>
              <w:spacing w:after="0" w:line="360" w:lineRule="auto"/>
              <w:ind w:left="-164" w:right="-96"/>
              <w:jc w:val="center"/>
              <w:rPr>
                <w:rFonts w:ascii="Times New Roman" w:hAnsi="Times New Roman"/>
                <w:sz w:val="28"/>
                <w:szCs w:val="28"/>
                <w:lang w:val="uk-UA"/>
              </w:rPr>
            </w:pPr>
            <w:r w:rsidRPr="00876732">
              <w:rPr>
                <w:rFonts w:ascii="Times New Roman" w:hAnsi="Times New Roman"/>
                <w:sz w:val="28"/>
                <w:szCs w:val="28"/>
                <w:lang w:val="uk-UA"/>
              </w:rPr>
              <w:t>Функціональна недостатність</w:t>
            </w:r>
          </w:p>
        </w:tc>
        <w:tc>
          <w:tcPr>
            <w:tcW w:w="1596" w:type="dxa"/>
            <w:vMerge w:val="restart"/>
            <w:vAlign w:val="center"/>
          </w:tcPr>
          <w:p w:rsidR="00D047FF" w:rsidRPr="00876732" w:rsidRDefault="00D047FF" w:rsidP="00A743D2">
            <w:pPr>
              <w:spacing w:after="0" w:line="360" w:lineRule="auto"/>
              <w:ind w:left="-164" w:right="-96"/>
              <w:jc w:val="center"/>
              <w:rPr>
                <w:rFonts w:ascii="Times New Roman" w:hAnsi="Times New Roman"/>
                <w:sz w:val="28"/>
                <w:szCs w:val="28"/>
                <w:lang w:val="uk-UA"/>
              </w:rPr>
            </w:pPr>
            <w:r w:rsidRPr="00876732">
              <w:rPr>
                <w:rFonts w:ascii="Times New Roman" w:hAnsi="Times New Roman"/>
                <w:sz w:val="28"/>
                <w:szCs w:val="28"/>
                <w:lang w:val="en-US"/>
              </w:rPr>
              <w:t>W</w:t>
            </w:r>
          </w:p>
        </w:tc>
      </w:tr>
      <w:tr w:rsidR="00D047FF" w:rsidRPr="004E2501" w:rsidTr="00E1213A">
        <w:trPr>
          <w:trHeight w:val="580"/>
          <w:jc w:val="center"/>
        </w:trPr>
        <w:tc>
          <w:tcPr>
            <w:tcW w:w="1104" w:type="dxa"/>
            <w:vAlign w:val="center"/>
          </w:tcPr>
          <w:p w:rsidR="00D047FF" w:rsidRPr="00876732" w:rsidRDefault="00D047FF" w:rsidP="00A743D2">
            <w:pPr>
              <w:widowControl w:val="0"/>
              <w:spacing w:after="0" w:line="360" w:lineRule="auto"/>
              <w:ind w:left="-164" w:right="-96"/>
              <w:jc w:val="center"/>
              <w:rPr>
                <w:rFonts w:ascii="Times New Roman" w:hAnsi="Times New Roman"/>
                <w:bCs/>
                <w:sz w:val="28"/>
                <w:szCs w:val="28"/>
                <w:lang w:val="uk-UA"/>
              </w:rPr>
            </w:pPr>
            <w:r w:rsidRPr="00876732">
              <w:rPr>
                <w:rFonts w:ascii="Times New Roman" w:hAnsi="Times New Roman"/>
                <w:bCs/>
                <w:sz w:val="28"/>
                <w:szCs w:val="28"/>
                <w:lang w:val="uk-UA"/>
              </w:rPr>
              <w:t>код</w:t>
            </w:r>
          </w:p>
        </w:tc>
        <w:tc>
          <w:tcPr>
            <w:tcW w:w="1102" w:type="dxa"/>
            <w:vAlign w:val="center"/>
          </w:tcPr>
          <w:p w:rsidR="00D047FF" w:rsidRPr="00876732" w:rsidRDefault="00D047FF" w:rsidP="00A743D2">
            <w:pPr>
              <w:widowControl w:val="0"/>
              <w:spacing w:after="0" w:line="360" w:lineRule="auto"/>
              <w:ind w:left="-164" w:right="-96" w:firstLine="2"/>
              <w:jc w:val="center"/>
              <w:rPr>
                <w:rFonts w:ascii="Times New Roman" w:hAnsi="Times New Roman"/>
                <w:bCs/>
                <w:sz w:val="28"/>
                <w:szCs w:val="28"/>
                <w:lang w:val="uk-UA"/>
              </w:rPr>
            </w:pPr>
            <w:r w:rsidRPr="00876732">
              <w:rPr>
                <w:rFonts w:ascii="Times New Roman" w:hAnsi="Times New Roman"/>
                <w:bCs/>
                <w:sz w:val="28"/>
                <w:szCs w:val="28"/>
                <w:lang w:val="uk-UA"/>
              </w:rPr>
              <w:t>алелі</w:t>
            </w:r>
          </w:p>
        </w:tc>
        <w:tc>
          <w:tcPr>
            <w:tcW w:w="1701" w:type="dxa"/>
            <w:vMerge/>
            <w:vAlign w:val="center"/>
          </w:tcPr>
          <w:p w:rsidR="00D047FF" w:rsidRPr="00876732" w:rsidRDefault="00D047FF" w:rsidP="00A743D2">
            <w:pPr>
              <w:spacing w:after="0" w:line="360" w:lineRule="auto"/>
              <w:ind w:left="-164" w:right="-96" w:firstLine="2"/>
              <w:jc w:val="center"/>
              <w:rPr>
                <w:rFonts w:ascii="Times New Roman" w:hAnsi="Times New Roman"/>
                <w:sz w:val="28"/>
                <w:szCs w:val="28"/>
                <w:lang w:val="uk-UA"/>
              </w:rPr>
            </w:pPr>
          </w:p>
        </w:tc>
        <w:tc>
          <w:tcPr>
            <w:tcW w:w="1701" w:type="dxa"/>
            <w:vMerge/>
            <w:vAlign w:val="center"/>
          </w:tcPr>
          <w:p w:rsidR="00D047FF" w:rsidRPr="00876732" w:rsidRDefault="00D047FF" w:rsidP="00A743D2">
            <w:pPr>
              <w:spacing w:after="0" w:line="360" w:lineRule="auto"/>
              <w:ind w:left="-164" w:right="-96"/>
              <w:jc w:val="center"/>
              <w:rPr>
                <w:rFonts w:ascii="Times New Roman" w:hAnsi="Times New Roman"/>
                <w:sz w:val="28"/>
                <w:szCs w:val="28"/>
                <w:lang w:val="uk-UA"/>
              </w:rPr>
            </w:pPr>
          </w:p>
        </w:tc>
        <w:tc>
          <w:tcPr>
            <w:tcW w:w="2090" w:type="dxa"/>
            <w:vMerge/>
            <w:vAlign w:val="center"/>
          </w:tcPr>
          <w:p w:rsidR="00D047FF" w:rsidRPr="00876732" w:rsidRDefault="00D047FF" w:rsidP="00A743D2">
            <w:pPr>
              <w:spacing w:after="0" w:line="360" w:lineRule="auto"/>
              <w:ind w:left="-164" w:right="-96"/>
              <w:jc w:val="center"/>
              <w:rPr>
                <w:rFonts w:ascii="Times New Roman" w:hAnsi="Times New Roman"/>
                <w:sz w:val="28"/>
                <w:szCs w:val="28"/>
                <w:lang w:val="uk-UA"/>
              </w:rPr>
            </w:pPr>
          </w:p>
        </w:tc>
        <w:tc>
          <w:tcPr>
            <w:tcW w:w="1596" w:type="dxa"/>
            <w:vMerge/>
            <w:vAlign w:val="center"/>
          </w:tcPr>
          <w:p w:rsidR="00D047FF" w:rsidRPr="00876732" w:rsidRDefault="00D047FF" w:rsidP="00A743D2">
            <w:pPr>
              <w:spacing w:after="0" w:line="360" w:lineRule="auto"/>
              <w:ind w:left="-164" w:right="-96"/>
              <w:jc w:val="center"/>
              <w:rPr>
                <w:rFonts w:ascii="Times New Roman" w:hAnsi="Times New Roman"/>
                <w:sz w:val="28"/>
                <w:szCs w:val="28"/>
                <w:lang w:val="uk-UA"/>
              </w:rPr>
            </w:pPr>
          </w:p>
        </w:tc>
      </w:tr>
      <w:tr w:rsidR="00D047FF" w:rsidRPr="004E2501" w:rsidTr="00937E53">
        <w:trPr>
          <w:trHeight w:val="246"/>
          <w:jc w:val="center"/>
        </w:trPr>
        <w:tc>
          <w:tcPr>
            <w:tcW w:w="1104" w:type="dxa"/>
            <w:vMerge w:val="restart"/>
            <w:vAlign w:val="center"/>
          </w:tcPr>
          <w:p w:rsidR="00D047FF" w:rsidRPr="00876732" w:rsidRDefault="00D047FF" w:rsidP="00A743D2">
            <w:pPr>
              <w:spacing w:after="0"/>
              <w:ind w:left="-164"/>
              <w:jc w:val="center"/>
              <w:rPr>
                <w:rFonts w:ascii="Times New Roman" w:hAnsi="Times New Roman"/>
                <w:sz w:val="28"/>
                <w:szCs w:val="28"/>
                <w:lang w:val="en-US" w:eastAsia="ru-RU"/>
              </w:rPr>
            </w:pPr>
            <w:r w:rsidRPr="00876732">
              <w:rPr>
                <w:rFonts w:ascii="Times New Roman" w:hAnsi="Times New Roman"/>
                <w:sz w:val="28"/>
                <w:szCs w:val="28"/>
                <w:lang w:val="en-US" w:eastAsia="ru-RU"/>
              </w:rPr>
              <w:t>Bsml c.IVS7</w:t>
            </w:r>
          </w:p>
          <w:p w:rsidR="00D047FF" w:rsidRPr="00876732" w:rsidRDefault="00D047FF" w:rsidP="00A743D2">
            <w:pPr>
              <w:spacing w:after="0"/>
              <w:ind w:left="-164"/>
              <w:jc w:val="center"/>
              <w:rPr>
                <w:rFonts w:ascii="Times New Roman" w:hAnsi="Times New Roman"/>
                <w:sz w:val="28"/>
                <w:szCs w:val="28"/>
                <w:lang w:val="en-US" w:eastAsia="ru-RU"/>
              </w:rPr>
            </w:pPr>
            <w:r w:rsidRPr="00876732">
              <w:rPr>
                <w:rFonts w:ascii="Times New Roman" w:hAnsi="Times New Roman"/>
                <w:sz w:val="28"/>
                <w:szCs w:val="28"/>
                <w:lang w:val="en-US" w:eastAsia="ru-RU"/>
              </w:rPr>
              <w:t>G&gt;A</w:t>
            </w:r>
          </w:p>
        </w:tc>
        <w:tc>
          <w:tcPr>
            <w:tcW w:w="1102" w:type="dxa"/>
            <w:vAlign w:val="center"/>
          </w:tcPr>
          <w:p w:rsidR="00D047FF" w:rsidRPr="00876732" w:rsidRDefault="00D047FF" w:rsidP="00A743D2">
            <w:pPr>
              <w:widowControl w:val="0"/>
              <w:spacing w:after="0" w:line="360" w:lineRule="auto"/>
              <w:ind w:left="-164" w:right="-96" w:firstLine="2"/>
              <w:jc w:val="center"/>
              <w:rPr>
                <w:rFonts w:ascii="Times New Roman" w:hAnsi="Times New Roman"/>
                <w:sz w:val="28"/>
                <w:szCs w:val="28"/>
                <w:lang w:val="en-US"/>
              </w:rPr>
            </w:pPr>
            <w:r w:rsidRPr="00876732">
              <w:rPr>
                <w:rFonts w:ascii="Times New Roman" w:hAnsi="Times New Roman"/>
                <w:sz w:val="28"/>
                <w:szCs w:val="28"/>
                <w:lang w:val="en-US"/>
              </w:rPr>
              <w:t>bb</w:t>
            </w:r>
          </w:p>
        </w:tc>
        <w:tc>
          <w:tcPr>
            <w:tcW w:w="1701" w:type="dxa"/>
            <w:vAlign w:val="center"/>
          </w:tcPr>
          <w:p w:rsidR="00D047FF" w:rsidRPr="00876732" w:rsidRDefault="00D047FF" w:rsidP="00A743D2">
            <w:pPr>
              <w:spacing w:after="0" w:line="360" w:lineRule="auto"/>
              <w:ind w:left="-164" w:right="-96" w:firstLine="2"/>
              <w:jc w:val="center"/>
              <w:rPr>
                <w:rFonts w:ascii="Times New Roman" w:hAnsi="Times New Roman"/>
                <w:sz w:val="28"/>
                <w:szCs w:val="28"/>
              </w:rPr>
            </w:pPr>
            <w:r w:rsidRPr="00876732">
              <w:rPr>
                <w:rFonts w:ascii="Times New Roman" w:hAnsi="Times New Roman"/>
                <w:sz w:val="28"/>
                <w:szCs w:val="28"/>
              </w:rPr>
              <w:t>39,7</w:t>
            </w:r>
            <w:r w:rsidRPr="00876732">
              <w:rPr>
                <w:rFonts w:ascii="Times New Roman" w:hAnsi="Times New Roman"/>
                <w:sz w:val="28"/>
                <w:szCs w:val="28"/>
                <w:lang w:val="uk-UA"/>
              </w:rPr>
              <w:t>±2,9</w:t>
            </w:r>
          </w:p>
        </w:tc>
        <w:tc>
          <w:tcPr>
            <w:tcW w:w="1701"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36,2</w:t>
            </w:r>
            <w:r w:rsidRPr="00876732">
              <w:rPr>
                <w:rFonts w:ascii="Times New Roman" w:hAnsi="Times New Roman"/>
                <w:sz w:val="28"/>
                <w:szCs w:val="28"/>
                <w:lang w:val="uk-UA"/>
              </w:rPr>
              <w:t>±3,7</w:t>
            </w:r>
          </w:p>
        </w:tc>
        <w:tc>
          <w:tcPr>
            <w:tcW w:w="2090"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44,3</w:t>
            </w:r>
            <w:r w:rsidRPr="00876732">
              <w:rPr>
                <w:rFonts w:ascii="Times New Roman" w:hAnsi="Times New Roman"/>
                <w:sz w:val="28"/>
                <w:szCs w:val="28"/>
                <w:lang w:val="uk-UA"/>
              </w:rPr>
              <w:t>±4,3</w:t>
            </w:r>
            <w:r w:rsidRPr="00876732">
              <w:rPr>
                <w:rFonts w:ascii="Times New Roman" w:hAnsi="Times New Roman"/>
                <w:sz w:val="28"/>
                <w:szCs w:val="28"/>
                <w:vertAlign w:val="superscript"/>
                <w:lang w:val="uk-UA"/>
              </w:rPr>
              <w:t xml:space="preserve"> а</w:t>
            </w:r>
          </w:p>
        </w:tc>
        <w:tc>
          <w:tcPr>
            <w:tcW w:w="1596"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42,6</w:t>
            </w:r>
            <w:r w:rsidRPr="00876732">
              <w:rPr>
                <w:rFonts w:ascii="Times New Roman" w:hAnsi="Times New Roman"/>
                <w:sz w:val="28"/>
                <w:szCs w:val="28"/>
                <w:lang w:val="uk-UA"/>
              </w:rPr>
              <w:t>±3,9</w:t>
            </w:r>
          </w:p>
        </w:tc>
      </w:tr>
      <w:tr w:rsidR="00D047FF" w:rsidRPr="004E2501" w:rsidTr="00937E53">
        <w:trPr>
          <w:trHeight w:val="246"/>
          <w:jc w:val="center"/>
        </w:trPr>
        <w:tc>
          <w:tcPr>
            <w:tcW w:w="1104" w:type="dxa"/>
            <w:vMerge/>
            <w:vAlign w:val="center"/>
          </w:tcPr>
          <w:p w:rsidR="00D047FF" w:rsidRPr="00876732" w:rsidRDefault="00D047FF" w:rsidP="00A743D2">
            <w:pPr>
              <w:widowControl w:val="0"/>
              <w:spacing w:after="0" w:line="360" w:lineRule="auto"/>
              <w:ind w:left="-164" w:right="-96"/>
              <w:jc w:val="center"/>
              <w:rPr>
                <w:rFonts w:ascii="Times New Roman" w:hAnsi="Times New Roman"/>
                <w:bCs/>
                <w:sz w:val="28"/>
                <w:szCs w:val="28"/>
                <w:lang w:val="uk-UA"/>
              </w:rPr>
            </w:pPr>
          </w:p>
        </w:tc>
        <w:tc>
          <w:tcPr>
            <w:tcW w:w="1102" w:type="dxa"/>
            <w:vAlign w:val="center"/>
          </w:tcPr>
          <w:p w:rsidR="00D047FF" w:rsidRPr="00876732" w:rsidRDefault="00D047FF" w:rsidP="00A743D2">
            <w:pPr>
              <w:widowControl w:val="0"/>
              <w:spacing w:after="0" w:line="360" w:lineRule="auto"/>
              <w:ind w:left="-164" w:right="-96" w:firstLine="2"/>
              <w:jc w:val="center"/>
              <w:rPr>
                <w:rFonts w:ascii="Times New Roman" w:hAnsi="Times New Roman"/>
                <w:sz w:val="28"/>
                <w:szCs w:val="28"/>
                <w:lang w:val="uk-UA"/>
              </w:rPr>
            </w:pPr>
            <w:r w:rsidRPr="00876732">
              <w:rPr>
                <w:rFonts w:ascii="Times New Roman" w:hAnsi="Times New Roman"/>
                <w:sz w:val="28"/>
                <w:szCs w:val="28"/>
                <w:lang w:val="en-US"/>
              </w:rPr>
              <w:t>Bb</w:t>
            </w:r>
          </w:p>
        </w:tc>
        <w:tc>
          <w:tcPr>
            <w:tcW w:w="1701" w:type="dxa"/>
            <w:vAlign w:val="center"/>
          </w:tcPr>
          <w:p w:rsidR="00D047FF" w:rsidRPr="00876732" w:rsidRDefault="00D047FF" w:rsidP="00A743D2">
            <w:pPr>
              <w:spacing w:after="0" w:line="360" w:lineRule="auto"/>
              <w:ind w:left="-164" w:right="-96" w:firstLine="2"/>
              <w:jc w:val="center"/>
              <w:rPr>
                <w:rFonts w:ascii="Times New Roman" w:hAnsi="Times New Roman"/>
                <w:sz w:val="28"/>
                <w:szCs w:val="28"/>
              </w:rPr>
            </w:pPr>
            <w:r w:rsidRPr="00876732">
              <w:rPr>
                <w:rFonts w:ascii="Times New Roman" w:hAnsi="Times New Roman"/>
                <w:sz w:val="28"/>
                <w:szCs w:val="28"/>
              </w:rPr>
              <w:t>43,6</w:t>
            </w:r>
            <w:r w:rsidRPr="00876732">
              <w:rPr>
                <w:rFonts w:ascii="Times New Roman" w:hAnsi="Times New Roman"/>
                <w:sz w:val="28"/>
                <w:szCs w:val="28"/>
                <w:lang w:val="uk-UA"/>
              </w:rPr>
              <w:t>±3,7</w:t>
            </w:r>
          </w:p>
        </w:tc>
        <w:tc>
          <w:tcPr>
            <w:tcW w:w="1701"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49,6</w:t>
            </w:r>
            <w:r w:rsidRPr="00876732">
              <w:rPr>
                <w:rFonts w:ascii="Times New Roman" w:hAnsi="Times New Roman"/>
                <w:sz w:val="28"/>
                <w:szCs w:val="28"/>
                <w:lang w:val="uk-UA"/>
              </w:rPr>
              <w:t>±4,1</w:t>
            </w:r>
          </w:p>
        </w:tc>
        <w:tc>
          <w:tcPr>
            <w:tcW w:w="2090"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49,9</w:t>
            </w:r>
            <w:r w:rsidRPr="00876732">
              <w:rPr>
                <w:rFonts w:ascii="Times New Roman" w:hAnsi="Times New Roman"/>
                <w:sz w:val="28"/>
                <w:szCs w:val="28"/>
                <w:lang w:val="uk-UA"/>
              </w:rPr>
              <w:t>±5,1</w:t>
            </w:r>
          </w:p>
        </w:tc>
        <w:tc>
          <w:tcPr>
            <w:tcW w:w="1596"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48,6</w:t>
            </w:r>
            <w:r w:rsidRPr="00876732">
              <w:rPr>
                <w:rFonts w:ascii="Times New Roman" w:hAnsi="Times New Roman"/>
                <w:sz w:val="28"/>
                <w:szCs w:val="28"/>
                <w:lang w:val="uk-UA"/>
              </w:rPr>
              <w:t>±4,3</w:t>
            </w:r>
          </w:p>
        </w:tc>
      </w:tr>
      <w:tr w:rsidR="00D047FF" w:rsidRPr="004E2501" w:rsidTr="00937E53">
        <w:trPr>
          <w:trHeight w:val="185"/>
          <w:jc w:val="center"/>
        </w:trPr>
        <w:tc>
          <w:tcPr>
            <w:tcW w:w="1104" w:type="dxa"/>
            <w:vMerge/>
            <w:vAlign w:val="center"/>
          </w:tcPr>
          <w:p w:rsidR="00D047FF" w:rsidRPr="00876732" w:rsidRDefault="00D047FF" w:rsidP="00A743D2">
            <w:pPr>
              <w:widowControl w:val="0"/>
              <w:spacing w:after="0" w:line="360" w:lineRule="auto"/>
              <w:ind w:left="-164" w:right="-96"/>
              <w:jc w:val="center"/>
              <w:rPr>
                <w:rFonts w:ascii="Times New Roman" w:hAnsi="Times New Roman"/>
                <w:bCs/>
                <w:sz w:val="28"/>
                <w:szCs w:val="28"/>
                <w:lang w:val="uk-UA"/>
              </w:rPr>
            </w:pPr>
          </w:p>
        </w:tc>
        <w:tc>
          <w:tcPr>
            <w:tcW w:w="1102" w:type="dxa"/>
            <w:vAlign w:val="center"/>
          </w:tcPr>
          <w:p w:rsidR="00D047FF" w:rsidRPr="00876732" w:rsidRDefault="00D047FF" w:rsidP="00A743D2">
            <w:pPr>
              <w:widowControl w:val="0"/>
              <w:spacing w:after="0" w:line="360" w:lineRule="auto"/>
              <w:ind w:left="-164" w:right="-96" w:firstLine="2"/>
              <w:jc w:val="center"/>
              <w:rPr>
                <w:rFonts w:ascii="Times New Roman" w:hAnsi="Times New Roman"/>
                <w:sz w:val="28"/>
                <w:szCs w:val="28"/>
                <w:lang w:val="uk-UA"/>
              </w:rPr>
            </w:pPr>
            <w:r w:rsidRPr="00876732">
              <w:rPr>
                <w:rFonts w:ascii="Times New Roman" w:hAnsi="Times New Roman"/>
                <w:sz w:val="28"/>
                <w:szCs w:val="28"/>
                <w:lang w:val="en-US"/>
              </w:rPr>
              <w:t>BB</w:t>
            </w:r>
          </w:p>
        </w:tc>
        <w:tc>
          <w:tcPr>
            <w:tcW w:w="1701" w:type="dxa"/>
            <w:vAlign w:val="center"/>
          </w:tcPr>
          <w:p w:rsidR="00D047FF" w:rsidRPr="00876732" w:rsidRDefault="00D047FF" w:rsidP="00A743D2">
            <w:pPr>
              <w:spacing w:after="0" w:line="360" w:lineRule="auto"/>
              <w:ind w:left="-164" w:right="-96" w:firstLine="2"/>
              <w:jc w:val="center"/>
              <w:rPr>
                <w:rFonts w:ascii="Times New Roman" w:hAnsi="Times New Roman"/>
                <w:sz w:val="28"/>
                <w:szCs w:val="28"/>
              </w:rPr>
            </w:pPr>
            <w:r w:rsidRPr="00876732">
              <w:rPr>
                <w:rFonts w:ascii="Times New Roman" w:hAnsi="Times New Roman"/>
                <w:sz w:val="28"/>
                <w:szCs w:val="28"/>
              </w:rPr>
              <w:t>52,3</w:t>
            </w:r>
            <w:r w:rsidRPr="00876732">
              <w:rPr>
                <w:rFonts w:ascii="Times New Roman" w:hAnsi="Times New Roman"/>
                <w:sz w:val="28"/>
                <w:szCs w:val="28"/>
                <w:lang w:val="uk-UA"/>
              </w:rPr>
              <w:t>±4,3</w:t>
            </w:r>
            <w:r w:rsidRPr="00876732">
              <w:rPr>
                <w:rFonts w:ascii="Times New Roman" w:hAnsi="Times New Roman"/>
                <w:sz w:val="28"/>
                <w:szCs w:val="28"/>
                <w:vertAlign w:val="superscript"/>
                <w:lang w:val="en-US"/>
              </w:rPr>
              <w:t xml:space="preserve"> d</w:t>
            </w:r>
          </w:p>
        </w:tc>
        <w:tc>
          <w:tcPr>
            <w:tcW w:w="1701"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57,1</w:t>
            </w:r>
            <w:r w:rsidRPr="00876732">
              <w:rPr>
                <w:rFonts w:ascii="Times New Roman" w:hAnsi="Times New Roman"/>
                <w:sz w:val="28"/>
                <w:szCs w:val="28"/>
                <w:lang w:val="uk-UA"/>
              </w:rPr>
              <w:t>±4,6</w:t>
            </w:r>
            <w:r w:rsidRPr="00876732">
              <w:rPr>
                <w:rFonts w:ascii="Times New Roman" w:hAnsi="Times New Roman"/>
                <w:sz w:val="28"/>
                <w:szCs w:val="28"/>
                <w:vertAlign w:val="superscript"/>
                <w:lang w:val="en-US"/>
              </w:rPr>
              <w:t xml:space="preserve"> d</w:t>
            </w:r>
          </w:p>
        </w:tc>
        <w:tc>
          <w:tcPr>
            <w:tcW w:w="2090"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54,2</w:t>
            </w:r>
            <w:r w:rsidRPr="00876732">
              <w:rPr>
                <w:rFonts w:ascii="Times New Roman" w:hAnsi="Times New Roman"/>
                <w:sz w:val="28"/>
                <w:szCs w:val="28"/>
                <w:lang w:val="uk-UA"/>
              </w:rPr>
              <w:t>±4,4</w:t>
            </w:r>
            <w:r w:rsidRPr="00876732">
              <w:rPr>
                <w:rFonts w:ascii="Times New Roman" w:hAnsi="Times New Roman"/>
                <w:sz w:val="28"/>
                <w:szCs w:val="28"/>
                <w:vertAlign w:val="superscript"/>
                <w:lang w:val="en-US"/>
              </w:rPr>
              <w:t xml:space="preserve"> d</w:t>
            </w:r>
          </w:p>
        </w:tc>
        <w:tc>
          <w:tcPr>
            <w:tcW w:w="1596" w:type="dxa"/>
            <w:vAlign w:val="center"/>
          </w:tcPr>
          <w:p w:rsidR="00D047FF" w:rsidRPr="00876732" w:rsidRDefault="00D047FF" w:rsidP="00A743D2">
            <w:pPr>
              <w:spacing w:after="0" w:line="360" w:lineRule="auto"/>
              <w:ind w:left="-164" w:right="-96"/>
              <w:jc w:val="center"/>
              <w:rPr>
                <w:rFonts w:ascii="Times New Roman" w:hAnsi="Times New Roman"/>
                <w:sz w:val="28"/>
                <w:szCs w:val="28"/>
              </w:rPr>
            </w:pPr>
            <w:r w:rsidRPr="00876732">
              <w:rPr>
                <w:rFonts w:ascii="Times New Roman" w:hAnsi="Times New Roman"/>
                <w:sz w:val="28"/>
                <w:szCs w:val="28"/>
              </w:rPr>
              <w:t>54,0</w:t>
            </w:r>
            <w:r w:rsidRPr="00876732">
              <w:rPr>
                <w:rFonts w:ascii="Times New Roman" w:hAnsi="Times New Roman"/>
                <w:sz w:val="28"/>
                <w:szCs w:val="28"/>
                <w:lang w:val="uk-UA"/>
              </w:rPr>
              <w:t>±4,7</w:t>
            </w:r>
            <w:r w:rsidRPr="00876732">
              <w:rPr>
                <w:rFonts w:ascii="Times New Roman" w:hAnsi="Times New Roman"/>
                <w:sz w:val="28"/>
                <w:szCs w:val="28"/>
                <w:vertAlign w:val="superscript"/>
                <w:lang w:val="en-US"/>
              </w:rPr>
              <w:t xml:space="preserve"> d</w:t>
            </w:r>
          </w:p>
        </w:tc>
      </w:tr>
    </w:tbl>
    <w:p w:rsidR="00F815FE" w:rsidRDefault="00F815FE" w:rsidP="00F815FE">
      <w:pPr>
        <w:tabs>
          <w:tab w:val="left" w:pos="142"/>
        </w:tabs>
        <w:spacing w:after="0" w:line="360" w:lineRule="auto"/>
        <w:ind w:right="-1" w:firstLine="701"/>
        <w:jc w:val="both"/>
        <w:rPr>
          <w:rFonts w:ascii="Times New Roman" w:hAnsi="Times New Roman"/>
          <w:sz w:val="4"/>
          <w:szCs w:val="4"/>
          <w:lang w:val="uk-UA"/>
        </w:rPr>
      </w:pPr>
    </w:p>
    <w:p w:rsidR="00F815FE" w:rsidRDefault="00F815FE" w:rsidP="00F815FE">
      <w:pPr>
        <w:tabs>
          <w:tab w:val="left" w:pos="142"/>
        </w:tabs>
        <w:spacing w:after="0" w:line="360" w:lineRule="auto"/>
        <w:ind w:right="-1" w:firstLine="701"/>
        <w:jc w:val="both"/>
        <w:rPr>
          <w:rFonts w:ascii="Times New Roman" w:hAnsi="Times New Roman"/>
          <w:sz w:val="4"/>
          <w:szCs w:val="4"/>
          <w:lang w:val="uk-UA"/>
        </w:rPr>
      </w:pPr>
    </w:p>
    <w:p w:rsidR="00F815FE" w:rsidRDefault="00F815FE" w:rsidP="00F815FE">
      <w:pPr>
        <w:tabs>
          <w:tab w:val="left" w:pos="142"/>
        </w:tabs>
        <w:spacing w:after="0" w:line="360" w:lineRule="auto"/>
        <w:ind w:right="-1" w:firstLine="701"/>
        <w:jc w:val="both"/>
        <w:rPr>
          <w:rFonts w:ascii="Times New Roman" w:hAnsi="Times New Roman"/>
          <w:sz w:val="28"/>
          <w:szCs w:val="28"/>
          <w:lang w:val="uk-UA"/>
        </w:rPr>
      </w:pPr>
      <w:r w:rsidRPr="00876732">
        <w:rPr>
          <w:rFonts w:ascii="Times New Roman" w:hAnsi="Times New Roman"/>
          <w:sz w:val="28"/>
          <w:szCs w:val="28"/>
          <w:lang w:val="uk-UA"/>
        </w:rPr>
        <w:t xml:space="preserve">Примітка: </w:t>
      </w:r>
      <w:r w:rsidRPr="00876732">
        <w:rPr>
          <w:rFonts w:ascii="Times New Roman" w:hAnsi="Times New Roman"/>
          <w:sz w:val="28"/>
          <w:szCs w:val="28"/>
          <w:vertAlign w:val="superscript"/>
          <w:lang w:val="uk-UA"/>
        </w:rPr>
        <w:t>а</w:t>
      </w:r>
      <w:r w:rsidRPr="00876732">
        <w:rPr>
          <w:rFonts w:ascii="Times New Roman" w:hAnsi="Times New Roman"/>
          <w:sz w:val="28"/>
          <w:szCs w:val="28"/>
          <w:lang w:val="uk-UA"/>
        </w:rPr>
        <w:t xml:space="preserve"> – достовірна відмінність відповідних показників у межах групи гомозиготів по 1-й алелі; </w:t>
      </w:r>
      <w:r w:rsidRPr="00876732">
        <w:rPr>
          <w:rFonts w:ascii="Times New Roman" w:hAnsi="Times New Roman"/>
          <w:sz w:val="28"/>
          <w:szCs w:val="28"/>
          <w:vertAlign w:val="superscript"/>
          <w:lang w:val="uk-UA"/>
        </w:rPr>
        <w:t>в</w:t>
      </w:r>
      <w:r w:rsidRPr="00876732">
        <w:rPr>
          <w:rFonts w:ascii="Times New Roman" w:hAnsi="Times New Roman"/>
          <w:sz w:val="28"/>
          <w:szCs w:val="28"/>
          <w:lang w:val="uk-UA"/>
        </w:rPr>
        <w:t xml:space="preserve"> – достовірна відмінність відповідних показників у межах групи гомозиготів по 2-й алелі; </w:t>
      </w:r>
      <w:r w:rsidRPr="00876732">
        <w:rPr>
          <w:rFonts w:ascii="Times New Roman" w:hAnsi="Times New Roman"/>
          <w:sz w:val="28"/>
          <w:szCs w:val="28"/>
          <w:vertAlign w:val="superscript"/>
          <w:lang w:val="uk-UA"/>
        </w:rPr>
        <w:t>с</w:t>
      </w:r>
      <w:r w:rsidRPr="00876732">
        <w:rPr>
          <w:rFonts w:ascii="Times New Roman" w:hAnsi="Times New Roman"/>
          <w:sz w:val="28"/>
          <w:szCs w:val="28"/>
          <w:lang w:val="uk-UA"/>
        </w:rPr>
        <w:t xml:space="preserve"> – достовірна відмінність відповідних показників у межах групи гетерозиготів, на рівні не менше р&lt;0,05; </w:t>
      </w:r>
      <w:r w:rsidRPr="00876732">
        <w:rPr>
          <w:rFonts w:ascii="Times New Roman" w:hAnsi="Times New Roman"/>
          <w:sz w:val="28"/>
          <w:szCs w:val="28"/>
          <w:vertAlign w:val="superscript"/>
          <w:lang w:val="en-US"/>
        </w:rPr>
        <w:t>d</w:t>
      </w:r>
      <w:r w:rsidRPr="00876732">
        <w:rPr>
          <w:rFonts w:ascii="Times New Roman" w:hAnsi="Times New Roman"/>
          <w:sz w:val="28"/>
          <w:szCs w:val="28"/>
          <w:lang w:val="uk-UA"/>
        </w:rPr>
        <w:t>– достовірні відмінності на рівні не менше р&lt;0,05 залежно від варіанту поліморфізму.</w:t>
      </w:r>
    </w:p>
    <w:p w:rsidR="00F815FE" w:rsidRDefault="00F815FE" w:rsidP="00E667D9">
      <w:pPr>
        <w:spacing w:after="0" w:line="360" w:lineRule="auto"/>
        <w:rPr>
          <w:sz w:val="28"/>
          <w:szCs w:val="28"/>
          <w:lang w:val="uk-UA"/>
        </w:rPr>
      </w:pPr>
    </w:p>
    <w:p w:rsidR="00F815FE" w:rsidRDefault="00F815FE" w:rsidP="00F815FE">
      <w:pPr>
        <w:spacing w:after="0" w:line="360" w:lineRule="auto"/>
        <w:ind w:firstLine="709"/>
        <w:jc w:val="both"/>
        <w:rPr>
          <w:rFonts w:ascii="Times New Roman" w:hAnsi="Times New Roman"/>
          <w:sz w:val="28"/>
          <w:szCs w:val="28"/>
          <w:lang w:val="uk-UA"/>
        </w:rPr>
      </w:pPr>
      <w:r w:rsidRPr="00876732">
        <w:rPr>
          <w:rFonts w:ascii="Times New Roman" w:hAnsi="Times New Roman"/>
          <w:sz w:val="28"/>
          <w:szCs w:val="28"/>
          <w:lang w:val="uk-UA"/>
        </w:rPr>
        <w:t xml:space="preserve">В цілому узагальнений індекс альго-функціональної активності також був достовірно вищим (р&lt;0,05) у </w:t>
      </w:r>
      <w:r w:rsidRPr="00F815FE">
        <w:rPr>
          <w:rFonts w:ascii="Times New Roman" w:hAnsi="Times New Roman"/>
          <w:sz w:val="28"/>
          <w:szCs w:val="28"/>
          <w:lang w:val="uk-UA"/>
        </w:rPr>
        <w:t>гомозиготів ВВ</w:t>
      </w:r>
      <w:r w:rsidRPr="00876732">
        <w:rPr>
          <w:rFonts w:ascii="Times New Roman" w:hAnsi="Times New Roman"/>
          <w:sz w:val="28"/>
          <w:szCs w:val="28"/>
          <w:lang w:val="uk-UA"/>
        </w:rPr>
        <w:t xml:space="preserve"> та в середньому в групах пацієнтів з різними варіантами поліморфізму становив (48,8±1,8)%, з достовірною перевагою в структурі тяжкості проявів скутості, насамперед у разі наявності алелі В (рис. </w:t>
      </w:r>
      <w:r>
        <w:rPr>
          <w:rFonts w:ascii="Times New Roman" w:hAnsi="Times New Roman"/>
          <w:sz w:val="28"/>
          <w:szCs w:val="28"/>
          <w:lang w:val="uk-UA"/>
        </w:rPr>
        <w:t>4</w:t>
      </w:r>
      <w:r w:rsidRPr="00876732">
        <w:rPr>
          <w:rFonts w:ascii="Times New Roman" w:hAnsi="Times New Roman"/>
          <w:sz w:val="28"/>
          <w:szCs w:val="28"/>
          <w:lang w:val="uk-UA"/>
        </w:rPr>
        <w:t>.3).</w:t>
      </w:r>
    </w:p>
    <w:p w:rsidR="00F815FE" w:rsidRDefault="00F815FE" w:rsidP="00E667D9">
      <w:pPr>
        <w:spacing w:after="0" w:line="360" w:lineRule="auto"/>
        <w:rPr>
          <w:sz w:val="28"/>
          <w:szCs w:val="28"/>
          <w:lang w:val="uk-UA"/>
        </w:rPr>
      </w:pPr>
    </w:p>
    <w:p w:rsidR="00D047FF" w:rsidRPr="00876732" w:rsidRDefault="00230BD5" w:rsidP="00E667D9">
      <w:pPr>
        <w:spacing w:after="0" w:line="360" w:lineRule="auto"/>
        <w:rPr>
          <w:sz w:val="28"/>
          <w:szCs w:val="28"/>
        </w:rPr>
      </w:pPr>
      <w:r>
        <w:rPr>
          <w:noProof/>
          <w:lang w:eastAsia="ru-RU"/>
        </w:rPr>
        <w:lastRenderedPageBreak/>
        <w:drawing>
          <wp:inline distT="0" distB="0" distL="0" distR="0">
            <wp:extent cx="5790486" cy="3055745"/>
            <wp:effectExtent l="17838" t="12095" r="11451" b="8735"/>
            <wp:docPr id="2" name="Диаграмма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047FF" w:rsidRDefault="00D047FF" w:rsidP="00876732">
      <w:pPr>
        <w:spacing w:after="0" w:line="360" w:lineRule="auto"/>
        <w:jc w:val="center"/>
        <w:rPr>
          <w:rFonts w:ascii="Times New Roman" w:hAnsi="Times New Roman"/>
          <w:sz w:val="4"/>
          <w:szCs w:val="4"/>
          <w:lang w:val="uk-UA"/>
        </w:rPr>
      </w:pPr>
      <w:r w:rsidRPr="00876732">
        <w:rPr>
          <w:rFonts w:ascii="Times New Roman" w:hAnsi="Times New Roman"/>
          <w:sz w:val="28"/>
          <w:szCs w:val="28"/>
        </w:rPr>
        <w:t>Рис.</w:t>
      </w:r>
      <w:r>
        <w:rPr>
          <w:rFonts w:ascii="Times New Roman" w:hAnsi="Times New Roman"/>
          <w:sz w:val="28"/>
          <w:szCs w:val="28"/>
          <w:lang w:val="uk-UA"/>
        </w:rPr>
        <w:t xml:space="preserve"> 4</w:t>
      </w:r>
      <w:r w:rsidRPr="00876732">
        <w:rPr>
          <w:rFonts w:ascii="Times New Roman" w:hAnsi="Times New Roman"/>
          <w:sz w:val="28"/>
          <w:szCs w:val="28"/>
        </w:rPr>
        <w:t>.</w:t>
      </w:r>
      <w:r w:rsidRPr="00876732">
        <w:rPr>
          <w:rFonts w:ascii="Times New Roman" w:hAnsi="Times New Roman"/>
          <w:sz w:val="28"/>
          <w:szCs w:val="28"/>
          <w:lang w:val="uk-UA"/>
        </w:rPr>
        <w:t>3. Компоненти узагальненого індексу тяжкості клін</w:t>
      </w:r>
      <w:r w:rsidR="00A743D2">
        <w:rPr>
          <w:rFonts w:ascii="Times New Roman" w:hAnsi="Times New Roman"/>
          <w:sz w:val="28"/>
          <w:szCs w:val="28"/>
          <w:lang w:val="uk-UA"/>
        </w:rPr>
        <w:t xml:space="preserve">ічних проявів остеоартрозу (за </w:t>
      </w:r>
      <w:r w:rsidRPr="00876732">
        <w:rPr>
          <w:rFonts w:ascii="Times New Roman" w:hAnsi="Times New Roman"/>
          <w:sz w:val="28"/>
          <w:szCs w:val="28"/>
          <w:lang w:val="uk-UA"/>
        </w:rPr>
        <w:t xml:space="preserve">індексом </w:t>
      </w:r>
      <w:r w:rsidRPr="00876732">
        <w:rPr>
          <w:rFonts w:ascii="Times New Roman" w:hAnsi="Times New Roman"/>
          <w:sz w:val="28"/>
          <w:szCs w:val="28"/>
          <w:lang w:val="en-US"/>
        </w:rPr>
        <w:t>WOMAC</w:t>
      </w:r>
      <w:r w:rsidRPr="00876732">
        <w:rPr>
          <w:rFonts w:ascii="Times New Roman" w:hAnsi="Times New Roman"/>
          <w:sz w:val="28"/>
          <w:szCs w:val="28"/>
          <w:lang w:val="uk-UA"/>
        </w:rPr>
        <w:t xml:space="preserve">) у пацієнтів з різними варіантами поліморфізму гену рецептора вітаміна </w:t>
      </w:r>
      <w:r w:rsidRPr="00876732">
        <w:rPr>
          <w:rFonts w:ascii="Times New Roman" w:hAnsi="Times New Roman"/>
          <w:sz w:val="28"/>
          <w:szCs w:val="28"/>
          <w:lang w:val="en-US"/>
        </w:rPr>
        <w:t>D</w:t>
      </w:r>
    </w:p>
    <w:p w:rsidR="00D047FF" w:rsidRDefault="00D047FF" w:rsidP="00876732">
      <w:pPr>
        <w:spacing w:after="0" w:line="360" w:lineRule="auto"/>
        <w:jc w:val="center"/>
        <w:rPr>
          <w:rFonts w:ascii="Times New Roman" w:hAnsi="Times New Roman"/>
          <w:sz w:val="4"/>
          <w:szCs w:val="4"/>
          <w:lang w:val="uk-UA"/>
        </w:rPr>
      </w:pPr>
    </w:p>
    <w:p w:rsidR="00D047FF" w:rsidRDefault="00D047FF" w:rsidP="00876732">
      <w:pPr>
        <w:spacing w:after="0" w:line="360" w:lineRule="auto"/>
        <w:jc w:val="center"/>
        <w:rPr>
          <w:rFonts w:ascii="Times New Roman" w:hAnsi="Times New Roman"/>
          <w:sz w:val="4"/>
          <w:szCs w:val="4"/>
          <w:lang w:val="uk-UA"/>
        </w:rPr>
      </w:pPr>
    </w:p>
    <w:p w:rsidR="00D047FF" w:rsidRPr="00876732" w:rsidRDefault="00D047FF" w:rsidP="00876732">
      <w:pPr>
        <w:spacing w:after="0" w:line="360" w:lineRule="auto"/>
        <w:jc w:val="center"/>
        <w:rPr>
          <w:rFonts w:ascii="Times New Roman" w:hAnsi="Times New Roman"/>
          <w:sz w:val="4"/>
          <w:szCs w:val="4"/>
          <w:lang w:val="uk-UA"/>
        </w:rPr>
      </w:pPr>
    </w:p>
    <w:p w:rsidR="00D047FF" w:rsidRDefault="00D047FF" w:rsidP="00E667D9">
      <w:pPr>
        <w:spacing w:after="0" w:line="360" w:lineRule="auto"/>
        <w:ind w:firstLine="709"/>
        <w:jc w:val="both"/>
        <w:rPr>
          <w:rFonts w:ascii="Times New Roman" w:hAnsi="Times New Roman"/>
          <w:sz w:val="28"/>
          <w:szCs w:val="28"/>
          <w:lang w:val="uk-UA"/>
        </w:rPr>
      </w:pPr>
      <w:r w:rsidRPr="00876732">
        <w:rPr>
          <w:rFonts w:ascii="Times New Roman" w:hAnsi="Times New Roman"/>
          <w:sz w:val="28"/>
          <w:szCs w:val="28"/>
          <w:lang w:val="uk-UA"/>
        </w:rPr>
        <w:t xml:space="preserve">Проведено аналіз розподілу обстежених хворих на ОА з різними рівнями зросто-вагового індекса Кетлє залежно від варіантів поліморфізму гену </w:t>
      </w:r>
      <w:r w:rsidRPr="00876732">
        <w:rPr>
          <w:rFonts w:ascii="Times New Roman" w:hAnsi="Times New Roman"/>
          <w:sz w:val="28"/>
          <w:szCs w:val="28"/>
          <w:lang w:val="en-IE"/>
        </w:rPr>
        <w:t>VDR</w:t>
      </w:r>
      <w:r w:rsidRPr="00876732">
        <w:rPr>
          <w:rFonts w:ascii="Times New Roman" w:hAnsi="Times New Roman"/>
          <w:sz w:val="28"/>
          <w:szCs w:val="28"/>
          <w:lang w:val="uk-UA"/>
        </w:rPr>
        <w:t xml:space="preserve"> (табл. </w:t>
      </w:r>
      <w:r>
        <w:rPr>
          <w:rFonts w:ascii="Times New Roman" w:hAnsi="Times New Roman"/>
          <w:sz w:val="28"/>
          <w:szCs w:val="28"/>
          <w:lang w:val="uk-UA"/>
        </w:rPr>
        <w:t>4</w:t>
      </w:r>
      <w:r w:rsidRPr="00876732">
        <w:rPr>
          <w:rFonts w:ascii="Times New Roman" w:hAnsi="Times New Roman"/>
          <w:sz w:val="28"/>
          <w:szCs w:val="28"/>
          <w:lang w:val="uk-UA"/>
        </w:rPr>
        <w:t>.</w:t>
      </w:r>
      <w:r w:rsidR="00FC66C2">
        <w:rPr>
          <w:rFonts w:ascii="Times New Roman" w:hAnsi="Times New Roman"/>
          <w:sz w:val="28"/>
          <w:szCs w:val="28"/>
          <w:lang w:val="uk-UA"/>
        </w:rPr>
        <w:t>11</w:t>
      </w:r>
      <w:r w:rsidRPr="00876732">
        <w:rPr>
          <w:rFonts w:ascii="Times New Roman" w:hAnsi="Times New Roman"/>
          <w:sz w:val="28"/>
          <w:szCs w:val="28"/>
          <w:lang w:val="uk-UA"/>
        </w:rPr>
        <w:t xml:space="preserve">). </w:t>
      </w:r>
    </w:p>
    <w:p w:rsidR="00D047FF" w:rsidRPr="00876732" w:rsidRDefault="00D047FF" w:rsidP="00E667D9">
      <w:pPr>
        <w:spacing w:after="0" w:line="360" w:lineRule="auto"/>
        <w:jc w:val="right"/>
        <w:rPr>
          <w:rFonts w:ascii="Times New Roman" w:hAnsi="Times New Roman"/>
          <w:sz w:val="28"/>
          <w:szCs w:val="28"/>
          <w:lang w:val="uk-UA"/>
        </w:rPr>
      </w:pPr>
      <w:r w:rsidRPr="00876732">
        <w:rPr>
          <w:rFonts w:ascii="Times New Roman" w:hAnsi="Times New Roman"/>
          <w:sz w:val="28"/>
          <w:szCs w:val="28"/>
          <w:lang w:val="uk-UA"/>
        </w:rPr>
        <w:t xml:space="preserve">Таблиця </w:t>
      </w:r>
      <w:r>
        <w:rPr>
          <w:rFonts w:ascii="Times New Roman" w:hAnsi="Times New Roman"/>
          <w:sz w:val="28"/>
          <w:szCs w:val="28"/>
          <w:lang w:val="uk-UA"/>
        </w:rPr>
        <w:t>4</w:t>
      </w:r>
      <w:r w:rsidRPr="00876732">
        <w:rPr>
          <w:rFonts w:ascii="Times New Roman" w:hAnsi="Times New Roman"/>
          <w:sz w:val="28"/>
          <w:szCs w:val="28"/>
          <w:lang w:val="uk-UA"/>
        </w:rPr>
        <w:t>.</w:t>
      </w:r>
      <w:r w:rsidR="00FC66C2">
        <w:rPr>
          <w:rFonts w:ascii="Times New Roman" w:hAnsi="Times New Roman"/>
          <w:sz w:val="28"/>
          <w:szCs w:val="28"/>
          <w:lang w:val="uk-UA"/>
        </w:rPr>
        <w:t>11</w:t>
      </w:r>
    </w:p>
    <w:p w:rsidR="00D047FF" w:rsidRPr="00876732" w:rsidRDefault="00D047FF" w:rsidP="00876732">
      <w:pPr>
        <w:spacing w:after="0" w:line="360" w:lineRule="auto"/>
        <w:jc w:val="center"/>
        <w:rPr>
          <w:rFonts w:ascii="Times New Roman" w:hAnsi="Times New Roman"/>
          <w:sz w:val="28"/>
          <w:szCs w:val="28"/>
          <w:lang w:val="uk-UA"/>
        </w:rPr>
      </w:pPr>
      <w:r w:rsidRPr="00876732">
        <w:rPr>
          <w:rFonts w:ascii="Times New Roman" w:hAnsi="Times New Roman"/>
          <w:sz w:val="28"/>
          <w:szCs w:val="28"/>
          <w:lang w:val="uk-UA"/>
        </w:rPr>
        <w:t xml:space="preserve">Розподіл хворих на остеоартроз з різними рівнями зросто-вагового індекса Кетлє залежно від варіантів поліморфізму гену рецептора вітаміна </w:t>
      </w:r>
      <w:r w:rsidRPr="00876732">
        <w:rPr>
          <w:rFonts w:ascii="Times New Roman" w:hAnsi="Times New Roman"/>
          <w:sz w:val="28"/>
          <w:szCs w:val="28"/>
          <w:lang w:val="en-US"/>
        </w:rPr>
        <w:t>D</w:t>
      </w:r>
    </w:p>
    <w:tbl>
      <w:tblPr>
        <w:tblpPr w:leftFromText="180" w:rightFromText="180" w:vertAnchor="text" w:tblpY="1"/>
        <w:tblOverlap w:val="never"/>
        <w:tblW w:w="92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6"/>
        <w:gridCol w:w="535"/>
        <w:gridCol w:w="993"/>
        <w:gridCol w:w="992"/>
        <w:gridCol w:w="992"/>
        <w:gridCol w:w="992"/>
        <w:gridCol w:w="851"/>
        <w:gridCol w:w="992"/>
        <w:gridCol w:w="907"/>
        <w:gridCol w:w="877"/>
      </w:tblGrid>
      <w:tr w:rsidR="00D047FF" w:rsidRPr="004E2501" w:rsidTr="003E442D">
        <w:trPr>
          <w:trHeight w:val="568"/>
        </w:trPr>
        <w:tc>
          <w:tcPr>
            <w:tcW w:w="1701" w:type="dxa"/>
            <w:gridSpan w:val="2"/>
            <w:vMerge w:val="restart"/>
            <w:vAlign w:val="center"/>
          </w:tcPr>
          <w:p w:rsidR="00D047FF" w:rsidRPr="00876732" w:rsidRDefault="00D047FF" w:rsidP="00A743D2">
            <w:pPr>
              <w:widowControl w:val="0"/>
              <w:spacing w:after="0" w:line="360" w:lineRule="auto"/>
              <w:ind w:left="-23" w:right="-96" w:firstLine="2"/>
              <w:jc w:val="center"/>
              <w:rPr>
                <w:rFonts w:ascii="Times New Roman" w:hAnsi="Times New Roman"/>
                <w:bCs/>
                <w:sz w:val="28"/>
                <w:szCs w:val="28"/>
                <w:lang w:val="en-US"/>
              </w:rPr>
            </w:pPr>
            <w:r w:rsidRPr="00876732">
              <w:rPr>
                <w:rFonts w:ascii="Times New Roman" w:hAnsi="Times New Roman"/>
                <w:sz w:val="28"/>
                <w:szCs w:val="28"/>
                <w:lang w:val="uk-UA"/>
              </w:rPr>
              <w:t>Варіанти генотипу</w:t>
            </w:r>
          </w:p>
        </w:tc>
        <w:tc>
          <w:tcPr>
            <w:tcW w:w="7596" w:type="dxa"/>
            <w:gridSpan w:val="8"/>
            <w:vAlign w:val="center"/>
          </w:tcPr>
          <w:p w:rsidR="00D047FF" w:rsidRPr="00876732" w:rsidRDefault="00D047FF" w:rsidP="00A743D2">
            <w:pPr>
              <w:spacing w:after="0" w:line="360" w:lineRule="auto"/>
              <w:ind w:left="-23" w:right="-96"/>
              <w:jc w:val="center"/>
              <w:rPr>
                <w:rFonts w:ascii="Times New Roman" w:hAnsi="Times New Roman"/>
                <w:sz w:val="28"/>
                <w:szCs w:val="28"/>
                <w:lang w:val="uk-UA"/>
              </w:rPr>
            </w:pPr>
            <w:r w:rsidRPr="00876732">
              <w:rPr>
                <w:rFonts w:ascii="Times New Roman" w:hAnsi="Times New Roman"/>
                <w:sz w:val="28"/>
                <w:szCs w:val="28"/>
                <w:lang w:val="uk-UA"/>
              </w:rPr>
              <w:t>Інтервали значень зросто-вагового індекса Кетлє</w:t>
            </w:r>
          </w:p>
        </w:tc>
      </w:tr>
      <w:tr w:rsidR="00D047FF" w:rsidRPr="004E2501" w:rsidTr="003E442D">
        <w:trPr>
          <w:trHeight w:val="306"/>
        </w:trPr>
        <w:tc>
          <w:tcPr>
            <w:tcW w:w="1701" w:type="dxa"/>
            <w:gridSpan w:val="2"/>
            <w:vMerge/>
            <w:vAlign w:val="center"/>
          </w:tcPr>
          <w:p w:rsidR="00D047FF" w:rsidRPr="00876732" w:rsidRDefault="00D047FF" w:rsidP="00A743D2">
            <w:pPr>
              <w:widowControl w:val="0"/>
              <w:spacing w:after="0" w:line="360" w:lineRule="auto"/>
              <w:ind w:left="-23" w:right="-96" w:firstLine="2"/>
              <w:jc w:val="center"/>
              <w:rPr>
                <w:rFonts w:ascii="Times New Roman" w:hAnsi="Times New Roman"/>
                <w:bCs/>
                <w:sz w:val="28"/>
                <w:szCs w:val="28"/>
              </w:rPr>
            </w:pPr>
          </w:p>
        </w:tc>
        <w:tc>
          <w:tcPr>
            <w:tcW w:w="1985" w:type="dxa"/>
            <w:gridSpan w:val="2"/>
            <w:vAlign w:val="center"/>
          </w:tcPr>
          <w:p w:rsidR="00D047FF" w:rsidRPr="00876732" w:rsidRDefault="00D047FF" w:rsidP="00A743D2">
            <w:pPr>
              <w:spacing w:after="0" w:line="360" w:lineRule="auto"/>
              <w:ind w:left="-23" w:right="-96"/>
              <w:jc w:val="center"/>
              <w:rPr>
                <w:rFonts w:ascii="Times New Roman" w:hAnsi="Times New Roman"/>
                <w:sz w:val="28"/>
                <w:szCs w:val="28"/>
                <w:lang w:val="uk-UA"/>
              </w:rPr>
            </w:pPr>
            <w:r w:rsidRPr="00876732">
              <w:rPr>
                <w:rFonts w:ascii="Times New Roman" w:hAnsi="Times New Roman"/>
                <w:sz w:val="28"/>
                <w:szCs w:val="28"/>
              </w:rPr>
              <w:t>25÷30</w:t>
            </w:r>
          </w:p>
        </w:tc>
        <w:tc>
          <w:tcPr>
            <w:tcW w:w="1984" w:type="dxa"/>
            <w:gridSpan w:val="2"/>
            <w:vAlign w:val="center"/>
          </w:tcPr>
          <w:p w:rsidR="00D047FF" w:rsidRPr="00876732" w:rsidRDefault="00D047FF" w:rsidP="00A743D2">
            <w:pPr>
              <w:spacing w:after="0" w:line="360" w:lineRule="auto"/>
              <w:ind w:left="-23" w:right="-96"/>
              <w:jc w:val="center"/>
              <w:rPr>
                <w:rFonts w:ascii="Times New Roman" w:hAnsi="Times New Roman"/>
                <w:sz w:val="28"/>
                <w:szCs w:val="28"/>
                <w:lang w:val="uk-UA"/>
              </w:rPr>
            </w:pPr>
            <w:r w:rsidRPr="00876732">
              <w:rPr>
                <w:rFonts w:ascii="Times New Roman" w:hAnsi="Times New Roman"/>
                <w:sz w:val="28"/>
                <w:szCs w:val="28"/>
              </w:rPr>
              <w:t>30÷35</w:t>
            </w:r>
          </w:p>
        </w:tc>
        <w:tc>
          <w:tcPr>
            <w:tcW w:w="1843" w:type="dxa"/>
            <w:gridSpan w:val="2"/>
            <w:vAlign w:val="center"/>
          </w:tcPr>
          <w:p w:rsidR="00D047FF" w:rsidRPr="00876732" w:rsidRDefault="00D047FF" w:rsidP="00A743D2">
            <w:pPr>
              <w:spacing w:after="0" w:line="360" w:lineRule="auto"/>
              <w:ind w:left="-23" w:right="-96"/>
              <w:jc w:val="center"/>
              <w:rPr>
                <w:rFonts w:ascii="Times New Roman" w:hAnsi="Times New Roman"/>
                <w:sz w:val="28"/>
                <w:szCs w:val="28"/>
                <w:lang w:val="uk-UA"/>
              </w:rPr>
            </w:pPr>
            <w:r w:rsidRPr="00876732">
              <w:rPr>
                <w:rFonts w:ascii="Times New Roman" w:hAnsi="Times New Roman"/>
                <w:sz w:val="28"/>
                <w:szCs w:val="28"/>
              </w:rPr>
              <w:t>35÷40</w:t>
            </w:r>
          </w:p>
        </w:tc>
        <w:tc>
          <w:tcPr>
            <w:tcW w:w="1784" w:type="dxa"/>
            <w:gridSpan w:val="2"/>
            <w:vAlign w:val="center"/>
          </w:tcPr>
          <w:p w:rsidR="00D047FF" w:rsidRPr="00876732" w:rsidRDefault="00D047FF" w:rsidP="00A743D2">
            <w:pPr>
              <w:spacing w:after="0" w:line="360" w:lineRule="auto"/>
              <w:ind w:left="-23" w:right="-96"/>
              <w:jc w:val="center"/>
              <w:rPr>
                <w:rFonts w:ascii="Times New Roman" w:hAnsi="Times New Roman"/>
                <w:sz w:val="28"/>
                <w:szCs w:val="28"/>
                <w:lang w:val="uk-UA"/>
              </w:rPr>
            </w:pPr>
            <w:r w:rsidRPr="00876732">
              <w:rPr>
                <w:rFonts w:ascii="Times New Roman" w:hAnsi="Times New Roman"/>
                <w:sz w:val="28"/>
                <w:szCs w:val="28"/>
              </w:rPr>
              <w:t>&gt;40</w:t>
            </w:r>
          </w:p>
        </w:tc>
      </w:tr>
      <w:tr w:rsidR="00D047FF" w:rsidRPr="004E2501" w:rsidTr="003E442D">
        <w:trPr>
          <w:trHeight w:val="306"/>
        </w:trPr>
        <w:tc>
          <w:tcPr>
            <w:tcW w:w="1701" w:type="dxa"/>
            <w:gridSpan w:val="2"/>
            <w:vAlign w:val="center"/>
          </w:tcPr>
          <w:p w:rsidR="00D047FF" w:rsidRPr="00876732" w:rsidRDefault="00D047FF" w:rsidP="00A743D2">
            <w:pPr>
              <w:widowControl w:val="0"/>
              <w:spacing w:after="0" w:line="360" w:lineRule="auto"/>
              <w:ind w:left="-23" w:right="-96" w:firstLine="2"/>
              <w:jc w:val="center"/>
              <w:rPr>
                <w:rFonts w:ascii="Times New Roman" w:hAnsi="Times New Roman"/>
                <w:bCs/>
                <w:sz w:val="28"/>
                <w:szCs w:val="28"/>
              </w:rPr>
            </w:pPr>
            <w:r w:rsidRPr="00876732">
              <w:rPr>
                <w:rFonts w:ascii="Times New Roman" w:hAnsi="Times New Roman"/>
                <w:bCs/>
                <w:sz w:val="28"/>
                <w:szCs w:val="28"/>
                <w:lang w:val="uk-UA"/>
              </w:rPr>
              <w:t>алелі</w:t>
            </w:r>
          </w:p>
        </w:tc>
        <w:tc>
          <w:tcPr>
            <w:tcW w:w="993" w:type="dxa"/>
            <w:vAlign w:val="center"/>
          </w:tcPr>
          <w:p w:rsidR="00D047FF" w:rsidRPr="00876732" w:rsidRDefault="00D047FF" w:rsidP="00A743D2">
            <w:pPr>
              <w:widowControl w:val="0"/>
              <w:spacing w:after="0" w:line="360" w:lineRule="auto"/>
              <w:ind w:left="-23" w:right="-96" w:firstLine="2"/>
              <w:jc w:val="center"/>
              <w:rPr>
                <w:rFonts w:ascii="Times New Roman" w:hAnsi="Times New Roman"/>
                <w:bCs/>
                <w:sz w:val="28"/>
                <w:szCs w:val="28"/>
                <w:lang w:val="uk-UA"/>
              </w:rPr>
            </w:pPr>
            <w:r w:rsidRPr="00876732">
              <w:rPr>
                <w:rFonts w:ascii="Times New Roman" w:hAnsi="Times New Roman"/>
                <w:bCs/>
                <w:sz w:val="28"/>
                <w:szCs w:val="28"/>
                <w:lang w:val="uk-UA"/>
              </w:rPr>
              <w:t>абс.</w:t>
            </w:r>
          </w:p>
        </w:tc>
        <w:tc>
          <w:tcPr>
            <w:tcW w:w="992" w:type="dxa"/>
            <w:vAlign w:val="center"/>
          </w:tcPr>
          <w:p w:rsidR="00D047FF" w:rsidRPr="00876732" w:rsidRDefault="00D047FF" w:rsidP="00A743D2">
            <w:pPr>
              <w:spacing w:after="0" w:line="360" w:lineRule="auto"/>
              <w:ind w:left="-23" w:right="-96" w:firstLine="2"/>
              <w:jc w:val="center"/>
              <w:rPr>
                <w:rFonts w:ascii="Times New Roman" w:hAnsi="Times New Roman"/>
                <w:sz w:val="28"/>
                <w:szCs w:val="28"/>
              </w:rPr>
            </w:pPr>
            <w:r w:rsidRPr="00876732">
              <w:rPr>
                <w:rFonts w:ascii="Times New Roman" w:hAnsi="Times New Roman"/>
                <w:sz w:val="28"/>
                <w:szCs w:val="28"/>
                <w:lang w:val="uk-UA"/>
              </w:rPr>
              <w:t>Р</w:t>
            </w:r>
            <w:r w:rsidRPr="00876732">
              <w:rPr>
                <w:rFonts w:ascii="Times New Roman" w:hAnsi="Times New Roman"/>
                <w:sz w:val="28"/>
                <w:szCs w:val="28"/>
              </w:rPr>
              <w:t>, %</w:t>
            </w:r>
          </w:p>
        </w:tc>
        <w:tc>
          <w:tcPr>
            <w:tcW w:w="992" w:type="dxa"/>
            <w:vAlign w:val="center"/>
          </w:tcPr>
          <w:p w:rsidR="00D047FF" w:rsidRPr="00876732" w:rsidRDefault="00D047FF" w:rsidP="00A743D2">
            <w:pPr>
              <w:widowControl w:val="0"/>
              <w:spacing w:after="0" w:line="360" w:lineRule="auto"/>
              <w:ind w:left="-23" w:right="-96" w:firstLine="2"/>
              <w:jc w:val="center"/>
              <w:rPr>
                <w:rFonts w:ascii="Times New Roman" w:hAnsi="Times New Roman"/>
                <w:bCs/>
                <w:sz w:val="28"/>
                <w:szCs w:val="28"/>
                <w:lang w:val="uk-UA"/>
              </w:rPr>
            </w:pPr>
            <w:r w:rsidRPr="00876732">
              <w:rPr>
                <w:rFonts w:ascii="Times New Roman" w:hAnsi="Times New Roman"/>
                <w:bCs/>
                <w:sz w:val="28"/>
                <w:szCs w:val="28"/>
                <w:lang w:val="uk-UA"/>
              </w:rPr>
              <w:t>абс.</w:t>
            </w:r>
          </w:p>
        </w:tc>
        <w:tc>
          <w:tcPr>
            <w:tcW w:w="992" w:type="dxa"/>
            <w:vAlign w:val="center"/>
          </w:tcPr>
          <w:p w:rsidR="00D047FF" w:rsidRPr="00876732" w:rsidRDefault="00D047FF" w:rsidP="00A743D2">
            <w:pPr>
              <w:spacing w:after="0" w:line="360" w:lineRule="auto"/>
              <w:ind w:left="-23" w:right="-96" w:firstLine="2"/>
              <w:jc w:val="center"/>
              <w:rPr>
                <w:rFonts w:ascii="Times New Roman" w:hAnsi="Times New Roman"/>
                <w:sz w:val="28"/>
                <w:szCs w:val="28"/>
              </w:rPr>
            </w:pPr>
            <w:r w:rsidRPr="00876732">
              <w:rPr>
                <w:rFonts w:ascii="Times New Roman" w:hAnsi="Times New Roman"/>
                <w:sz w:val="28"/>
                <w:szCs w:val="28"/>
                <w:lang w:val="uk-UA"/>
              </w:rPr>
              <w:t>Р</w:t>
            </w:r>
            <w:r w:rsidRPr="00876732">
              <w:rPr>
                <w:rFonts w:ascii="Times New Roman" w:hAnsi="Times New Roman"/>
                <w:sz w:val="28"/>
                <w:szCs w:val="28"/>
              </w:rPr>
              <w:t>, %</w:t>
            </w:r>
          </w:p>
        </w:tc>
        <w:tc>
          <w:tcPr>
            <w:tcW w:w="851" w:type="dxa"/>
            <w:vAlign w:val="center"/>
          </w:tcPr>
          <w:p w:rsidR="00D047FF" w:rsidRPr="00876732" w:rsidRDefault="00D047FF" w:rsidP="00A743D2">
            <w:pPr>
              <w:widowControl w:val="0"/>
              <w:spacing w:after="0" w:line="360" w:lineRule="auto"/>
              <w:ind w:left="-23" w:right="-96" w:firstLine="2"/>
              <w:jc w:val="center"/>
              <w:rPr>
                <w:rFonts w:ascii="Times New Roman" w:hAnsi="Times New Roman"/>
                <w:bCs/>
                <w:sz w:val="28"/>
                <w:szCs w:val="28"/>
                <w:lang w:val="uk-UA"/>
              </w:rPr>
            </w:pPr>
            <w:r w:rsidRPr="00876732">
              <w:rPr>
                <w:rFonts w:ascii="Times New Roman" w:hAnsi="Times New Roman"/>
                <w:bCs/>
                <w:sz w:val="28"/>
                <w:szCs w:val="28"/>
                <w:lang w:val="uk-UA"/>
              </w:rPr>
              <w:t>абс.</w:t>
            </w:r>
          </w:p>
        </w:tc>
        <w:tc>
          <w:tcPr>
            <w:tcW w:w="992" w:type="dxa"/>
            <w:vAlign w:val="center"/>
          </w:tcPr>
          <w:p w:rsidR="00D047FF" w:rsidRPr="00876732" w:rsidRDefault="00D047FF" w:rsidP="00A743D2">
            <w:pPr>
              <w:spacing w:after="0" w:line="360" w:lineRule="auto"/>
              <w:ind w:left="-23" w:right="-96" w:firstLine="2"/>
              <w:jc w:val="center"/>
              <w:rPr>
                <w:rFonts w:ascii="Times New Roman" w:hAnsi="Times New Roman"/>
                <w:sz w:val="28"/>
                <w:szCs w:val="28"/>
              </w:rPr>
            </w:pPr>
            <w:r w:rsidRPr="00876732">
              <w:rPr>
                <w:rFonts w:ascii="Times New Roman" w:hAnsi="Times New Roman"/>
                <w:sz w:val="28"/>
                <w:szCs w:val="28"/>
                <w:lang w:val="uk-UA"/>
              </w:rPr>
              <w:t>Р</w:t>
            </w:r>
            <w:r w:rsidRPr="00876732">
              <w:rPr>
                <w:rFonts w:ascii="Times New Roman" w:hAnsi="Times New Roman"/>
                <w:sz w:val="28"/>
                <w:szCs w:val="28"/>
              </w:rPr>
              <w:t>, %</w:t>
            </w:r>
          </w:p>
        </w:tc>
        <w:tc>
          <w:tcPr>
            <w:tcW w:w="907" w:type="dxa"/>
            <w:vAlign w:val="center"/>
          </w:tcPr>
          <w:p w:rsidR="00D047FF" w:rsidRPr="00876732" w:rsidRDefault="00D047FF" w:rsidP="00A743D2">
            <w:pPr>
              <w:widowControl w:val="0"/>
              <w:spacing w:after="0" w:line="360" w:lineRule="auto"/>
              <w:ind w:left="-23" w:right="-96" w:firstLine="2"/>
              <w:jc w:val="center"/>
              <w:rPr>
                <w:rFonts w:ascii="Times New Roman" w:hAnsi="Times New Roman"/>
                <w:bCs/>
                <w:sz w:val="28"/>
                <w:szCs w:val="28"/>
                <w:lang w:val="uk-UA"/>
              </w:rPr>
            </w:pPr>
            <w:r w:rsidRPr="00876732">
              <w:rPr>
                <w:rFonts w:ascii="Times New Roman" w:hAnsi="Times New Roman"/>
                <w:bCs/>
                <w:sz w:val="28"/>
                <w:szCs w:val="28"/>
                <w:lang w:val="uk-UA"/>
              </w:rPr>
              <w:t>абс.</w:t>
            </w:r>
          </w:p>
        </w:tc>
        <w:tc>
          <w:tcPr>
            <w:tcW w:w="877" w:type="dxa"/>
            <w:vAlign w:val="center"/>
          </w:tcPr>
          <w:p w:rsidR="00D047FF" w:rsidRPr="00876732" w:rsidRDefault="00D047FF" w:rsidP="00A743D2">
            <w:pPr>
              <w:spacing w:after="0" w:line="360" w:lineRule="auto"/>
              <w:ind w:left="-23" w:right="-96" w:firstLine="2"/>
              <w:jc w:val="center"/>
              <w:rPr>
                <w:rFonts w:ascii="Times New Roman" w:hAnsi="Times New Roman"/>
                <w:sz w:val="28"/>
                <w:szCs w:val="28"/>
              </w:rPr>
            </w:pPr>
            <w:r w:rsidRPr="00876732">
              <w:rPr>
                <w:rFonts w:ascii="Times New Roman" w:hAnsi="Times New Roman"/>
                <w:sz w:val="28"/>
                <w:szCs w:val="28"/>
                <w:lang w:val="uk-UA"/>
              </w:rPr>
              <w:t>Р</w:t>
            </w:r>
            <w:r w:rsidRPr="00876732">
              <w:rPr>
                <w:rFonts w:ascii="Times New Roman" w:hAnsi="Times New Roman"/>
                <w:sz w:val="28"/>
                <w:szCs w:val="28"/>
              </w:rPr>
              <w:t>, %</w:t>
            </w:r>
          </w:p>
        </w:tc>
      </w:tr>
      <w:tr w:rsidR="00D047FF" w:rsidRPr="004E2501" w:rsidTr="003E442D">
        <w:trPr>
          <w:trHeight w:val="306"/>
        </w:trPr>
        <w:tc>
          <w:tcPr>
            <w:tcW w:w="1166" w:type="dxa"/>
            <w:tcBorders>
              <w:right w:val="nil"/>
            </w:tcBorders>
            <w:vAlign w:val="center"/>
          </w:tcPr>
          <w:p w:rsidR="00D047FF" w:rsidRPr="00876732" w:rsidRDefault="00D047FF" w:rsidP="00A743D2">
            <w:pPr>
              <w:tabs>
                <w:tab w:val="left" w:pos="489"/>
              </w:tabs>
              <w:spacing w:after="0"/>
              <w:ind w:left="318" w:right="-218"/>
              <w:jc w:val="center"/>
              <w:rPr>
                <w:rFonts w:ascii="Times New Roman" w:hAnsi="Times New Roman"/>
                <w:sz w:val="28"/>
                <w:szCs w:val="28"/>
                <w:lang w:val="uk-UA" w:eastAsia="ru-RU"/>
              </w:rPr>
            </w:pPr>
            <w:r w:rsidRPr="00876732">
              <w:rPr>
                <w:rFonts w:ascii="Times New Roman" w:hAnsi="Times New Roman"/>
                <w:sz w:val="28"/>
                <w:szCs w:val="28"/>
                <w:lang w:val="en-US"/>
              </w:rPr>
              <w:t>bb</w:t>
            </w:r>
          </w:p>
        </w:tc>
        <w:tc>
          <w:tcPr>
            <w:tcW w:w="535" w:type="dxa"/>
            <w:tcBorders>
              <w:left w:val="nil"/>
            </w:tcBorders>
            <w:vAlign w:val="center"/>
          </w:tcPr>
          <w:p w:rsidR="00D047FF" w:rsidRPr="00876732" w:rsidRDefault="00D047FF" w:rsidP="00A743D2">
            <w:pPr>
              <w:widowControl w:val="0"/>
              <w:spacing w:after="0" w:line="360" w:lineRule="auto"/>
              <w:ind w:left="-23" w:right="-96" w:firstLine="2"/>
              <w:jc w:val="center"/>
              <w:rPr>
                <w:rFonts w:ascii="Times New Roman" w:hAnsi="Times New Roman"/>
                <w:sz w:val="28"/>
                <w:szCs w:val="28"/>
                <w:lang w:val="en-US"/>
              </w:rPr>
            </w:pPr>
          </w:p>
        </w:tc>
        <w:tc>
          <w:tcPr>
            <w:tcW w:w="993" w:type="dxa"/>
            <w:vAlign w:val="center"/>
          </w:tcPr>
          <w:p w:rsidR="00D047FF" w:rsidRPr="00876732" w:rsidRDefault="00D047FF" w:rsidP="00A743D2">
            <w:pPr>
              <w:spacing w:after="0" w:line="360" w:lineRule="auto"/>
              <w:ind w:left="-23" w:right="-96" w:firstLine="2"/>
              <w:jc w:val="center"/>
              <w:rPr>
                <w:rFonts w:ascii="Times New Roman" w:hAnsi="Times New Roman"/>
                <w:spacing w:val="-4"/>
                <w:sz w:val="28"/>
                <w:szCs w:val="28"/>
              </w:rPr>
            </w:pPr>
            <w:r w:rsidRPr="00876732">
              <w:rPr>
                <w:rFonts w:ascii="Times New Roman" w:hAnsi="Times New Roman"/>
                <w:spacing w:val="-4"/>
                <w:sz w:val="28"/>
                <w:szCs w:val="28"/>
              </w:rPr>
              <w:t>7</w:t>
            </w:r>
          </w:p>
        </w:tc>
        <w:tc>
          <w:tcPr>
            <w:tcW w:w="992" w:type="dxa"/>
            <w:vAlign w:val="center"/>
          </w:tcPr>
          <w:p w:rsidR="00D047FF" w:rsidRPr="009D5E1B" w:rsidRDefault="00D047FF" w:rsidP="00A743D2">
            <w:pPr>
              <w:spacing w:after="0" w:line="360" w:lineRule="auto"/>
              <w:ind w:left="-23" w:right="-96" w:firstLine="2"/>
              <w:jc w:val="center"/>
              <w:rPr>
                <w:spacing w:val="-4"/>
                <w:sz w:val="28"/>
                <w:szCs w:val="28"/>
                <w:vertAlign w:val="superscript"/>
                <w:lang w:val="uk-UA"/>
              </w:rPr>
            </w:pPr>
            <w:r w:rsidRPr="00876732">
              <w:rPr>
                <w:rFonts w:ascii="Times New Roman" w:hAnsi="Times New Roman"/>
                <w:spacing w:val="-4"/>
                <w:sz w:val="28"/>
                <w:szCs w:val="28"/>
                <w:lang w:val="uk-UA"/>
              </w:rPr>
              <w:t>7,3</w:t>
            </w:r>
            <w:r>
              <w:rPr>
                <w:rFonts w:ascii="Times New Roman" w:hAnsi="Times New Roman"/>
                <w:spacing w:val="-4"/>
                <w:sz w:val="28"/>
                <w:szCs w:val="28"/>
                <w:vertAlign w:val="superscript"/>
                <w:lang w:val="uk-UA"/>
              </w:rPr>
              <w:t>а</w:t>
            </w:r>
          </w:p>
        </w:tc>
        <w:tc>
          <w:tcPr>
            <w:tcW w:w="992" w:type="dxa"/>
            <w:vAlign w:val="center"/>
          </w:tcPr>
          <w:p w:rsidR="00D047FF" w:rsidRPr="009A0436" w:rsidRDefault="00D047FF" w:rsidP="00A743D2">
            <w:pPr>
              <w:spacing w:after="0" w:line="360" w:lineRule="auto"/>
              <w:ind w:left="-23" w:right="-96" w:firstLine="2"/>
              <w:jc w:val="center"/>
              <w:rPr>
                <w:rFonts w:ascii="Times New Roman" w:hAnsi="Times New Roman"/>
                <w:spacing w:val="-4"/>
                <w:sz w:val="28"/>
                <w:szCs w:val="28"/>
                <w:lang w:val="uk-UA"/>
              </w:rPr>
            </w:pPr>
            <w:r>
              <w:rPr>
                <w:rFonts w:ascii="Times New Roman" w:hAnsi="Times New Roman"/>
                <w:spacing w:val="-4"/>
                <w:sz w:val="28"/>
                <w:szCs w:val="28"/>
                <w:lang w:val="uk-UA"/>
              </w:rPr>
              <w:t>8</w:t>
            </w:r>
          </w:p>
        </w:tc>
        <w:tc>
          <w:tcPr>
            <w:tcW w:w="992" w:type="dxa"/>
            <w:vAlign w:val="center"/>
          </w:tcPr>
          <w:p w:rsidR="00D047FF" w:rsidRPr="009D5E1B" w:rsidRDefault="00D047FF" w:rsidP="00A743D2">
            <w:pPr>
              <w:spacing w:after="0" w:line="360" w:lineRule="auto"/>
              <w:ind w:left="-23" w:right="-96" w:firstLine="2"/>
              <w:jc w:val="center"/>
              <w:rPr>
                <w:spacing w:val="-4"/>
                <w:sz w:val="28"/>
                <w:szCs w:val="28"/>
                <w:vertAlign w:val="superscript"/>
                <w:lang w:val="uk-UA"/>
              </w:rPr>
            </w:pPr>
            <w:r>
              <w:rPr>
                <w:rFonts w:ascii="Times New Roman" w:hAnsi="Times New Roman"/>
                <w:spacing w:val="-4"/>
                <w:sz w:val="28"/>
                <w:szCs w:val="28"/>
                <w:lang w:val="uk-UA"/>
              </w:rPr>
              <w:t>8,3</w:t>
            </w:r>
            <w:r>
              <w:rPr>
                <w:rFonts w:ascii="Times New Roman" w:hAnsi="Times New Roman"/>
                <w:spacing w:val="-4"/>
                <w:sz w:val="28"/>
                <w:szCs w:val="28"/>
                <w:vertAlign w:val="superscript"/>
                <w:lang w:val="uk-UA"/>
              </w:rPr>
              <w:t>а</w:t>
            </w:r>
          </w:p>
        </w:tc>
        <w:tc>
          <w:tcPr>
            <w:tcW w:w="851" w:type="dxa"/>
            <w:vAlign w:val="center"/>
          </w:tcPr>
          <w:p w:rsidR="00D047FF" w:rsidRPr="00876732" w:rsidRDefault="00D047FF" w:rsidP="00A743D2">
            <w:pPr>
              <w:spacing w:after="0" w:line="360" w:lineRule="auto"/>
              <w:ind w:left="-23" w:right="-96" w:firstLine="2"/>
              <w:jc w:val="center"/>
              <w:rPr>
                <w:rFonts w:ascii="Times New Roman" w:hAnsi="Times New Roman"/>
                <w:spacing w:val="-4"/>
                <w:sz w:val="28"/>
                <w:szCs w:val="28"/>
              </w:rPr>
            </w:pPr>
            <w:r w:rsidRPr="00876732">
              <w:rPr>
                <w:rFonts w:ascii="Times New Roman" w:hAnsi="Times New Roman"/>
                <w:spacing w:val="-4"/>
                <w:sz w:val="28"/>
                <w:szCs w:val="28"/>
              </w:rPr>
              <w:t>3</w:t>
            </w:r>
          </w:p>
        </w:tc>
        <w:tc>
          <w:tcPr>
            <w:tcW w:w="992" w:type="dxa"/>
            <w:vAlign w:val="center"/>
          </w:tcPr>
          <w:p w:rsidR="00D047FF" w:rsidRPr="00876732" w:rsidRDefault="00D047FF" w:rsidP="00A743D2">
            <w:pPr>
              <w:spacing w:after="0" w:line="360" w:lineRule="auto"/>
              <w:ind w:left="-23" w:right="-96" w:firstLine="2"/>
              <w:jc w:val="center"/>
              <w:rPr>
                <w:spacing w:val="-4"/>
                <w:sz w:val="28"/>
                <w:szCs w:val="28"/>
                <w:lang w:val="uk-UA"/>
              </w:rPr>
            </w:pPr>
            <w:r w:rsidRPr="00876732">
              <w:rPr>
                <w:rFonts w:ascii="Times New Roman" w:hAnsi="Times New Roman"/>
                <w:spacing w:val="-4"/>
                <w:sz w:val="28"/>
                <w:szCs w:val="28"/>
                <w:lang w:val="uk-UA"/>
              </w:rPr>
              <w:t>3,1</w:t>
            </w:r>
          </w:p>
        </w:tc>
        <w:tc>
          <w:tcPr>
            <w:tcW w:w="907" w:type="dxa"/>
            <w:vAlign w:val="center"/>
          </w:tcPr>
          <w:p w:rsidR="00D047FF" w:rsidRPr="00876732" w:rsidRDefault="00D047FF" w:rsidP="00A743D2">
            <w:pPr>
              <w:spacing w:after="0" w:line="360" w:lineRule="auto"/>
              <w:ind w:left="-23" w:right="-96" w:firstLine="2"/>
              <w:jc w:val="center"/>
              <w:rPr>
                <w:rFonts w:ascii="Times New Roman" w:hAnsi="Times New Roman"/>
                <w:spacing w:val="-4"/>
                <w:sz w:val="28"/>
                <w:szCs w:val="28"/>
              </w:rPr>
            </w:pPr>
            <w:r w:rsidRPr="00876732">
              <w:rPr>
                <w:rFonts w:ascii="Times New Roman" w:hAnsi="Times New Roman"/>
                <w:spacing w:val="-4"/>
                <w:sz w:val="28"/>
                <w:szCs w:val="28"/>
              </w:rPr>
              <w:t>1</w:t>
            </w:r>
          </w:p>
        </w:tc>
        <w:tc>
          <w:tcPr>
            <w:tcW w:w="877" w:type="dxa"/>
            <w:vAlign w:val="center"/>
          </w:tcPr>
          <w:p w:rsidR="00D047FF" w:rsidRPr="00876732" w:rsidRDefault="00D047FF" w:rsidP="00A743D2">
            <w:pPr>
              <w:spacing w:after="0" w:line="360" w:lineRule="auto"/>
              <w:ind w:left="-23" w:right="-96" w:firstLine="2"/>
              <w:jc w:val="center"/>
              <w:rPr>
                <w:spacing w:val="-4"/>
                <w:sz w:val="28"/>
                <w:szCs w:val="28"/>
                <w:lang w:val="uk-UA"/>
              </w:rPr>
            </w:pPr>
            <w:r w:rsidRPr="00876732">
              <w:rPr>
                <w:rFonts w:ascii="Times New Roman" w:hAnsi="Times New Roman"/>
                <w:spacing w:val="-4"/>
                <w:sz w:val="28"/>
                <w:szCs w:val="28"/>
                <w:lang w:val="uk-UA"/>
              </w:rPr>
              <w:t>1,0</w:t>
            </w:r>
            <w:r w:rsidRPr="00876732">
              <w:rPr>
                <w:rFonts w:ascii="Times New Roman" w:hAnsi="Times New Roman"/>
                <w:sz w:val="28"/>
                <w:szCs w:val="28"/>
                <w:vertAlign w:val="superscript"/>
                <w:lang w:val="uk-UA"/>
              </w:rPr>
              <w:t>а</w:t>
            </w:r>
          </w:p>
        </w:tc>
      </w:tr>
      <w:tr w:rsidR="00D047FF" w:rsidRPr="004E2501" w:rsidTr="003E442D">
        <w:trPr>
          <w:trHeight w:val="306"/>
        </w:trPr>
        <w:tc>
          <w:tcPr>
            <w:tcW w:w="1166" w:type="dxa"/>
            <w:tcBorders>
              <w:right w:val="nil"/>
            </w:tcBorders>
            <w:vAlign w:val="center"/>
          </w:tcPr>
          <w:p w:rsidR="00D047FF" w:rsidRPr="00876732" w:rsidRDefault="00D047FF" w:rsidP="00A743D2">
            <w:pPr>
              <w:widowControl w:val="0"/>
              <w:tabs>
                <w:tab w:val="left" w:pos="489"/>
              </w:tabs>
              <w:spacing w:after="0" w:line="360" w:lineRule="auto"/>
              <w:ind w:left="318" w:right="-218" w:firstLine="2"/>
              <w:jc w:val="center"/>
              <w:rPr>
                <w:rFonts w:ascii="Times New Roman" w:hAnsi="Times New Roman"/>
                <w:bCs/>
                <w:sz w:val="28"/>
                <w:szCs w:val="28"/>
                <w:lang w:val="en-US"/>
              </w:rPr>
            </w:pPr>
            <w:r w:rsidRPr="00876732">
              <w:rPr>
                <w:rFonts w:ascii="Times New Roman" w:hAnsi="Times New Roman"/>
                <w:sz w:val="28"/>
                <w:szCs w:val="28"/>
                <w:lang w:val="en-US"/>
              </w:rPr>
              <w:t>Bb</w:t>
            </w:r>
          </w:p>
        </w:tc>
        <w:tc>
          <w:tcPr>
            <w:tcW w:w="535" w:type="dxa"/>
            <w:tcBorders>
              <w:left w:val="nil"/>
            </w:tcBorders>
            <w:vAlign w:val="center"/>
          </w:tcPr>
          <w:p w:rsidR="00D047FF" w:rsidRPr="00876732" w:rsidRDefault="00D047FF" w:rsidP="00A743D2">
            <w:pPr>
              <w:widowControl w:val="0"/>
              <w:spacing w:after="0" w:line="360" w:lineRule="auto"/>
              <w:ind w:left="-23" w:right="-96" w:firstLine="2"/>
              <w:jc w:val="center"/>
              <w:rPr>
                <w:rFonts w:ascii="Times New Roman" w:hAnsi="Times New Roman"/>
                <w:sz w:val="28"/>
                <w:szCs w:val="28"/>
                <w:lang w:val="uk-UA"/>
              </w:rPr>
            </w:pPr>
          </w:p>
        </w:tc>
        <w:tc>
          <w:tcPr>
            <w:tcW w:w="993" w:type="dxa"/>
            <w:vAlign w:val="center"/>
          </w:tcPr>
          <w:p w:rsidR="00D047FF" w:rsidRPr="00876732" w:rsidRDefault="00D047FF" w:rsidP="00A743D2">
            <w:pPr>
              <w:spacing w:after="0" w:line="360" w:lineRule="auto"/>
              <w:ind w:left="-23" w:right="-96" w:firstLine="2"/>
              <w:jc w:val="center"/>
              <w:rPr>
                <w:rFonts w:ascii="Times New Roman" w:hAnsi="Times New Roman"/>
                <w:spacing w:val="-4"/>
                <w:sz w:val="28"/>
                <w:szCs w:val="28"/>
              </w:rPr>
            </w:pPr>
            <w:r w:rsidRPr="00876732">
              <w:rPr>
                <w:rFonts w:ascii="Times New Roman" w:hAnsi="Times New Roman"/>
                <w:spacing w:val="-4"/>
                <w:sz w:val="28"/>
                <w:szCs w:val="28"/>
              </w:rPr>
              <w:t>12</w:t>
            </w:r>
          </w:p>
        </w:tc>
        <w:tc>
          <w:tcPr>
            <w:tcW w:w="992" w:type="dxa"/>
            <w:vAlign w:val="center"/>
          </w:tcPr>
          <w:p w:rsidR="00D047FF" w:rsidRPr="00876732" w:rsidRDefault="00D047FF" w:rsidP="00A743D2">
            <w:pPr>
              <w:spacing w:after="0" w:line="360" w:lineRule="auto"/>
              <w:ind w:left="-23" w:right="-96" w:firstLine="2"/>
              <w:jc w:val="center"/>
              <w:rPr>
                <w:spacing w:val="-4"/>
                <w:sz w:val="28"/>
                <w:szCs w:val="28"/>
                <w:lang w:val="uk-UA"/>
              </w:rPr>
            </w:pPr>
            <w:r w:rsidRPr="00876732">
              <w:rPr>
                <w:rFonts w:ascii="Times New Roman" w:hAnsi="Times New Roman"/>
                <w:spacing w:val="-4"/>
                <w:sz w:val="28"/>
                <w:szCs w:val="28"/>
                <w:lang w:val="uk-UA"/>
              </w:rPr>
              <w:t>12,5</w:t>
            </w:r>
          </w:p>
        </w:tc>
        <w:tc>
          <w:tcPr>
            <w:tcW w:w="992" w:type="dxa"/>
            <w:vAlign w:val="center"/>
          </w:tcPr>
          <w:p w:rsidR="00D047FF" w:rsidRPr="009A0436" w:rsidRDefault="00D047FF" w:rsidP="00A743D2">
            <w:pPr>
              <w:spacing w:after="0" w:line="360" w:lineRule="auto"/>
              <w:ind w:left="-23" w:right="-96" w:firstLine="2"/>
              <w:jc w:val="center"/>
              <w:rPr>
                <w:rFonts w:ascii="Times New Roman" w:hAnsi="Times New Roman"/>
                <w:spacing w:val="-4"/>
                <w:sz w:val="28"/>
                <w:szCs w:val="28"/>
                <w:lang w:val="uk-UA"/>
              </w:rPr>
            </w:pPr>
            <w:r>
              <w:rPr>
                <w:rFonts w:ascii="Times New Roman" w:hAnsi="Times New Roman"/>
                <w:spacing w:val="-4"/>
                <w:sz w:val="28"/>
                <w:szCs w:val="28"/>
                <w:lang w:val="uk-UA"/>
              </w:rPr>
              <w:t>12</w:t>
            </w:r>
          </w:p>
        </w:tc>
        <w:tc>
          <w:tcPr>
            <w:tcW w:w="992" w:type="dxa"/>
            <w:vAlign w:val="center"/>
          </w:tcPr>
          <w:p w:rsidR="00D047FF" w:rsidRPr="009D5E1B" w:rsidRDefault="00D047FF" w:rsidP="00A743D2">
            <w:pPr>
              <w:spacing w:after="0" w:line="360" w:lineRule="auto"/>
              <w:ind w:left="-23" w:right="-96" w:firstLine="2"/>
              <w:jc w:val="center"/>
              <w:rPr>
                <w:spacing w:val="-4"/>
                <w:sz w:val="28"/>
                <w:szCs w:val="28"/>
                <w:lang w:val="uk-UA"/>
              </w:rPr>
            </w:pPr>
            <w:r w:rsidRPr="009D5E1B">
              <w:rPr>
                <w:rFonts w:ascii="Times New Roman" w:hAnsi="Times New Roman"/>
                <w:spacing w:val="-4"/>
                <w:sz w:val="28"/>
                <w:szCs w:val="28"/>
                <w:lang w:val="uk-UA"/>
              </w:rPr>
              <w:t>12,5</w:t>
            </w:r>
          </w:p>
        </w:tc>
        <w:tc>
          <w:tcPr>
            <w:tcW w:w="851" w:type="dxa"/>
            <w:vAlign w:val="center"/>
          </w:tcPr>
          <w:p w:rsidR="00D047FF" w:rsidRPr="009D5E1B" w:rsidRDefault="00D047FF" w:rsidP="00A743D2">
            <w:pPr>
              <w:spacing w:after="0" w:line="360" w:lineRule="auto"/>
              <w:ind w:left="-23" w:right="-96" w:firstLine="2"/>
              <w:jc w:val="center"/>
              <w:rPr>
                <w:rFonts w:ascii="Times New Roman" w:hAnsi="Times New Roman"/>
                <w:spacing w:val="-4"/>
                <w:sz w:val="28"/>
                <w:szCs w:val="28"/>
              </w:rPr>
            </w:pPr>
            <w:r w:rsidRPr="009D5E1B">
              <w:rPr>
                <w:rFonts w:ascii="Times New Roman" w:hAnsi="Times New Roman"/>
                <w:spacing w:val="-4"/>
                <w:sz w:val="28"/>
                <w:szCs w:val="28"/>
              </w:rPr>
              <w:t>7</w:t>
            </w:r>
          </w:p>
        </w:tc>
        <w:tc>
          <w:tcPr>
            <w:tcW w:w="992" w:type="dxa"/>
            <w:vAlign w:val="center"/>
          </w:tcPr>
          <w:p w:rsidR="00D047FF" w:rsidRPr="00876732" w:rsidRDefault="00D047FF" w:rsidP="00A743D2">
            <w:pPr>
              <w:spacing w:after="0" w:line="360" w:lineRule="auto"/>
              <w:ind w:left="-23" w:right="-96" w:firstLine="2"/>
              <w:jc w:val="center"/>
              <w:rPr>
                <w:spacing w:val="-4"/>
                <w:sz w:val="28"/>
                <w:szCs w:val="28"/>
                <w:lang w:val="uk-UA"/>
              </w:rPr>
            </w:pPr>
            <w:r w:rsidRPr="00876732">
              <w:rPr>
                <w:rFonts w:ascii="Times New Roman" w:hAnsi="Times New Roman"/>
                <w:spacing w:val="-4"/>
                <w:sz w:val="28"/>
                <w:szCs w:val="28"/>
                <w:lang w:val="uk-UA"/>
              </w:rPr>
              <w:t>7,4</w:t>
            </w:r>
          </w:p>
        </w:tc>
        <w:tc>
          <w:tcPr>
            <w:tcW w:w="907" w:type="dxa"/>
            <w:vAlign w:val="center"/>
          </w:tcPr>
          <w:p w:rsidR="00D047FF" w:rsidRPr="00876732" w:rsidRDefault="00D047FF" w:rsidP="00A743D2">
            <w:pPr>
              <w:spacing w:after="0" w:line="360" w:lineRule="auto"/>
              <w:ind w:left="-23" w:right="-96" w:firstLine="2"/>
              <w:jc w:val="center"/>
              <w:rPr>
                <w:rFonts w:ascii="Times New Roman" w:hAnsi="Times New Roman"/>
                <w:spacing w:val="-4"/>
                <w:sz w:val="28"/>
                <w:szCs w:val="28"/>
              </w:rPr>
            </w:pPr>
            <w:r w:rsidRPr="00876732">
              <w:rPr>
                <w:rFonts w:ascii="Times New Roman" w:hAnsi="Times New Roman"/>
                <w:spacing w:val="-4"/>
                <w:sz w:val="28"/>
                <w:szCs w:val="28"/>
              </w:rPr>
              <w:t>2</w:t>
            </w:r>
          </w:p>
        </w:tc>
        <w:tc>
          <w:tcPr>
            <w:tcW w:w="877" w:type="dxa"/>
            <w:vAlign w:val="center"/>
          </w:tcPr>
          <w:p w:rsidR="00D047FF" w:rsidRPr="00876732" w:rsidRDefault="00D047FF" w:rsidP="00A743D2">
            <w:pPr>
              <w:spacing w:after="0" w:line="360" w:lineRule="auto"/>
              <w:ind w:left="-23" w:right="-96" w:firstLine="2"/>
              <w:jc w:val="center"/>
              <w:rPr>
                <w:spacing w:val="-4"/>
                <w:sz w:val="28"/>
                <w:szCs w:val="28"/>
                <w:lang w:val="uk-UA"/>
              </w:rPr>
            </w:pPr>
            <w:r w:rsidRPr="00876732">
              <w:rPr>
                <w:rFonts w:ascii="Times New Roman" w:hAnsi="Times New Roman"/>
                <w:spacing w:val="-4"/>
                <w:sz w:val="28"/>
                <w:szCs w:val="28"/>
                <w:lang w:val="uk-UA"/>
              </w:rPr>
              <w:t>2,1</w:t>
            </w:r>
            <w:r w:rsidRPr="00876732">
              <w:rPr>
                <w:rFonts w:ascii="Times New Roman" w:hAnsi="Times New Roman"/>
                <w:sz w:val="28"/>
                <w:szCs w:val="28"/>
                <w:vertAlign w:val="superscript"/>
                <w:lang w:val="uk-UA"/>
              </w:rPr>
              <w:t>в</w:t>
            </w:r>
          </w:p>
        </w:tc>
      </w:tr>
      <w:tr w:rsidR="00D047FF" w:rsidRPr="004E2501" w:rsidTr="003E442D">
        <w:trPr>
          <w:trHeight w:val="306"/>
        </w:trPr>
        <w:tc>
          <w:tcPr>
            <w:tcW w:w="1166" w:type="dxa"/>
            <w:tcBorders>
              <w:right w:val="nil"/>
            </w:tcBorders>
            <w:vAlign w:val="center"/>
          </w:tcPr>
          <w:p w:rsidR="00D047FF" w:rsidRPr="00876732" w:rsidRDefault="00D047FF" w:rsidP="00A743D2">
            <w:pPr>
              <w:widowControl w:val="0"/>
              <w:tabs>
                <w:tab w:val="left" w:pos="489"/>
              </w:tabs>
              <w:spacing w:after="0" w:line="360" w:lineRule="auto"/>
              <w:ind w:left="318" w:right="-218" w:firstLine="2"/>
              <w:jc w:val="center"/>
              <w:rPr>
                <w:rFonts w:ascii="Times New Roman" w:hAnsi="Times New Roman"/>
                <w:sz w:val="28"/>
                <w:szCs w:val="28"/>
                <w:lang w:val="uk-UA"/>
              </w:rPr>
            </w:pPr>
            <w:r w:rsidRPr="00876732">
              <w:rPr>
                <w:rFonts w:ascii="Times New Roman" w:hAnsi="Times New Roman"/>
                <w:sz w:val="28"/>
                <w:szCs w:val="28"/>
                <w:lang w:val="en-US"/>
              </w:rPr>
              <w:t>BB</w:t>
            </w:r>
          </w:p>
        </w:tc>
        <w:tc>
          <w:tcPr>
            <w:tcW w:w="535" w:type="dxa"/>
            <w:tcBorders>
              <w:left w:val="nil"/>
            </w:tcBorders>
            <w:vAlign w:val="center"/>
          </w:tcPr>
          <w:p w:rsidR="00D047FF" w:rsidRPr="00876732" w:rsidRDefault="00D047FF" w:rsidP="00A743D2">
            <w:pPr>
              <w:widowControl w:val="0"/>
              <w:spacing w:after="0" w:line="360" w:lineRule="auto"/>
              <w:ind w:left="-23" w:right="-96" w:firstLine="2"/>
              <w:jc w:val="center"/>
              <w:rPr>
                <w:rFonts w:ascii="Times New Roman" w:hAnsi="Times New Roman"/>
                <w:sz w:val="28"/>
                <w:szCs w:val="28"/>
                <w:lang w:val="uk-UA"/>
              </w:rPr>
            </w:pPr>
          </w:p>
        </w:tc>
        <w:tc>
          <w:tcPr>
            <w:tcW w:w="993" w:type="dxa"/>
            <w:vAlign w:val="center"/>
          </w:tcPr>
          <w:p w:rsidR="00D047FF" w:rsidRPr="00876732" w:rsidRDefault="00D047FF" w:rsidP="00A743D2">
            <w:pPr>
              <w:spacing w:after="0" w:line="360" w:lineRule="auto"/>
              <w:ind w:left="-23" w:right="-96" w:firstLine="2"/>
              <w:jc w:val="center"/>
              <w:rPr>
                <w:rFonts w:ascii="Times New Roman" w:hAnsi="Times New Roman"/>
                <w:spacing w:val="-4"/>
                <w:sz w:val="28"/>
                <w:szCs w:val="28"/>
              </w:rPr>
            </w:pPr>
            <w:r w:rsidRPr="00876732">
              <w:rPr>
                <w:rFonts w:ascii="Times New Roman" w:hAnsi="Times New Roman"/>
                <w:spacing w:val="-4"/>
                <w:sz w:val="28"/>
                <w:szCs w:val="28"/>
              </w:rPr>
              <w:t>15</w:t>
            </w:r>
          </w:p>
        </w:tc>
        <w:tc>
          <w:tcPr>
            <w:tcW w:w="992" w:type="dxa"/>
            <w:vAlign w:val="center"/>
          </w:tcPr>
          <w:p w:rsidR="00D047FF" w:rsidRPr="00876732" w:rsidRDefault="00D047FF" w:rsidP="00A743D2">
            <w:pPr>
              <w:spacing w:after="0" w:line="360" w:lineRule="auto"/>
              <w:ind w:left="-23" w:right="-96" w:firstLine="2"/>
              <w:jc w:val="center"/>
              <w:rPr>
                <w:spacing w:val="-4"/>
                <w:sz w:val="28"/>
                <w:szCs w:val="28"/>
                <w:lang w:val="uk-UA"/>
              </w:rPr>
            </w:pPr>
            <w:r w:rsidRPr="00876732">
              <w:rPr>
                <w:rFonts w:ascii="Times New Roman" w:hAnsi="Times New Roman"/>
                <w:spacing w:val="-4"/>
                <w:sz w:val="28"/>
                <w:szCs w:val="28"/>
                <w:lang w:val="uk-UA"/>
              </w:rPr>
              <w:t>15,6</w:t>
            </w:r>
          </w:p>
        </w:tc>
        <w:tc>
          <w:tcPr>
            <w:tcW w:w="992" w:type="dxa"/>
            <w:vAlign w:val="center"/>
          </w:tcPr>
          <w:p w:rsidR="00D047FF" w:rsidRPr="009A0436" w:rsidRDefault="00D047FF" w:rsidP="00A743D2">
            <w:pPr>
              <w:spacing w:after="0" w:line="360" w:lineRule="auto"/>
              <w:ind w:left="-23" w:right="-96" w:firstLine="2"/>
              <w:jc w:val="center"/>
              <w:rPr>
                <w:rFonts w:ascii="Times New Roman" w:hAnsi="Times New Roman"/>
                <w:spacing w:val="-4"/>
                <w:sz w:val="28"/>
                <w:szCs w:val="28"/>
                <w:lang w:val="uk-UA"/>
              </w:rPr>
            </w:pPr>
            <w:r>
              <w:rPr>
                <w:rFonts w:ascii="Times New Roman" w:hAnsi="Times New Roman"/>
                <w:spacing w:val="-4"/>
                <w:sz w:val="28"/>
                <w:szCs w:val="28"/>
                <w:lang w:val="uk-UA"/>
              </w:rPr>
              <w:t>25</w:t>
            </w:r>
          </w:p>
        </w:tc>
        <w:tc>
          <w:tcPr>
            <w:tcW w:w="992" w:type="dxa"/>
            <w:vAlign w:val="center"/>
          </w:tcPr>
          <w:p w:rsidR="00D047FF" w:rsidRPr="009D5E1B" w:rsidRDefault="00D047FF" w:rsidP="00A743D2">
            <w:pPr>
              <w:spacing w:after="0" w:line="360" w:lineRule="auto"/>
              <w:ind w:left="-23" w:right="-96" w:firstLine="2"/>
              <w:jc w:val="center"/>
              <w:rPr>
                <w:spacing w:val="-4"/>
                <w:sz w:val="28"/>
                <w:szCs w:val="28"/>
                <w:lang w:val="uk-UA"/>
              </w:rPr>
            </w:pPr>
            <w:r>
              <w:rPr>
                <w:rFonts w:ascii="Times New Roman" w:hAnsi="Times New Roman"/>
                <w:spacing w:val="-4"/>
                <w:sz w:val="28"/>
                <w:szCs w:val="28"/>
                <w:lang w:val="uk-UA"/>
              </w:rPr>
              <w:t>26,0</w:t>
            </w:r>
            <w:r w:rsidRPr="009D5E1B">
              <w:rPr>
                <w:rFonts w:ascii="Times New Roman" w:hAnsi="Times New Roman"/>
                <w:sz w:val="28"/>
                <w:szCs w:val="28"/>
                <w:vertAlign w:val="superscript"/>
                <w:lang w:val="uk-UA"/>
              </w:rPr>
              <w:t>с</w:t>
            </w:r>
          </w:p>
        </w:tc>
        <w:tc>
          <w:tcPr>
            <w:tcW w:w="851" w:type="dxa"/>
            <w:vAlign w:val="center"/>
          </w:tcPr>
          <w:p w:rsidR="00D047FF" w:rsidRPr="00876732" w:rsidRDefault="00D047FF" w:rsidP="00A743D2">
            <w:pPr>
              <w:spacing w:after="0" w:line="360" w:lineRule="auto"/>
              <w:ind w:left="-23" w:right="-96" w:firstLine="2"/>
              <w:jc w:val="center"/>
              <w:rPr>
                <w:rFonts w:ascii="Times New Roman" w:hAnsi="Times New Roman"/>
                <w:spacing w:val="-4"/>
                <w:sz w:val="28"/>
                <w:szCs w:val="28"/>
              </w:rPr>
            </w:pPr>
            <w:r w:rsidRPr="00876732">
              <w:rPr>
                <w:rFonts w:ascii="Times New Roman" w:hAnsi="Times New Roman"/>
                <w:spacing w:val="-4"/>
                <w:sz w:val="28"/>
                <w:szCs w:val="28"/>
              </w:rPr>
              <w:t>1</w:t>
            </w:r>
          </w:p>
        </w:tc>
        <w:tc>
          <w:tcPr>
            <w:tcW w:w="992" w:type="dxa"/>
            <w:vAlign w:val="center"/>
          </w:tcPr>
          <w:p w:rsidR="00D047FF" w:rsidRPr="00876732" w:rsidRDefault="00D047FF" w:rsidP="00A743D2">
            <w:pPr>
              <w:spacing w:after="0" w:line="360" w:lineRule="auto"/>
              <w:ind w:left="-23" w:right="-96" w:firstLine="2"/>
              <w:jc w:val="center"/>
              <w:rPr>
                <w:spacing w:val="-4"/>
                <w:sz w:val="28"/>
                <w:szCs w:val="28"/>
                <w:lang w:val="uk-UA"/>
              </w:rPr>
            </w:pPr>
            <w:r w:rsidRPr="00876732">
              <w:rPr>
                <w:rFonts w:ascii="Times New Roman" w:hAnsi="Times New Roman"/>
                <w:spacing w:val="-4"/>
                <w:sz w:val="28"/>
                <w:szCs w:val="28"/>
                <w:lang w:val="uk-UA"/>
              </w:rPr>
              <w:t>1,0</w:t>
            </w:r>
            <w:r w:rsidRPr="00876732">
              <w:rPr>
                <w:rFonts w:ascii="Times New Roman" w:hAnsi="Times New Roman"/>
                <w:sz w:val="28"/>
                <w:szCs w:val="28"/>
                <w:vertAlign w:val="superscript"/>
                <w:lang w:val="uk-UA"/>
              </w:rPr>
              <w:t>с</w:t>
            </w:r>
          </w:p>
        </w:tc>
        <w:tc>
          <w:tcPr>
            <w:tcW w:w="907" w:type="dxa"/>
            <w:vAlign w:val="center"/>
          </w:tcPr>
          <w:p w:rsidR="00D047FF" w:rsidRPr="00876732" w:rsidRDefault="00D047FF" w:rsidP="00A743D2">
            <w:pPr>
              <w:spacing w:after="0" w:line="360" w:lineRule="auto"/>
              <w:ind w:left="-23" w:right="-96" w:firstLine="2"/>
              <w:jc w:val="center"/>
              <w:rPr>
                <w:rFonts w:ascii="Times New Roman" w:hAnsi="Times New Roman"/>
                <w:spacing w:val="-4"/>
                <w:sz w:val="28"/>
                <w:szCs w:val="28"/>
              </w:rPr>
            </w:pPr>
            <w:r w:rsidRPr="00876732">
              <w:rPr>
                <w:rFonts w:ascii="Times New Roman" w:hAnsi="Times New Roman"/>
                <w:spacing w:val="-4"/>
                <w:sz w:val="28"/>
                <w:szCs w:val="28"/>
              </w:rPr>
              <w:t>3</w:t>
            </w:r>
          </w:p>
        </w:tc>
        <w:tc>
          <w:tcPr>
            <w:tcW w:w="877" w:type="dxa"/>
            <w:vAlign w:val="center"/>
          </w:tcPr>
          <w:p w:rsidR="00D047FF" w:rsidRPr="00876732" w:rsidRDefault="00D047FF" w:rsidP="00A743D2">
            <w:pPr>
              <w:spacing w:after="0" w:line="360" w:lineRule="auto"/>
              <w:ind w:left="-23" w:right="-96" w:firstLine="2"/>
              <w:jc w:val="center"/>
              <w:rPr>
                <w:spacing w:val="-4"/>
                <w:sz w:val="28"/>
                <w:szCs w:val="28"/>
                <w:lang w:val="uk-UA"/>
              </w:rPr>
            </w:pPr>
            <w:r w:rsidRPr="00876732">
              <w:rPr>
                <w:rFonts w:ascii="Times New Roman" w:hAnsi="Times New Roman"/>
                <w:spacing w:val="-4"/>
                <w:sz w:val="28"/>
                <w:szCs w:val="28"/>
                <w:lang w:val="uk-UA"/>
              </w:rPr>
              <w:t>3,2</w:t>
            </w:r>
          </w:p>
        </w:tc>
      </w:tr>
      <w:tr w:rsidR="00D047FF" w:rsidRPr="004E2501" w:rsidTr="009D5E1B">
        <w:trPr>
          <w:trHeight w:val="306"/>
        </w:trPr>
        <w:tc>
          <w:tcPr>
            <w:tcW w:w="9297" w:type="dxa"/>
            <w:gridSpan w:val="10"/>
            <w:tcBorders>
              <w:left w:val="nil"/>
              <w:bottom w:val="nil"/>
              <w:right w:val="nil"/>
            </w:tcBorders>
            <w:vAlign w:val="center"/>
          </w:tcPr>
          <w:p w:rsidR="00D047FF" w:rsidRPr="00876732" w:rsidRDefault="00D047FF" w:rsidP="009D5E1B">
            <w:pPr>
              <w:tabs>
                <w:tab w:val="left" w:pos="-284"/>
              </w:tabs>
              <w:spacing w:after="0" w:line="312" w:lineRule="auto"/>
              <w:ind w:left="-108" w:right="-108" w:firstLine="703"/>
              <w:jc w:val="both"/>
              <w:rPr>
                <w:rFonts w:ascii="Times New Roman" w:hAnsi="Times New Roman"/>
                <w:sz w:val="28"/>
                <w:szCs w:val="28"/>
                <w:lang w:val="uk-UA"/>
              </w:rPr>
            </w:pPr>
            <w:r w:rsidRPr="00876732">
              <w:rPr>
                <w:rFonts w:ascii="Times New Roman" w:hAnsi="Times New Roman"/>
                <w:sz w:val="28"/>
                <w:szCs w:val="28"/>
                <w:lang w:val="uk-UA"/>
              </w:rPr>
              <w:t xml:space="preserve">Примітка: </w:t>
            </w:r>
            <w:r w:rsidRPr="00876732">
              <w:rPr>
                <w:rFonts w:ascii="Times New Roman" w:hAnsi="Times New Roman"/>
                <w:sz w:val="28"/>
                <w:szCs w:val="28"/>
                <w:vertAlign w:val="superscript"/>
                <w:lang w:val="uk-UA"/>
              </w:rPr>
              <w:t>а</w:t>
            </w:r>
            <w:r w:rsidRPr="00876732">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876732">
              <w:rPr>
                <w:rFonts w:ascii="Times New Roman" w:hAnsi="Times New Roman"/>
                <w:sz w:val="28"/>
                <w:szCs w:val="28"/>
                <w:vertAlign w:val="superscript"/>
                <w:lang w:val="uk-UA"/>
              </w:rPr>
              <w:t>в</w:t>
            </w:r>
            <w:r w:rsidRPr="00876732">
              <w:rPr>
                <w:rFonts w:ascii="Times New Roman" w:hAnsi="Times New Roman"/>
                <w:sz w:val="28"/>
                <w:szCs w:val="28"/>
                <w:lang w:val="uk-UA"/>
              </w:rPr>
              <w:t xml:space="preserve"> – між гомозиготами по 1-й алелі та гетерозиготами; </w:t>
            </w:r>
            <w:r w:rsidRPr="00876732">
              <w:rPr>
                <w:rFonts w:ascii="Times New Roman" w:hAnsi="Times New Roman"/>
                <w:sz w:val="28"/>
                <w:szCs w:val="28"/>
                <w:vertAlign w:val="superscript"/>
                <w:lang w:val="uk-UA"/>
              </w:rPr>
              <w:t>с</w:t>
            </w:r>
            <w:r w:rsidRPr="00876732">
              <w:rPr>
                <w:rFonts w:ascii="Times New Roman" w:hAnsi="Times New Roman"/>
                <w:sz w:val="28"/>
                <w:szCs w:val="28"/>
                <w:lang w:val="uk-UA"/>
              </w:rPr>
              <w:t xml:space="preserve"> – між гомозиготами по 2-й алелі та гетерозиготами, на рівні не менше р&lt;0,05.</w:t>
            </w:r>
          </w:p>
        </w:tc>
      </w:tr>
    </w:tbl>
    <w:p w:rsidR="00D047FF" w:rsidRPr="00F35A19" w:rsidRDefault="00D047FF" w:rsidP="000A5730">
      <w:pPr>
        <w:spacing w:after="0" w:line="360" w:lineRule="auto"/>
        <w:ind w:right="-96" w:firstLine="709"/>
        <w:jc w:val="both"/>
        <w:rPr>
          <w:rFonts w:ascii="Times New Roman" w:hAnsi="Times New Roman"/>
          <w:sz w:val="4"/>
          <w:szCs w:val="4"/>
        </w:rPr>
      </w:pPr>
      <w:r w:rsidRPr="00F35A19">
        <w:rPr>
          <w:rFonts w:ascii="Times New Roman" w:hAnsi="Times New Roman"/>
          <w:sz w:val="28"/>
          <w:szCs w:val="28"/>
          <w:lang w:val="uk-UA"/>
        </w:rPr>
        <w:t xml:space="preserve">Виявлено, що з </w:t>
      </w:r>
      <w:r w:rsidR="008B6267" w:rsidRPr="00F35A19">
        <w:rPr>
          <w:rFonts w:ascii="Times New Roman" w:hAnsi="Times New Roman"/>
          <w:sz w:val="28"/>
          <w:szCs w:val="28"/>
          <w:lang w:val="uk-UA"/>
        </w:rPr>
        <w:t xml:space="preserve">79-ти </w:t>
      </w:r>
      <w:r w:rsidRPr="00F35A19">
        <w:rPr>
          <w:rFonts w:ascii="Times New Roman" w:hAnsi="Times New Roman"/>
          <w:sz w:val="28"/>
          <w:szCs w:val="28"/>
          <w:lang w:val="uk-UA"/>
        </w:rPr>
        <w:t>пацієнтів</w:t>
      </w:r>
      <w:r w:rsidR="008B6267" w:rsidRPr="00F35A19">
        <w:rPr>
          <w:rFonts w:ascii="Times New Roman" w:hAnsi="Times New Roman"/>
          <w:sz w:val="28"/>
          <w:szCs w:val="28"/>
          <w:lang w:val="uk-UA"/>
        </w:rPr>
        <w:t xml:space="preserve"> (</w:t>
      </w:r>
      <w:r w:rsidR="00F35A19" w:rsidRPr="00F35A19">
        <w:rPr>
          <w:rFonts w:ascii="Times New Roman" w:hAnsi="Times New Roman"/>
          <w:sz w:val="28"/>
          <w:szCs w:val="28"/>
          <w:lang w:val="uk-UA"/>
        </w:rPr>
        <w:t>82</w:t>
      </w:r>
      <w:r w:rsidR="008B6267" w:rsidRPr="00F35A19">
        <w:rPr>
          <w:rFonts w:ascii="Times New Roman" w:hAnsi="Times New Roman"/>
          <w:sz w:val="28"/>
          <w:szCs w:val="28"/>
          <w:lang w:val="uk-UA"/>
        </w:rPr>
        <w:t>,</w:t>
      </w:r>
      <w:r w:rsidR="00F35A19" w:rsidRPr="00F35A19">
        <w:rPr>
          <w:rFonts w:ascii="Times New Roman" w:hAnsi="Times New Roman"/>
          <w:sz w:val="28"/>
          <w:szCs w:val="28"/>
          <w:lang w:val="uk-UA"/>
        </w:rPr>
        <w:t>3</w:t>
      </w:r>
      <w:r w:rsidR="008B6267" w:rsidRPr="00F35A19">
        <w:rPr>
          <w:rFonts w:ascii="Times New Roman" w:hAnsi="Times New Roman"/>
          <w:sz w:val="28"/>
          <w:szCs w:val="28"/>
          <w:lang w:val="uk-UA"/>
        </w:rPr>
        <w:t xml:space="preserve"> %)</w:t>
      </w:r>
      <w:r w:rsidRPr="00F35A19">
        <w:rPr>
          <w:rFonts w:ascii="Times New Roman" w:hAnsi="Times New Roman"/>
          <w:sz w:val="28"/>
          <w:szCs w:val="28"/>
          <w:lang w:val="uk-UA"/>
        </w:rPr>
        <w:t xml:space="preserve">, які мали НМТ </w:t>
      </w:r>
      <w:r w:rsidR="0052497C" w:rsidRPr="00F35A19">
        <w:rPr>
          <w:rFonts w:ascii="Times New Roman" w:hAnsi="Times New Roman"/>
          <w:sz w:val="28"/>
          <w:szCs w:val="28"/>
          <w:lang w:val="uk-UA"/>
        </w:rPr>
        <w:t xml:space="preserve">(35,4%) </w:t>
      </w:r>
      <w:r w:rsidRPr="00F35A19">
        <w:rPr>
          <w:rFonts w:ascii="Times New Roman" w:hAnsi="Times New Roman"/>
          <w:sz w:val="28"/>
          <w:szCs w:val="28"/>
          <w:lang w:val="uk-UA"/>
        </w:rPr>
        <w:t>або ожиріння І ступеню</w:t>
      </w:r>
      <w:r w:rsidR="0052497C" w:rsidRPr="00F35A19">
        <w:rPr>
          <w:rFonts w:ascii="Times New Roman" w:hAnsi="Times New Roman"/>
          <w:sz w:val="28"/>
          <w:szCs w:val="28"/>
          <w:lang w:val="uk-UA"/>
        </w:rPr>
        <w:t xml:space="preserve"> (46,9%)</w:t>
      </w:r>
      <w:r w:rsidRPr="00F35A19">
        <w:rPr>
          <w:rFonts w:ascii="Times New Roman" w:hAnsi="Times New Roman"/>
          <w:sz w:val="28"/>
          <w:szCs w:val="28"/>
          <w:lang w:val="uk-UA"/>
        </w:rPr>
        <w:t>,</w:t>
      </w:r>
      <w:r w:rsidR="00D62324">
        <w:rPr>
          <w:rFonts w:ascii="Times New Roman" w:hAnsi="Times New Roman"/>
          <w:sz w:val="28"/>
          <w:szCs w:val="28"/>
          <w:lang w:val="uk-UA"/>
        </w:rPr>
        <w:t xml:space="preserve"> –</w:t>
      </w:r>
      <w:r w:rsidRPr="00F35A19">
        <w:rPr>
          <w:rFonts w:ascii="Times New Roman" w:hAnsi="Times New Roman"/>
          <w:sz w:val="28"/>
          <w:szCs w:val="28"/>
          <w:lang w:val="uk-UA"/>
        </w:rPr>
        <w:t xml:space="preserve"> 50,6% були представлені гомозиготами по 2-й алелі (ВВ) (рис. 4.4).</w:t>
      </w:r>
    </w:p>
    <w:p w:rsidR="00D047FF" w:rsidRPr="00410634" w:rsidRDefault="00D047FF" w:rsidP="000A5730">
      <w:pPr>
        <w:spacing w:after="0" w:line="360" w:lineRule="auto"/>
        <w:ind w:right="-96" w:firstLine="709"/>
        <w:jc w:val="both"/>
        <w:rPr>
          <w:rFonts w:ascii="Times New Roman" w:hAnsi="Times New Roman"/>
          <w:sz w:val="4"/>
          <w:szCs w:val="4"/>
        </w:rPr>
      </w:pPr>
    </w:p>
    <w:p w:rsidR="00D047FF" w:rsidRPr="00410634" w:rsidRDefault="00D047FF" w:rsidP="000A5730">
      <w:pPr>
        <w:spacing w:after="0" w:line="360" w:lineRule="auto"/>
        <w:ind w:right="-96" w:firstLine="709"/>
        <w:jc w:val="both"/>
        <w:rPr>
          <w:rFonts w:ascii="Times New Roman" w:hAnsi="Times New Roman"/>
          <w:sz w:val="4"/>
          <w:szCs w:val="4"/>
        </w:rPr>
      </w:pPr>
    </w:p>
    <w:p w:rsidR="00D047FF" w:rsidRPr="00435EE3" w:rsidRDefault="00D047FF" w:rsidP="00725ADD">
      <w:pPr>
        <w:spacing w:after="0" w:line="360" w:lineRule="auto"/>
        <w:ind w:right="-96"/>
        <w:jc w:val="both"/>
        <w:rPr>
          <w:rFonts w:ascii="Times New Roman" w:hAnsi="Times New Roman"/>
          <w:sz w:val="4"/>
          <w:szCs w:val="4"/>
          <w:lang w:val="uk-UA"/>
        </w:rPr>
      </w:pPr>
    </w:p>
    <w:p w:rsidR="00D047FF" w:rsidRPr="00E667D9" w:rsidRDefault="00230BD5" w:rsidP="00E667D9">
      <w:pPr>
        <w:spacing w:after="0" w:line="360" w:lineRule="auto"/>
      </w:pPr>
      <w:r>
        <w:rPr>
          <w:noProof/>
          <w:lang w:eastAsia="ru-RU"/>
        </w:rPr>
        <w:drawing>
          <wp:inline distT="0" distB="0" distL="0" distR="0">
            <wp:extent cx="5764450" cy="3563379"/>
            <wp:effectExtent l="17751" t="12192" r="8999" b="5829"/>
            <wp:docPr id="3" name="Диаграмма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047FF" w:rsidRDefault="00D047FF" w:rsidP="00147F8E">
      <w:pPr>
        <w:spacing w:after="0" w:line="360" w:lineRule="auto"/>
        <w:jc w:val="center"/>
        <w:rPr>
          <w:rFonts w:ascii="Times New Roman" w:hAnsi="Times New Roman"/>
          <w:sz w:val="4"/>
          <w:szCs w:val="4"/>
          <w:lang w:val="en-US"/>
        </w:rPr>
      </w:pPr>
    </w:p>
    <w:p w:rsidR="00D047FF" w:rsidRPr="00817C4A" w:rsidRDefault="00D047FF" w:rsidP="00147F8E">
      <w:pPr>
        <w:spacing w:after="0" w:line="360" w:lineRule="auto"/>
        <w:jc w:val="center"/>
        <w:rPr>
          <w:rFonts w:ascii="Times New Roman" w:hAnsi="Times New Roman"/>
          <w:color w:val="000000"/>
          <w:sz w:val="4"/>
          <w:szCs w:val="4"/>
          <w:lang w:val="en-US"/>
        </w:rPr>
      </w:pPr>
    </w:p>
    <w:p w:rsidR="00D047FF" w:rsidRPr="00817C4A" w:rsidRDefault="00D047FF" w:rsidP="00147F8E">
      <w:pPr>
        <w:spacing w:after="0" w:line="360" w:lineRule="auto"/>
        <w:jc w:val="center"/>
        <w:rPr>
          <w:rFonts w:ascii="Times New Roman" w:hAnsi="Times New Roman"/>
          <w:color w:val="000000"/>
          <w:sz w:val="28"/>
          <w:szCs w:val="28"/>
          <w:lang w:val="uk-UA"/>
        </w:rPr>
      </w:pPr>
      <w:r w:rsidRPr="00817C4A">
        <w:rPr>
          <w:rFonts w:ascii="Times New Roman" w:hAnsi="Times New Roman"/>
          <w:color w:val="000000"/>
          <w:sz w:val="28"/>
          <w:szCs w:val="28"/>
          <w:lang w:val="uk-UA"/>
        </w:rPr>
        <w:t>Рис. 4.4. Розподіл хворих на остеоартроз з різними рівнями зросто-</w:t>
      </w:r>
    </w:p>
    <w:p w:rsidR="00D047FF" w:rsidRPr="00817C4A" w:rsidRDefault="00D047FF" w:rsidP="00147F8E">
      <w:pPr>
        <w:spacing w:after="0" w:line="360" w:lineRule="auto"/>
        <w:jc w:val="center"/>
        <w:rPr>
          <w:rFonts w:ascii="Times New Roman" w:hAnsi="Times New Roman"/>
          <w:color w:val="000000"/>
          <w:sz w:val="28"/>
          <w:szCs w:val="28"/>
          <w:lang w:val="uk-UA"/>
        </w:rPr>
      </w:pPr>
      <w:r w:rsidRPr="00817C4A">
        <w:rPr>
          <w:rFonts w:ascii="Times New Roman" w:hAnsi="Times New Roman"/>
          <w:color w:val="000000"/>
          <w:sz w:val="28"/>
          <w:szCs w:val="28"/>
          <w:lang w:val="uk-UA"/>
        </w:rPr>
        <w:t xml:space="preserve">вагового індекса Кетлє залежно від варіантів поліморфізму </w:t>
      </w:r>
    </w:p>
    <w:p w:rsidR="00D047FF" w:rsidRPr="00817C4A" w:rsidRDefault="00D047FF" w:rsidP="00147F8E">
      <w:pPr>
        <w:spacing w:after="0" w:line="360" w:lineRule="auto"/>
        <w:jc w:val="center"/>
        <w:rPr>
          <w:rFonts w:ascii="Times New Roman" w:hAnsi="Times New Roman"/>
          <w:color w:val="000000"/>
          <w:sz w:val="4"/>
          <w:szCs w:val="4"/>
          <w:lang w:val="uk-UA"/>
        </w:rPr>
      </w:pPr>
      <w:r w:rsidRPr="00817C4A">
        <w:rPr>
          <w:rFonts w:ascii="Times New Roman" w:hAnsi="Times New Roman"/>
          <w:color w:val="000000"/>
          <w:sz w:val="28"/>
          <w:szCs w:val="28"/>
          <w:lang w:val="uk-UA"/>
        </w:rPr>
        <w:t xml:space="preserve">гену рецептора вітаміна </w:t>
      </w:r>
      <w:r w:rsidRPr="00817C4A">
        <w:rPr>
          <w:rFonts w:ascii="Times New Roman" w:hAnsi="Times New Roman"/>
          <w:color w:val="000000"/>
          <w:sz w:val="28"/>
          <w:szCs w:val="28"/>
          <w:lang w:val="en-US"/>
        </w:rPr>
        <w:t>D</w:t>
      </w:r>
    </w:p>
    <w:p w:rsidR="00D047FF" w:rsidRDefault="00D047FF" w:rsidP="00E667D9">
      <w:pPr>
        <w:spacing w:after="0" w:line="360" w:lineRule="auto"/>
        <w:ind w:right="-1" w:firstLine="709"/>
        <w:jc w:val="both"/>
        <w:rPr>
          <w:rFonts w:ascii="Times New Roman" w:hAnsi="Times New Roman"/>
          <w:sz w:val="4"/>
          <w:szCs w:val="4"/>
          <w:lang w:val="uk-UA"/>
        </w:rPr>
      </w:pPr>
    </w:p>
    <w:p w:rsidR="00D047FF" w:rsidRPr="00410634" w:rsidRDefault="00D047FF" w:rsidP="00E667D9">
      <w:pPr>
        <w:spacing w:after="0" w:line="360" w:lineRule="auto"/>
        <w:ind w:right="-1" w:firstLine="709"/>
        <w:jc w:val="both"/>
        <w:rPr>
          <w:rFonts w:ascii="Times New Roman" w:hAnsi="Times New Roman"/>
          <w:sz w:val="4"/>
          <w:szCs w:val="4"/>
          <w:lang w:val="uk-UA"/>
        </w:rPr>
      </w:pPr>
    </w:p>
    <w:p w:rsidR="00D047FF" w:rsidRPr="00410634" w:rsidRDefault="00D047FF" w:rsidP="00E667D9">
      <w:pPr>
        <w:spacing w:after="0" w:line="360" w:lineRule="auto"/>
        <w:ind w:right="-1" w:firstLine="709"/>
        <w:jc w:val="both"/>
        <w:rPr>
          <w:rFonts w:ascii="Times New Roman" w:hAnsi="Times New Roman"/>
          <w:sz w:val="4"/>
          <w:szCs w:val="4"/>
          <w:lang w:val="uk-UA"/>
        </w:rPr>
      </w:pPr>
    </w:p>
    <w:p w:rsidR="00D047FF" w:rsidRPr="00410634"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28"/>
          <w:szCs w:val="28"/>
          <w:lang w:val="uk-UA"/>
        </w:rPr>
      </w:pPr>
      <w:r>
        <w:rPr>
          <w:rFonts w:ascii="Times New Roman" w:hAnsi="Times New Roman"/>
          <w:sz w:val="28"/>
          <w:szCs w:val="28"/>
          <w:lang w:val="uk-UA"/>
        </w:rPr>
        <w:t>При визначенні взаємозв</w:t>
      </w:r>
      <w:r w:rsidRPr="00945346">
        <w:rPr>
          <w:rFonts w:ascii="Times New Roman" w:hAnsi="Times New Roman"/>
          <w:sz w:val="28"/>
          <w:szCs w:val="28"/>
          <w:lang w:val="uk-UA"/>
        </w:rPr>
        <w:t>’</w:t>
      </w:r>
      <w:r w:rsidRPr="00E667D9">
        <w:rPr>
          <w:rFonts w:ascii="Times New Roman" w:hAnsi="Times New Roman"/>
          <w:sz w:val="28"/>
          <w:szCs w:val="28"/>
          <w:lang w:val="uk-UA"/>
        </w:rPr>
        <w:t>язку між поліморфізмом ген</w:t>
      </w:r>
      <w:r>
        <w:rPr>
          <w:rFonts w:ascii="Times New Roman" w:hAnsi="Times New Roman"/>
          <w:sz w:val="28"/>
          <w:szCs w:val="28"/>
          <w:lang w:val="uk-UA"/>
        </w:rPr>
        <w:t>у</w:t>
      </w:r>
      <w:r w:rsidRPr="00E667D9">
        <w:rPr>
          <w:rFonts w:ascii="Times New Roman" w:hAnsi="Times New Roman"/>
          <w:sz w:val="28"/>
          <w:szCs w:val="28"/>
          <w:lang w:val="en-IE"/>
        </w:rPr>
        <w:t>VDR</w:t>
      </w:r>
      <w:r w:rsidRPr="00E667D9">
        <w:rPr>
          <w:rFonts w:ascii="Times New Roman" w:hAnsi="Times New Roman"/>
          <w:sz w:val="28"/>
          <w:szCs w:val="28"/>
          <w:lang w:val="uk-UA"/>
        </w:rPr>
        <w:t xml:space="preserve"> та рентгенологічною стадією ОА (як рентгенологічний еквівалент тяжкості процесу) було встановлено, що у пацієнтів</w:t>
      </w:r>
      <w:r>
        <w:rPr>
          <w:rFonts w:ascii="Times New Roman" w:hAnsi="Times New Roman"/>
          <w:sz w:val="28"/>
          <w:szCs w:val="28"/>
          <w:lang w:val="uk-UA"/>
        </w:rPr>
        <w:t>,</w:t>
      </w:r>
      <w:r w:rsidR="00D62324">
        <w:rPr>
          <w:rFonts w:ascii="Times New Roman" w:hAnsi="Times New Roman"/>
          <w:sz w:val="28"/>
          <w:szCs w:val="28"/>
          <w:lang w:val="uk-UA"/>
        </w:rPr>
        <w:t xml:space="preserve"> </w:t>
      </w:r>
      <w:r w:rsidR="00EC3759">
        <w:rPr>
          <w:rFonts w:ascii="Times New Roman" w:hAnsi="Times New Roman"/>
          <w:sz w:val="28"/>
          <w:szCs w:val="28"/>
          <w:lang w:val="uk-UA"/>
        </w:rPr>
        <w:t>носіїв</w:t>
      </w:r>
      <w:r w:rsidRPr="00E667D9">
        <w:rPr>
          <w:rFonts w:ascii="Times New Roman" w:hAnsi="Times New Roman"/>
          <w:sz w:val="28"/>
          <w:szCs w:val="28"/>
          <w:lang w:val="uk-UA"/>
        </w:rPr>
        <w:t xml:space="preserve"> В</w:t>
      </w:r>
      <w:r w:rsidR="00EC3759">
        <w:rPr>
          <w:rFonts w:ascii="Times New Roman" w:hAnsi="Times New Roman"/>
          <w:sz w:val="28"/>
          <w:szCs w:val="28"/>
          <w:lang w:val="uk-UA"/>
        </w:rPr>
        <w:t>-алелів</w:t>
      </w:r>
      <w:r>
        <w:rPr>
          <w:rFonts w:ascii="Times New Roman" w:hAnsi="Times New Roman"/>
          <w:sz w:val="28"/>
          <w:szCs w:val="28"/>
          <w:lang w:val="uk-UA"/>
        </w:rPr>
        <w:t>,</w:t>
      </w:r>
      <w:r w:rsidRPr="00E667D9">
        <w:rPr>
          <w:rFonts w:ascii="Times New Roman" w:hAnsi="Times New Roman"/>
          <w:sz w:val="28"/>
          <w:szCs w:val="28"/>
          <w:lang w:val="uk-UA"/>
        </w:rPr>
        <w:t xml:space="preserve"> переважали більш тяжкі рентгенологічні прояви деградації суглобового хряща (табл. </w:t>
      </w:r>
      <w:r>
        <w:rPr>
          <w:rFonts w:ascii="Times New Roman" w:hAnsi="Times New Roman"/>
          <w:sz w:val="28"/>
          <w:szCs w:val="28"/>
          <w:lang w:val="uk-UA"/>
        </w:rPr>
        <w:t>4</w:t>
      </w:r>
      <w:r w:rsidRPr="00E667D9">
        <w:rPr>
          <w:rFonts w:ascii="Times New Roman" w:hAnsi="Times New Roman"/>
          <w:sz w:val="28"/>
          <w:szCs w:val="28"/>
          <w:lang w:val="uk-UA"/>
        </w:rPr>
        <w:t>.</w:t>
      </w:r>
      <w:r w:rsidR="00FC66C2">
        <w:rPr>
          <w:rFonts w:ascii="Times New Roman" w:hAnsi="Times New Roman"/>
          <w:sz w:val="28"/>
          <w:szCs w:val="28"/>
          <w:lang w:val="uk-UA"/>
        </w:rPr>
        <w:t>12</w:t>
      </w:r>
      <w:r w:rsidRPr="00E667D9">
        <w:rPr>
          <w:rFonts w:ascii="Times New Roman" w:hAnsi="Times New Roman"/>
          <w:sz w:val="28"/>
          <w:szCs w:val="28"/>
          <w:lang w:val="uk-UA"/>
        </w:rPr>
        <w:t>).</w:t>
      </w:r>
      <w:r w:rsidR="00D62324">
        <w:rPr>
          <w:rFonts w:ascii="Times New Roman" w:hAnsi="Times New Roman"/>
          <w:sz w:val="28"/>
          <w:szCs w:val="28"/>
          <w:lang w:val="uk-UA"/>
        </w:rPr>
        <w:t xml:space="preserve"> </w:t>
      </w:r>
      <w:r w:rsidRPr="00725ADD">
        <w:rPr>
          <w:rFonts w:ascii="Times New Roman" w:hAnsi="Times New Roman"/>
          <w:sz w:val="28"/>
          <w:szCs w:val="28"/>
          <w:lang w:val="uk-UA"/>
        </w:rPr>
        <w:t xml:space="preserve">Так, питома вага клінічних варіантів з </w:t>
      </w:r>
      <w:r>
        <w:rPr>
          <w:rFonts w:ascii="Times New Roman" w:hAnsi="Times New Roman"/>
          <w:sz w:val="28"/>
          <w:szCs w:val="28"/>
          <w:lang w:val="en-US"/>
        </w:rPr>
        <w:t>II</w:t>
      </w:r>
      <w:r w:rsidRPr="00725ADD">
        <w:rPr>
          <w:rFonts w:ascii="Times New Roman" w:hAnsi="Times New Roman"/>
          <w:sz w:val="28"/>
          <w:szCs w:val="28"/>
          <w:lang w:val="uk-UA"/>
        </w:rPr>
        <w:t xml:space="preserve"> рентгенологічною стадією </w:t>
      </w:r>
      <w:r w:rsidR="00EC3759">
        <w:rPr>
          <w:rFonts w:ascii="Times New Roman" w:hAnsi="Times New Roman"/>
          <w:sz w:val="28"/>
          <w:szCs w:val="28"/>
          <w:lang w:val="uk-UA"/>
        </w:rPr>
        <w:t xml:space="preserve">була </w:t>
      </w:r>
      <w:r w:rsidRPr="00725ADD">
        <w:rPr>
          <w:rFonts w:ascii="Times New Roman" w:hAnsi="Times New Roman"/>
          <w:sz w:val="28"/>
          <w:szCs w:val="28"/>
          <w:lang w:val="uk-UA"/>
        </w:rPr>
        <w:t>найбільш високою у разі гомозиготного варіанту ВВ та гетерозиготного варіанту генотипу, тоді як при варіант</w:t>
      </w:r>
      <w:r w:rsidR="00EC3759">
        <w:rPr>
          <w:rFonts w:ascii="Times New Roman" w:hAnsi="Times New Roman"/>
          <w:sz w:val="28"/>
          <w:szCs w:val="28"/>
          <w:lang w:val="uk-UA"/>
        </w:rPr>
        <w:t>і</w:t>
      </w:r>
      <w:r w:rsidR="00E1213A">
        <w:rPr>
          <w:rFonts w:ascii="Times New Roman" w:hAnsi="Times New Roman"/>
          <w:sz w:val="28"/>
          <w:szCs w:val="28"/>
          <w:lang w:val="uk-UA"/>
        </w:rPr>
        <w:t xml:space="preserve"> </w:t>
      </w:r>
      <w:r w:rsidRPr="00725ADD">
        <w:rPr>
          <w:rFonts w:ascii="Times New Roman" w:hAnsi="Times New Roman"/>
          <w:sz w:val="28"/>
          <w:szCs w:val="28"/>
          <w:lang w:val="en-US"/>
        </w:rPr>
        <w:t>bb</w:t>
      </w:r>
      <w:r w:rsidRPr="00725ADD">
        <w:rPr>
          <w:rFonts w:ascii="Times New Roman" w:hAnsi="Times New Roman"/>
          <w:sz w:val="28"/>
          <w:szCs w:val="28"/>
          <w:lang w:val="uk-UA"/>
        </w:rPr>
        <w:t xml:space="preserve"> – достовірно (р&lt;0,001) менша і станови</w:t>
      </w:r>
      <w:r w:rsidR="00EC3759">
        <w:rPr>
          <w:rFonts w:ascii="Times New Roman" w:hAnsi="Times New Roman"/>
          <w:sz w:val="28"/>
          <w:szCs w:val="28"/>
          <w:lang w:val="uk-UA"/>
        </w:rPr>
        <w:t>ла</w:t>
      </w:r>
      <w:r w:rsidR="00A743D2">
        <w:rPr>
          <w:rFonts w:ascii="Times New Roman" w:hAnsi="Times New Roman"/>
          <w:sz w:val="28"/>
          <w:szCs w:val="28"/>
          <w:lang w:val="uk-UA"/>
        </w:rPr>
        <w:t xml:space="preserve"> 6,3%.</w:t>
      </w:r>
    </w:p>
    <w:p w:rsidR="00D047FF" w:rsidRDefault="00D047FF" w:rsidP="00E667D9">
      <w:pPr>
        <w:spacing w:after="0" w:line="360" w:lineRule="auto"/>
        <w:ind w:right="-1" w:firstLine="709"/>
        <w:jc w:val="both"/>
        <w:rPr>
          <w:rFonts w:ascii="Times New Roman" w:hAnsi="Times New Roman"/>
          <w:sz w:val="28"/>
          <w:szCs w:val="28"/>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Default="00D047FF" w:rsidP="00E667D9">
      <w:pPr>
        <w:spacing w:after="0" w:line="360" w:lineRule="auto"/>
        <w:ind w:right="-1" w:firstLine="709"/>
        <w:jc w:val="both"/>
        <w:rPr>
          <w:rFonts w:ascii="Times New Roman" w:hAnsi="Times New Roman"/>
          <w:sz w:val="4"/>
          <w:szCs w:val="4"/>
          <w:lang w:val="uk-UA"/>
        </w:rPr>
      </w:pPr>
    </w:p>
    <w:p w:rsidR="00D047FF" w:rsidRPr="006B4386" w:rsidRDefault="00D047FF" w:rsidP="00E667D9">
      <w:pPr>
        <w:spacing w:after="0" w:line="360" w:lineRule="auto"/>
        <w:ind w:right="-1" w:firstLine="709"/>
        <w:jc w:val="both"/>
        <w:rPr>
          <w:rFonts w:ascii="Times New Roman" w:hAnsi="Times New Roman"/>
          <w:sz w:val="4"/>
          <w:szCs w:val="4"/>
          <w:lang w:val="uk-UA"/>
        </w:rPr>
      </w:pPr>
    </w:p>
    <w:p w:rsidR="00D047FF" w:rsidRPr="00725ADD" w:rsidRDefault="00D047FF" w:rsidP="00E667D9">
      <w:pPr>
        <w:spacing w:after="0" w:line="360" w:lineRule="auto"/>
        <w:jc w:val="right"/>
        <w:rPr>
          <w:rFonts w:ascii="Times New Roman" w:hAnsi="Times New Roman"/>
          <w:sz w:val="28"/>
          <w:szCs w:val="28"/>
          <w:lang w:val="uk-UA"/>
        </w:rPr>
      </w:pPr>
      <w:r w:rsidRPr="00725ADD">
        <w:rPr>
          <w:rFonts w:ascii="Times New Roman" w:hAnsi="Times New Roman"/>
          <w:sz w:val="28"/>
          <w:szCs w:val="28"/>
          <w:lang w:val="uk-UA"/>
        </w:rPr>
        <w:lastRenderedPageBreak/>
        <w:t>Таблиця 4.1</w:t>
      </w:r>
      <w:r w:rsidR="00FC66C2">
        <w:rPr>
          <w:rFonts w:ascii="Times New Roman" w:hAnsi="Times New Roman"/>
          <w:sz w:val="28"/>
          <w:szCs w:val="28"/>
          <w:lang w:val="uk-UA"/>
        </w:rPr>
        <w:t>2</w:t>
      </w:r>
    </w:p>
    <w:p w:rsidR="00D047FF" w:rsidRPr="00725ADD" w:rsidRDefault="00D047FF" w:rsidP="00147F8E">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 xml:space="preserve">Частота діагностування рентгенологічних стадій остеоартрозу у пацієнтів з різними варіантами поліморфізму гену рецептора вітаміна </w:t>
      </w:r>
      <w:r w:rsidRPr="00725ADD">
        <w:rPr>
          <w:rFonts w:ascii="Times New Roman" w:hAnsi="Times New Roman"/>
          <w:sz w:val="28"/>
          <w:szCs w:val="28"/>
          <w:lang w:val="en-US"/>
        </w:rPr>
        <w:t>D</w:t>
      </w:r>
    </w:p>
    <w:tbl>
      <w:tblPr>
        <w:tblpPr w:leftFromText="180" w:rightFromText="180" w:vertAnchor="text" w:tblpY="1"/>
        <w:tblOverlap w:val="never"/>
        <w:tblW w:w="9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709"/>
        <w:gridCol w:w="992"/>
        <w:gridCol w:w="825"/>
        <w:gridCol w:w="1018"/>
        <w:gridCol w:w="935"/>
        <w:gridCol w:w="1049"/>
        <w:gridCol w:w="905"/>
        <w:gridCol w:w="873"/>
      </w:tblGrid>
      <w:tr w:rsidR="00D047FF" w:rsidRPr="004E2501" w:rsidTr="00EC3759">
        <w:trPr>
          <w:trHeight w:val="585"/>
        </w:trPr>
        <w:tc>
          <w:tcPr>
            <w:tcW w:w="1985" w:type="dxa"/>
            <w:gridSpan w:val="2"/>
            <w:vMerge w:val="restart"/>
            <w:vAlign w:val="center"/>
          </w:tcPr>
          <w:p w:rsidR="00D047FF" w:rsidRPr="00725ADD" w:rsidRDefault="00D047FF" w:rsidP="00C26922">
            <w:pPr>
              <w:widowControl w:val="0"/>
              <w:spacing w:after="0" w:line="360" w:lineRule="auto"/>
              <w:ind w:left="-23" w:right="-96" w:firstLine="2"/>
              <w:jc w:val="center"/>
              <w:rPr>
                <w:rFonts w:ascii="Times New Roman" w:hAnsi="Times New Roman"/>
                <w:sz w:val="28"/>
                <w:szCs w:val="28"/>
              </w:rPr>
            </w:pPr>
            <w:r w:rsidRPr="00725ADD">
              <w:rPr>
                <w:rFonts w:ascii="Times New Roman" w:hAnsi="Times New Roman"/>
                <w:sz w:val="28"/>
                <w:szCs w:val="28"/>
              </w:rPr>
              <w:t>Варіанти</w:t>
            </w:r>
          </w:p>
          <w:p w:rsidR="00D047FF" w:rsidRPr="00725ADD" w:rsidRDefault="00D047FF" w:rsidP="00C26922">
            <w:pPr>
              <w:widowControl w:val="0"/>
              <w:spacing w:after="0" w:line="360" w:lineRule="auto"/>
              <w:ind w:right="-96"/>
              <w:jc w:val="center"/>
              <w:rPr>
                <w:rFonts w:ascii="Times New Roman" w:hAnsi="Times New Roman"/>
                <w:bCs/>
                <w:sz w:val="28"/>
                <w:szCs w:val="28"/>
              </w:rPr>
            </w:pPr>
            <w:r w:rsidRPr="00725ADD">
              <w:rPr>
                <w:rFonts w:ascii="Times New Roman" w:hAnsi="Times New Roman"/>
                <w:sz w:val="28"/>
                <w:szCs w:val="28"/>
              </w:rPr>
              <w:t>генотипу</w:t>
            </w:r>
          </w:p>
        </w:tc>
        <w:tc>
          <w:tcPr>
            <w:tcW w:w="7306" w:type="dxa"/>
            <w:gridSpan w:val="8"/>
            <w:vAlign w:val="center"/>
          </w:tcPr>
          <w:p w:rsidR="00D047FF" w:rsidRPr="00725ADD" w:rsidRDefault="00D047FF" w:rsidP="00945346">
            <w:pPr>
              <w:spacing w:after="0" w:line="360" w:lineRule="auto"/>
              <w:ind w:left="-23" w:right="-96"/>
              <w:jc w:val="center"/>
              <w:rPr>
                <w:rFonts w:ascii="Times New Roman" w:hAnsi="Times New Roman"/>
                <w:sz w:val="28"/>
                <w:szCs w:val="28"/>
                <w:lang w:val="uk-UA"/>
              </w:rPr>
            </w:pPr>
            <w:r w:rsidRPr="00725ADD">
              <w:rPr>
                <w:rFonts w:ascii="Times New Roman" w:hAnsi="Times New Roman"/>
                <w:sz w:val="28"/>
                <w:szCs w:val="28"/>
                <w:lang w:val="uk-UA"/>
              </w:rPr>
              <w:t>Рентгенологічні стадії остеоартрозу</w:t>
            </w:r>
          </w:p>
        </w:tc>
      </w:tr>
      <w:tr w:rsidR="00D047FF" w:rsidRPr="004E2501" w:rsidTr="00EC3759">
        <w:trPr>
          <w:trHeight w:val="286"/>
        </w:trPr>
        <w:tc>
          <w:tcPr>
            <w:tcW w:w="1985" w:type="dxa"/>
            <w:gridSpan w:val="2"/>
            <w:vMerge/>
            <w:vAlign w:val="center"/>
          </w:tcPr>
          <w:p w:rsidR="00D047FF" w:rsidRPr="00725ADD" w:rsidRDefault="00D047FF" w:rsidP="00945346">
            <w:pPr>
              <w:widowControl w:val="0"/>
              <w:spacing w:after="0" w:line="360" w:lineRule="auto"/>
              <w:ind w:left="-23" w:right="-96" w:firstLine="2"/>
              <w:jc w:val="center"/>
              <w:rPr>
                <w:rFonts w:ascii="Times New Roman" w:hAnsi="Times New Roman"/>
                <w:bCs/>
                <w:sz w:val="28"/>
                <w:szCs w:val="28"/>
                <w:lang w:val="en-US"/>
              </w:rPr>
            </w:pPr>
          </w:p>
        </w:tc>
        <w:tc>
          <w:tcPr>
            <w:tcW w:w="1701" w:type="dxa"/>
            <w:gridSpan w:val="2"/>
            <w:vAlign w:val="center"/>
          </w:tcPr>
          <w:p w:rsidR="00D047FF" w:rsidRPr="00725ADD" w:rsidRDefault="00D047FF" w:rsidP="00945346">
            <w:pPr>
              <w:spacing w:after="0" w:line="360" w:lineRule="auto"/>
              <w:ind w:left="-23" w:right="-96" w:firstLine="2"/>
              <w:jc w:val="center"/>
              <w:rPr>
                <w:rFonts w:ascii="Times New Roman" w:hAnsi="Times New Roman"/>
                <w:sz w:val="28"/>
                <w:szCs w:val="28"/>
                <w:lang w:val="uk-UA"/>
              </w:rPr>
            </w:pPr>
            <w:r w:rsidRPr="00725ADD">
              <w:rPr>
                <w:rFonts w:ascii="Times New Roman" w:hAnsi="Times New Roman"/>
                <w:sz w:val="28"/>
                <w:szCs w:val="28"/>
                <w:lang w:val="uk-UA"/>
              </w:rPr>
              <w:t>І</w:t>
            </w:r>
          </w:p>
        </w:tc>
        <w:tc>
          <w:tcPr>
            <w:tcW w:w="1843" w:type="dxa"/>
            <w:gridSpan w:val="2"/>
            <w:vAlign w:val="center"/>
          </w:tcPr>
          <w:p w:rsidR="00D047FF" w:rsidRPr="00725ADD" w:rsidRDefault="00D047FF" w:rsidP="00945346">
            <w:pPr>
              <w:spacing w:after="0" w:line="360" w:lineRule="auto"/>
              <w:ind w:left="-23" w:right="-96"/>
              <w:jc w:val="center"/>
              <w:rPr>
                <w:rFonts w:ascii="Times New Roman" w:hAnsi="Times New Roman"/>
                <w:sz w:val="28"/>
                <w:szCs w:val="28"/>
                <w:lang w:val="uk-UA"/>
              </w:rPr>
            </w:pPr>
            <w:r w:rsidRPr="00725ADD">
              <w:rPr>
                <w:rFonts w:ascii="Times New Roman" w:hAnsi="Times New Roman"/>
                <w:sz w:val="28"/>
                <w:szCs w:val="28"/>
                <w:lang w:val="uk-UA"/>
              </w:rPr>
              <w:t>ІІ</w:t>
            </w:r>
          </w:p>
        </w:tc>
        <w:tc>
          <w:tcPr>
            <w:tcW w:w="1984" w:type="dxa"/>
            <w:gridSpan w:val="2"/>
            <w:vAlign w:val="center"/>
          </w:tcPr>
          <w:p w:rsidR="00D047FF" w:rsidRPr="00725ADD" w:rsidRDefault="00D047FF" w:rsidP="00945346">
            <w:pPr>
              <w:spacing w:after="0" w:line="360" w:lineRule="auto"/>
              <w:ind w:left="-23" w:right="-96"/>
              <w:jc w:val="center"/>
              <w:rPr>
                <w:rFonts w:ascii="Times New Roman" w:hAnsi="Times New Roman"/>
                <w:sz w:val="28"/>
                <w:szCs w:val="28"/>
                <w:lang w:val="uk-UA"/>
              </w:rPr>
            </w:pPr>
            <w:r w:rsidRPr="00725ADD">
              <w:rPr>
                <w:rFonts w:ascii="Times New Roman" w:hAnsi="Times New Roman"/>
                <w:sz w:val="28"/>
                <w:szCs w:val="28"/>
              </w:rPr>
              <w:t>ІІІ</w:t>
            </w:r>
          </w:p>
        </w:tc>
        <w:tc>
          <w:tcPr>
            <w:tcW w:w="1778" w:type="dxa"/>
            <w:gridSpan w:val="2"/>
            <w:vAlign w:val="center"/>
          </w:tcPr>
          <w:p w:rsidR="00D047FF" w:rsidRPr="00725ADD" w:rsidRDefault="00D047FF" w:rsidP="00945346">
            <w:pPr>
              <w:spacing w:after="0" w:line="360" w:lineRule="auto"/>
              <w:ind w:left="-23" w:right="-96"/>
              <w:jc w:val="center"/>
              <w:rPr>
                <w:rFonts w:ascii="Times New Roman" w:hAnsi="Times New Roman"/>
                <w:sz w:val="28"/>
                <w:szCs w:val="28"/>
                <w:lang w:val="en-US"/>
              </w:rPr>
            </w:pPr>
            <w:r w:rsidRPr="00725ADD">
              <w:rPr>
                <w:rFonts w:ascii="Times New Roman" w:hAnsi="Times New Roman"/>
                <w:sz w:val="28"/>
                <w:szCs w:val="28"/>
                <w:lang w:val="uk-UA"/>
              </w:rPr>
              <w:t>І</w:t>
            </w:r>
            <w:r w:rsidRPr="00725ADD">
              <w:rPr>
                <w:rFonts w:ascii="Times New Roman" w:hAnsi="Times New Roman"/>
                <w:sz w:val="28"/>
                <w:szCs w:val="28"/>
                <w:lang w:val="en-US"/>
              </w:rPr>
              <w:t>V</w:t>
            </w:r>
          </w:p>
        </w:tc>
      </w:tr>
      <w:tr w:rsidR="00D047FF" w:rsidRPr="004E2501" w:rsidTr="00EC3759">
        <w:trPr>
          <w:trHeight w:val="286"/>
        </w:trPr>
        <w:tc>
          <w:tcPr>
            <w:tcW w:w="993" w:type="dxa"/>
            <w:vAlign w:val="center"/>
          </w:tcPr>
          <w:p w:rsidR="00D047FF" w:rsidRPr="00725ADD" w:rsidRDefault="00D047FF" w:rsidP="00945346">
            <w:pPr>
              <w:widowControl w:val="0"/>
              <w:spacing w:after="0" w:line="360" w:lineRule="auto"/>
              <w:ind w:right="-96"/>
              <w:jc w:val="center"/>
              <w:rPr>
                <w:rFonts w:ascii="Times New Roman" w:hAnsi="Times New Roman"/>
                <w:bCs/>
                <w:sz w:val="28"/>
                <w:szCs w:val="28"/>
              </w:rPr>
            </w:pPr>
            <w:r w:rsidRPr="00725ADD">
              <w:rPr>
                <w:rFonts w:ascii="Times New Roman" w:hAnsi="Times New Roman"/>
                <w:bCs/>
                <w:sz w:val="28"/>
                <w:szCs w:val="28"/>
                <w:lang w:val="uk-UA"/>
              </w:rPr>
              <w:t>код</w:t>
            </w:r>
          </w:p>
        </w:tc>
        <w:tc>
          <w:tcPr>
            <w:tcW w:w="992" w:type="dxa"/>
            <w:vAlign w:val="center"/>
          </w:tcPr>
          <w:p w:rsidR="00D047FF" w:rsidRPr="00725ADD" w:rsidRDefault="00D047FF" w:rsidP="00945346">
            <w:pPr>
              <w:widowControl w:val="0"/>
              <w:spacing w:after="0" w:line="360" w:lineRule="auto"/>
              <w:ind w:left="-23" w:right="-96" w:firstLine="2"/>
              <w:jc w:val="center"/>
              <w:rPr>
                <w:rFonts w:ascii="Times New Roman" w:hAnsi="Times New Roman"/>
                <w:bCs/>
                <w:sz w:val="28"/>
                <w:szCs w:val="28"/>
              </w:rPr>
            </w:pPr>
            <w:r w:rsidRPr="00725ADD">
              <w:rPr>
                <w:rFonts w:ascii="Times New Roman" w:hAnsi="Times New Roman"/>
                <w:bCs/>
                <w:sz w:val="28"/>
                <w:szCs w:val="28"/>
                <w:lang w:val="uk-UA"/>
              </w:rPr>
              <w:t>алелі</w:t>
            </w:r>
          </w:p>
        </w:tc>
        <w:tc>
          <w:tcPr>
            <w:tcW w:w="709" w:type="dxa"/>
            <w:vAlign w:val="center"/>
          </w:tcPr>
          <w:p w:rsidR="00D047FF" w:rsidRPr="00725ADD" w:rsidRDefault="00D047FF" w:rsidP="00945346">
            <w:pPr>
              <w:widowControl w:val="0"/>
              <w:spacing w:after="0" w:line="360" w:lineRule="auto"/>
              <w:ind w:left="-108" w:right="-96" w:firstLine="2"/>
              <w:jc w:val="center"/>
              <w:rPr>
                <w:rFonts w:ascii="Times New Roman" w:hAnsi="Times New Roman"/>
                <w:bCs/>
                <w:sz w:val="28"/>
                <w:szCs w:val="28"/>
                <w:lang w:val="uk-UA"/>
              </w:rPr>
            </w:pPr>
            <w:r w:rsidRPr="00725ADD">
              <w:rPr>
                <w:rFonts w:ascii="Times New Roman" w:hAnsi="Times New Roman"/>
                <w:bCs/>
                <w:sz w:val="28"/>
                <w:szCs w:val="28"/>
                <w:lang w:val="uk-UA"/>
              </w:rPr>
              <w:t>абс.</w:t>
            </w:r>
          </w:p>
        </w:tc>
        <w:tc>
          <w:tcPr>
            <w:tcW w:w="992" w:type="dxa"/>
            <w:vAlign w:val="center"/>
          </w:tcPr>
          <w:p w:rsidR="00D047FF" w:rsidRPr="00725ADD" w:rsidRDefault="00D047FF" w:rsidP="00945346">
            <w:pPr>
              <w:spacing w:after="0" w:line="360" w:lineRule="auto"/>
              <w:ind w:left="-24" w:right="-96" w:firstLine="2"/>
              <w:jc w:val="center"/>
              <w:rPr>
                <w:rFonts w:ascii="Times New Roman" w:hAnsi="Times New Roman"/>
                <w:sz w:val="28"/>
                <w:szCs w:val="28"/>
              </w:rPr>
            </w:pPr>
            <w:r w:rsidRPr="00725ADD">
              <w:rPr>
                <w:rFonts w:ascii="Times New Roman" w:hAnsi="Times New Roman"/>
                <w:sz w:val="28"/>
                <w:szCs w:val="28"/>
                <w:lang w:val="uk-UA"/>
              </w:rPr>
              <w:t>Р</w:t>
            </w:r>
            <w:r w:rsidRPr="00725ADD">
              <w:rPr>
                <w:rFonts w:ascii="Times New Roman" w:hAnsi="Times New Roman"/>
                <w:sz w:val="28"/>
                <w:szCs w:val="28"/>
              </w:rPr>
              <w:t>, %</w:t>
            </w:r>
          </w:p>
        </w:tc>
        <w:tc>
          <w:tcPr>
            <w:tcW w:w="825" w:type="dxa"/>
            <w:vAlign w:val="center"/>
          </w:tcPr>
          <w:p w:rsidR="00D047FF" w:rsidRPr="00725ADD" w:rsidRDefault="00D047FF" w:rsidP="00945346">
            <w:pPr>
              <w:widowControl w:val="0"/>
              <w:spacing w:after="0" w:line="360" w:lineRule="auto"/>
              <w:ind w:left="-108" w:right="-96" w:firstLine="2"/>
              <w:jc w:val="center"/>
              <w:rPr>
                <w:rFonts w:ascii="Times New Roman" w:hAnsi="Times New Roman"/>
                <w:bCs/>
                <w:sz w:val="28"/>
                <w:szCs w:val="28"/>
                <w:lang w:val="uk-UA"/>
              </w:rPr>
            </w:pPr>
            <w:r w:rsidRPr="00725ADD">
              <w:rPr>
                <w:rFonts w:ascii="Times New Roman" w:hAnsi="Times New Roman"/>
                <w:bCs/>
                <w:sz w:val="28"/>
                <w:szCs w:val="28"/>
                <w:lang w:val="uk-UA"/>
              </w:rPr>
              <w:t>абс.</w:t>
            </w:r>
          </w:p>
        </w:tc>
        <w:tc>
          <w:tcPr>
            <w:tcW w:w="1018" w:type="dxa"/>
            <w:vAlign w:val="center"/>
          </w:tcPr>
          <w:p w:rsidR="00D047FF" w:rsidRPr="00725ADD" w:rsidRDefault="00D047FF" w:rsidP="00945346">
            <w:pPr>
              <w:spacing w:after="0" w:line="360" w:lineRule="auto"/>
              <w:ind w:left="-24" w:right="-96" w:firstLine="2"/>
              <w:jc w:val="center"/>
              <w:rPr>
                <w:rFonts w:ascii="Times New Roman" w:hAnsi="Times New Roman"/>
                <w:sz w:val="28"/>
                <w:szCs w:val="28"/>
              </w:rPr>
            </w:pPr>
            <w:r w:rsidRPr="00725ADD">
              <w:rPr>
                <w:rFonts w:ascii="Times New Roman" w:hAnsi="Times New Roman"/>
                <w:sz w:val="28"/>
                <w:szCs w:val="28"/>
                <w:lang w:val="uk-UA"/>
              </w:rPr>
              <w:t>Р</w:t>
            </w:r>
            <w:r w:rsidRPr="00725ADD">
              <w:rPr>
                <w:rFonts w:ascii="Times New Roman" w:hAnsi="Times New Roman"/>
                <w:sz w:val="28"/>
                <w:szCs w:val="28"/>
              </w:rPr>
              <w:t>, %</w:t>
            </w:r>
          </w:p>
        </w:tc>
        <w:tc>
          <w:tcPr>
            <w:tcW w:w="935" w:type="dxa"/>
            <w:vAlign w:val="center"/>
          </w:tcPr>
          <w:p w:rsidR="00D047FF" w:rsidRPr="00725ADD" w:rsidRDefault="00D047FF" w:rsidP="00945346">
            <w:pPr>
              <w:widowControl w:val="0"/>
              <w:spacing w:after="0" w:line="360" w:lineRule="auto"/>
              <w:ind w:left="-108" w:right="-96" w:firstLine="2"/>
              <w:jc w:val="center"/>
              <w:rPr>
                <w:rFonts w:ascii="Times New Roman" w:hAnsi="Times New Roman"/>
                <w:bCs/>
                <w:sz w:val="28"/>
                <w:szCs w:val="28"/>
                <w:lang w:val="uk-UA"/>
              </w:rPr>
            </w:pPr>
            <w:r w:rsidRPr="00725ADD">
              <w:rPr>
                <w:rFonts w:ascii="Times New Roman" w:hAnsi="Times New Roman"/>
                <w:bCs/>
                <w:sz w:val="28"/>
                <w:szCs w:val="28"/>
                <w:lang w:val="uk-UA"/>
              </w:rPr>
              <w:t>абс.</w:t>
            </w:r>
          </w:p>
        </w:tc>
        <w:tc>
          <w:tcPr>
            <w:tcW w:w="1049" w:type="dxa"/>
            <w:vAlign w:val="center"/>
          </w:tcPr>
          <w:p w:rsidR="00D047FF" w:rsidRPr="00725ADD" w:rsidRDefault="00D047FF" w:rsidP="00945346">
            <w:pPr>
              <w:spacing w:after="0" w:line="360" w:lineRule="auto"/>
              <w:ind w:left="-24" w:right="-96" w:firstLine="2"/>
              <w:jc w:val="center"/>
              <w:rPr>
                <w:rFonts w:ascii="Times New Roman" w:hAnsi="Times New Roman"/>
                <w:sz w:val="28"/>
                <w:szCs w:val="28"/>
              </w:rPr>
            </w:pPr>
            <w:r w:rsidRPr="00725ADD">
              <w:rPr>
                <w:rFonts w:ascii="Times New Roman" w:hAnsi="Times New Roman"/>
                <w:sz w:val="28"/>
                <w:szCs w:val="28"/>
                <w:lang w:val="uk-UA"/>
              </w:rPr>
              <w:t>Р</w:t>
            </w:r>
            <w:r w:rsidRPr="00725ADD">
              <w:rPr>
                <w:rFonts w:ascii="Times New Roman" w:hAnsi="Times New Roman"/>
                <w:sz w:val="28"/>
                <w:szCs w:val="28"/>
              </w:rPr>
              <w:t>, %</w:t>
            </w:r>
          </w:p>
        </w:tc>
        <w:tc>
          <w:tcPr>
            <w:tcW w:w="905" w:type="dxa"/>
            <w:vAlign w:val="center"/>
          </w:tcPr>
          <w:p w:rsidR="00D047FF" w:rsidRPr="00725ADD" w:rsidRDefault="00D047FF" w:rsidP="00945346">
            <w:pPr>
              <w:widowControl w:val="0"/>
              <w:spacing w:after="0" w:line="360" w:lineRule="auto"/>
              <w:ind w:left="-108" w:right="-96" w:firstLine="2"/>
              <w:jc w:val="center"/>
              <w:rPr>
                <w:rFonts w:ascii="Times New Roman" w:hAnsi="Times New Roman"/>
                <w:bCs/>
                <w:sz w:val="28"/>
                <w:szCs w:val="28"/>
                <w:lang w:val="uk-UA"/>
              </w:rPr>
            </w:pPr>
            <w:r w:rsidRPr="00725ADD">
              <w:rPr>
                <w:rFonts w:ascii="Times New Roman" w:hAnsi="Times New Roman"/>
                <w:bCs/>
                <w:sz w:val="28"/>
                <w:szCs w:val="28"/>
                <w:lang w:val="uk-UA"/>
              </w:rPr>
              <w:t>абс.</w:t>
            </w:r>
          </w:p>
        </w:tc>
        <w:tc>
          <w:tcPr>
            <w:tcW w:w="873" w:type="dxa"/>
            <w:vAlign w:val="center"/>
          </w:tcPr>
          <w:p w:rsidR="00D047FF" w:rsidRPr="00725ADD" w:rsidRDefault="00D047FF" w:rsidP="00945346">
            <w:pPr>
              <w:spacing w:after="0" w:line="360" w:lineRule="auto"/>
              <w:ind w:left="-24" w:right="-96" w:firstLine="2"/>
              <w:jc w:val="center"/>
              <w:rPr>
                <w:rFonts w:ascii="Times New Roman" w:hAnsi="Times New Roman"/>
                <w:sz w:val="28"/>
                <w:szCs w:val="28"/>
              </w:rPr>
            </w:pPr>
            <w:r w:rsidRPr="00725ADD">
              <w:rPr>
                <w:rFonts w:ascii="Times New Roman" w:hAnsi="Times New Roman"/>
                <w:sz w:val="28"/>
                <w:szCs w:val="28"/>
                <w:lang w:val="uk-UA"/>
              </w:rPr>
              <w:t>Р</w:t>
            </w:r>
            <w:r w:rsidRPr="00725ADD">
              <w:rPr>
                <w:rFonts w:ascii="Times New Roman" w:hAnsi="Times New Roman"/>
                <w:sz w:val="28"/>
                <w:szCs w:val="28"/>
              </w:rPr>
              <w:t>, %</w:t>
            </w:r>
          </w:p>
        </w:tc>
      </w:tr>
      <w:tr w:rsidR="00D047FF" w:rsidRPr="004E2501" w:rsidTr="00EC3759">
        <w:trPr>
          <w:trHeight w:val="286"/>
        </w:trPr>
        <w:tc>
          <w:tcPr>
            <w:tcW w:w="993" w:type="dxa"/>
            <w:vMerge w:val="restart"/>
            <w:vAlign w:val="center"/>
          </w:tcPr>
          <w:p w:rsidR="00D047FF" w:rsidRPr="00725ADD" w:rsidRDefault="00D047FF" w:rsidP="00E0013D">
            <w:pPr>
              <w:spacing w:after="0"/>
              <w:ind w:left="-108"/>
              <w:jc w:val="center"/>
              <w:rPr>
                <w:rFonts w:ascii="Times New Roman" w:hAnsi="Times New Roman"/>
                <w:sz w:val="28"/>
                <w:szCs w:val="28"/>
                <w:lang w:val="en-US" w:eastAsia="ru-RU"/>
              </w:rPr>
            </w:pPr>
            <w:r w:rsidRPr="00725ADD">
              <w:rPr>
                <w:rFonts w:ascii="Times New Roman" w:hAnsi="Times New Roman"/>
                <w:sz w:val="28"/>
                <w:szCs w:val="28"/>
                <w:lang w:val="en-US" w:eastAsia="ru-RU"/>
              </w:rPr>
              <w:t>Bsml c.IVS7</w:t>
            </w:r>
          </w:p>
          <w:p w:rsidR="00D047FF" w:rsidRPr="00725ADD" w:rsidRDefault="00D047FF" w:rsidP="00945346">
            <w:pPr>
              <w:spacing w:after="0"/>
              <w:jc w:val="center"/>
              <w:rPr>
                <w:rFonts w:ascii="Times New Roman" w:hAnsi="Times New Roman"/>
                <w:sz w:val="28"/>
                <w:szCs w:val="28"/>
                <w:lang w:val="en-US" w:eastAsia="ru-RU"/>
              </w:rPr>
            </w:pPr>
            <w:r w:rsidRPr="00725ADD">
              <w:rPr>
                <w:rFonts w:ascii="Times New Roman" w:hAnsi="Times New Roman"/>
                <w:sz w:val="28"/>
                <w:szCs w:val="28"/>
                <w:lang w:val="en-US" w:eastAsia="ru-RU"/>
              </w:rPr>
              <w:t>G&gt;A</w:t>
            </w:r>
          </w:p>
        </w:tc>
        <w:tc>
          <w:tcPr>
            <w:tcW w:w="992" w:type="dxa"/>
            <w:vAlign w:val="center"/>
          </w:tcPr>
          <w:p w:rsidR="00D047FF" w:rsidRPr="00725ADD" w:rsidRDefault="00D047FF" w:rsidP="00945346">
            <w:pPr>
              <w:widowControl w:val="0"/>
              <w:spacing w:after="0" w:line="360" w:lineRule="auto"/>
              <w:ind w:left="-23" w:right="-96" w:firstLine="2"/>
              <w:jc w:val="center"/>
              <w:rPr>
                <w:rFonts w:ascii="Times New Roman" w:hAnsi="Times New Roman"/>
                <w:sz w:val="28"/>
                <w:szCs w:val="28"/>
                <w:lang w:val="en-US"/>
              </w:rPr>
            </w:pPr>
            <w:r w:rsidRPr="00725ADD">
              <w:rPr>
                <w:rFonts w:ascii="Times New Roman" w:hAnsi="Times New Roman"/>
                <w:sz w:val="28"/>
                <w:szCs w:val="28"/>
                <w:lang w:val="en-US"/>
              </w:rPr>
              <w:t>bb</w:t>
            </w:r>
          </w:p>
        </w:tc>
        <w:tc>
          <w:tcPr>
            <w:tcW w:w="709" w:type="dxa"/>
            <w:vAlign w:val="center"/>
          </w:tcPr>
          <w:p w:rsidR="00D047FF" w:rsidRPr="00725ADD" w:rsidRDefault="00D047FF" w:rsidP="00945346">
            <w:pPr>
              <w:spacing w:after="0" w:line="360" w:lineRule="auto"/>
              <w:ind w:left="-23" w:right="-96" w:firstLine="2"/>
              <w:jc w:val="center"/>
              <w:rPr>
                <w:rFonts w:ascii="Times New Roman" w:hAnsi="Times New Roman"/>
                <w:sz w:val="28"/>
                <w:szCs w:val="28"/>
              </w:rPr>
            </w:pPr>
            <w:r w:rsidRPr="00725ADD">
              <w:rPr>
                <w:rFonts w:ascii="Times New Roman" w:hAnsi="Times New Roman"/>
                <w:sz w:val="28"/>
                <w:szCs w:val="28"/>
              </w:rPr>
              <w:t>4</w:t>
            </w:r>
          </w:p>
        </w:tc>
        <w:tc>
          <w:tcPr>
            <w:tcW w:w="992"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4,2</w:t>
            </w:r>
          </w:p>
        </w:tc>
        <w:tc>
          <w:tcPr>
            <w:tcW w:w="82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6</w:t>
            </w:r>
          </w:p>
        </w:tc>
        <w:tc>
          <w:tcPr>
            <w:tcW w:w="1018"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6,3</w:t>
            </w:r>
          </w:p>
        </w:tc>
        <w:tc>
          <w:tcPr>
            <w:tcW w:w="93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4</w:t>
            </w:r>
          </w:p>
        </w:tc>
        <w:tc>
          <w:tcPr>
            <w:tcW w:w="1049"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4,2</w:t>
            </w:r>
            <w:r w:rsidRPr="00725ADD">
              <w:rPr>
                <w:rFonts w:ascii="Times New Roman" w:hAnsi="Times New Roman"/>
                <w:sz w:val="28"/>
                <w:szCs w:val="28"/>
                <w:vertAlign w:val="superscript"/>
                <w:lang w:val="uk-UA"/>
              </w:rPr>
              <w:t xml:space="preserve"> в</w:t>
            </w:r>
          </w:p>
        </w:tc>
        <w:tc>
          <w:tcPr>
            <w:tcW w:w="90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5</w:t>
            </w:r>
          </w:p>
        </w:tc>
        <w:tc>
          <w:tcPr>
            <w:tcW w:w="873"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5,2</w:t>
            </w:r>
          </w:p>
        </w:tc>
      </w:tr>
      <w:tr w:rsidR="00D047FF" w:rsidRPr="004E2501" w:rsidTr="00EC3759">
        <w:trPr>
          <w:trHeight w:val="286"/>
        </w:trPr>
        <w:tc>
          <w:tcPr>
            <w:tcW w:w="993" w:type="dxa"/>
            <w:vMerge/>
            <w:vAlign w:val="center"/>
          </w:tcPr>
          <w:p w:rsidR="00D047FF" w:rsidRPr="00725ADD" w:rsidRDefault="00D047FF" w:rsidP="00945346">
            <w:pPr>
              <w:widowControl w:val="0"/>
              <w:spacing w:after="0" w:line="360" w:lineRule="auto"/>
              <w:ind w:left="-23" w:right="-96"/>
              <w:jc w:val="center"/>
              <w:rPr>
                <w:rFonts w:ascii="Times New Roman" w:hAnsi="Times New Roman"/>
                <w:bCs/>
                <w:sz w:val="28"/>
                <w:szCs w:val="28"/>
                <w:lang w:val="uk-UA"/>
              </w:rPr>
            </w:pPr>
          </w:p>
        </w:tc>
        <w:tc>
          <w:tcPr>
            <w:tcW w:w="992" w:type="dxa"/>
            <w:vAlign w:val="center"/>
          </w:tcPr>
          <w:p w:rsidR="00D047FF" w:rsidRPr="00725ADD" w:rsidRDefault="00D047FF" w:rsidP="00945346">
            <w:pPr>
              <w:widowControl w:val="0"/>
              <w:spacing w:after="0" w:line="360" w:lineRule="auto"/>
              <w:ind w:left="-23" w:right="-96" w:firstLine="2"/>
              <w:jc w:val="center"/>
              <w:rPr>
                <w:rFonts w:ascii="Times New Roman" w:hAnsi="Times New Roman"/>
                <w:sz w:val="28"/>
                <w:szCs w:val="28"/>
                <w:lang w:val="uk-UA"/>
              </w:rPr>
            </w:pPr>
            <w:r w:rsidRPr="00725ADD">
              <w:rPr>
                <w:rFonts w:ascii="Times New Roman" w:hAnsi="Times New Roman"/>
                <w:sz w:val="28"/>
                <w:szCs w:val="28"/>
                <w:lang w:val="en-US"/>
              </w:rPr>
              <w:t>Bb</w:t>
            </w:r>
          </w:p>
        </w:tc>
        <w:tc>
          <w:tcPr>
            <w:tcW w:w="709" w:type="dxa"/>
            <w:vAlign w:val="center"/>
          </w:tcPr>
          <w:p w:rsidR="00D047FF" w:rsidRPr="00725ADD" w:rsidRDefault="00D047FF" w:rsidP="00945346">
            <w:pPr>
              <w:spacing w:after="0" w:line="360" w:lineRule="auto"/>
              <w:ind w:left="-23" w:right="-96" w:firstLine="2"/>
              <w:jc w:val="center"/>
              <w:rPr>
                <w:rFonts w:ascii="Times New Roman" w:hAnsi="Times New Roman"/>
                <w:sz w:val="28"/>
                <w:szCs w:val="28"/>
              </w:rPr>
            </w:pPr>
            <w:r w:rsidRPr="00725ADD">
              <w:rPr>
                <w:rFonts w:ascii="Times New Roman" w:hAnsi="Times New Roman"/>
                <w:sz w:val="28"/>
                <w:szCs w:val="28"/>
              </w:rPr>
              <w:t>6</w:t>
            </w:r>
          </w:p>
        </w:tc>
        <w:tc>
          <w:tcPr>
            <w:tcW w:w="992"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6,3</w:t>
            </w:r>
          </w:p>
        </w:tc>
        <w:tc>
          <w:tcPr>
            <w:tcW w:w="82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11</w:t>
            </w:r>
          </w:p>
        </w:tc>
        <w:tc>
          <w:tcPr>
            <w:tcW w:w="1018"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11,5</w:t>
            </w:r>
            <w:r w:rsidRPr="00725ADD">
              <w:rPr>
                <w:rFonts w:ascii="Times New Roman" w:hAnsi="Times New Roman"/>
                <w:sz w:val="28"/>
                <w:szCs w:val="28"/>
                <w:vertAlign w:val="superscript"/>
                <w:lang w:val="uk-UA"/>
              </w:rPr>
              <w:t xml:space="preserve"> с</w:t>
            </w:r>
          </w:p>
        </w:tc>
        <w:tc>
          <w:tcPr>
            <w:tcW w:w="93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10</w:t>
            </w:r>
          </w:p>
        </w:tc>
        <w:tc>
          <w:tcPr>
            <w:tcW w:w="1049"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10,4</w:t>
            </w:r>
          </w:p>
        </w:tc>
        <w:tc>
          <w:tcPr>
            <w:tcW w:w="90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6</w:t>
            </w:r>
          </w:p>
        </w:tc>
        <w:tc>
          <w:tcPr>
            <w:tcW w:w="873"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6,3</w:t>
            </w:r>
          </w:p>
        </w:tc>
      </w:tr>
      <w:tr w:rsidR="00D047FF" w:rsidRPr="004E2501" w:rsidTr="00EC3759">
        <w:trPr>
          <w:trHeight w:val="286"/>
        </w:trPr>
        <w:tc>
          <w:tcPr>
            <w:tcW w:w="993" w:type="dxa"/>
            <w:vMerge/>
            <w:vAlign w:val="center"/>
          </w:tcPr>
          <w:p w:rsidR="00D047FF" w:rsidRPr="00725ADD" w:rsidRDefault="00D047FF" w:rsidP="00945346">
            <w:pPr>
              <w:widowControl w:val="0"/>
              <w:spacing w:after="0" w:line="360" w:lineRule="auto"/>
              <w:ind w:left="-23" w:right="-96"/>
              <w:jc w:val="center"/>
              <w:rPr>
                <w:rFonts w:ascii="Times New Roman" w:hAnsi="Times New Roman"/>
                <w:bCs/>
                <w:sz w:val="28"/>
                <w:szCs w:val="28"/>
                <w:lang w:val="uk-UA"/>
              </w:rPr>
            </w:pPr>
          </w:p>
        </w:tc>
        <w:tc>
          <w:tcPr>
            <w:tcW w:w="992" w:type="dxa"/>
            <w:vAlign w:val="center"/>
          </w:tcPr>
          <w:p w:rsidR="00D047FF" w:rsidRPr="00725ADD" w:rsidRDefault="00D047FF" w:rsidP="00945346">
            <w:pPr>
              <w:widowControl w:val="0"/>
              <w:spacing w:after="0" w:line="360" w:lineRule="auto"/>
              <w:ind w:left="-23" w:right="-96" w:firstLine="2"/>
              <w:jc w:val="center"/>
              <w:rPr>
                <w:rFonts w:ascii="Times New Roman" w:hAnsi="Times New Roman"/>
                <w:sz w:val="28"/>
                <w:szCs w:val="28"/>
                <w:lang w:val="uk-UA"/>
              </w:rPr>
            </w:pPr>
            <w:r w:rsidRPr="00725ADD">
              <w:rPr>
                <w:rFonts w:ascii="Times New Roman" w:hAnsi="Times New Roman"/>
                <w:sz w:val="28"/>
                <w:szCs w:val="28"/>
                <w:lang w:val="en-US"/>
              </w:rPr>
              <w:t>BB</w:t>
            </w:r>
          </w:p>
        </w:tc>
        <w:tc>
          <w:tcPr>
            <w:tcW w:w="709" w:type="dxa"/>
            <w:vAlign w:val="center"/>
          </w:tcPr>
          <w:p w:rsidR="00D047FF" w:rsidRPr="00725ADD" w:rsidRDefault="00D047FF" w:rsidP="00945346">
            <w:pPr>
              <w:spacing w:after="0" w:line="360" w:lineRule="auto"/>
              <w:ind w:left="-23" w:right="-96" w:firstLine="2"/>
              <w:jc w:val="center"/>
              <w:rPr>
                <w:rFonts w:ascii="Times New Roman" w:hAnsi="Times New Roman"/>
                <w:sz w:val="28"/>
                <w:szCs w:val="28"/>
              </w:rPr>
            </w:pPr>
            <w:r w:rsidRPr="00725ADD">
              <w:rPr>
                <w:rFonts w:ascii="Times New Roman" w:hAnsi="Times New Roman"/>
                <w:sz w:val="28"/>
                <w:szCs w:val="28"/>
              </w:rPr>
              <w:t>8</w:t>
            </w:r>
          </w:p>
        </w:tc>
        <w:tc>
          <w:tcPr>
            <w:tcW w:w="992"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8,3</w:t>
            </w:r>
          </w:p>
        </w:tc>
        <w:tc>
          <w:tcPr>
            <w:tcW w:w="82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22</w:t>
            </w:r>
          </w:p>
        </w:tc>
        <w:tc>
          <w:tcPr>
            <w:tcW w:w="1018"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22,9</w:t>
            </w:r>
            <w:r w:rsidRPr="00725ADD">
              <w:rPr>
                <w:rFonts w:ascii="Times New Roman" w:hAnsi="Times New Roman"/>
                <w:sz w:val="28"/>
                <w:szCs w:val="28"/>
                <w:vertAlign w:val="superscript"/>
                <w:lang w:val="uk-UA"/>
              </w:rPr>
              <w:t xml:space="preserve"> а</w:t>
            </w:r>
          </w:p>
        </w:tc>
        <w:tc>
          <w:tcPr>
            <w:tcW w:w="93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9</w:t>
            </w:r>
          </w:p>
        </w:tc>
        <w:tc>
          <w:tcPr>
            <w:tcW w:w="1049"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9,4</w:t>
            </w:r>
          </w:p>
        </w:tc>
        <w:tc>
          <w:tcPr>
            <w:tcW w:w="90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5</w:t>
            </w:r>
          </w:p>
        </w:tc>
        <w:tc>
          <w:tcPr>
            <w:tcW w:w="873"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5,2</w:t>
            </w:r>
          </w:p>
        </w:tc>
      </w:tr>
      <w:tr w:rsidR="00D047FF" w:rsidRPr="004E2501" w:rsidTr="00EC3759">
        <w:trPr>
          <w:trHeight w:val="286"/>
        </w:trPr>
        <w:tc>
          <w:tcPr>
            <w:tcW w:w="1985" w:type="dxa"/>
            <w:gridSpan w:val="2"/>
            <w:vAlign w:val="center"/>
          </w:tcPr>
          <w:p w:rsidR="00D047FF" w:rsidRPr="00725ADD" w:rsidRDefault="00D047FF" w:rsidP="00945346">
            <w:pPr>
              <w:widowControl w:val="0"/>
              <w:spacing w:after="0" w:line="360" w:lineRule="auto"/>
              <w:ind w:left="-23" w:right="-96" w:firstLine="2"/>
              <w:jc w:val="center"/>
              <w:rPr>
                <w:rFonts w:ascii="Times New Roman" w:hAnsi="Times New Roman"/>
                <w:sz w:val="28"/>
                <w:szCs w:val="28"/>
                <w:lang w:val="uk-UA"/>
              </w:rPr>
            </w:pPr>
            <w:r w:rsidRPr="00725ADD">
              <w:rPr>
                <w:rFonts w:ascii="Times New Roman" w:hAnsi="Times New Roman"/>
                <w:sz w:val="28"/>
                <w:szCs w:val="28"/>
                <w:lang w:val="uk-UA"/>
              </w:rPr>
              <w:t>Разом</w:t>
            </w:r>
          </w:p>
        </w:tc>
        <w:tc>
          <w:tcPr>
            <w:tcW w:w="709" w:type="dxa"/>
            <w:vAlign w:val="center"/>
          </w:tcPr>
          <w:p w:rsidR="00D047FF" w:rsidRPr="00725ADD" w:rsidRDefault="00D047FF" w:rsidP="00945346">
            <w:pPr>
              <w:spacing w:after="0" w:line="360" w:lineRule="auto"/>
              <w:ind w:left="-23" w:right="-96" w:firstLine="2"/>
              <w:jc w:val="center"/>
              <w:rPr>
                <w:rFonts w:ascii="Times New Roman" w:hAnsi="Times New Roman"/>
                <w:sz w:val="28"/>
                <w:szCs w:val="28"/>
              </w:rPr>
            </w:pPr>
            <w:r w:rsidRPr="00725ADD">
              <w:rPr>
                <w:rFonts w:ascii="Times New Roman" w:hAnsi="Times New Roman"/>
                <w:sz w:val="28"/>
                <w:szCs w:val="28"/>
              </w:rPr>
              <w:t>18</w:t>
            </w:r>
          </w:p>
        </w:tc>
        <w:tc>
          <w:tcPr>
            <w:tcW w:w="992"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18,8</w:t>
            </w:r>
          </w:p>
        </w:tc>
        <w:tc>
          <w:tcPr>
            <w:tcW w:w="82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39</w:t>
            </w:r>
          </w:p>
        </w:tc>
        <w:tc>
          <w:tcPr>
            <w:tcW w:w="1018"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40,6</w:t>
            </w:r>
          </w:p>
        </w:tc>
        <w:tc>
          <w:tcPr>
            <w:tcW w:w="93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23</w:t>
            </w:r>
          </w:p>
        </w:tc>
        <w:tc>
          <w:tcPr>
            <w:tcW w:w="1049"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24,0</w:t>
            </w:r>
          </w:p>
        </w:tc>
        <w:tc>
          <w:tcPr>
            <w:tcW w:w="905" w:type="dxa"/>
            <w:vAlign w:val="center"/>
          </w:tcPr>
          <w:p w:rsidR="00D047FF" w:rsidRPr="00725ADD" w:rsidRDefault="00D047FF" w:rsidP="00945346">
            <w:pPr>
              <w:spacing w:after="0" w:line="360" w:lineRule="auto"/>
              <w:ind w:left="-23" w:right="-96"/>
              <w:jc w:val="center"/>
              <w:rPr>
                <w:rFonts w:ascii="Times New Roman" w:hAnsi="Times New Roman"/>
                <w:sz w:val="28"/>
                <w:szCs w:val="28"/>
              </w:rPr>
            </w:pPr>
            <w:r w:rsidRPr="00725ADD">
              <w:rPr>
                <w:rFonts w:ascii="Times New Roman" w:hAnsi="Times New Roman"/>
                <w:sz w:val="28"/>
                <w:szCs w:val="28"/>
              </w:rPr>
              <w:t>16</w:t>
            </w:r>
          </w:p>
        </w:tc>
        <w:tc>
          <w:tcPr>
            <w:tcW w:w="873" w:type="dxa"/>
            <w:vAlign w:val="center"/>
          </w:tcPr>
          <w:p w:rsidR="00D047FF" w:rsidRPr="00725ADD" w:rsidRDefault="00D047FF" w:rsidP="00945346">
            <w:pPr>
              <w:spacing w:after="0" w:line="360" w:lineRule="auto"/>
              <w:jc w:val="center"/>
              <w:rPr>
                <w:rFonts w:ascii="Times New Roman" w:hAnsi="Times New Roman"/>
                <w:sz w:val="28"/>
                <w:szCs w:val="28"/>
                <w:lang w:val="uk-UA"/>
              </w:rPr>
            </w:pPr>
            <w:r w:rsidRPr="00725ADD">
              <w:rPr>
                <w:rFonts w:ascii="Times New Roman" w:hAnsi="Times New Roman"/>
                <w:sz w:val="28"/>
                <w:szCs w:val="28"/>
                <w:lang w:val="uk-UA"/>
              </w:rPr>
              <w:t>16,7</w:t>
            </w:r>
          </w:p>
        </w:tc>
      </w:tr>
      <w:tr w:rsidR="00D047FF" w:rsidRPr="00945346" w:rsidTr="00EC3759">
        <w:trPr>
          <w:trHeight w:val="326"/>
        </w:trPr>
        <w:tc>
          <w:tcPr>
            <w:tcW w:w="9291" w:type="dxa"/>
            <w:gridSpan w:val="10"/>
            <w:tcBorders>
              <w:left w:val="nil"/>
              <w:bottom w:val="nil"/>
              <w:right w:val="nil"/>
            </w:tcBorders>
            <w:vAlign w:val="center"/>
          </w:tcPr>
          <w:p w:rsidR="00D047FF" w:rsidRPr="00C26922" w:rsidRDefault="00D047FF" w:rsidP="00C26922">
            <w:pPr>
              <w:spacing w:after="0" w:line="360" w:lineRule="auto"/>
              <w:ind w:right="-108"/>
              <w:jc w:val="both"/>
              <w:rPr>
                <w:rFonts w:ascii="Times New Roman" w:hAnsi="Times New Roman"/>
                <w:sz w:val="4"/>
                <w:szCs w:val="4"/>
                <w:lang w:val="uk-UA"/>
              </w:rPr>
            </w:pPr>
          </w:p>
        </w:tc>
      </w:tr>
    </w:tbl>
    <w:p w:rsidR="00D047FF" w:rsidRDefault="00D047FF" w:rsidP="00C26922">
      <w:pPr>
        <w:tabs>
          <w:tab w:val="left" w:pos="567"/>
          <w:tab w:val="left" w:pos="709"/>
        </w:tabs>
        <w:spacing w:after="0" w:line="360" w:lineRule="auto"/>
        <w:ind w:right="-1" w:firstLine="709"/>
        <w:jc w:val="both"/>
        <w:rPr>
          <w:rFonts w:ascii="Times New Roman" w:hAnsi="Times New Roman"/>
          <w:sz w:val="28"/>
          <w:szCs w:val="28"/>
          <w:lang w:val="uk-UA"/>
        </w:rPr>
      </w:pPr>
      <w:r w:rsidRPr="00725ADD">
        <w:rPr>
          <w:rFonts w:ascii="Times New Roman" w:hAnsi="Times New Roman"/>
          <w:sz w:val="28"/>
          <w:szCs w:val="28"/>
          <w:lang w:val="uk-UA"/>
        </w:rPr>
        <w:t xml:space="preserve">Примітка: </w:t>
      </w:r>
      <w:r w:rsidRPr="00725ADD">
        <w:rPr>
          <w:rFonts w:ascii="Times New Roman" w:hAnsi="Times New Roman"/>
          <w:sz w:val="28"/>
          <w:szCs w:val="28"/>
          <w:vertAlign w:val="superscript"/>
          <w:lang w:val="uk-UA"/>
        </w:rPr>
        <w:t>а</w:t>
      </w:r>
      <w:r w:rsidRPr="00725ADD">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725ADD">
        <w:rPr>
          <w:rFonts w:ascii="Times New Roman" w:hAnsi="Times New Roman"/>
          <w:sz w:val="28"/>
          <w:szCs w:val="28"/>
          <w:vertAlign w:val="superscript"/>
          <w:lang w:val="uk-UA"/>
        </w:rPr>
        <w:t>в</w:t>
      </w:r>
      <w:r w:rsidRPr="00725ADD">
        <w:rPr>
          <w:rFonts w:ascii="Times New Roman" w:hAnsi="Times New Roman"/>
          <w:sz w:val="28"/>
          <w:szCs w:val="28"/>
          <w:lang w:val="uk-UA"/>
        </w:rPr>
        <w:t xml:space="preserve"> – між гомозиготами по 1-й алелі та гетерозиготами; </w:t>
      </w:r>
      <w:r w:rsidRPr="00725ADD">
        <w:rPr>
          <w:rFonts w:ascii="Times New Roman" w:hAnsi="Times New Roman"/>
          <w:sz w:val="28"/>
          <w:szCs w:val="28"/>
          <w:vertAlign w:val="superscript"/>
          <w:lang w:val="uk-UA"/>
        </w:rPr>
        <w:t>с</w:t>
      </w:r>
      <w:r w:rsidRPr="00725ADD">
        <w:rPr>
          <w:rFonts w:ascii="Times New Roman" w:hAnsi="Times New Roman"/>
          <w:sz w:val="28"/>
          <w:szCs w:val="28"/>
          <w:lang w:val="uk-UA"/>
        </w:rPr>
        <w:t xml:space="preserve"> – між гомозиготами по 2-й алелі та гетерозиго</w:t>
      </w:r>
      <w:r>
        <w:rPr>
          <w:rFonts w:ascii="Times New Roman" w:hAnsi="Times New Roman"/>
          <w:sz w:val="28"/>
          <w:szCs w:val="28"/>
          <w:lang w:val="uk-UA"/>
        </w:rPr>
        <w:t>тами, на рівні не менше р&lt;0,05.</w:t>
      </w:r>
    </w:p>
    <w:p w:rsidR="00D047FF" w:rsidRDefault="00D047FF" w:rsidP="00C26922">
      <w:pPr>
        <w:tabs>
          <w:tab w:val="left" w:pos="567"/>
          <w:tab w:val="left" w:pos="709"/>
        </w:tabs>
        <w:spacing w:after="0" w:line="360" w:lineRule="auto"/>
        <w:ind w:right="-1" w:firstLine="709"/>
        <w:jc w:val="both"/>
        <w:rPr>
          <w:rFonts w:ascii="Times New Roman" w:hAnsi="Times New Roman"/>
          <w:sz w:val="28"/>
          <w:szCs w:val="28"/>
          <w:lang w:val="uk-UA"/>
        </w:rPr>
      </w:pPr>
    </w:p>
    <w:p w:rsidR="00D047FF" w:rsidRDefault="00D047FF" w:rsidP="00C26922">
      <w:pPr>
        <w:spacing w:after="0" w:line="360" w:lineRule="auto"/>
        <w:ind w:right="-1" w:firstLine="701"/>
        <w:jc w:val="both"/>
        <w:rPr>
          <w:rFonts w:ascii="Times New Roman" w:hAnsi="Times New Roman"/>
          <w:sz w:val="2"/>
          <w:szCs w:val="2"/>
          <w:lang w:val="uk-UA"/>
        </w:rPr>
      </w:pPr>
      <w:r>
        <w:rPr>
          <w:rFonts w:ascii="Times New Roman" w:hAnsi="Times New Roman"/>
          <w:sz w:val="28"/>
          <w:szCs w:val="28"/>
          <w:lang w:val="uk-UA"/>
        </w:rPr>
        <w:t>Тобто м</w:t>
      </w:r>
      <w:r w:rsidRPr="00725ADD">
        <w:rPr>
          <w:rFonts w:ascii="Times New Roman" w:hAnsi="Times New Roman"/>
          <w:sz w:val="28"/>
          <w:szCs w:val="28"/>
          <w:lang w:val="uk-UA"/>
        </w:rPr>
        <w:t>ожна констатувати, що</w:t>
      </w:r>
      <w:r>
        <w:rPr>
          <w:rFonts w:ascii="Times New Roman" w:hAnsi="Times New Roman"/>
          <w:sz w:val="28"/>
          <w:szCs w:val="28"/>
          <w:lang w:val="uk-UA"/>
        </w:rPr>
        <w:t xml:space="preserve"> у хворих на ОА з </w:t>
      </w:r>
      <w:r w:rsidR="00304B29">
        <w:rPr>
          <w:rFonts w:ascii="Times New Roman" w:hAnsi="Times New Roman"/>
          <w:sz w:val="28"/>
          <w:szCs w:val="28"/>
          <w:lang w:val="uk-UA"/>
        </w:rPr>
        <w:t>переважанням носіїв  В-алелів</w:t>
      </w:r>
      <w:r w:rsidRPr="00725ADD">
        <w:rPr>
          <w:rFonts w:ascii="Times New Roman" w:hAnsi="Times New Roman"/>
          <w:sz w:val="28"/>
          <w:szCs w:val="28"/>
          <w:lang w:val="uk-UA"/>
        </w:rPr>
        <w:t xml:space="preserve"> гена </w:t>
      </w:r>
      <w:r w:rsidRPr="00725ADD">
        <w:rPr>
          <w:rFonts w:ascii="Times New Roman" w:hAnsi="Times New Roman"/>
          <w:sz w:val="28"/>
          <w:szCs w:val="28"/>
          <w:lang w:val="en-IE"/>
        </w:rPr>
        <w:t>VDR</w:t>
      </w:r>
      <w:r w:rsidRPr="00725ADD">
        <w:rPr>
          <w:rFonts w:ascii="Times New Roman" w:hAnsi="Times New Roman"/>
          <w:sz w:val="28"/>
          <w:szCs w:val="28"/>
          <w:lang w:val="uk-UA"/>
        </w:rPr>
        <w:t>, збільшується відносний р</w:t>
      </w:r>
      <w:r>
        <w:rPr>
          <w:rFonts w:ascii="Times New Roman" w:hAnsi="Times New Roman"/>
          <w:sz w:val="28"/>
          <w:szCs w:val="28"/>
          <w:lang w:val="uk-UA"/>
        </w:rPr>
        <w:t xml:space="preserve">изик формування тяжкого </w:t>
      </w:r>
      <w:r w:rsidRPr="00725ADD">
        <w:rPr>
          <w:rFonts w:ascii="Times New Roman" w:hAnsi="Times New Roman"/>
          <w:sz w:val="28"/>
          <w:szCs w:val="28"/>
          <w:lang w:val="uk-UA"/>
        </w:rPr>
        <w:t>ураження суглобового хряща, що проявляється більшою частотою пізніх рентгенологічних стадій ОА (рис.4.5).</w:t>
      </w:r>
    </w:p>
    <w:p w:rsidR="00D047FF" w:rsidRDefault="00230BD5" w:rsidP="00C26922">
      <w:pPr>
        <w:spacing w:after="0" w:line="360" w:lineRule="auto"/>
        <w:ind w:right="-1"/>
        <w:jc w:val="both"/>
        <w:rPr>
          <w:rFonts w:ascii="Times New Roman" w:hAnsi="Times New Roman"/>
          <w:b/>
          <w:sz w:val="28"/>
          <w:szCs w:val="28"/>
          <w:lang w:val="uk-UA"/>
        </w:rPr>
      </w:pPr>
      <w:r>
        <w:rPr>
          <w:noProof/>
          <w:lang w:eastAsia="ru-RU"/>
        </w:rPr>
        <w:lastRenderedPageBreak/>
        <w:drawing>
          <wp:inline distT="0" distB="0" distL="0" distR="0">
            <wp:extent cx="5638800" cy="3197225"/>
            <wp:effectExtent l="19050" t="0" r="19050" b="3175"/>
            <wp:docPr id="4" name="Диаграмма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047FF" w:rsidRPr="00A743D2" w:rsidRDefault="00D047FF" w:rsidP="001E2A3A">
      <w:pPr>
        <w:spacing w:after="0" w:line="360" w:lineRule="auto"/>
        <w:ind w:right="-1"/>
        <w:jc w:val="center"/>
        <w:rPr>
          <w:rFonts w:ascii="Times New Roman" w:hAnsi="Times New Roman"/>
          <w:b/>
          <w:sz w:val="28"/>
          <w:szCs w:val="28"/>
          <w:lang w:val="uk-UA"/>
        </w:rPr>
      </w:pPr>
      <w:r w:rsidRPr="00A743D2">
        <w:rPr>
          <w:rStyle w:val="aff5"/>
          <w:rFonts w:ascii="Times New Roman" w:hAnsi="Times New Roman"/>
          <w:sz w:val="28"/>
          <w:szCs w:val="28"/>
          <w:lang w:val="uk-UA"/>
        </w:rPr>
        <w:t>Рис. 4.5. Розподіл хворих за рентгенологічнми стадіями остеоартрозу залежно від варіантів поліморфізму гену рецептора вітаміна</w:t>
      </w:r>
      <w:r w:rsidR="00A743D2">
        <w:rPr>
          <w:rStyle w:val="aff5"/>
          <w:rFonts w:ascii="Times New Roman" w:hAnsi="Times New Roman"/>
          <w:sz w:val="28"/>
          <w:szCs w:val="28"/>
          <w:lang w:val="uk-UA"/>
        </w:rPr>
        <w:t xml:space="preserve"> </w:t>
      </w:r>
      <w:r w:rsidRPr="00A743D2">
        <w:rPr>
          <w:rFonts w:ascii="Times New Roman" w:hAnsi="Times New Roman"/>
          <w:sz w:val="28"/>
          <w:szCs w:val="28"/>
          <w:lang w:val="en-US"/>
        </w:rPr>
        <w:t>D</w:t>
      </w:r>
    </w:p>
    <w:p w:rsidR="00D047FF" w:rsidRDefault="00D047FF" w:rsidP="00C26922">
      <w:pPr>
        <w:spacing w:after="0" w:line="360" w:lineRule="auto"/>
        <w:ind w:right="-1"/>
        <w:jc w:val="center"/>
        <w:rPr>
          <w:rFonts w:ascii="Times New Roman" w:hAnsi="Times New Roman"/>
          <w:b/>
          <w:sz w:val="4"/>
          <w:szCs w:val="4"/>
          <w:lang w:val="uk-UA"/>
        </w:rPr>
      </w:pPr>
    </w:p>
    <w:p w:rsidR="00D047FF" w:rsidRDefault="00D047FF" w:rsidP="00C26922">
      <w:pPr>
        <w:spacing w:after="0" w:line="360" w:lineRule="auto"/>
        <w:ind w:right="-1"/>
        <w:jc w:val="center"/>
        <w:rPr>
          <w:rFonts w:ascii="Times New Roman" w:hAnsi="Times New Roman"/>
          <w:b/>
          <w:sz w:val="4"/>
          <w:szCs w:val="4"/>
          <w:lang w:val="uk-UA"/>
        </w:rPr>
      </w:pPr>
    </w:p>
    <w:p w:rsidR="00D047FF" w:rsidRPr="00C26922" w:rsidRDefault="00D047FF" w:rsidP="00C26922">
      <w:pPr>
        <w:spacing w:after="0" w:line="360" w:lineRule="auto"/>
        <w:ind w:right="-1"/>
        <w:jc w:val="center"/>
        <w:rPr>
          <w:rFonts w:ascii="Times New Roman" w:hAnsi="Times New Roman"/>
          <w:b/>
          <w:sz w:val="4"/>
          <w:szCs w:val="4"/>
          <w:lang w:val="uk-UA"/>
        </w:rPr>
      </w:pPr>
    </w:p>
    <w:p w:rsidR="00D047FF" w:rsidRDefault="00D047FF" w:rsidP="001E2A3A">
      <w:pPr>
        <w:spacing w:after="0" w:line="360" w:lineRule="auto"/>
        <w:ind w:right="-1" w:firstLine="709"/>
        <w:jc w:val="both"/>
        <w:rPr>
          <w:rFonts w:ascii="Times New Roman" w:hAnsi="Times New Roman"/>
          <w:sz w:val="28"/>
          <w:szCs w:val="28"/>
          <w:lang w:val="uk-UA"/>
        </w:rPr>
      </w:pPr>
      <w:r w:rsidRPr="00E667D9">
        <w:rPr>
          <w:rFonts w:ascii="Times New Roman" w:hAnsi="Times New Roman"/>
          <w:b/>
          <w:sz w:val="28"/>
          <w:szCs w:val="28"/>
          <w:lang w:val="uk-UA"/>
        </w:rPr>
        <w:t>Резюме</w:t>
      </w:r>
      <w:r w:rsidRPr="00E667D9">
        <w:rPr>
          <w:rFonts w:ascii="Times New Roman" w:hAnsi="Times New Roman"/>
          <w:sz w:val="28"/>
          <w:szCs w:val="28"/>
          <w:lang w:val="uk-UA"/>
        </w:rPr>
        <w:t xml:space="preserve">. Таким чином, </w:t>
      </w:r>
      <w:r w:rsidR="00D62324">
        <w:rPr>
          <w:rFonts w:ascii="Times New Roman" w:hAnsi="Times New Roman"/>
          <w:sz w:val="28"/>
          <w:szCs w:val="28"/>
          <w:lang w:val="uk-UA"/>
        </w:rPr>
        <w:t>при коморбіднорсті ОА</w:t>
      </w:r>
      <w:r w:rsidR="00E95D17">
        <w:rPr>
          <w:rFonts w:ascii="Times New Roman" w:hAnsi="Times New Roman"/>
          <w:sz w:val="28"/>
          <w:szCs w:val="28"/>
          <w:lang w:val="uk-UA"/>
        </w:rPr>
        <w:t xml:space="preserve"> з</w:t>
      </w:r>
      <w:r w:rsidR="00D62324">
        <w:rPr>
          <w:rFonts w:ascii="Times New Roman" w:hAnsi="Times New Roman"/>
          <w:sz w:val="28"/>
          <w:szCs w:val="28"/>
          <w:lang w:val="uk-UA"/>
        </w:rPr>
        <w:t xml:space="preserve"> НМТ </w:t>
      </w:r>
      <w:r w:rsidR="00304B29">
        <w:rPr>
          <w:rFonts w:ascii="Times New Roman" w:hAnsi="Times New Roman"/>
          <w:sz w:val="28"/>
          <w:szCs w:val="28"/>
          <w:lang w:val="uk-UA"/>
        </w:rPr>
        <w:t>або ожиріння</w:t>
      </w:r>
      <w:r w:rsidR="00E95D17">
        <w:rPr>
          <w:rFonts w:ascii="Times New Roman" w:hAnsi="Times New Roman"/>
          <w:sz w:val="28"/>
          <w:szCs w:val="28"/>
          <w:lang w:val="uk-UA"/>
        </w:rPr>
        <w:t>м</w:t>
      </w:r>
      <w:r w:rsidR="00304B29">
        <w:rPr>
          <w:rFonts w:ascii="Times New Roman" w:hAnsi="Times New Roman"/>
          <w:sz w:val="28"/>
          <w:szCs w:val="28"/>
          <w:lang w:val="uk-UA"/>
        </w:rPr>
        <w:t xml:space="preserve"> відбувається зміна поліморфних варіантів гену вітаміна </w:t>
      </w:r>
      <w:r w:rsidR="00304B29">
        <w:rPr>
          <w:rFonts w:ascii="Times New Roman" w:hAnsi="Times New Roman"/>
          <w:sz w:val="28"/>
          <w:szCs w:val="28"/>
          <w:lang w:val="en-US"/>
        </w:rPr>
        <w:t>D</w:t>
      </w:r>
      <w:r w:rsidR="00304B29">
        <w:rPr>
          <w:rFonts w:ascii="Times New Roman" w:hAnsi="Times New Roman"/>
          <w:sz w:val="28"/>
          <w:szCs w:val="28"/>
          <w:lang w:val="uk-UA"/>
        </w:rPr>
        <w:t>, для я</w:t>
      </w:r>
      <w:r w:rsidR="00A743D2">
        <w:rPr>
          <w:rFonts w:ascii="Times New Roman" w:hAnsi="Times New Roman"/>
          <w:sz w:val="28"/>
          <w:szCs w:val="28"/>
          <w:lang w:val="uk-UA"/>
        </w:rPr>
        <w:t>кого характерним є переважан</w:t>
      </w:r>
      <w:r w:rsidR="00304B29">
        <w:rPr>
          <w:rFonts w:ascii="Times New Roman" w:hAnsi="Times New Roman"/>
          <w:sz w:val="28"/>
          <w:szCs w:val="28"/>
          <w:lang w:val="uk-UA"/>
        </w:rPr>
        <w:t>ня носіїв В-алелів</w:t>
      </w:r>
      <w:r w:rsidRPr="00E667D9">
        <w:rPr>
          <w:rFonts w:ascii="Times New Roman" w:hAnsi="Times New Roman"/>
          <w:sz w:val="28"/>
          <w:szCs w:val="28"/>
          <w:lang w:val="uk-UA"/>
        </w:rPr>
        <w:t xml:space="preserve">. </w:t>
      </w:r>
      <w:r w:rsidR="00304B29">
        <w:rPr>
          <w:rFonts w:ascii="Times New Roman" w:hAnsi="Times New Roman"/>
          <w:sz w:val="28"/>
          <w:szCs w:val="28"/>
          <w:lang w:val="uk-UA"/>
        </w:rPr>
        <w:t xml:space="preserve">В такому разі утворюються умови для виникнення ускладнень збоку кісткової системи, що проявляється формуванням остеопоретичних ускладнень, та за даними рентгенологічних досліджень збільшується </w:t>
      </w:r>
      <w:r w:rsidRPr="00E667D9">
        <w:rPr>
          <w:rFonts w:ascii="Times New Roman" w:hAnsi="Times New Roman"/>
          <w:sz w:val="28"/>
          <w:szCs w:val="28"/>
          <w:lang w:val="uk-UA"/>
        </w:rPr>
        <w:t>відносн</w:t>
      </w:r>
      <w:r w:rsidR="00304B29">
        <w:rPr>
          <w:rFonts w:ascii="Times New Roman" w:hAnsi="Times New Roman"/>
          <w:sz w:val="28"/>
          <w:szCs w:val="28"/>
          <w:lang w:val="uk-UA"/>
        </w:rPr>
        <w:t>ий</w:t>
      </w:r>
      <w:r w:rsidRPr="00E667D9">
        <w:rPr>
          <w:rFonts w:ascii="Times New Roman" w:hAnsi="Times New Roman"/>
          <w:sz w:val="28"/>
          <w:szCs w:val="28"/>
          <w:lang w:val="uk-UA"/>
        </w:rPr>
        <w:t xml:space="preserve"> ризик формування виразн</w:t>
      </w:r>
      <w:r>
        <w:rPr>
          <w:rFonts w:ascii="Times New Roman" w:hAnsi="Times New Roman"/>
          <w:sz w:val="28"/>
          <w:szCs w:val="28"/>
          <w:lang w:val="uk-UA"/>
        </w:rPr>
        <w:t>ого ураження суглобового хряща</w:t>
      </w:r>
      <w:r w:rsidR="00A743D2">
        <w:rPr>
          <w:rFonts w:ascii="Times New Roman" w:hAnsi="Times New Roman"/>
          <w:sz w:val="28"/>
          <w:szCs w:val="28"/>
          <w:lang w:val="uk-UA"/>
        </w:rPr>
        <w:t>.</w:t>
      </w:r>
    </w:p>
    <w:p w:rsidR="00D047FF" w:rsidRDefault="00E95D17" w:rsidP="001E2A3A">
      <w:pPr>
        <w:spacing w:after="0" w:line="360" w:lineRule="auto"/>
        <w:ind w:right="-1" w:firstLine="709"/>
        <w:jc w:val="both"/>
        <w:rPr>
          <w:rFonts w:ascii="Times New Roman" w:hAnsi="Times New Roman"/>
          <w:sz w:val="28"/>
          <w:szCs w:val="28"/>
          <w:lang w:val="uk-UA"/>
        </w:rPr>
      </w:pPr>
      <w:r>
        <w:rPr>
          <w:rFonts w:ascii="Times New Roman" w:hAnsi="Times New Roman"/>
          <w:sz w:val="28"/>
          <w:szCs w:val="28"/>
          <w:lang w:val="uk-UA"/>
        </w:rPr>
        <w:t xml:space="preserve">При гомозиготному варіанті </w:t>
      </w:r>
      <w:r w:rsidRPr="00E667D9">
        <w:rPr>
          <w:rFonts w:ascii="Times New Roman" w:hAnsi="Times New Roman"/>
          <w:sz w:val="28"/>
          <w:szCs w:val="28"/>
          <w:lang w:val="en-US"/>
        </w:rPr>
        <w:t>BB</w:t>
      </w:r>
      <w:r w:rsidR="00A743D2">
        <w:rPr>
          <w:rFonts w:ascii="Times New Roman" w:hAnsi="Times New Roman"/>
          <w:sz w:val="28"/>
          <w:szCs w:val="28"/>
          <w:lang w:val="uk-UA"/>
        </w:rPr>
        <w:t xml:space="preserve"> </w:t>
      </w:r>
      <w:r>
        <w:rPr>
          <w:rFonts w:ascii="Times New Roman" w:hAnsi="Times New Roman"/>
          <w:sz w:val="28"/>
          <w:szCs w:val="28"/>
          <w:lang w:val="uk-UA"/>
        </w:rPr>
        <w:t xml:space="preserve">генотипу гену вітаміна </w:t>
      </w:r>
      <w:r w:rsidRPr="00304B29">
        <w:rPr>
          <w:rFonts w:ascii="Times New Roman" w:hAnsi="Times New Roman"/>
          <w:sz w:val="28"/>
          <w:szCs w:val="28"/>
          <w:lang w:val="en-US"/>
        </w:rPr>
        <w:t>D</w:t>
      </w:r>
      <w:r w:rsidR="00A743D2">
        <w:rPr>
          <w:rFonts w:ascii="Times New Roman" w:hAnsi="Times New Roman"/>
          <w:sz w:val="28"/>
          <w:szCs w:val="28"/>
          <w:lang w:val="uk-UA"/>
        </w:rPr>
        <w:t xml:space="preserve"> </w:t>
      </w:r>
      <w:r w:rsidRPr="00E667D9">
        <w:rPr>
          <w:rFonts w:ascii="Times New Roman" w:hAnsi="Times New Roman"/>
          <w:sz w:val="28"/>
          <w:szCs w:val="28"/>
          <w:lang w:val="uk-UA"/>
        </w:rPr>
        <w:t>вияв</w:t>
      </w:r>
      <w:r>
        <w:rPr>
          <w:rFonts w:ascii="Times New Roman" w:hAnsi="Times New Roman"/>
          <w:sz w:val="28"/>
          <w:szCs w:val="28"/>
          <w:lang w:val="uk-UA"/>
        </w:rPr>
        <w:t>лено</w:t>
      </w:r>
      <w:r w:rsidRPr="00E667D9">
        <w:rPr>
          <w:rFonts w:ascii="Times New Roman" w:hAnsi="Times New Roman"/>
          <w:sz w:val="28"/>
          <w:szCs w:val="28"/>
          <w:lang w:val="uk-UA"/>
        </w:rPr>
        <w:t xml:space="preserve"> достовірно більш високий рівень проявів болю, скутості і виразності обмеження повсякденної активності </w:t>
      </w:r>
      <w:r w:rsidR="00D62324">
        <w:rPr>
          <w:rFonts w:ascii="Times New Roman" w:hAnsi="Times New Roman"/>
          <w:sz w:val="28"/>
          <w:szCs w:val="28"/>
          <w:lang w:val="uk-UA"/>
        </w:rPr>
        <w:t>при ОА</w:t>
      </w:r>
      <w:r>
        <w:rPr>
          <w:rFonts w:ascii="Times New Roman" w:hAnsi="Times New Roman"/>
          <w:sz w:val="28"/>
          <w:szCs w:val="28"/>
          <w:lang w:val="uk-UA"/>
        </w:rPr>
        <w:t xml:space="preserve"> </w:t>
      </w:r>
      <w:r w:rsidR="00D047FF" w:rsidRPr="00E667D9">
        <w:rPr>
          <w:rFonts w:ascii="Times New Roman" w:hAnsi="Times New Roman"/>
          <w:sz w:val="28"/>
          <w:szCs w:val="28"/>
          <w:lang w:val="uk-UA"/>
        </w:rPr>
        <w:t xml:space="preserve">у порівнянні з гомозиготами </w:t>
      </w:r>
      <w:r w:rsidR="00D047FF" w:rsidRPr="00E667D9">
        <w:rPr>
          <w:rFonts w:ascii="Times New Roman" w:hAnsi="Times New Roman"/>
          <w:sz w:val="28"/>
          <w:szCs w:val="28"/>
          <w:lang w:val="en-US"/>
        </w:rPr>
        <w:t>bb</w:t>
      </w:r>
      <w:r w:rsidR="00D047FF" w:rsidRPr="00E667D9">
        <w:rPr>
          <w:rFonts w:ascii="Times New Roman" w:hAnsi="Times New Roman"/>
          <w:sz w:val="28"/>
          <w:szCs w:val="28"/>
          <w:lang w:val="uk-UA"/>
        </w:rPr>
        <w:t>.</w:t>
      </w:r>
    </w:p>
    <w:p w:rsidR="00E41D79" w:rsidRDefault="00D047FF" w:rsidP="00E41D79">
      <w:pPr>
        <w:spacing w:after="0" w:line="360" w:lineRule="auto"/>
        <w:ind w:right="-1" w:firstLine="701"/>
        <w:jc w:val="both"/>
        <w:rPr>
          <w:rFonts w:ascii="Times New Roman" w:hAnsi="Times New Roman"/>
          <w:sz w:val="28"/>
          <w:szCs w:val="28"/>
          <w:lang w:val="uk-UA"/>
        </w:rPr>
      </w:pPr>
      <w:r w:rsidRPr="00E667D9">
        <w:rPr>
          <w:rFonts w:ascii="Times New Roman" w:hAnsi="Times New Roman"/>
          <w:sz w:val="28"/>
          <w:szCs w:val="28"/>
          <w:lang w:val="uk-UA"/>
        </w:rPr>
        <w:t xml:space="preserve">Взаємозв`язок між поліморфізмом гена </w:t>
      </w:r>
      <w:r w:rsidRPr="00E667D9">
        <w:rPr>
          <w:rFonts w:ascii="Times New Roman" w:hAnsi="Times New Roman"/>
          <w:sz w:val="28"/>
          <w:szCs w:val="28"/>
          <w:lang w:val="en-IE"/>
        </w:rPr>
        <w:t>VDR</w:t>
      </w:r>
      <w:r w:rsidRPr="00E667D9">
        <w:rPr>
          <w:rFonts w:ascii="Times New Roman" w:hAnsi="Times New Roman"/>
          <w:sz w:val="28"/>
          <w:szCs w:val="28"/>
          <w:lang w:val="uk-UA"/>
        </w:rPr>
        <w:t xml:space="preserve"> та рентгенологічною стадією ОА характеризувався переважанням у пацієнтів</w:t>
      </w:r>
      <w:r w:rsidR="00E95D17">
        <w:rPr>
          <w:rFonts w:ascii="Times New Roman" w:hAnsi="Times New Roman"/>
          <w:sz w:val="28"/>
          <w:szCs w:val="28"/>
          <w:lang w:val="uk-UA"/>
        </w:rPr>
        <w:t xml:space="preserve"> – носіїв </w:t>
      </w:r>
      <w:r w:rsidRPr="00E667D9">
        <w:rPr>
          <w:rFonts w:ascii="Times New Roman" w:hAnsi="Times New Roman"/>
          <w:sz w:val="28"/>
          <w:szCs w:val="28"/>
          <w:lang w:val="uk-UA"/>
        </w:rPr>
        <w:t>В</w:t>
      </w:r>
      <w:r w:rsidR="00E95D17">
        <w:rPr>
          <w:rFonts w:ascii="Times New Roman" w:hAnsi="Times New Roman"/>
          <w:sz w:val="28"/>
          <w:szCs w:val="28"/>
          <w:lang w:val="uk-UA"/>
        </w:rPr>
        <w:t xml:space="preserve">-алелів </w:t>
      </w:r>
      <w:r w:rsidRPr="00E667D9">
        <w:rPr>
          <w:rFonts w:ascii="Times New Roman" w:hAnsi="Times New Roman"/>
          <w:sz w:val="28"/>
          <w:szCs w:val="28"/>
          <w:lang w:val="uk-UA"/>
        </w:rPr>
        <w:t>більш тяжких рентгенологічних проявів деградації суглобового хряща.</w:t>
      </w:r>
    </w:p>
    <w:p w:rsidR="00E95D17" w:rsidRPr="00E41D79" w:rsidRDefault="00E95D17" w:rsidP="00E41D79">
      <w:pPr>
        <w:spacing w:after="0" w:line="360" w:lineRule="auto"/>
        <w:ind w:right="-1" w:firstLine="701"/>
        <w:jc w:val="both"/>
        <w:rPr>
          <w:rFonts w:ascii="Times New Roman" w:hAnsi="Times New Roman"/>
          <w:sz w:val="28"/>
          <w:szCs w:val="28"/>
          <w:lang w:val="uk-UA"/>
        </w:rPr>
      </w:pPr>
      <w:r>
        <w:rPr>
          <w:rFonts w:ascii="Times New Roman" w:hAnsi="Times New Roman"/>
          <w:sz w:val="28"/>
          <w:szCs w:val="28"/>
          <w:lang w:val="uk-UA"/>
        </w:rPr>
        <w:t>Т</w:t>
      </w:r>
      <w:r w:rsidR="00D62324">
        <w:rPr>
          <w:rFonts w:ascii="Times New Roman" w:hAnsi="Times New Roman"/>
          <w:sz w:val="28"/>
          <w:szCs w:val="28"/>
          <w:lang w:val="uk-UA"/>
        </w:rPr>
        <w:t>аким чином, клінічний перебіг ОА</w:t>
      </w:r>
      <w:r w:rsidRPr="00E41D79">
        <w:rPr>
          <w:rFonts w:ascii="Times New Roman" w:hAnsi="Times New Roman"/>
          <w:sz w:val="28"/>
          <w:szCs w:val="28"/>
          <w:lang w:val="uk-UA"/>
        </w:rPr>
        <w:t xml:space="preserve"> у осіб з надмірною вагою або ожирінням має залежність від інерційно</w:t>
      </w:r>
      <w:r w:rsidR="00E41D79" w:rsidRPr="00E41D79">
        <w:rPr>
          <w:rFonts w:ascii="Times New Roman" w:hAnsi="Times New Roman"/>
          <w:sz w:val="28"/>
          <w:szCs w:val="28"/>
          <w:lang w:val="uk-UA"/>
        </w:rPr>
        <w:t xml:space="preserve">-делеційного поліморфізму гену </w:t>
      </w:r>
      <w:r w:rsidRPr="00E41D79">
        <w:rPr>
          <w:rStyle w:val="aff5"/>
          <w:rFonts w:ascii="Times New Roman" w:hAnsi="Times New Roman"/>
          <w:sz w:val="28"/>
          <w:szCs w:val="28"/>
          <w:lang w:val="uk-UA"/>
        </w:rPr>
        <w:t>рецептора вітаміна</w:t>
      </w:r>
      <w:r w:rsidR="00E41D79" w:rsidRPr="00E41D79">
        <w:rPr>
          <w:rStyle w:val="aff5"/>
          <w:rFonts w:ascii="Times New Roman" w:hAnsi="Times New Roman"/>
          <w:sz w:val="28"/>
          <w:szCs w:val="28"/>
          <w:lang w:val="uk-UA"/>
        </w:rPr>
        <w:t xml:space="preserve"> </w:t>
      </w:r>
      <w:r w:rsidRPr="00E41D79">
        <w:rPr>
          <w:rFonts w:ascii="Times New Roman" w:hAnsi="Times New Roman"/>
          <w:sz w:val="28"/>
          <w:szCs w:val="28"/>
          <w:lang w:val="en-US"/>
        </w:rPr>
        <w:t>D</w:t>
      </w:r>
      <w:r w:rsidR="00F35A19" w:rsidRPr="00E41D79">
        <w:rPr>
          <w:rFonts w:ascii="Times New Roman" w:hAnsi="Times New Roman"/>
          <w:sz w:val="28"/>
          <w:szCs w:val="28"/>
          <w:lang w:val="uk-UA"/>
        </w:rPr>
        <w:t>.</w:t>
      </w:r>
    </w:p>
    <w:p w:rsidR="00E95D17" w:rsidRDefault="00E95D17" w:rsidP="00E95D17">
      <w:pPr>
        <w:spacing w:after="0" w:line="360" w:lineRule="auto"/>
        <w:ind w:right="-1"/>
        <w:jc w:val="center"/>
        <w:rPr>
          <w:rFonts w:ascii="Times New Roman" w:hAnsi="Times New Roman"/>
          <w:b/>
          <w:sz w:val="4"/>
          <w:szCs w:val="4"/>
          <w:lang w:val="uk-UA"/>
        </w:rPr>
      </w:pPr>
    </w:p>
    <w:p w:rsidR="00D047FF" w:rsidRPr="00F66F28" w:rsidRDefault="00D047FF" w:rsidP="001E2A3A">
      <w:pPr>
        <w:spacing w:after="0" w:line="360" w:lineRule="auto"/>
        <w:ind w:right="-1" w:firstLine="701"/>
        <w:jc w:val="both"/>
        <w:rPr>
          <w:rFonts w:ascii="Times New Roman" w:hAnsi="Times New Roman"/>
          <w:sz w:val="28"/>
          <w:szCs w:val="28"/>
          <w:lang w:val="uk-UA"/>
        </w:rPr>
      </w:pPr>
      <w:r w:rsidRPr="00F66F28">
        <w:rPr>
          <w:rFonts w:ascii="Times New Roman" w:hAnsi="Times New Roman"/>
          <w:b/>
          <w:sz w:val="28"/>
          <w:szCs w:val="28"/>
          <w:lang w:val="uk-UA"/>
        </w:rPr>
        <w:lastRenderedPageBreak/>
        <w:t xml:space="preserve">4.4. Генотипічні співвідношення гена лактази у пацієнтів молодого віку з </w:t>
      </w:r>
      <w:r w:rsidR="00023277" w:rsidRPr="00F66F28">
        <w:rPr>
          <w:rFonts w:ascii="Times New Roman" w:hAnsi="Times New Roman"/>
          <w:b/>
          <w:sz w:val="28"/>
          <w:szCs w:val="28"/>
          <w:lang w:val="uk-UA"/>
        </w:rPr>
        <w:t xml:space="preserve">остеоартрозом </w:t>
      </w:r>
      <w:r w:rsidRPr="00F66F28">
        <w:rPr>
          <w:rFonts w:ascii="Times New Roman" w:hAnsi="Times New Roman"/>
          <w:b/>
          <w:sz w:val="28"/>
          <w:szCs w:val="28"/>
          <w:lang w:val="uk-UA"/>
        </w:rPr>
        <w:t xml:space="preserve">та </w:t>
      </w:r>
      <w:r w:rsidR="00023277" w:rsidRPr="00F66F28">
        <w:rPr>
          <w:rFonts w:ascii="Times New Roman" w:hAnsi="Times New Roman"/>
          <w:b/>
          <w:sz w:val="28"/>
          <w:szCs w:val="28"/>
          <w:lang w:val="uk-UA"/>
        </w:rPr>
        <w:t>ожирінням</w:t>
      </w:r>
    </w:p>
    <w:p w:rsidR="00D047FF" w:rsidRPr="00F66F28" w:rsidRDefault="00D047FF" w:rsidP="00E667D9">
      <w:pPr>
        <w:spacing w:after="0" w:line="360" w:lineRule="auto"/>
        <w:jc w:val="both"/>
        <w:rPr>
          <w:rFonts w:ascii="Times New Roman" w:hAnsi="Times New Roman"/>
          <w:sz w:val="28"/>
          <w:szCs w:val="28"/>
          <w:lang w:val="uk-UA"/>
        </w:rPr>
      </w:pPr>
    </w:p>
    <w:p w:rsidR="00F35A19" w:rsidRPr="00F66F28" w:rsidRDefault="00D047FF" w:rsidP="00F66F28">
      <w:pPr>
        <w:spacing w:after="0" w:line="360" w:lineRule="auto"/>
        <w:ind w:firstLine="709"/>
        <w:jc w:val="both"/>
        <w:rPr>
          <w:rFonts w:ascii="Times New Roman" w:hAnsi="Times New Roman"/>
          <w:sz w:val="28"/>
          <w:szCs w:val="28"/>
          <w:lang w:val="uk-UA"/>
        </w:rPr>
      </w:pPr>
      <w:r w:rsidRPr="00F66F28">
        <w:rPr>
          <w:rFonts w:ascii="Times New Roman" w:hAnsi="Times New Roman"/>
          <w:sz w:val="28"/>
          <w:szCs w:val="28"/>
          <w:lang w:val="uk-UA"/>
        </w:rPr>
        <w:t>П</w:t>
      </w:r>
      <w:r w:rsidR="00E1213A" w:rsidRPr="00F66F28">
        <w:rPr>
          <w:rFonts w:ascii="Times New Roman" w:hAnsi="Times New Roman"/>
          <w:sz w:val="28"/>
          <w:szCs w:val="28"/>
          <w:lang w:val="uk-UA"/>
        </w:rPr>
        <w:t xml:space="preserve">роведене дослідження показало, </w:t>
      </w:r>
      <w:r w:rsidRPr="00F66F28">
        <w:rPr>
          <w:rFonts w:ascii="Times New Roman" w:hAnsi="Times New Roman"/>
          <w:sz w:val="28"/>
          <w:szCs w:val="28"/>
          <w:lang w:val="uk-UA"/>
        </w:rPr>
        <w:t xml:space="preserve">що серед пацієнтів основної групи </w:t>
      </w:r>
      <w:r w:rsidR="00B6605B" w:rsidRPr="00F66F28">
        <w:rPr>
          <w:rFonts w:ascii="Times New Roman" w:hAnsi="Times New Roman"/>
          <w:sz w:val="28"/>
          <w:szCs w:val="28"/>
          <w:lang w:val="uk-UA"/>
        </w:rPr>
        <w:t xml:space="preserve">доволі часто </w:t>
      </w:r>
      <w:r w:rsidR="00776DD8" w:rsidRPr="00F66F28">
        <w:rPr>
          <w:rFonts w:ascii="Times New Roman" w:hAnsi="Times New Roman"/>
          <w:sz w:val="28"/>
          <w:szCs w:val="28"/>
          <w:lang w:val="uk-UA"/>
        </w:rPr>
        <w:t xml:space="preserve">(в 3,2 рази) </w:t>
      </w:r>
      <w:r w:rsidR="00B6605B" w:rsidRPr="00F66F28">
        <w:rPr>
          <w:rFonts w:ascii="Times New Roman" w:hAnsi="Times New Roman"/>
          <w:sz w:val="28"/>
          <w:szCs w:val="28"/>
          <w:lang w:val="uk-UA"/>
        </w:rPr>
        <w:t xml:space="preserve">по відношенню до контролю </w:t>
      </w:r>
      <w:r w:rsidR="00776DD8" w:rsidRPr="00F66F28">
        <w:rPr>
          <w:rFonts w:ascii="Times New Roman" w:hAnsi="Times New Roman"/>
          <w:sz w:val="28"/>
          <w:szCs w:val="28"/>
          <w:lang w:val="uk-UA"/>
        </w:rPr>
        <w:t xml:space="preserve">було встановлено переважання осіб з патологічною мутацією гена лактази з одночасним  зменшенням осіб (в 3,7 рази) з нормальним ТТ генотипом. </w:t>
      </w:r>
      <w:r w:rsidRPr="00F66F28">
        <w:rPr>
          <w:rFonts w:ascii="Times New Roman" w:hAnsi="Times New Roman"/>
          <w:sz w:val="28"/>
          <w:szCs w:val="28"/>
          <w:lang w:val="uk-UA"/>
        </w:rPr>
        <w:t xml:space="preserve">При цьому зазначимо, що частота </w:t>
      </w:r>
      <w:r w:rsidR="00776DD8" w:rsidRPr="00F66F28">
        <w:rPr>
          <w:rFonts w:ascii="Times New Roman" w:hAnsi="Times New Roman"/>
          <w:sz w:val="28"/>
          <w:szCs w:val="28"/>
          <w:lang w:val="uk-UA"/>
        </w:rPr>
        <w:t>гетерозиготі</w:t>
      </w:r>
      <w:r w:rsidR="00615FD4" w:rsidRPr="00F66F28">
        <w:rPr>
          <w:rFonts w:ascii="Times New Roman" w:hAnsi="Times New Roman"/>
          <w:sz w:val="28"/>
          <w:szCs w:val="28"/>
          <w:lang w:val="uk-UA"/>
        </w:rPr>
        <w:t>в</w:t>
      </w:r>
      <w:r w:rsidR="00776DD8" w:rsidRPr="00F66F28">
        <w:rPr>
          <w:rFonts w:ascii="Times New Roman" w:hAnsi="Times New Roman"/>
          <w:sz w:val="28"/>
          <w:szCs w:val="28"/>
          <w:lang w:val="uk-UA"/>
        </w:rPr>
        <w:t xml:space="preserve"> СТ не мала різниці між групами. Означені </w:t>
      </w:r>
      <w:r w:rsidR="00615FD4" w:rsidRPr="00F66F28">
        <w:rPr>
          <w:rFonts w:ascii="Times New Roman" w:hAnsi="Times New Roman"/>
          <w:sz w:val="28"/>
          <w:szCs w:val="28"/>
          <w:lang w:val="uk-UA"/>
        </w:rPr>
        <w:t>дані</w:t>
      </w:r>
      <w:r w:rsidR="00776DD8" w:rsidRPr="00F66F28">
        <w:rPr>
          <w:rFonts w:ascii="Times New Roman" w:hAnsi="Times New Roman"/>
          <w:sz w:val="28"/>
          <w:szCs w:val="28"/>
          <w:lang w:val="uk-UA"/>
        </w:rPr>
        <w:t xml:space="preserve"> були підставою до визначення можливого формування ускладнень, а, саме, остеопоретичних змін при ОА та ожирінні</w:t>
      </w:r>
      <w:r w:rsidR="00615FD4" w:rsidRPr="00F66F28">
        <w:rPr>
          <w:rFonts w:ascii="Times New Roman" w:hAnsi="Times New Roman"/>
          <w:sz w:val="28"/>
          <w:szCs w:val="28"/>
          <w:lang w:val="uk-UA"/>
        </w:rPr>
        <w:t xml:space="preserve">, </w:t>
      </w:r>
      <w:r w:rsidR="00776DD8" w:rsidRPr="00F66F28">
        <w:rPr>
          <w:rFonts w:ascii="Times New Roman" w:hAnsi="Times New Roman"/>
          <w:sz w:val="28"/>
          <w:szCs w:val="28"/>
          <w:lang w:val="uk-UA"/>
        </w:rPr>
        <w:t>з урахуванням</w:t>
      </w:r>
      <w:r w:rsidR="00615FD4" w:rsidRPr="00F66F28">
        <w:rPr>
          <w:rFonts w:ascii="Times New Roman" w:hAnsi="Times New Roman"/>
          <w:sz w:val="28"/>
          <w:szCs w:val="28"/>
          <w:lang w:val="uk-UA"/>
        </w:rPr>
        <w:t xml:space="preserve"> змін поліморфізму гена </w:t>
      </w:r>
      <w:r w:rsidR="00615FD4" w:rsidRPr="00F66F28">
        <w:rPr>
          <w:rFonts w:ascii="Times New Roman" w:hAnsi="Times New Roman"/>
          <w:bCs/>
          <w:sz w:val="28"/>
          <w:szCs w:val="28"/>
          <w:lang w:val="en-US"/>
        </w:rPr>
        <w:t>LCT</w:t>
      </w:r>
      <w:r w:rsidRPr="00F66F28">
        <w:rPr>
          <w:rFonts w:ascii="Times New Roman" w:hAnsi="Times New Roman"/>
          <w:sz w:val="28"/>
          <w:szCs w:val="28"/>
          <w:lang w:val="uk-UA"/>
        </w:rPr>
        <w:t xml:space="preserve"> (табл. </w:t>
      </w:r>
      <w:r w:rsidRPr="00F66F28">
        <w:rPr>
          <w:rFonts w:ascii="Times New Roman" w:hAnsi="Times New Roman"/>
          <w:sz w:val="28"/>
          <w:szCs w:val="28"/>
        </w:rPr>
        <w:t>4</w:t>
      </w:r>
      <w:r w:rsidRPr="00F66F28">
        <w:rPr>
          <w:rFonts w:ascii="Times New Roman" w:hAnsi="Times New Roman"/>
          <w:sz w:val="28"/>
          <w:szCs w:val="28"/>
          <w:lang w:val="uk-UA"/>
        </w:rPr>
        <w:t>.</w:t>
      </w:r>
      <w:r w:rsidR="00FC66C2" w:rsidRPr="00F66F28">
        <w:rPr>
          <w:rFonts w:ascii="Times New Roman" w:hAnsi="Times New Roman"/>
          <w:sz w:val="28"/>
          <w:szCs w:val="28"/>
        </w:rPr>
        <w:t>1</w:t>
      </w:r>
      <w:r w:rsidR="00FC66C2" w:rsidRPr="00F66F28">
        <w:rPr>
          <w:rFonts w:ascii="Times New Roman" w:hAnsi="Times New Roman"/>
          <w:sz w:val="28"/>
          <w:szCs w:val="28"/>
          <w:lang w:val="uk-UA"/>
        </w:rPr>
        <w:t>3</w:t>
      </w:r>
      <w:r w:rsidRPr="00F66F28">
        <w:rPr>
          <w:rFonts w:ascii="Times New Roman" w:hAnsi="Times New Roman"/>
          <w:sz w:val="28"/>
          <w:szCs w:val="28"/>
          <w:lang w:val="uk-UA"/>
        </w:rPr>
        <w:t xml:space="preserve">). </w:t>
      </w:r>
    </w:p>
    <w:p w:rsidR="00D047FF" w:rsidRPr="00F66F28" w:rsidRDefault="00D047FF" w:rsidP="008501AC">
      <w:pPr>
        <w:spacing w:after="0" w:line="360" w:lineRule="auto"/>
        <w:jc w:val="right"/>
        <w:rPr>
          <w:rFonts w:ascii="Times New Roman" w:hAnsi="Times New Roman"/>
          <w:sz w:val="28"/>
          <w:szCs w:val="28"/>
          <w:lang w:val="uk-UA"/>
        </w:rPr>
      </w:pPr>
      <w:r w:rsidRPr="00F66F28">
        <w:rPr>
          <w:rFonts w:ascii="Times New Roman" w:hAnsi="Times New Roman"/>
          <w:sz w:val="28"/>
          <w:szCs w:val="28"/>
          <w:lang w:val="uk-UA"/>
        </w:rPr>
        <w:t xml:space="preserve">Таблиця </w:t>
      </w:r>
      <w:r w:rsidRPr="00F66F28">
        <w:rPr>
          <w:rFonts w:ascii="Times New Roman" w:hAnsi="Times New Roman"/>
          <w:sz w:val="28"/>
          <w:szCs w:val="28"/>
        </w:rPr>
        <w:t>4</w:t>
      </w:r>
      <w:r w:rsidRPr="00F66F28">
        <w:rPr>
          <w:rFonts w:ascii="Times New Roman" w:hAnsi="Times New Roman"/>
          <w:sz w:val="28"/>
          <w:szCs w:val="28"/>
          <w:lang w:val="uk-UA"/>
        </w:rPr>
        <w:t>.</w:t>
      </w:r>
      <w:r w:rsidR="00FC66C2" w:rsidRPr="00F66F28">
        <w:rPr>
          <w:rFonts w:ascii="Times New Roman" w:hAnsi="Times New Roman"/>
          <w:sz w:val="28"/>
          <w:szCs w:val="28"/>
        </w:rPr>
        <w:t>1</w:t>
      </w:r>
      <w:r w:rsidR="00FC66C2" w:rsidRPr="00F66F28">
        <w:rPr>
          <w:rFonts w:ascii="Times New Roman" w:hAnsi="Times New Roman"/>
          <w:sz w:val="28"/>
          <w:szCs w:val="28"/>
          <w:lang w:val="uk-UA"/>
        </w:rPr>
        <w:t>3</w:t>
      </w:r>
    </w:p>
    <w:p w:rsidR="00D047FF" w:rsidRPr="00F66F28" w:rsidRDefault="00D047FF" w:rsidP="008501AC">
      <w:pPr>
        <w:spacing w:after="0" w:line="360" w:lineRule="auto"/>
        <w:ind w:right="-1" w:hanging="142"/>
        <w:jc w:val="center"/>
        <w:rPr>
          <w:rFonts w:ascii="Times New Roman" w:hAnsi="Times New Roman"/>
          <w:sz w:val="28"/>
          <w:szCs w:val="28"/>
          <w:lang w:val="uk-UA"/>
        </w:rPr>
      </w:pPr>
      <w:r w:rsidRPr="00F66F28">
        <w:rPr>
          <w:rFonts w:ascii="Times New Roman" w:hAnsi="Times New Roman"/>
          <w:sz w:val="28"/>
          <w:szCs w:val="28"/>
          <w:lang w:val="uk-UA"/>
        </w:rPr>
        <w:t>Частота та характер абсорбциометрично верифікованих порушень структурно-функціонального стану кісткової тканини у хворих на остеоартроз з різними варіантами поліморфізму гену лактази (</w:t>
      </w:r>
      <w:r w:rsidRPr="00F66F28">
        <w:rPr>
          <w:rFonts w:ascii="Times New Roman" w:hAnsi="Times New Roman"/>
          <w:bCs/>
          <w:sz w:val="28"/>
          <w:szCs w:val="28"/>
          <w:lang w:val="en-US"/>
        </w:rPr>
        <w:t>LCT</w:t>
      </w:r>
      <w:r w:rsidRPr="00F66F28">
        <w:rPr>
          <w:rFonts w:ascii="Times New Roman" w:hAnsi="Times New Roman"/>
          <w:sz w:val="28"/>
          <w:szCs w:val="28"/>
          <w:lang w:val="uk-UA"/>
        </w:rPr>
        <w:t>)</w:t>
      </w:r>
    </w:p>
    <w:tbl>
      <w:tblPr>
        <w:tblW w:w="9269" w:type="dxa"/>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993"/>
        <w:gridCol w:w="992"/>
        <w:gridCol w:w="850"/>
        <w:gridCol w:w="993"/>
        <w:gridCol w:w="850"/>
        <w:gridCol w:w="1025"/>
        <w:gridCol w:w="818"/>
        <w:gridCol w:w="1019"/>
      </w:tblGrid>
      <w:tr w:rsidR="00D047FF" w:rsidRPr="00F66F28" w:rsidTr="00E667D9">
        <w:trPr>
          <w:trHeight w:val="289"/>
          <w:jc w:val="center"/>
        </w:trPr>
        <w:tc>
          <w:tcPr>
            <w:tcW w:w="1729" w:type="dxa"/>
            <w:vMerge w:val="restart"/>
            <w:vAlign w:val="center"/>
          </w:tcPr>
          <w:p w:rsidR="00D047FF" w:rsidRPr="00F66F28" w:rsidRDefault="00D047FF" w:rsidP="001D10D9">
            <w:pPr>
              <w:widowControl w:val="0"/>
              <w:spacing w:after="0" w:line="360" w:lineRule="auto"/>
              <w:ind w:left="-164" w:right="-96" w:firstLine="2"/>
              <w:jc w:val="center"/>
              <w:rPr>
                <w:rFonts w:ascii="13,5" w:hAnsi="13,5"/>
                <w:sz w:val="28"/>
                <w:szCs w:val="28"/>
              </w:rPr>
            </w:pPr>
            <w:r w:rsidRPr="00F66F28">
              <w:rPr>
                <w:rFonts w:ascii="13,5" w:hAnsi="13,5"/>
                <w:sz w:val="28"/>
                <w:szCs w:val="28"/>
              </w:rPr>
              <w:t xml:space="preserve">Варіанти </w:t>
            </w:r>
          </w:p>
          <w:p w:rsidR="00D047FF" w:rsidRPr="00F66F28" w:rsidRDefault="00D047FF" w:rsidP="001D10D9">
            <w:pPr>
              <w:widowControl w:val="0"/>
              <w:spacing w:after="0" w:line="360" w:lineRule="auto"/>
              <w:ind w:left="-164" w:right="-96" w:firstLine="2"/>
              <w:jc w:val="center"/>
              <w:rPr>
                <w:rFonts w:ascii="13,5" w:hAnsi="13,5"/>
                <w:sz w:val="28"/>
                <w:szCs w:val="28"/>
                <w:lang w:val="uk-UA"/>
              </w:rPr>
            </w:pPr>
            <w:r w:rsidRPr="00F66F28">
              <w:rPr>
                <w:rFonts w:ascii="13,5" w:hAnsi="13,5"/>
                <w:sz w:val="28"/>
                <w:szCs w:val="28"/>
                <w:lang w:val="uk-UA"/>
              </w:rPr>
              <w:t>г</w:t>
            </w:r>
            <w:r w:rsidRPr="00F66F28">
              <w:rPr>
                <w:rFonts w:ascii="13,5" w:hAnsi="13,5"/>
                <w:sz w:val="28"/>
                <w:szCs w:val="28"/>
              </w:rPr>
              <w:t>енотипу</w:t>
            </w:r>
          </w:p>
          <w:p w:rsidR="00D047FF" w:rsidRPr="00F66F28" w:rsidRDefault="00D047FF" w:rsidP="001D10D9">
            <w:pPr>
              <w:widowControl w:val="0"/>
              <w:spacing w:after="0" w:line="360" w:lineRule="auto"/>
              <w:ind w:left="-164" w:right="-96" w:firstLine="2"/>
              <w:jc w:val="center"/>
              <w:rPr>
                <w:rFonts w:ascii="13,5" w:hAnsi="13,5"/>
                <w:sz w:val="28"/>
                <w:szCs w:val="28"/>
                <w:lang w:val="en-US"/>
              </w:rPr>
            </w:pPr>
            <w:r w:rsidRPr="00F66F28">
              <w:rPr>
                <w:rFonts w:ascii="13,5" w:hAnsi="13,5"/>
                <w:sz w:val="28"/>
                <w:szCs w:val="28"/>
                <w:lang w:val="uk-UA"/>
              </w:rPr>
              <w:t>-13910T/C</w:t>
            </w:r>
          </w:p>
        </w:tc>
        <w:tc>
          <w:tcPr>
            <w:tcW w:w="1985" w:type="dxa"/>
            <w:gridSpan w:val="2"/>
            <w:vMerge w:val="restart"/>
            <w:vAlign w:val="center"/>
          </w:tcPr>
          <w:p w:rsidR="00D047FF" w:rsidRPr="00F66F28" w:rsidRDefault="00D047FF" w:rsidP="001D10D9">
            <w:pPr>
              <w:spacing w:after="0" w:line="360" w:lineRule="auto"/>
              <w:ind w:left="-164" w:right="-96" w:firstLine="2"/>
              <w:jc w:val="center"/>
              <w:rPr>
                <w:rFonts w:ascii="13,5" w:hAnsi="13,5"/>
                <w:sz w:val="28"/>
                <w:szCs w:val="28"/>
              </w:rPr>
            </w:pPr>
            <w:r w:rsidRPr="00F66F28">
              <w:rPr>
                <w:rFonts w:ascii="13,5" w:hAnsi="13,5"/>
                <w:sz w:val="28"/>
                <w:szCs w:val="28"/>
              </w:rPr>
              <w:t xml:space="preserve">Частота </w:t>
            </w:r>
          </w:p>
          <w:p w:rsidR="00D047FF" w:rsidRPr="00F66F28" w:rsidRDefault="00D047FF" w:rsidP="001D10D9">
            <w:pPr>
              <w:spacing w:after="0" w:line="360" w:lineRule="auto"/>
              <w:ind w:left="-164" w:right="-96" w:firstLine="2"/>
              <w:jc w:val="center"/>
              <w:rPr>
                <w:rFonts w:ascii="13,5" w:hAnsi="13,5"/>
                <w:sz w:val="28"/>
                <w:szCs w:val="28"/>
              </w:rPr>
            </w:pPr>
            <w:r w:rsidRPr="00F66F28">
              <w:rPr>
                <w:rFonts w:ascii="13,5" w:hAnsi="13,5"/>
                <w:sz w:val="28"/>
                <w:szCs w:val="28"/>
              </w:rPr>
              <w:t>поліморф</w:t>
            </w:r>
            <w:r w:rsidRPr="00F66F28">
              <w:rPr>
                <w:rFonts w:ascii="13,5" w:hAnsi="13,5"/>
                <w:sz w:val="28"/>
                <w:szCs w:val="28"/>
                <w:lang w:val="uk-UA"/>
              </w:rPr>
              <w:t>ізму</w:t>
            </w:r>
          </w:p>
        </w:tc>
        <w:tc>
          <w:tcPr>
            <w:tcW w:w="5555" w:type="dxa"/>
            <w:gridSpan w:val="6"/>
            <w:vAlign w:val="center"/>
          </w:tcPr>
          <w:p w:rsidR="00D047FF" w:rsidRPr="00F66F28" w:rsidRDefault="00D047FF" w:rsidP="001D10D9">
            <w:pPr>
              <w:spacing w:after="0" w:line="360" w:lineRule="auto"/>
              <w:ind w:left="-164" w:right="-96" w:firstLine="2"/>
              <w:jc w:val="center"/>
              <w:rPr>
                <w:rFonts w:ascii="13,5" w:hAnsi="13,5"/>
                <w:sz w:val="28"/>
                <w:szCs w:val="28"/>
                <w:lang w:val="uk-UA"/>
              </w:rPr>
            </w:pPr>
            <w:r w:rsidRPr="00F66F28">
              <w:rPr>
                <w:rFonts w:ascii="13,5" w:hAnsi="13,5"/>
                <w:sz w:val="28"/>
                <w:szCs w:val="28"/>
                <w:lang w:val="uk-UA"/>
              </w:rPr>
              <w:t xml:space="preserve">Структурно-функціональний стан кісткової тканини за даними </w:t>
            </w:r>
            <w:r w:rsidRPr="00F66F28">
              <w:rPr>
                <w:rFonts w:ascii="Times New Roman" w:hAnsi="Times New Roman"/>
                <w:sz w:val="28"/>
                <w:szCs w:val="28"/>
                <w:lang w:val="en-US"/>
              </w:rPr>
              <w:t>DEXA</w:t>
            </w:r>
          </w:p>
        </w:tc>
      </w:tr>
      <w:tr w:rsidR="00D047FF" w:rsidRPr="00F66F28" w:rsidTr="00E667D9">
        <w:trPr>
          <w:trHeight w:val="422"/>
          <w:jc w:val="center"/>
        </w:trPr>
        <w:tc>
          <w:tcPr>
            <w:tcW w:w="1729" w:type="dxa"/>
            <w:vMerge/>
            <w:vAlign w:val="center"/>
          </w:tcPr>
          <w:p w:rsidR="00D047FF" w:rsidRPr="00F66F28" w:rsidRDefault="00D047FF" w:rsidP="001D10D9">
            <w:pPr>
              <w:widowControl w:val="0"/>
              <w:spacing w:after="0" w:line="360" w:lineRule="auto"/>
              <w:ind w:left="-164" w:right="-96" w:firstLine="2"/>
              <w:jc w:val="center"/>
              <w:rPr>
                <w:rFonts w:ascii="13,5" w:hAnsi="13,5"/>
                <w:sz w:val="28"/>
                <w:szCs w:val="28"/>
                <w:highlight w:val="yellow"/>
              </w:rPr>
            </w:pPr>
          </w:p>
        </w:tc>
        <w:tc>
          <w:tcPr>
            <w:tcW w:w="1985" w:type="dxa"/>
            <w:gridSpan w:val="2"/>
            <w:vMerge/>
            <w:vAlign w:val="center"/>
          </w:tcPr>
          <w:p w:rsidR="00D047FF" w:rsidRPr="00F66F28" w:rsidRDefault="00D047FF" w:rsidP="001D10D9">
            <w:pPr>
              <w:spacing w:after="0" w:line="360" w:lineRule="auto"/>
              <w:ind w:left="-164" w:right="-96" w:firstLine="2"/>
              <w:jc w:val="center"/>
              <w:rPr>
                <w:rFonts w:ascii="13,5" w:hAnsi="13,5"/>
                <w:sz w:val="28"/>
                <w:szCs w:val="28"/>
                <w:highlight w:val="yellow"/>
              </w:rPr>
            </w:pPr>
          </w:p>
        </w:tc>
        <w:tc>
          <w:tcPr>
            <w:tcW w:w="3718" w:type="dxa"/>
            <w:gridSpan w:val="4"/>
            <w:vAlign w:val="center"/>
          </w:tcPr>
          <w:p w:rsidR="00D047FF" w:rsidRPr="00F66F28" w:rsidRDefault="00D047FF" w:rsidP="001D10D9">
            <w:pPr>
              <w:spacing w:after="0" w:line="360" w:lineRule="auto"/>
              <w:ind w:left="-164" w:right="-96" w:firstLine="2"/>
              <w:jc w:val="center"/>
              <w:rPr>
                <w:rFonts w:ascii="13,5" w:hAnsi="13,5"/>
                <w:sz w:val="28"/>
                <w:szCs w:val="28"/>
                <w:lang w:val="uk-UA"/>
              </w:rPr>
            </w:pPr>
            <w:r w:rsidRPr="00F66F28">
              <w:rPr>
                <w:rFonts w:ascii="13,5" w:hAnsi="13,5"/>
                <w:sz w:val="28"/>
                <w:szCs w:val="28"/>
                <w:lang w:val="uk-UA"/>
              </w:rPr>
              <w:t xml:space="preserve">порушений </w:t>
            </w:r>
          </w:p>
        </w:tc>
        <w:tc>
          <w:tcPr>
            <w:tcW w:w="1837" w:type="dxa"/>
            <w:gridSpan w:val="2"/>
            <w:vMerge w:val="restart"/>
            <w:vAlign w:val="center"/>
          </w:tcPr>
          <w:p w:rsidR="00D047FF" w:rsidRPr="00F66F28" w:rsidRDefault="00D047FF" w:rsidP="001D10D9">
            <w:pPr>
              <w:spacing w:after="0" w:line="360" w:lineRule="auto"/>
              <w:ind w:left="-164" w:right="-96" w:firstLine="2"/>
              <w:jc w:val="center"/>
              <w:rPr>
                <w:rFonts w:ascii="13,5" w:hAnsi="13,5"/>
                <w:sz w:val="28"/>
                <w:szCs w:val="28"/>
                <w:lang w:val="uk-UA"/>
              </w:rPr>
            </w:pPr>
            <w:r w:rsidRPr="00F66F28">
              <w:rPr>
                <w:rFonts w:ascii="13,5" w:hAnsi="13,5"/>
                <w:sz w:val="28"/>
                <w:szCs w:val="28"/>
                <w:lang w:val="uk-UA"/>
              </w:rPr>
              <w:t xml:space="preserve">не </w:t>
            </w:r>
          </w:p>
          <w:p w:rsidR="00D047FF" w:rsidRPr="00F66F28" w:rsidRDefault="00D047FF" w:rsidP="001D10D9">
            <w:pPr>
              <w:spacing w:after="0" w:line="360" w:lineRule="auto"/>
              <w:ind w:left="-164" w:right="-96" w:firstLine="2"/>
              <w:jc w:val="center"/>
              <w:rPr>
                <w:rFonts w:ascii="13,5" w:hAnsi="13,5"/>
                <w:sz w:val="28"/>
                <w:szCs w:val="28"/>
                <w:lang w:val="uk-UA"/>
              </w:rPr>
            </w:pPr>
            <w:r w:rsidRPr="00F66F28">
              <w:rPr>
                <w:rFonts w:ascii="13,5" w:hAnsi="13,5"/>
                <w:sz w:val="28"/>
                <w:szCs w:val="28"/>
                <w:lang w:val="uk-UA"/>
              </w:rPr>
              <w:t xml:space="preserve">порушений </w:t>
            </w:r>
          </w:p>
        </w:tc>
      </w:tr>
      <w:tr w:rsidR="00D047FF" w:rsidRPr="00F66F28" w:rsidTr="00E667D9">
        <w:trPr>
          <w:trHeight w:val="289"/>
          <w:jc w:val="center"/>
        </w:trPr>
        <w:tc>
          <w:tcPr>
            <w:tcW w:w="1729" w:type="dxa"/>
            <w:vMerge/>
            <w:vAlign w:val="center"/>
          </w:tcPr>
          <w:p w:rsidR="00D047FF" w:rsidRPr="00F66F28" w:rsidRDefault="00D047FF" w:rsidP="001D10D9">
            <w:pPr>
              <w:widowControl w:val="0"/>
              <w:spacing w:after="0" w:line="360" w:lineRule="auto"/>
              <w:ind w:left="-164" w:right="-96" w:firstLine="2"/>
              <w:jc w:val="center"/>
              <w:rPr>
                <w:rFonts w:ascii="13,5" w:hAnsi="13,5"/>
                <w:bCs/>
                <w:sz w:val="28"/>
                <w:szCs w:val="28"/>
                <w:highlight w:val="yellow"/>
              </w:rPr>
            </w:pPr>
          </w:p>
        </w:tc>
        <w:tc>
          <w:tcPr>
            <w:tcW w:w="1985" w:type="dxa"/>
            <w:gridSpan w:val="2"/>
            <w:vMerge/>
            <w:vAlign w:val="center"/>
          </w:tcPr>
          <w:p w:rsidR="00D047FF" w:rsidRPr="00F66F28" w:rsidRDefault="00D047FF" w:rsidP="001D10D9">
            <w:pPr>
              <w:spacing w:after="0" w:line="360" w:lineRule="auto"/>
              <w:ind w:left="-164" w:right="-96" w:firstLine="2"/>
              <w:jc w:val="center"/>
              <w:rPr>
                <w:rFonts w:ascii="13,5" w:hAnsi="13,5"/>
                <w:sz w:val="28"/>
                <w:szCs w:val="28"/>
                <w:highlight w:val="yellow"/>
                <w:lang w:val="uk-UA"/>
              </w:rPr>
            </w:pPr>
          </w:p>
        </w:tc>
        <w:tc>
          <w:tcPr>
            <w:tcW w:w="1843" w:type="dxa"/>
            <w:gridSpan w:val="2"/>
            <w:vAlign w:val="center"/>
          </w:tcPr>
          <w:p w:rsidR="00D047FF" w:rsidRPr="00F66F28" w:rsidRDefault="00D047FF" w:rsidP="001D10D9">
            <w:pPr>
              <w:widowControl w:val="0"/>
              <w:spacing w:after="0" w:line="360" w:lineRule="auto"/>
              <w:ind w:left="-164" w:right="-96"/>
              <w:jc w:val="center"/>
              <w:rPr>
                <w:rFonts w:ascii="13,5" w:hAnsi="13,5"/>
                <w:bCs/>
                <w:sz w:val="28"/>
                <w:szCs w:val="28"/>
                <w:lang w:val="uk-UA"/>
              </w:rPr>
            </w:pPr>
            <w:r w:rsidRPr="00F66F28">
              <w:rPr>
                <w:rFonts w:ascii="13,5" w:hAnsi="13,5"/>
                <w:bCs/>
                <w:sz w:val="28"/>
                <w:szCs w:val="28"/>
                <w:lang w:val="uk-UA"/>
              </w:rPr>
              <w:t>остеопенія</w:t>
            </w:r>
          </w:p>
        </w:tc>
        <w:tc>
          <w:tcPr>
            <w:tcW w:w="1875" w:type="dxa"/>
            <w:gridSpan w:val="2"/>
            <w:vAlign w:val="center"/>
          </w:tcPr>
          <w:p w:rsidR="00D047FF" w:rsidRPr="00F66F28" w:rsidRDefault="00D047FF" w:rsidP="001D10D9">
            <w:pPr>
              <w:spacing w:after="0" w:line="360" w:lineRule="auto"/>
              <w:ind w:left="-164" w:right="-96" w:firstLine="2"/>
              <w:jc w:val="center"/>
              <w:rPr>
                <w:rFonts w:ascii="13,5" w:hAnsi="13,5"/>
                <w:sz w:val="28"/>
                <w:szCs w:val="28"/>
                <w:lang w:val="uk-UA"/>
              </w:rPr>
            </w:pPr>
            <w:r w:rsidRPr="00F66F28">
              <w:rPr>
                <w:rFonts w:ascii="13,5" w:hAnsi="13,5"/>
                <w:sz w:val="28"/>
                <w:szCs w:val="28"/>
                <w:lang w:val="uk-UA"/>
              </w:rPr>
              <w:t>остеопороз</w:t>
            </w:r>
          </w:p>
        </w:tc>
        <w:tc>
          <w:tcPr>
            <w:tcW w:w="1837" w:type="dxa"/>
            <w:gridSpan w:val="2"/>
            <w:vMerge/>
            <w:vAlign w:val="center"/>
          </w:tcPr>
          <w:p w:rsidR="00D047FF" w:rsidRPr="00F66F28" w:rsidRDefault="00D047FF" w:rsidP="001D10D9">
            <w:pPr>
              <w:spacing w:after="0" w:line="360" w:lineRule="auto"/>
              <w:ind w:left="-164" w:right="-96" w:firstLine="2"/>
              <w:jc w:val="center"/>
              <w:rPr>
                <w:rFonts w:ascii="13,5" w:hAnsi="13,5"/>
                <w:sz w:val="28"/>
                <w:szCs w:val="28"/>
                <w:lang w:val="uk-UA"/>
              </w:rPr>
            </w:pPr>
          </w:p>
        </w:tc>
      </w:tr>
      <w:tr w:rsidR="00D047FF" w:rsidRPr="00F66F28" w:rsidTr="00E667D9">
        <w:trPr>
          <w:trHeight w:val="289"/>
          <w:jc w:val="center"/>
        </w:trPr>
        <w:tc>
          <w:tcPr>
            <w:tcW w:w="1729" w:type="dxa"/>
            <w:vAlign w:val="center"/>
          </w:tcPr>
          <w:p w:rsidR="00D047FF" w:rsidRPr="00F66F28" w:rsidRDefault="00D047FF" w:rsidP="001D10D9">
            <w:pPr>
              <w:widowControl w:val="0"/>
              <w:spacing w:after="0" w:line="360" w:lineRule="auto"/>
              <w:ind w:left="-164" w:right="-96" w:firstLine="2"/>
              <w:jc w:val="center"/>
              <w:rPr>
                <w:rFonts w:ascii="13,5" w:hAnsi="13,5"/>
                <w:bCs/>
                <w:sz w:val="28"/>
                <w:szCs w:val="28"/>
                <w:lang w:val="uk-UA"/>
              </w:rPr>
            </w:pPr>
            <w:r w:rsidRPr="00F66F28">
              <w:rPr>
                <w:rFonts w:ascii="13,5" w:hAnsi="13,5"/>
                <w:bCs/>
                <w:sz w:val="28"/>
                <w:szCs w:val="28"/>
                <w:lang w:val="uk-UA"/>
              </w:rPr>
              <w:t>алелі</w:t>
            </w:r>
          </w:p>
        </w:tc>
        <w:tc>
          <w:tcPr>
            <w:tcW w:w="993" w:type="dxa"/>
            <w:vAlign w:val="center"/>
          </w:tcPr>
          <w:p w:rsidR="00D047FF" w:rsidRPr="00F66F28" w:rsidRDefault="00D047FF" w:rsidP="001D10D9">
            <w:pPr>
              <w:widowControl w:val="0"/>
              <w:spacing w:after="0" w:line="360" w:lineRule="auto"/>
              <w:ind w:left="-164" w:right="-96" w:firstLine="2"/>
              <w:jc w:val="center"/>
              <w:rPr>
                <w:rFonts w:ascii="13,5" w:hAnsi="13,5"/>
                <w:bCs/>
                <w:sz w:val="28"/>
                <w:szCs w:val="28"/>
                <w:lang w:val="uk-UA"/>
              </w:rPr>
            </w:pPr>
            <w:r w:rsidRPr="00F66F28">
              <w:rPr>
                <w:rFonts w:ascii="13,5" w:hAnsi="13,5"/>
                <w:bCs/>
                <w:sz w:val="28"/>
                <w:szCs w:val="28"/>
                <w:lang w:val="uk-UA"/>
              </w:rPr>
              <w:t>абс.</w:t>
            </w:r>
          </w:p>
        </w:tc>
        <w:tc>
          <w:tcPr>
            <w:tcW w:w="992" w:type="dxa"/>
            <w:vAlign w:val="center"/>
          </w:tcPr>
          <w:p w:rsidR="00D047FF" w:rsidRPr="00F66F28" w:rsidRDefault="00D047FF" w:rsidP="00D62324">
            <w:pPr>
              <w:spacing w:after="0" w:line="360" w:lineRule="auto"/>
              <w:ind w:left="-164" w:right="-96" w:firstLine="2"/>
              <w:jc w:val="center"/>
              <w:rPr>
                <w:rFonts w:ascii="13,5" w:hAnsi="13,5"/>
                <w:sz w:val="28"/>
                <w:szCs w:val="28"/>
              </w:rPr>
            </w:pPr>
            <w:r w:rsidRPr="00F66F28">
              <w:rPr>
                <w:rFonts w:ascii="13,5" w:hAnsi="13,5"/>
                <w:sz w:val="28"/>
                <w:szCs w:val="28"/>
                <w:lang w:val="uk-UA"/>
              </w:rPr>
              <w:t>Р</w:t>
            </w:r>
            <w:r w:rsidRPr="00F66F28">
              <w:rPr>
                <w:rFonts w:ascii="13,5" w:hAnsi="13,5"/>
                <w:sz w:val="28"/>
                <w:szCs w:val="28"/>
              </w:rPr>
              <w:t>, %</w:t>
            </w:r>
          </w:p>
        </w:tc>
        <w:tc>
          <w:tcPr>
            <w:tcW w:w="850" w:type="dxa"/>
            <w:vAlign w:val="center"/>
          </w:tcPr>
          <w:p w:rsidR="00D047FF" w:rsidRPr="00F66F28" w:rsidRDefault="00D047FF" w:rsidP="001D10D9">
            <w:pPr>
              <w:widowControl w:val="0"/>
              <w:spacing w:after="0" w:line="360" w:lineRule="auto"/>
              <w:ind w:left="-164" w:right="-96" w:firstLine="2"/>
              <w:jc w:val="center"/>
              <w:rPr>
                <w:rFonts w:ascii="13,5" w:hAnsi="13,5"/>
                <w:bCs/>
                <w:sz w:val="28"/>
                <w:szCs w:val="28"/>
                <w:lang w:val="uk-UA"/>
              </w:rPr>
            </w:pPr>
            <w:r w:rsidRPr="00F66F28">
              <w:rPr>
                <w:rFonts w:ascii="13,5" w:hAnsi="13,5"/>
                <w:bCs/>
                <w:sz w:val="28"/>
                <w:szCs w:val="28"/>
                <w:lang w:val="uk-UA"/>
              </w:rPr>
              <w:t>абс.</w:t>
            </w:r>
          </w:p>
        </w:tc>
        <w:tc>
          <w:tcPr>
            <w:tcW w:w="993" w:type="dxa"/>
            <w:vAlign w:val="center"/>
          </w:tcPr>
          <w:p w:rsidR="00D047FF" w:rsidRPr="00F66F28" w:rsidRDefault="00D047FF" w:rsidP="001D10D9">
            <w:pPr>
              <w:spacing w:after="0" w:line="360" w:lineRule="auto"/>
              <w:ind w:left="-164" w:right="-96" w:firstLine="2"/>
              <w:jc w:val="center"/>
              <w:rPr>
                <w:rFonts w:ascii="13,5" w:hAnsi="13,5"/>
                <w:sz w:val="28"/>
                <w:szCs w:val="28"/>
              </w:rPr>
            </w:pPr>
            <w:r w:rsidRPr="00F66F28">
              <w:rPr>
                <w:rFonts w:ascii="13,5" w:hAnsi="13,5"/>
                <w:sz w:val="28"/>
                <w:szCs w:val="28"/>
                <w:lang w:val="uk-UA"/>
              </w:rPr>
              <w:t>Р</w:t>
            </w:r>
            <w:r w:rsidRPr="00F66F28">
              <w:rPr>
                <w:rFonts w:ascii="13,5" w:hAnsi="13,5"/>
                <w:sz w:val="28"/>
                <w:szCs w:val="28"/>
              </w:rPr>
              <w:t>, %</w:t>
            </w:r>
          </w:p>
        </w:tc>
        <w:tc>
          <w:tcPr>
            <w:tcW w:w="850" w:type="dxa"/>
            <w:vAlign w:val="center"/>
          </w:tcPr>
          <w:p w:rsidR="00D047FF" w:rsidRPr="00F66F28" w:rsidRDefault="00D047FF" w:rsidP="001D10D9">
            <w:pPr>
              <w:widowControl w:val="0"/>
              <w:spacing w:after="0" w:line="360" w:lineRule="auto"/>
              <w:ind w:left="-164" w:right="-96" w:firstLine="2"/>
              <w:jc w:val="center"/>
              <w:rPr>
                <w:rFonts w:ascii="13,5" w:hAnsi="13,5"/>
                <w:bCs/>
                <w:sz w:val="28"/>
                <w:szCs w:val="28"/>
                <w:lang w:val="uk-UA"/>
              </w:rPr>
            </w:pPr>
            <w:r w:rsidRPr="00F66F28">
              <w:rPr>
                <w:rFonts w:ascii="13,5" w:hAnsi="13,5"/>
                <w:bCs/>
                <w:sz w:val="28"/>
                <w:szCs w:val="28"/>
                <w:lang w:val="uk-UA"/>
              </w:rPr>
              <w:t>абс.</w:t>
            </w:r>
          </w:p>
        </w:tc>
        <w:tc>
          <w:tcPr>
            <w:tcW w:w="1025" w:type="dxa"/>
            <w:vAlign w:val="center"/>
          </w:tcPr>
          <w:p w:rsidR="00D047FF" w:rsidRPr="00F66F28" w:rsidRDefault="00D047FF" w:rsidP="001D10D9">
            <w:pPr>
              <w:spacing w:after="0" w:line="360" w:lineRule="auto"/>
              <w:ind w:left="-164" w:right="-96" w:firstLine="2"/>
              <w:jc w:val="center"/>
              <w:rPr>
                <w:rFonts w:ascii="13,5" w:hAnsi="13,5"/>
                <w:sz w:val="28"/>
                <w:szCs w:val="28"/>
              </w:rPr>
            </w:pPr>
            <w:r w:rsidRPr="00F66F28">
              <w:rPr>
                <w:rFonts w:ascii="13,5" w:hAnsi="13,5"/>
                <w:sz w:val="28"/>
                <w:szCs w:val="28"/>
                <w:lang w:val="uk-UA"/>
              </w:rPr>
              <w:t>Р</w:t>
            </w:r>
            <w:r w:rsidRPr="00F66F28">
              <w:rPr>
                <w:rFonts w:ascii="13,5" w:hAnsi="13,5"/>
                <w:sz w:val="28"/>
                <w:szCs w:val="28"/>
              </w:rPr>
              <w:t>, %</w:t>
            </w:r>
          </w:p>
        </w:tc>
        <w:tc>
          <w:tcPr>
            <w:tcW w:w="818" w:type="dxa"/>
            <w:vAlign w:val="center"/>
          </w:tcPr>
          <w:p w:rsidR="00D047FF" w:rsidRPr="00F66F28" w:rsidRDefault="00D047FF" w:rsidP="001D10D9">
            <w:pPr>
              <w:widowControl w:val="0"/>
              <w:spacing w:after="0" w:line="360" w:lineRule="auto"/>
              <w:ind w:left="-164" w:right="-96" w:firstLine="2"/>
              <w:jc w:val="center"/>
              <w:rPr>
                <w:rFonts w:ascii="13,5" w:hAnsi="13,5"/>
                <w:bCs/>
                <w:sz w:val="28"/>
                <w:szCs w:val="28"/>
                <w:lang w:val="uk-UA"/>
              </w:rPr>
            </w:pPr>
            <w:r w:rsidRPr="00F66F28">
              <w:rPr>
                <w:rFonts w:ascii="13,5" w:hAnsi="13,5"/>
                <w:bCs/>
                <w:sz w:val="28"/>
                <w:szCs w:val="28"/>
                <w:lang w:val="uk-UA"/>
              </w:rPr>
              <w:t>абс.</w:t>
            </w:r>
          </w:p>
        </w:tc>
        <w:tc>
          <w:tcPr>
            <w:tcW w:w="1019" w:type="dxa"/>
            <w:vAlign w:val="center"/>
          </w:tcPr>
          <w:p w:rsidR="00D047FF" w:rsidRPr="00F66F28" w:rsidRDefault="00D047FF" w:rsidP="001D10D9">
            <w:pPr>
              <w:spacing w:after="0" w:line="360" w:lineRule="auto"/>
              <w:ind w:left="-164" w:right="-96" w:firstLine="2"/>
              <w:jc w:val="center"/>
              <w:rPr>
                <w:rFonts w:ascii="13,5" w:hAnsi="13,5"/>
                <w:sz w:val="28"/>
                <w:szCs w:val="28"/>
              </w:rPr>
            </w:pPr>
            <w:r w:rsidRPr="00F66F28">
              <w:rPr>
                <w:rFonts w:ascii="13,5" w:hAnsi="13,5"/>
                <w:sz w:val="28"/>
                <w:szCs w:val="28"/>
                <w:lang w:val="uk-UA"/>
              </w:rPr>
              <w:t>Р</w:t>
            </w:r>
            <w:r w:rsidRPr="00F66F28">
              <w:rPr>
                <w:rFonts w:ascii="13,5" w:hAnsi="13,5"/>
                <w:sz w:val="28"/>
                <w:szCs w:val="28"/>
              </w:rPr>
              <w:t>, %</w:t>
            </w:r>
          </w:p>
        </w:tc>
      </w:tr>
      <w:tr w:rsidR="00C82A48" w:rsidRPr="00F66F28" w:rsidTr="00E667D9">
        <w:trPr>
          <w:trHeight w:val="289"/>
          <w:jc w:val="center"/>
        </w:trPr>
        <w:tc>
          <w:tcPr>
            <w:tcW w:w="1729" w:type="dxa"/>
            <w:vAlign w:val="center"/>
          </w:tcPr>
          <w:p w:rsidR="00C82A48" w:rsidRPr="00F66F28" w:rsidRDefault="00C82A48" w:rsidP="001D10D9">
            <w:pPr>
              <w:widowControl w:val="0"/>
              <w:spacing w:after="0" w:line="360" w:lineRule="auto"/>
              <w:ind w:left="-164" w:right="-96" w:firstLine="2"/>
              <w:jc w:val="center"/>
              <w:rPr>
                <w:rFonts w:ascii="13,5" w:hAnsi="13,5"/>
                <w:sz w:val="28"/>
                <w:szCs w:val="28"/>
                <w:lang w:val="en-US"/>
              </w:rPr>
            </w:pPr>
            <w:r w:rsidRPr="00F66F28">
              <w:rPr>
                <w:rFonts w:ascii="13,5" w:hAnsi="13,5"/>
                <w:sz w:val="28"/>
                <w:szCs w:val="28"/>
                <w:lang w:val="en-US"/>
              </w:rPr>
              <w:t>TT</w:t>
            </w:r>
          </w:p>
        </w:tc>
        <w:tc>
          <w:tcPr>
            <w:tcW w:w="993"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lang w:val="uk-UA"/>
              </w:rPr>
            </w:pPr>
            <w:r w:rsidRPr="00F66F28">
              <w:rPr>
                <w:rFonts w:ascii="13,5" w:hAnsi="13,5"/>
                <w:bCs/>
                <w:sz w:val="28"/>
                <w:szCs w:val="28"/>
                <w:lang w:val="uk-UA"/>
              </w:rPr>
              <w:t>9</w:t>
            </w:r>
          </w:p>
        </w:tc>
        <w:tc>
          <w:tcPr>
            <w:tcW w:w="992" w:type="dxa"/>
          </w:tcPr>
          <w:p w:rsidR="00C82A48" w:rsidRPr="00F66F28" w:rsidRDefault="00C82A48" w:rsidP="00D62324">
            <w:pPr>
              <w:spacing w:after="0" w:line="360" w:lineRule="auto"/>
              <w:ind w:left="-164" w:right="-96" w:firstLine="2"/>
              <w:jc w:val="center"/>
              <w:rPr>
                <w:rFonts w:ascii="13,5" w:hAnsi="13,5"/>
                <w:sz w:val="28"/>
                <w:szCs w:val="28"/>
              </w:rPr>
            </w:pPr>
            <w:r w:rsidRPr="00F66F28">
              <w:rPr>
                <w:rFonts w:ascii="13,5" w:hAnsi="13,5"/>
                <w:sz w:val="28"/>
                <w:szCs w:val="28"/>
              </w:rPr>
              <w:t>9,4</w:t>
            </w:r>
            <w:r w:rsidRPr="00F66F28">
              <w:rPr>
                <w:rFonts w:ascii="13,5" w:hAnsi="13,5"/>
                <w:sz w:val="28"/>
                <w:szCs w:val="28"/>
                <w:vertAlign w:val="superscript"/>
                <w:lang w:val="uk-UA"/>
              </w:rPr>
              <w:t>а</w:t>
            </w:r>
            <w:r w:rsidRPr="00F66F28">
              <w:rPr>
                <w:rFonts w:ascii="13,5" w:hAnsi="13,5"/>
                <w:sz w:val="28"/>
                <w:szCs w:val="28"/>
                <w:vertAlign w:val="superscript"/>
              </w:rPr>
              <w:t>,</w:t>
            </w:r>
            <w:r w:rsidRPr="00F66F28">
              <w:rPr>
                <w:rFonts w:ascii="13,5" w:hAnsi="13,5"/>
                <w:sz w:val="28"/>
                <w:szCs w:val="28"/>
                <w:vertAlign w:val="superscript"/>
                <w:lang w:val="uk-UA"/>
              </w:rPr>
              <w:t>с</w:t>
            </w:r>
          </w:p>
        </w:tc>
        <w:tc>
          <w:tcPr>
            <w:tcW w:w="850"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rPr>
            </w:pPr>
            <w:r w:rsidRPr="00F66F28">
              <w:rPr>
                <w:rFonts w:ascii="13,5" w:hAnsi="13,5"/>
                <w:bCs/>
                <w:sz w:val="28"/>
                <w:szCs w:val="28"/>
              </w:rPr>
              <w:t>1</w:t>
            </w:r>
          </w:p>
        </w:tc>
        <w:tc>
          <w:tcPr>
            <w:tcW w:w="993" w:type="dxa"/>
          </w:tcPr>
          <w:p w:rsidR="00C82A48" w:rsidRPr="00F66F28" w:rsidRDefault="00D62324" w:rsidP="001D10D9">
            <w:pPr>
              <w:spacing w:after="0" w:line="360" w:lineRule="auto"/>
              <w:ind w:left="-164"/>
              <w:jc w:val="center"/>
              <w:rPr>
                <w:rFonts w:ascii="13,5" w:hAnsi="13,5"/>
                <w:sz w:val="28"/>
                <w:szCs w:val="28"/>
              </w:rPr>
            </w:pPr>
            <w:r w:rsidRPr="00F66F28">
              <w:rPr>
                <w:rFonts w:ascii="13,5" w:hAnsi="13,5"/>
                <w:sz w:val="28"/>
                <w:szCs w:val="28"/>
              </w:rPr>
              <w:t xml:space="preserve"> </w:t>
            </w:r>
            <w:r w:rsidR="00C82A48" w:rsidRPr="00F66F28">
              <w:rPr>
                <w:rFonts w:ascii="13,5" w:hAnsi="13,5"/>
                <w:sz w:val="28"/>
                <w:szCs w:val="28"/>
              </w:rPr>
              <w:t>1,1</w:t>
            </w:r>
            <w:r w:rsidR="00C82A48" w:rsidRPr="00F66F28">
              <w:rPr>
                <w:rFonts w:ascii="13,5" w:hAnsi="13,5"/>
                <w:sz w:val="28"/>
                <w:szCs w:val="28"/>
                <w:vertAlign w:val="superscript"/>
                <w:lang w:val="uk-UA"/>
              </w:rPr>
              <w:t xml:space="preserve"> а</w:t>
            </w:r>
            <w:r w:rsidR="00C82A48" w:rsidRPr="00F66F28">
              <w:rPr>
                <w:rFonts w:ascii="13,5" w:hAnsi="13,5"/>
                <w:sz w:val="28"/>
                <w:szCs w:val="28"/>
                <w:vertAlign w:val="superscript"/>
              </w:rPr>
              <w:t>,</w:t>
            </w:r>
            <w:r w:rsidR="00C82A48" w:rsidRPr="00F66F28">
              <w:rPr>
                <w:rFonts w:ascii="13,5" w:hAnsi="13,5"/>
                <w:sz w:val="28"/>
                <w:szCs w:val="28"/>
                <w:vertAlign w:val="superscript"/>
                <w:lang w:val="uk-UA"/>
              </w:rPr>
              <w:t xml:space="preserve"> с</w:t>
            </w:r>
          </w:p>
        </w:tc>
        <w:tc>
          <w:tcPr>
            <w:tcW w:w="850" w:type="dxa"/>
            <w:vAlign w:val="center"/>
          </w:tcPr>
          <w:p w:rsidR="00C82A48" w:rsidRPr="00F66F28" w:rsidRDefault="00C82A48" w:rsidP="001D10D9">
            <w:pPr>
              <w:spacing w:after="0" w:line="360" w:lineRule="auto"/>
              <w:ind w:left="-164" w:right="-96" w:firstLine="2"/>
              <w:jc w:val="center"/>
              <w:rPr>
                <w:rFonts w:ascii="13,5" w:hAnsi="13,5"/>
                <w:sz w:val="28"/>
                <w:szCs w:val="28"/>
              </w:rPr>
            </w:pPr>
            <w:r w:rsidRPr="00F66F28">
              <w:rPr>
                <w:rFonts w:ascii="13,5" w:hAnsi="13,5"/>
                <w:sz w:val="28"/>
                <w:szCs w:val="28"/>
              </w:rPr>
              <w:t>1</w:t>
            </w:r>
          </w:p>
        </w:tc>
        <w:tc>
          <w:tcPr>
            <w:tcW w:w="1025" w:type="dxa"/>
          </w:tcPr>
          <w:p w:rsidR="00C82A48" w:rsidRPr="00F66F28" w:rsidRDefault="00C82A48" w:rsidP="001D10D9">
            <w:pPr>
              <w:spacing w:after="0" w:line="360" w:lineRule="auto"/>
              <w:ind w:left="-164"/>
              <w:jc w:val="center"/>
              <w:rPr>
                <w:rFonts w:ascii="13,5" w:hAnsi="13,5"/>
                <w:sz w:val="28"/>
                <w:szCs w:val="28"/>
              </w:rPr>
            </w:pPr>
            <w:r w:rsidRPr="00F66F28">
              <w:rPr>
                <w:rFonts w:ascii="13,5" w:hAnsi="13,5"/>
                <w:sz w:val="28"/>
                <w:szCs w:val="28"/>
              </w:rPr>
              <w:t>1,1</w:t>
            </w:r>
            <w:r w:rsidRPr="00F66F28">
              <w:rPr>
                <w:rFonts w:ascii="13,5" w:hAnsi="13,5"/>
                <w:sz w:val="28"/>
                <w:szCs w:val="28"/>
                <w:vertAlign w:val="superscript"/>
                <w:lang w:val="uk-UA"/>
              </w:rPr>
              <w:t>а</w:t>
            </w:r>
          </w:p>
        </w:tc>
        <w:tc>
          <w:tcPr>
            <w:tcW w:w="818" w:type="dxa"/>
            <w:vAlign w:val="center"/>
          </w:tcPr>
          <w:p w:rsidR="00C82A48" w:rsidRPr="00F66F28" w:rsidRDefault="00C82A48" w:rsidP="001D10D9">
            <w:pPr>
              <w:spacing w:after="0" w:line="360" w:lineRule="auto"/>
              <w:ind w:left="-164" w:right="-96" w:firstLine="2"/>
              <w:jc w:val="center"/>
              <w:rPr>
                <w:rFonts w:ascii="13,5" w:hAnsi="13,5"/>
                <w:sz w:val="28"/>
                <w:szCs w:val="28"/>
              </w:rPr>
            </w:pPr>
            <w:r w:rsidRPr="00F66F28">
              <w:rPr>
                <w:rFonts w:ascii="13,5" w:hAnsi="13,5"/>
                <w:sz w:val="28"/>
                <w:szCs w:val="28"/>
              </w:rPr>
              <w:t>7</w:t>
            </w:r>
          </w:p>
        </w:tc>
        <w:tc>
          <w:tcPr>
            <w:tcW w:w="1019" w:type="dxa"/>
          </w:tcPr>
          <w:p w:rsidR="00C82A48" w:rsidRPr="00F66F28" w:rsidRDefault="00C82A48" w:rsidP="001D10D9">
            <w:pPr>
              <w:spacing w:after="0" w:line="360" w:lineRule="auto"/>
              <w:ind w:left="-164"/>
              <w:jc w:val="center"/>
              <w:rPr>
                <w:rFonts w:ascii="13,5" w:hAnsi="13,5"/>
                <w:sz w:val="28"/>
                <w:szCs w:val="28"/>
              </w:rPr>
            </w:pPr>
            <w:r w:rsidRPr="00F66F28">
              <w:rPr>
                <w:rFonts w:ascii="13,5" w:hAnsi="13,5"/>
                <w:sz w:val="28"/>
                <w:szCs w:val="28"/>
              </w:rPr>
              <w:t>7,4</w:t>
            </w:r>
            <w:r w:rsidRPr="00F66F28">
              <w:rPr>
                <w:rFonts w:ascii="13,5" w:hAnsi="13,5"/>
                <w:sz w:val="28"/>
                <w:szCs w:val="28"/>
                <w:vertAlign w:val="superscript"/>
                <w:lang w:val="uk-UA"/>
              </w:rPr>
              <w:t>с</w:t>
            </w:r>
          </w:p>
        </w:tc>
      </w:tr>
      <w:tr w:rsidR="00C82A48" w:rsidRPr="00F66F28" w:rsidTr="00E667D9">
        <w:trPr>
          <w:trHeight w:val="289"/>
          <w:jc w:val="center"/>
        </w:trPr>
        <w:tc>
          <w:tcPr>
            <w:tcW w:w="1729" w:type="dxa"/>
            <w:vAlign w:val="center"/>
          </w:tcPr>
          <w:p w:rsidR="00C82A48" w:rsidRPr="00F66F28" w:rsidRDefault="00C82A48" w:rsidP="001D10D9">
            <w:pPr>
              <w:widowControl w:val="0"/>
              <w:spacing w:after="0" w:line="360" w:lineRule="auto"/>
              <w:ind w:left="-164" w:right="-96" w:firstLine="2"/>
              <w:jc w:val="center"/>
              <w:rPr>
                <w:rFonts w:ascii="13,5" w:hAnsi="13,5"/>
                <w:sz w:val="28"/>
                <w:szCs w:val="28"/>
                <w:lang w:val="en-US"/>
              </w:rPr>
            </w:pPr>
            <w:r w:rsidRPr="00F66F28">
              <w:rPr>
                <w:rFonts w:ascii="13,5" w:hAnsi="13,5"/>
                <w:sz w:val="28"/>
                <w:szCs w:val="28"/>
                <w:lang w:val="en-US"/>
              </w:rPr>
              <w:t>CT</w:t>
            </w:r>
          </w:p>
        </w:tc>
        <w:tc>
          <w:tcPr>
            <w:tcW w:w="993"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rPr>
            </w:pPr>
            <w:r w:rsidRPr="00F66F28">
              <w:rPr>
                <w:rFonts w:ascii="13,5" w:hAnsi="13,5"/>
                <w:bCs/>
                <w:sz w:val="28"/>
                <w:szCs w:val="28"/>
                <w:lang w:val="uk-UA"/>
              </w:rPr>
              <w:t>4</w:t>
            </w:r>
            <w:r w:rsidRPr="00F66F28">
              <w:rPr>
                <w:rFonts w:ascii="13,5" w:hAnsi="13,5"/>
                <w:bCs/>
                <w:sz w:val="28"/>
                <w:szCs w:val="28"/>
              </w:rPr>
              <w:t>8</w:t>
            </w:r>
          </w:p>
        </w:tc>
        <w:tc>
          <w:tcPr>
            <w:tcW w:w="992" w:type="dxa"/>
          </w:tcPr>
          <w:p w:rsidR="00C82A48" w:rsidRPr="00F66F28" w:rsidRDefault="00C82A48" w:rsidP="00D62324">
            <w:pPr>
              <w:spacing w:after="0" w:line="360" w:lineRule="auto"/>
              <w:ind w:left="-164" w:right="-96" w:firstLine="2"/>
              <w:jc w:val="center"/>
              <w:rPr>
                <w:rFonts w:ascii="13,5" w:hAnsi="13,5"/>
                <w:sz w:val="28"/>
                <w:szCs w:val="28"/>
              </w:rPr>
            </w:pPr>
            <w:r w:rsidRPr="00F66F28">
              <w:rPr>
                <w:rFonts w:ascii="13,5" w:hAnsi="13,5"/>
                <w:sz w:val="28"/>
                <w:szCs w:val="28"/>
              </w:rPr>
              <w:t>50,0</w:t>
            </w:r>
          </w:p>
        </w:tc>
        <w:tc>
          <w:tcPr>
            <w:tcW w:w="850"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rPr>
            </w:pPr>
            <w:r w:rsidRPr="00F66F28">
              <w:rPr>
                <w:rFonts w:ascii="13,5" w:hAnsi="13,5"/>
                <w:bCs/>
                <w:sz w:val="28"/>
                <w:szCs w:val="28"/>
                <w:lang w:val="uk-UA"/>
              </w:rPr>
              <w:t>2</w:t>
            </w:r>
            <w:r w:rsidRPr="00F66F28">
              <w:rPr>
                <w:rFonts w:ascii="13,5" w:hAnsi="13,5"/>
                <w:bCs/>
                <w:sz w:val="28"/>
                <w:szCs w:val="28"/>
              </w:rPr>
              <w:t>2</w:t>
            </w:r>
          </w:p>
        </w:tc>
        <w:tc>
          <w:tcPr>
            <w:tcW w:w="993" w:type="dxa"/>
          </w:tcPr>
          <w:p w:rsidR="00C82A48" w:rsidRPr="00F66F28" w:rsidRDefault="00C82A48" w:rsidP="001D10D9">
            <w:pPr>
              <w:spacing w:after="0" w:line="360" w:lineRule="auto"/>
              <w:ind w:left="-164"/>
              <w:jc w:val="center"/>
              <w:rPr>
                <w:rFonts w:ascii="13,5" w:hAnsi="13,5"/>
                <w:sz w:val="28"/>
                <w:szCs w:val="28"/>
              </w:rPr>
            </w:pPr>
            <w:r w:rsidRPr="00F66F28">
              <w:rPr>
                <w:rFonts w:ascii="13,5" w:hAnsi="13,5"/>
                <w:sz w:val="28"/>
                <w:szCs w:val="28"/>
              </w:rPr>
              <w:t>22,9</w:t>
            </w:r>
          </w:p>
        </w:tc>
        <w:tc>
          <w:tcPr>
            <w:tcW w:w="850" w:type="dxa"/>
            <w:vAlign w:val="center"/>
          </w:tcPr>
          <w:p w:rsidR="00C82A48" w:rsidRPr="00F66F28" w:rsidRDefault="00C82A48" w:rsidP="001D10D9">
            <w:pPr>
              <w:spacing w:after="0" w:line="360" w:lineRule="auto"/>
              <w:ind w:left="-164" w:right="-96" w:firstLine="2"/>
              <w:jc w:val="center"/>
              <w:rPr>
                <w:rFonts w:ascii="13,5" w:hAnsi="13,5"/>
                <w:sz w:val="28"/>
                <w:szCs w:val="28"/>
              </w:rPr>
            </w:pPr>
            <w:r w:rsidRPr="00F66F28">
              <w:rPr>
                <w:rFonts w:ascii="13,5" w:hAnsi="13,5"/>
                <w:sz w:val="28"/>
                <w:szCs w:val="28"/>
              </w:rPr>
              <w:t>3</w:t>
            </w:r>
          </w:p>
        </w:tc>
        <w:tc>
          <w:tcPr>
            <w:tcW w:w="1025" w:type="dxa"/>
          </w:tcPr>
          <w:p w:rsidR="00C82A48" w:rsidRPr="00F66F28" w:rsidRDefault="00C82A48" w:rsidP="001D10D9">
            <w:pPr>
              <w:spacing w:after="0" w:line="360" w:lineRule="auto"/>
              <w:ind w:left="-164"/>
              <w:jc w:val="center"/>
              <w:rPr>
                <w:rFonts w:ascii="13,5" w:hAnsi="13,5"/>
                <w:sz w:val="28"/>
                <w:szCs w:val="28"/>
              </w:rPr>
            </w:pPr>
            <w:r w:rsidRPr="00F66F28">
              <w:rPr>
                <w:rFonts w:ascii="13,5" w:hAnsi="13,5"/>
                <w:sz w:val="28"/>
                <w:szCs w:val="28"/>
              </w:rPr>
              <w:t>3,2</w:t>
            </w:r>
            <w:r w:rsidRPr="00F66F28">
              <w:rPr>
                <w:rFonts w:ascii="13,5" w:hAnsi="13,5"/>
                <w:sz w:val="28"/>
                <w:szCs w:val="28"/>
                <w:vertAlign w:val="superscript"/>
                <w:lang w:val="uk-UA"/>
              </w:rPr>
              <w:t>в</w:t>
            </w:r>
          </w:p>
        </w:tc>
        <w:tc>
          <w:tcPr>
            <w:tcW w:w="818" w:type="dxa"/>
            <w:vAlign w:val="center"/>
          </w:tcPr>
          <w:p w:rsidR="00C82A48" w:rsidRPr="00F66F28" w:rsidRDefault="00C82A48" w:rsidP="001D10D9">
            <w:pPr>
              <w:spacing w:after="0" w:line="360" w:lineRule="auto"/>
              <w:ind w:left="-164" w:right="-96" w:firstLine="2"/>
              <w:jc w:val="center"/>
              <w:rPr>
                <w:rFonts w:ascii="13,5" w:hAnsi="13,5"/>
                <w:sz w:val="28"/>
                <w:szCs w:val="28"/>
              </w:rPr>
            </w:pPr>
            <w:r w:rsidRPr="00F66F28">
              <w:rPr>
                <w:rFonts w:ascii="13,5" w:hAnsi="13,5"/>
                <w:sz w:val="28"/>
                <w:szCs w:val="28"/>
              </w:rPr>
              <w:t>23</w:t>
            </w:r>
          </w:p>
        </w:tc>
        <w:tc>
          <w:tcPr>
            <w:tcW w:w="1019" w:type="dxa"/>
          </w:tcPr>
          <w:p w:rsidR="00C82A48" w:rsidRPr="00F66F28" w:rsidRDefault="00C82A48" w:rsidP="001D10D9">
            <w:pPr>
              <w:spacing w:after="0" w:line="360" w:lineRule="auto"/>
              <w:ind w:left="-164"/>
              <w:jc w:val="center"/>
              <w:rPr>
                <w:rFonts w:ascii="13,5" w:hAnsi="13,5"/>
                <w:sz w:val="28"/>
                <w:szCs w:val="28"/>
              </w:rPr>
            </w:pPr>
            <w:r w:rsidRPr="00F66F28">
              <w:rPr>
                <w:rFonts w:ascii="13,5" w:hAnsi="13,5"/>
                <w:sz w:val="28"/>
                <w:szCs w:val="28"/>
              </w:rPr>
              <w:t>24,2</w:t>
            </w:r>
          </w:p>
        </w:tc>
      </w:tr>
      <w:tr w:rsidR="00C82A48" w:rsidRPr="00F66F28" w:rsidTr="00E667D9">
        <w:trPr>
          <w:trHeight w:val="289"/>
          <w:jc w:val="center"/>
        </w:trPr>
        <w:tc>
          <w:tcPr>
            <w:tcW w:w="1729"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lang w:val="en-US"/>
              </w:rPr>
            </w:pPr>
            <w:r w:rsidRPr="00F66F28">
              <w:rPr>
                <w:rFonts w:ascii="13,5" w:hAnsi="13,5"/>
                <w:bCs/>
                <w:sz w:val="28"/>
                <w:szCs w:val="28"/>
                <w:lang w:val="en-US"/>
              </w:rPr>
              <w:t>CC</w:t>
            </w:r>
          </w:p>
        </w:tc>
        <w:tc>
          <w:tcPr>
            <w:tcW w:w="993"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rPr>
            </w:pPr>
            <w:r w:rsidRPr="00F66F28">
              <w:rPr>
                <w:rFonts w:ascii="13,5" w:hAnsi="13,5"/>
                <w:bCs/>
                <w:sz w:val="28"/>
                <w:szCs w:val="28"/>
                <w:lang w:val="uk-UA"/>
              </w:rPr>
              <w:t>3</w:t>
            </w:r>
            <w:r w:rsidRPr="00F66F28">
              <w:rPr>
                <w:rFonts w:ascii="13,5" w:hAnsi="13,5"/>
                <w:bCs/>
                <w:sz w:val="28"/>
                <w:szCs w:val="28"/>
              </w:rPr>
              <w:t>9</w:t>
            </w:r>
          </w:p>
        </w:tc>
        <w:tc>
          <w:tcPr>
            <w:tcW w:w="992" w:type="dxa"/>
          </w:tcPr>
          <w:p w:rsidR="00C82A48" w:rsidRPr="00F66F28" w:rsidRDefault="00C82A48" w:rsidP="00D62324">
            <w:pPr>
              <w:spacing w:after="0" w:line="360" w:lineRule="auto"/>
              <w:ind w:left="-164" w:right="-96" w:firstLine="2"/>
              <w:jc w:val="center"/>
              <w:rPr>
                <w:rFonts w:ascii="13,5" w:hAnsi="13,5"/>
                <w:sz w:val="28"/>
                <w:szCs w:val="28"/>
              </w:rPr>
            </w:pPr>
            <w:r w:rsidRPr="00F66F28">
              <w:rPr>
                <w:rFonts w:ascii="13,5" w:hAnsi="13,5"/>
                <w:sz w:val="28"/>
                <w:szCs w:val="28"/>
              </w:rPr>
              <w:t>40,6</w:t>
            </w:r>
          </w:p>
        </w:tc>
        <w:tc>
          <w:tcPr>
            <w:tcW w:w="850"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rPr>
            </w:pPr>
            <w:r w:rsidRPr="00F66F28">
              <w:rPr>
                <w:rFonts w:ascii="13,5" w:hAnsi="13,5"/>
                <w:bCs/>
                <w:sz w:val="28"/>
                <w:szCs w:val="28"/>
              </w:rPr>
              <w:t>20</w:t>
            </w:r>
          </w:p>
        </w:tc>
        <w:tc>
          <w:tcPr>
            <w:tcW w:w="993" w:type="dxa"/>
          </w:tcPr>
          <w:p w:rsidR="00C82A48" w:rsidRPr="00F66F28" w:rsidRDefault="00C82A48" w:rsidP="001D10D9">
            <w:pPr>
              <w:spacing w:after="0" w:line="360" w:lineRule="auto"/>
              <w:ind w:left="-164"/>
              <w:jc w:val="center"/>
              <w:rPr>
                <w:rFonts w:ascii="13,5" w:hAnsi="13,5"/>
                <w:sz w:val="28"/>
                <w:szCs w:val="28"/>
              </w:rPr>
            </w:pPr>
            <w:r w:rsidRPr="00F66F28">
              <w:rPr>
                <w:rFonts w:ascii="13,5" w:hAnsi="13,5"/>
                <w:sz w:val="28"/>
                <w:szCs w:val="28"/>
              </w:rPr>
              <w:t>21,1</w:t>
            </w:r>
          </w:p>
        </w:tc>
        <w:tc>
          <w:tcPr>
            <w:tcW w:w="850" w:type="dxa"/>
            <w:vAlign w:val="center"/>
          </w:tcPr>
          <w:p w:rsidR="00C82A48" w:rsidRPr="00F66F28" w:rsidRDefault="00C82A48" w:rsidP="001D10D9">
            <w:pPr>
              <w:spacing w:after="0" w:line="360" w:lineRule="auto"/>
              <w:ind w:left="-164" w:right="-96" w:firstLine="2"/>
              <w:jc w:val="center"/>
              <w:rPr>
                <w:rFonts w:ascii="13,5" w:hAnsi="13,5"/>
                <w:sz w:val="28"/>
                <w:szCs w:val="28"/>
              </w:rPr>
            </w:pPr>
            <w:r w:rsidRPr="00F66F28">
              <w:rPr>
                <w:rFonts w:ascii="13,5" w:hAnsi="13,5"/>
                <w:sz w:val="28"/>
                <w:szCs w:val="28"/>
              </w:rPr>
              <w:t>10</w:t>
            </w:r>
          </w:p>
        </w:tc>
        <w:tc>
          <w:tcPr>
            <w:tcW w:w="1025" w:type="dxa"/>
          </w:tcPr>
          <w:p w:rsidR="00C82A48" w:rsidRPr="00F66F28" w:rsidRDefault="00C82A48" w:rsidP="001D10D9">
            <w:pPr>
              <w:spacing w:after="0" w:line="360" w:lineRule="auto"/>
              <w:ind w:left="-164"/>
              <w:jc w:val="center"/>
              <w:rPr>
                <w:rFonts w:ascii="13,5" w:hAnsi="13,5"/>
                <w:sz w:val="28"/>
                <w:szCs w:val="28"/>
              </w:rPr>
            </w:pPr>
            <w:r w:rsidRPr="00F66F28">
              <w:rPr>
                <w:rFonts w:ascii="13,5" w:hAnsi="13,5"/>
                <w:sz w:val="28"/>
                <w:szCs w:val="28"/>
              </w:rPr>
              <w:t>10,5</w:t>
            </w:r>
          </w:p>
        </w:tc>
        <w:tc>
          <w:tcPr>
            <w:tcW w:w="818" w:type="dxa"/>
            <w:vAlign w:val="center"/>
          </w:tcPr>
          <w:p w:rsidR="00C82A48" w:rsidRPr="00F66F28" w:rsidRDefault="00C82A48" w:rsidP="001D10D9">
            <w:pPr>
              <w:spacing w:after="0" w:line="360" w:lineRule="auto"/>
              <w:ind w:left="-164" w:right="-96" w:firstLine="2"/>
              <w:jc w:val="center"/>
              <w:rPr>
                <w:rFonts w:ascii="13,5" w:hAnsi="13,5"/>
                <w:sz w:val="28"/>
                <w:szCs w:val="28"/>
              </w:rPr>
            </w:pPr>
            <w:r w:rsidRPr="00F66F28">
              <w:rPr>
                <w:rFonts w:ascii="13,5" w:hAnsi="13,5"/>
                <w:sz w:val="28"/>
                <w:szCs w:val="28"/>
              </w:rPr>
              <w:t>9</w:t>
            </w:r>
          </w:p>
        </w:tc>
        <w:tc>
          <w:tcPr>
            <w:tcW w:w="1019" w:type="dxa"/>
          </w:tcPr>
          <w:p w:rsidR="00C82A48" w:rsidRPr="00F66F28" w:rsidRDefault="00C82A48" w:rsidP="001D10D9">
            <w:pPr>
              <w:spacing w:after="0" w:line="360" w:lineRule="auto"/>
              <w:ind w:left="-164"/>
              <w:jc w:val="center"/>
              <w:rPr>
                <w:rFonts w:ascii="13,5" w:hAnsi="13,5"/>
                <w:sz w:val="28"/>
                <w:szCs w:val="28"/>
              </w:rPr>
            </w:pPr>
            <w:r w:rsidRPr="00F66F28">
              <w:rPr>
                <w:rFonts w:ascii="13,5" w:hAnsi="13,5"/>
                <w:sz w:val="28"/>
                <w:szCs w:val="28"/>
              </w:rPr>
              <w:t>9,5</w:t>
            </w:r>
            <w:r w:rsidRPr="00F66F28">
              <w:rPr>
                <w:rFonts w:ascii="13,5" w:hAnsi="13,5"/>
                <w:sz w:val="28"/>
                <w:szCs w:val="28"/>
                <w:vertAlign w:val="superscript"/>
                <w:lang w:val="uk-UA"/>
              </w:rPr>
              <w:t>в</w:t>
            </w:r>
          </w:p>
        </w:tc>
      </w:tr>
      <w:tr w:rsidR="00C82A48" w:rsidRPr="00F66F28" w:rsidTr="00E667D9">
        <w:trPr>
          <w:trHeight w:val="289"/>
          <w:jc w:val="center"/>
        </w:trPr>
        <w:tc>
          <w:tcPr>
            <w:tcW w:w="1729" w:type="dxa"/>
            <w:vAlign w:val="center"/>
          </w:tcPr>
          <w:p w:rsidR="00C82A48" w:rsidRPr="00F66F28" w:rsidRDefault="00C82A48" w:rsidP="001D10D9">
            <w:pPr>
              <w:widowControl w:val="0"/>
              <w:spacing w:after="0" w:line="360" w:lineRule="auto"/>
              <w:ind w:left="-164" w:right="-96" w:firstLine="2"/>
              <w:jc w:val="center"/>
              <w:rPr>
                <w:rFonts w:ascii="13,5" w:hAnsi="13,5"/>
                <w:sz w:val="28"/>
                <w:szCs w:val="28"/>
                <w:lang w:val="uk-UA"/>
              </w:rPr>
            </w:pPr>
            <w:r w:rsidRPr="00F66F28">
              <w:rPr>
                <w:rFonts w:ascii="13,5" w:hAnsi="13,5"/>
                <w:sz w:val="28"/>
                <w:szCs w:val="28"/>
                <w:lang w:val="uk-UA"/>
              </w:rPr>
              <w:t>Всього</w:t>
            </w:r>
          </w:p>
        </w:tc>
        <w:tc>
          <w:tcPr>
            <w:tcW w:w="993"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lang w:val="uk-UA"/>
              </w:rPr>
            </w:pPr>
            <w:r w:rsidRPr="00F66F28">
              <w:rPr>
                <w:rFonts w:ascii="13,5" w:hAnsi="13,5"/>
                <w:bCs/>
                <w:sz w:val="28"/>
                <w:szCs w:val="28"/>
                <w:lang w:val="uk-UA"/>
              </w:rPr>
              <w:t>96</w:t>
            </w:r>
          </w:p>
        </w:tc>
        <w:tc>
          <w:tcPr>
            <w:tcW w:w="992" w:type="dxa"/>
            <w:vAlign w:val="center"/>
          </w:tcPr>
          <w:p w:rsidR="00C82A48" w:rsidRPr="00F66F28" w:rsidRDefault="00C82A48" w:rsidP="00D62324">
            <w:pPr>
              <w:spacing w:after="0" w:line="360" w:lineRule="auto"/>
              <w:ind w:left="-164" w:right="-96" w:firstLine="2"/>
              <w:jc w:val="center"/>
              <w:rPr>
                <w:rFonts w:ascii="13,5" w:hAnsi="13,5"/>
                <w:sz w:val="28"/>
                <w:szCs w:val="28"/>
                <w:lang w:val="uk-UA"/>
              </w:rPr>
            </w:pPr>
            <w:r w:rsidRPr="00F66F28">
              <w:rPr>
                <w:rFonts w:ascii="13,5" w:hAnsi="13,5"/>
                <w:sz w:val="28"/>
                <w:szCs w:val="28"/>
                <w:lang w:val="uk-UA"/>
              </w:rPr>
              <w:t>100,0</w:t>
            </w:r>
          </w:p>
        </w:tc>
        <w:tc>
          <w:tcPr>
            <w:tcW w:w="850" w:type="dxa"/>
            <w:vAlign w:val="center"/>
          </w:tcPr>
          <w:p w:rsidR="00C82A48" w:rsidRPr="00F66F28" w:rsidRDefault="00C82A48" w:rsidP="001D10D9">
            <w:pPr>
              <w:widowControl w:val="0"/>
              <w:spacing w:after="0" w:line="360" w:lineRule="auto"/>
              <w:ind w:left="-164" w:right="-96" w:firstLine="2"/>
              <w:jc w:val="center"/>
              <w:rPr>
                <w:rFonts w:ascii="13,5" w:hAnsi="13,5"/>
                <w:bCs/>
                <w:sz w:val="28"/>
                <w:szCs w:val="28"/>
                <w:lang w:val="uk-UA"/>
              </w:rPr>
            </w:pPr>
            <w:r w:rsidRPr="00F66F28">
              <w:rPr>
                <w:rFonts w:ascii="13,5" w:hAnsi="13,5"/>
                <w:bCs/>
                <w:sz w:val="28"/>
                <w:szCs w:val="28"/>
                <w:lang w:val="uk-UA"/>
              </w:rPr>
              <w:t>43</w:t>
            </w:r>
          </w:p>
        </w:tc>
        <w:tc>
          <w:tcPr>
            <w:tcW w:w="993" w:type="dxa"/>
          </w:tcPr>
          <w:p w:rsidR="00C82A48" w:rsidRPr="00F66F28" w:rsidRDefault="00C82A48" w:rsidP="001D10D9">
            <w:pPr>
              <w:spacing w:after="0" w:line="360" w:lineRule="auto"/>
              <w:ind w:left="-164" w:right="-96"/>
              <w:jc w:val="center"/>
              <w:rPr>
                <w:rFonts w:ascii="13,5" w:hAnsi="13,5"/>
                <w:sz w:val="28"/>
                <w:szCs w:val="28"/>
              </w:rPr>
            </w:pPr>
            <w:r w:rsidRPr="00F66F28">
              <w:rPr>
                <w:rFonts w:ascii="13,5" w:hAnsi="13,5"/>
                <w:sz w:val="28"/>
                <w:szCs w:val="28"/>
              </w:rPr>
              <w:t>44,8</w:t>
            </w:r>
          </w:p>
        </w:tc>
        <w:tc>
          <w:tcPr>
            <w:tcW w:w="850" w:type="dxa"/>
            <w:vAlign w:val="center"/>
          </w:tcPr>
          <w:p w:rsidR="00C82A48" w:rsidRPr="00F66F28" w:rsidRDefault="00C82A48" w:rsidP="001D10D9">
            <w:pPr>
              <w:spacing w:after="0" w:line="360" w:lineRule="auto"/>
              <w:ind w:left="-164" w:right="-96" w:firstLine="2"/>
              <w:jc w:val="center"/>
              <w:rPr>
                <w:rFonts w:ascii="13,5" w:hAnsi="13,5"/>
                <w:sz w:val="28"/>
                <w:szCs w:val="28"/>
                <w:lang w:val="uk-UA"/>
              </w:rPr>
            </w:pPr>
            <w:r w:rsidRPr="00F66F28">
              <w:rPr>
                <w:rFonts w:ascii="13,5" w:hAnsi="13,5"/>
                <w:sz w:val="28"/>
                <w:szCs w:val="28"/>
                <w:lang w:val="uk-UA"/>
              </w:rPr>
              <w:t>1</w:t>
            </w:r>
            <w:r w:rsidRPr="00F66F28">
              <w:rPr>
                <w:rFonts w:ascii="13,5" w:hAnsi="13,5"/>
                <w:sz w:val="28"/>
                <w:szCs w:val="28"/>
              </w:rPr>
              <w:t>4</w:t>
            </w:r>
          </w:p>
        </w:tc>
        <w:tc>
          <w:tcPr>
            <w:tcW w:w="1025" w:type="dxa"/>
          </w:tcPr>
          <w:p w:rsidR="00C82A48" w:rsidRPr="00F66F28" w:rsidRDefault="00C82A48" w:rsidP="001D10D9">
            <w:pPr>
              <w:spacing w:after="0" w:line="360" w:lineRule="auto"/>
              <w:ind w:left="-164" w:right="-96"/>
              <w:jc w:val="center"/>
              <w:rPr>
                <w:rFonts w:ascii="13,5" w:hAnsi="13,5"/>
                <w:sz w:val="28"/>
                <w:szCs w:val="28"/>
              </w:rPr>
            </w:pPr>
            <w:r w:rsidRPr="00F66F28">
              <w:rPr>
                <w:rFonts w:ascii="13,5" w:hAnsi="13,5"/>
                <w:sz w:val="28"/>
                <w:szCs w:val="28"/>
              </w:rPr>
              <w:t>14,6</w:t>
            </w:r>
          </w:p>
        </w:tc>
        <w:tc>
          <w:tcPr>
            <w:tcW w:w="818" w:type="dxa"/>
            <w:vAlign w:val="center"/>
          </w:tcPr>
          <w:p w:rsidR="00C82A48" w:rsidRPr="00F66F28" w:rsidRDefault="00C82A48" w:rsidP="001D10D9">
            <w:pPr>
              <w:spacing w:after="0" w:line="360" w:lineRule="auto"/>
              <w:ind w:left="-164" w:right="-96" w:firstLine="2"/>
              <w:jc w:val="center"/>
              <w:rPr>
                <w:rFonts w:ascii="13,5" w:hAnsi="13,5"/>
                <w:sz w:val="28"/>
                <w:szCs w:val="28"/>
              </w:rPr>
            </w:pPr>
            <w:r w:rsidRPr="00F66F28">
              <w:rPr>
                <w:rFonts w:ascii="13,5" w:hAnsi="13,5"/>
                <w:sz w:val="28"/>
                <w:szCs w:val="28"/>
              </w:rPr>
              <w:t>39</w:t>
            </w:r>
          </w:p>
        </w:tc>
        <w:tc>
          <w:tcPr>
            <w:tcW w:w="1019" w:type="dxa"/>
          </w:tcPr>
          <w:p w:rsidR="00C82A48" w:rsidRPr="00F66F28" w:rsidRDefault="00C82A48" w:rsidP="001D10D9">
            <w:pPr>
              <w:spacing w:after="0" w:line="360" w:lineRule="auto"/>
              <w:ind w:left="-164" w:right="-96"/>
              <w:jc w:val="center"/>
              <w:rPr>
                <w:rFonts w:ascii="13,5" w:hAnsi="13,5"/>
                <w:sz w:val="28"/>
                <w:szCs w:val="28"/>
              </w:rPr>
            </w:pPr>
            <w:r w:rsidRPr="00F66F28">
              <w:rPr>
                <w:rFonts w:ascii="13,5" w:hAnsi="13,5"/>
                <w:sz w:val="28"/>
                <w:szCs w:val="28"/>
              </w:rPr>
              <w:t>40,6</w:t>
            </w:r>
          </w:p>
        </w:tc>
      </w:tr>
      <w:tr w:rsidR="00C82A48" w:rsidRPr="00F66F28" w:rsidTr="00E667D9">
        <w:trPr>
          <w:trHeight w:val="289"/>
          <w:jc w:val="center"/>
        </w:trPr>
        <w:tc>
          <w:tcPr>
            <w:tcW w:w="9269" w:type="dxa"/>
            <w:gridSpan w:val="9"/>
            <w:tcBorders>
              <w:left w:val="nil"/>
              <w:bottom w:val="nil"/>
              <w:right w:val="nil"/>
            </w:tcBorders>
            <w:vAlign w:val="center"/>
          </w:tcPr>
          <w:p w:rsidR="00F35A19" w:rsidRPr="00F66F28" w:rsidRDefault="00F35A19" w:rsidP="00F66F28">
            <w:pPr>
              <w:spacing w:after="0" w:line="360" w:lineRule="auto"/>
              <w:ind w:right="-78"/>
              <w:jc w:val="both"/>
              <w:rPr>
                <w:rFonts w:ascii="Times New Roman" w:hAnsi="Times New Roman"/>
                <w:sz w:val="28"/>
                <w:szCs w:val="28"/>
                <w:lang w:val="uk-UA"/>
              </w:rPr>
            </w:pPr>
          </w:p>
          <w:p w:rsidR="00C82A48" w:rsidRPr="00F66F28" w:rsidRDefault="00C82A48" w:rsidP="00E667D9">
            <w:pPr>
              <w:spacing w:after="0" w:line="360" w:lineRule="auto"/>
              <w:ind w:left="-75" w:right="-78" w:firstLine="701"/>
              <w:jc w:val="both"/>
              <w:rPr>
                <w:rFonts w:ascii="Times New Roman" w:hAnsi="Times New Roman"/>
                <w:sz w:val="28"/>
                <w:szCs w:val="28"/>
                <w:lang w:val="uk-UA"/>
              </w:rPr>
            </w:pPr>
            <w:r w:rsidRPr="00F66F28">
              <w:rPr>
                <w:rFonts w:ascii="Times New Roman" w:hAnsi="Times New Roman"/>
                <w:sz w:val="28"/>
                <w:szCs w:val="28"/>
                <w:lang w:val="uk-UA"/>
              </w:rPr>
              <w:t xml:space="preserve">Примітка: </w:t>
            </w:r>
            <w:r w:rsidRPr="00F66F28">
              <w:rPr>
                <w:rFonts w:ascii="Times New Roman" w:hAnsi="Times New Roman"/>
                <w:sz w:val="28"/>
                <w:szCs w:val="28"/>
                <w:vertAlign w:val="superscript"/>
                <w:lang w:val="uk-UA"/>
              </w:rPr>
              <w:t>а</w:t>
            </w:r>
            <w:r w:rsidRPr="00F66F28">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F66F28">
              <w:rPr>
                <w:rFonts w:ascii="Times New Roman" w:hAnsi="Times New Roman"/>
                <w:sz w:val="28"/>
                <w:szCs w:val="28"/>
                <w:vertAlign w:val="superscript"/>
                <w:lang w:val="uk-UA"/>
              </w:rPr>
              <w:t>в</w:t>
            </w:r>
            <w:r w:rsidRPr="00F66F28">
              <w:rPr>
                <w:rFonts w:ascii="Times New Roman" w:hAnsi="Times New Roman"/>
                <w:sz w:val="28"/>
                <w:szCs w:val="28"/>
                <w:lang w:val="uk-UA"/>
              </w:rPr>
              <w:t xml:space="preserve"> – між гомозиготами по 1-й алелі та гетерозиготами; </w:t>
            </w:r>
            <w:r w:rsidRPr="00F66F28">
              <w:rPr>
                <w:rFonts w:ascii="Times New Roman" w:hAnsi="Times New Roman"/>
                <w:sz w:val="28"/>
                <w:szCs w:val="28"/>
                <w:vertAlign w:val="superscript"/>
                <w:lang w:val="uk-UA"/>
              </w:rPr>
              <w:t>с</w:t>
            </w:r>
            <w:r w:rsidRPr="00F66F28">
              <w:rPr>
                <w:rFonts w:ascii="Times New Roman" w:hAnsi="Times New Roman"/>
                <w:sz w:val="28"/>
                <w:szCs w:val="28"/>
                <w:lang w:val="uk-UA"/>
              </w:rPr>
              <w:t xml:space="preserve"> – між гомозиготами по 2-й алелі та гетерозиготами, на рівні не менше р&lt;0,05.</w:t>
            </w:r>
          </w:p>
        </w:tc>
      </w:tr>
    </w:tbl>
    <w:p w:rsidR="00D047FF" w:rsidRPr="00E667D9" w:rsidRDefault="00D047FF" w:rsidP="00E667D9">
      <w:pPr>
        <w:spacing w:after="0" w:line="360" w:lineRule="auto"/>
        <w:ind w:firstLine="709"/>
        <w:jc w:val="both"/>
        <w:rPr>
          <w:rFonts w:ascii="Times New Roman" w:hAnsi="Times New Roman"/>
          <w:sz w:val="28"/>
          <w:szCs w:val="28"/>
          <w:lang w:val="uk-UA"/>
        </w:rPr>
      </w:pPr>
    </w:p>
    <w:p w:rsidR="004D5F47" w:rsidRPr="00AE5D91" w:rsidRDefault="00C25970" w:rsidP="009051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 цілому по основній групі пацієнтів остеопоретичні зміни реєстрували у 59,4% випадках. В той же час п</w:t>
      </w:r>
      <w:r w:rsidR="00D047FF" w:rsidRPr="00E667D9">
        <w:rPr>
          <w:rFonts w:ascii="Times New Roman" w:hAnsi="Times New Roman"/>
          <w:sz w:val="28"/>
          <w:szCs w:val="28"/>
          <w:lang w:val="uk-UA"/>
        </w:rPr>
        <w:t xml:space="preserve">ри аналізі частоти та характеру </w:t>
      </w:r>
      <w:r w:rsidR="00D047FF">
        <w:rPr>
          <w:rFonts w:ascii="Times New Roman" w:hAnsi="Times New Roman"/>
          <w:sz w:val="28"/>
          <w:szCs w:val="28"/>
          <w:lang w:val="uk-UA"/>
        </w:rPr>
        <w:t>абсорбцио</w:t>
      </w:r>
      <w:r w:rsidR="00D047FF" w:rsidRPr="00E667D9">
        <w:rPr>
          <w:rFonts w:ascii="Times New Roman" w:hAnsi="Times New Roman"/>
          <w:sz w:val="28"/>
          <w:szCs w:val="28"/>
          <w:lang w:val="uk-UA"/>
        </w:rPr>
        <w:t>метрично верифікованих порушень СФСКТ у хворих на ОА з різними варіантами поліморфізму гену лактази</w:t>
      </w:r>
      <w:r>
        <w:rPr>
          <w:rFonts w:ascii="Times New Roman" w:hAnsi="Times New Roman"/>
          <w:sz w:val="28"/>
          <w:szCs w:val="28"/>
          <w:lang w:val="uk-UA"/>
        </w:rPr>
        <w:t xml:space="preserve"> було </w:t>
      </w:r>
      <w:r w:rsidR="001D10D9">
        <w:rPr>
          <w:rFonts w:ascii="Times New Roman" w:hAnsi="Times New Roman"/>
          <w:sz w:val="28"/>
          <w:szCs w:val="28"/>
          <w:lang w:val="uk-UA"/>
        </w:rPr>
        <w:t>з</w:t>
      </w:r>
      <w:r w:rsidR="001D10D9" w:rsidRPr="001D10D9">
        <w:rPr>
          <w:rFonts w:ascii="Times New Roman" w:hAnsi="Times New Roman"/>
          <w:sz w:val="28"/>
          <w:szCs w:val="28"/>
        </w:rPr>
        <w:t>’</w:t>
      </w:r>
      <w:r w:rsidR="00D047FF" w:rsidRPr="00E667D9">
        <w:rPr>
          <w:rFonts w:ascii="Times New Roman" w:hAnsi="Times New Roman"/>
          <w:sz w:val="28"/>
          <w:szCs w:val="28"/>
          <w:lang w:val="uk-UA"/>
        </w:rPr>
        <w:t xml:space="preserve">ясовано, що остеопенія однаково часто мала місце серед пацієнтів з </w:t>
      </w:r>
      <w:r w:rsidR="00AE5D91">
        <w:rPr>
          <w:rFonts w:ascii="Times New Roman" w:hAnsi="Times New Roman"/>
          <w:sz w:val="28"/>
          <w:szCs w:val="28"/>
          <w:lang w:val="uk-UA"/>
        </w:rPr>
        <w:t>генотипами</w:t>
      </w:r>
      <w:r w:rsidR="00D047FF" w:rsidRPr="00E667D9">
        <w:rPr>
          <w:rFonts w:ascii="Times New Roman" w:hAnsi="Times New Roman"/>
          <w:sz w:val="28"/>
          <w:szCs w:val="28"/>
          <w:lang w:val="uk-UA"/>
        </w:rPr>
        <w:t xml:space="preserve"> СС та СТ (р&gt;0,05).</w:t>
      </w:r>
      <w:r w:rsidR="001D10D9">
        <w:rPr>
          <w:rFonts w:ascii="Times New Roman" w:hAnsi="Times New Roman"/>
          <w:sz w:val="28"/>
          <w:szCs w:val="28"/>
          <w:lang w:val="uk-UA"/>
        </w:rPr>
        <w:t xml:space="preserve"> </w:t>
      </w:r>
      <w:r w:rsidR="00D047FF" w:rsidRPr="00AE5D91">
        <w:rPr>
          <w:rFonts w:ascii="Times New Roman" w:hAnsi="Times New Roman"/>
          <w:sz w:val="28"/>
          <w:szCs w:val="28"/>
          <w:lang w:val="uk-UA"/>
        </w:rPr>
        <w:t xml:space="preserve">Більш виразні порушення СФСКТ у вигляді </w:t>
      </w:r>
      <w:r w:rsidR="00F35A19" w:rsidRPr="00AE5D91">
        <w:rPr>
          <w:rFonts w:ascii="Times New Roman" w:hAnsi="Times New Roman"/>
          <w:sz w:val="28"/>
          <w:szCs w:val="28"/>
          <w:lang w:val="uk-UA"/>
        </w:rPr>
        <w:t>остеопорозу</w:t>
      </w:r>
      <w:r w:rsidR="00D047FF" w:rsidRPr="00AE5D91">
        <w:rPr>
          <w:rFonts w:ascii="Times New Roman" w:hAnsi="Times New Roman"/>
          <w:sz w:val="28"/>
          <w:szCs w:val="28"/>
          <w:lang w:val="uk-UA"/>
        </w:rPr>
        <w:t xml:space="preserve"> діагностовано у </w:t>
      </w:r>
      <w:r w:rsidR="00F35A19" w:rsidRPr="00AE5D91">
        <w:rPr>
          <w:rFonts w:ascii="Times New Roman" w:hAnsi="Times New Roman"/>
          <w:sz w:val="28"/>
          <w:szCs w:val="28"/>
          <w:lang w:val="uk-UA"/>
        </w:rPr>
        <w:t>14</w:t>
      </w:r>
      <w:r w:rsidR="00D047FF" w:rsidRPr="00AE5D91">
        <w:rPr>
          <w:rFonts w:ascii="Times New Roman" w:hAnsi="Times New Roman"/>
          <w:sz w:val="28"/>
          <w:szCs w:val="28"/>
          <w:lang w:val="uk-UA"/>
        </w:rPr>
        <w:t>,8%</w:t>
      </w:r>
      <w:r w:rsidR="00F35A19" w:rsidRPr="00AE5D91">
        <w:rPr>
          <w:rFonts w:ascii="Times New Roman" w:hAnsi="Times New Roman"/>
          <w:sz w:val="28"/>
          <w:szCs w:val="28"/>
          <w:lang w:val="uk-UA"/>
        </w:rPr>
        <w:t xml:space="preserve"> пацієнт</w:t>
      </w:r>
      <w:r w:rsidR="00AE5D91" w:rsidRPr="00AE5D91">
        <w:rPr>
          <w:rFonts w:ascii="Times New Roman" w:hAnsi="Times New Roman"/>
          <w:sz w:val="28"/>
          <w:szCs w:val="28"/>
          <w:lang w:val="uk-UA"/>
        </w:rPr>
        <w:t>ів, серед яких достовірно переважали пацієнти з генотипом СС (71,4% проти 21,4% гетерозигот та 7,1% гомозигот по алелі ТТ</w:t>
      </w:r>
      <w:r w:rsidR="00D047FF" w:rsidRPr="00AE5D91">
        <w:rPr>
          <w:rFonts w:ascii="Times New Roman" w:hAnsi="Times New Roman"/>
          <w:sz w:val="28"/>
          <w:szCs w:val="28"/>
          <w:lang w:val="uk-UA"/>
        </w:rPr>
        <w:t>.</w:t>
      </w:r>
      <w:r>
        <w:rPr>
          <w:rFonts w:ascii="Times New Roman" w:hAnsi="Times New Roman"/>
          <w:sz w:val="28"/>
          <w:szCs w:val="28"/>
          <w:lang w:val="uk-UA"/>
        </w:rPr>
        <w:t xml:space="preserve"> Однак, у понад 40% пацієнтів були </w:t>
      </w:r>
      <w:r w:rsidR="00D047FF" w:rsidRPr="00E667D9">
        <w:rPr>
          <w:rFonts w:ascii="Times New Roman" w:hAnsi="Times New Roman"/>
          <w:sz w:val="28"/>
          <w:szCs w:val="28"/>
          <w:lang w:val="uk-UA"/>
        </w:rPr>
        <w:t>відсутні порушен</w:t>
      </w:r>
      <w:r w:rsidR="004C69A8">
        <w:rPr>
          <w:rFonts w:ascii="Times New Roman" w:hAnsi="Times New Roman"/>
          <w:sz w:val="28"/>
          <w:szCs w:val="28"/>
          <w:lang w:val="uk-UA"/>
        </w:rPr>
        <w:t>ня</w:t>
      </w:r>
      <w:r w:rsidR="00D047FF" w:rsidRPr="00E667D9">
        <w:rPr>
          <w:rFonts w:ascii="Times New Roman" w:hAnsi="Times New Roman"/>
          <w:sz w:val="28"/>
          <w:szCs w:val="28"/>
          <w:lang w:val="uk-UA"/>
        </w:rPr>
        <w:t xml:space="preserve"> СФСКТ (рис. </w:t>
      </w:r>
      <w:r w:rsidR="00D047FF" w:rsidRPr="00117676">
        <w:rPr>
          <w:rFonts w:ascii="Times New Roman" w:hAnsi="Times New Roman"/>
          <w:sz w:val="28"/>
          <w:szCs w:val="28"/>
          <w:lang w:val="uk-UA"/>
        </w:rPr>
        <w:t>4</w:t>
      </w:r>
      <w:r w:rsidR="00AE5D91">
        <w:rPr>
          <w:rFonts w:ascii="Times New Roman" w:hAnsi="Times New Roman"/>
          <w:sz w:val="28"/>
          <w:szCs w:val="28"/>
          <w:lang w:val="uk-UA"/>
        </w:rPr>
        <w:t>.6).</w:t>
      </w:r>
    </w:p>
    <w:p w:rsidR="00D047FF" w:rsidRPr="006F2FF7" w:rsidRDefault="00D047FF" w:rsidP="006F2FF7">
      <w:pPr>
        <w:spacing w:after="0" w:line="360" w:lineRule="auto"/>
        <w:ind w:firstLine="709"/>
        <w:jc w:val="both"/>
        <w:rPr>
          <w:rFonts w:ascii="Times New Roman" w:hAnsi="Times New Roman"/>
          <w:sz w:val="4"/>
          <w:szCs w:val="4"/>
          <w:lang w:val="uk-UA"/>
        </w:rPr>
      </w:pPr>
    </w:p>
    <w:p w:rsidR="00D047FF" w:rsidRPr="004C69A8" w:rsidRDefault="00023277" w:rsidP="00E667D9">
      <w:pPr>
        <w:spacing w:after="0" w:line="360" w:lineRule="auto"/>
        <w:jc w:val="center"/>
        <w:rPr>
          <w:rFonts w:ascii="Times New Roman" w:hAnsi="Times New Roman"/>
          <w:sz w:val="28"/>
          <w:szCs w:val="28"/>
          <w:lang w:val="uk-UA"/>
        </w:rPr>
      </w:pPr>
      <w:r>
        <w:rPr>
          <w:i/>
          <w:noProof/>
          <w:lang w:eastAsia="ru-RU"/>
        </w:rPr>
        <w:pict>
          <v:shape id="Поле 137" o:spid="_x0000_s1079" type="#_x0000_t202" style="position:absolute;left:0;text-align:left;margin-left:.4pt;margin-top:.4pt;width:45pt;height:63pt;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" stroked="f">
            <v:fill opacity="0"/>
            <v:textbox>
              <w:txbxContent>
                <w:p w:rsidR="00023277" w:rsidRPr="007C0BD3" w:rsidRDefault="00023277" w:rsidP="00E667D9">
                  <w:pPr>
                    <w:rPr>
                      <w:rFonts w:ascii="Times New Roman" w:hAnsi="Times New Roman"/>
                      <w:color w:val="000080"/>
                      <w:sz w:val="28"/>
                      <w:szCs w:val="28"/>
                    </w:rPr>
                  </w:pPr>
                </w:p>
              </w:txbxContent>
            </v:textbox>
          </v:shape>
        </w:pict>
      </w:r>
      <w:r w:rsidR="00230BD5">
        <w:rPr>
          <w:rFonts w:ascii="Times New Roman" w:hAnsi="Times New Roman"/>
          <w:i/>
          <w:noProof/>
          <w:sz w:val="28"/>
          <w:szCs w:val="28"/>
          <w:lang w:eastAsia="ru-RU"/>
        </w:rPr>
        <w:drawing>
          <wp:inline distT="0" distB="0" distL="0" distR="0">
            <wp:extent cx="5819775" cy="2886075"/>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55842" w:rsidRDefault="00D047FF" w:rsidP="00255842">
      <w:pPr>
        <w:spacing w:after="0" w:line="360" w:lineRule="auto"/>
        <w:jc w:val="center"/>
        <w:rPr>
          <w:rFonts w:ascii="Times New Roman" w:hAnsi="Times New Roman"/>
          <w:sz w:val="28"/>
          <w:szCs w:val="28"/>
          <w:lang w:val="uk-UA"/>
        </w:rPr>
      </w:pPr>
      <w:r w:rsidRPr="00E667D9">
        <w:rPr>
          <w:rFonts w:ascii="Times New Roman" w:hAnsi="Times New Roman"/>
          <w:sz w:val="28"/>
          <w:szCs w:val="28"/>
          <w:lang w:val="uk-UA"/>
        </w:rPr>
        <w:t xml:space="preserve">Рис. </w:t>
      </w:r>
      <w:r w:rsidRPr="00F638F1">
        <w:rPr>
          <w:rFonts w:ascii="Times New Roman" w:hAnsi="Times New Roman"/>
          <w:sz w:val="28"/>
          <w:szCs w:val="28"/>
        </w:rPr>
        <w:t>4</w:t>
      </w:r>
      <w:r w:rsidRPr="00E667D9">
        <w:rPr>
          <w:rFonts w:ascii="Times New Roman" w:hAnsi="Times New Roman"/>
          <w:sz w:val="28"/>
          <w:szCs w:val="28"/>
        </w:rPr>
        <w:t>.</w:t>
      </w:r>
      <w:r w:rsidRPr="00E667D9">
        <w:rPr>
          <w:rFonts w:ascii="Times New Roman" w:hAnsi="Times New Roman"/>
          <w:sz w:val="28"/>
          <w:szCs w:val="28"/>
          <w:lang w:val="uk-UA"/>
        </w:rPr>
        <w:t>6. Розподіл хворих на остеоартроз з</w:t>
      </w:r>
      <w:r w:rsidR="00255842">
        <w:rPr>
          <w:rFonts w:ascii="Times New Roman" w:hAnsi="Times New Roman"/>
          <w:sz w:val="28"/>
          <w:szCs w:val="28"/>
          <w:lang w:val="uk-UA"/>
        </w:rPr>
        <w:t xml:space="preserve">а частотою та тяжкістю порушень </w:t>
      </w:r>
      <w:r w:rsidRPr="00E667D9">
        <w:rPr>
          <w:rFonts w:ascii="Times New Roman" w:hAnsi="Times New Roman"/>
          <w:sz w:val="28"/>
          <w:szCs w:val="28"/>
          <w:lang w:val="uk-UA"/>
        </w:rPr>
        <w:t xml:space="preserve">структурно-функціонального стану кісткової тканини при різних </w:t>
      </w:r>
    </w:p>
    <w:p w:rsidR="00D047FF" w:rsidRPr="00A77306" w:rsidRDefault="00D047FF" w:rsidP="00255842">
      <w:pPr>
        <w:spacing w:after="0" w:line="360" w:lineRule="auto"/>
        <w:jc w:val="center"/>
        <w:rPr>
          <w:rFonts w:ascii="Times New Roman" w:hAnsi="Times New Roman"/>
          <w:sz w:val="28"/>
          <w:szCs w:val="28"/>
        </w:rPr>
      </w:pPr>
      <w:r w:rsidRPr="00E667D9">
        <w:rPr>
          <w:rFonts w:ascii="Times New Roman" w:hAnsi="Times New Roman"/>
          <w:sz w:val="28"/>
          <w:szCs w:val="28"/>
          <w:lang w:val="uk-UA"/>
        </w:rPr>
        <w:t>варіантах поліморфізму гену лактази</w:t>
      </w:r>
    </w:p>
    <w:p w:rsidR="00D047FF" w:rsidRDefault="00D047FF" w:rsidP="00D827C4">
      <w:pPr>
        <w:spacing w:after="0" w:line="360" w:lineRule="auto"/>
        <w:jc w:val="center"/>
        <w:rPr>
          <w:rFonts w:ascii="Times New Roman" w:hAnsi="Times New Roman"/>
          <w:sz w:val="4"/>
          <w:szCs w:val="4"/>
          <w:lang w:val="uk-UA"/>
        </w:rPr>
      </w:pPr>
    </w:p>
    <w:p w:rsidR="00D047FF" w:rsidRPr="00D827C4" w:rsidRDefault="00D047FF" w:rsidP="00D827C4">
      <w:pPr>
        <w:spacing w:after="0" w:line="360" w:lineRule="auto"/>
        <w:jc w:val="center"/>
        <w:rPr>
          <w:rFonts w:ascii="Times New Roman" w:hAnsi="Times New Roman"/>
          <w:sz w:val="4"/>
          <w:szCs w:val="4"/>
          <w:lang w:val="uk-UA"/>
        </w:rPr>
      </w:pPr>
    </w:p>
    <w:p w:rsidR="00D047FF" w:rsidRPr="00E667D9" w:rsidRDefault="00D047FF" w:rsidP="00E667D9">
      <w:pPr>
        <w:spacing w:after="0" w:line="360" w:lineRule="auto"/>
        <w:ind w:firstLine="720"/>
        <w:jc w:val="both"/>
        <w:rPr>
          <w:rFonts w:ascii="Times New Roman" w:hAnsi="Times New Roman"/>
          <w:sz w:val="28"/>
          <w:szCs w:val="28"/>
          <w:lang w:val="uk-UA"/>
        </w:rPr>
      </w:pPr>
      <w:r w:rsidRPr="00E667D9">
        <w:rPr>
          <w:rFonts w:ascii="Times New Roman" w:hAnsi="Times New Roman"/>
          <w:sz w:val="28"/>
          <w:szCs w:val="28"/>
          <w:lang w:val="uk-UA"/>
        </w:rPr>
        <w:t xml:space="preserve">Отже, частота та характер порушень СФСКТ у хворих на ОА </w:t>
      </w:r>
      <w:r w:rsidRPr="00E667D9">
        <w:rPr>
          <w:rFonts w:ascii="Times New Roman" w:hAnsi="Times New Roman"/>
          <w:sz w:val="28"/>
          <w:szCs w:val="28"/>
        </w:rPr>
        <w:t xml:space="preserve">визначалась </w:t>
      </w:r>
      <w:r w:rsidRPr="00E667D9">
        <w:rPr>
          <w:rFonts w:ascii="Times New Roman" w:hAnsi="Times New Roman"/>
          <w:sz w:val="28"/>
          <w:szCs w:val="28"/>
          <w:lang w:val="uk-UA"/>
        </w:rPr>
        <w:t>варіан</w:t>
      </w:r>
      <w:r w:rsidRPr="00E667D9">
        <w:rPr>
          <w:rFonts w:ascii="Times New Roman" w:hAnsi="Times New Roman"/>
          <w:sz w:val="28"/>
          <w:szCs w:val="28"/>
        </w:rPr>
        <w:t>том</w:t>
      </w:r>
      <w:r w:rsidRPr="00E667D9">
        <w:rPr>
          <w:rFonts w:ascii="Times New Roman" w:hAnsi="Times New Roman"/>
          <w:sz w:val="28"/>
          <w:szCs w:val="28"/>
          <w:lang w:val="uk-UA"/>
        </w:rPr>
        <w:t xml:space="preserve"> поліморфізму гена лактази та найбільш виразно проявлялась за наявності алелі C в геномі</w:t>
      </w:r>
      <w:r w:rsidR="00255842">
        <w:rPr>
          <w:rFonts w:ascii="Times New Roman" w:hAnsi="Times New Roman"/>
          <w:sz w:val="28"/>
          <w:szCs w:val="28"/>
          <w:lang w:val="uk-UA"/>
        </w:rPr>
        <w:t>.</w:t>
      </w:r>
    </w:p>
    <w:p w:rsidR="00D047FF" w:rsidRPr="00D827C4" w:rsidRDefault="00D047FF" w:rsidP="0021157E">
      <w:pPr>
        <w:spacing w:after="0" w:line="360" w:lineRule="auto"/>
        <w:ind w:firstLine="720"/>
        <w:jc w:val="both"/>
        <w:rPr>
          <w:rFonts w:ascii="Times New Roman" w:hAnsi="Times New Roman"/>
          <w:sz w:val="28"/>
          <w:szCs w:val="28"/>
          <w:lang w:val="uk-UA"/>
        </w:rPr>
      </w:pPr>
      <w:r w:rsidRPr="00E667D9">
        <w:rPr>
          <w:rFonts w:ascii="Times New Roman" w:hAnsi="Times New Roman"/>
          <w:sz w:val="28"/>
          <w:szCs w:val="28"/>
          <w:lang w:val="uk-UA"/>
        </w:rPr>
        <w:t>Узагальнений аналіз показника тяжкості ОА (</w:t>
      </w:r>
      <w:r w:rsidRPr="00E667D9">
        <w:rPr>
          <w:rFonts w:ascii="Times New Roman" w:hAnsi="Times New Roman"/>
          <w:sz w:val="28"/>
          <w:szCs w:val="28"/>
          <w:lang w:val="en-US"/>
        </w:rPr>
        <w:t>W</w:t>
      </w:r>
      <w:r w:rsidRPr="00E667D9">
        <w:rPr>
          <w:rFonts w:ascii="Times New Roman" w:hAnsi="Times New Roman"/>
          <w:sz w:val="28"/>
          <w:szCs w:val="28"/>
          <w:lang w:val="uk-UA"/>
        </w:rPr>
        <w:t xml:space="preserve">, %) та його складових у пацієнтів з різними варіантами поліморфізму гену лактази виявив достовірно більш високий рівень проявів скутості при порівнянні з виразністю болю та обмеженнями функціональної активності хворих на ОА з </w:t>
      </w:r>
      <w:r w:rsidR="004C69A8">
        <w:rPr>
          <w:rFonts w:ascii="Times New Roman" w:hAnsi="Times New Roman"/>
          <w:sz w:val="28"/>
          <w:szCs w:val="28"/>
          <w:lang w:val="uk-UA"/>
        </w:rPr>
        <w:t xml:space="preserve">патологічним </w:t>
      </w:r>
      <w:r w:rsidRPr="00E667D9">
        <w:rPr>
          <w:rFonts w:ascii="Times New Roman" w:hAnsi="Times New Roman"/>
          <w:sz w:val="28"/>
          <w:szCs w:val="28"/>
          <w:lang w:val="uk-UA"/>
        </w:rPr>
        <w:t xml:space="preserve">гомозиготним генотипом СС (табл. </w:t>
      </w:r>
      <w:r w:rsidRPr="00117676">
        <w:rPr>
          <w:rFonts w:ascii="Times New Roman" w:hAnsi="Times New Roman"/>
          <w:sz w:val="28"/>
          <w:szCs w:val="28"/>
          <w:lang w:val="uk-UA"/>
        </w:rPr>
        <w:t>4</w:t>
      </w:r>
      <w:r w:rsidRPr="00E667D9">
        <w:rPr>
          <w:rFonts w:ascii="Times New Roman" w:hAnsi="Times New Roman"/>
          <w:sz w:val="28"/>
          <w:szCs w:val="28"/>
          <w:lang w:val="uk-UA"/>
        </w:rPr>
        <w:t>.</w:t>
      </w:r>
      <w:r w:rsidR="00FC66C2">
        <w:rPr>
          <w:rFonts w:ascii="Times New Roman" w:hAnsi="Times New Roman"/>
          <w:sz w:val="28"/>
          <w:szCs w:val="28"/>
          <w:lang w:val="uk-UA"/>
        </w:rPr>
        <w:t>14</w:t>
      </w:r>
      <w:r w:rsidRPr="00E667D9">
        <w:rPr>
          <w:rFonts w:ascii="Times New Roman" w:hAnsi="Times New Roman"/>
          <w:sz w:val="28"/>
          <w:szCs w:val="28"/>
          <w:lang w:val="uk-UA"/>
        </w:rPr>
        <w:t xml:space="preserve">). </w:t>
      </w:r>
    </w:p>
    <w:p w:rsidR="00D047FF" w:rsidRPr="00117676" w:rsidRDefault="00D047FF" w:rsidP="00E667D9">
      <w:pPr>
        <w:spacing w:after="0" w:line="360" w:lineRule="auto"/>
        <w:ind w:firstLine="720"/>
        <w:jc w:val="right"/>
        <w:rPr>
          <w:rFonts w:ascii="Times New Roman" w:hAnsi="Times New Roman"/>
          <w:sz w:val="28"/>
          <w:szCs w:val="28"/>
          <w:lang w:val="uk-UA"/>
        </w:rPr>
      </w:pPr>
      <w:r w:rsidRPr="00F62E67">
        <w:rPr>
          <w:rFonts w:ascii="Times New Roman" w:hAnsi="Times New Roman"/>
          <w:sz w:val="28"/>
          <w:szCs w:val="28"/>
          <w:lang w:val="uk-UA"/>
        </w:rPr>
        <w:lastRenderedPageBreak/>
        <w:t xml:space="preserve">Таблиця </w:t>
      </w:r>
      <w:r w:rsidRPr="00117676">
        <w:rPr>
          <w:rFonts w:ascii="Times New Roman" w:hAnsi="Times New Roman"/>
          <w:sz w:val="28"/>
          <w:szCs w:val="28"/>
          <w:lang w:val="uk-UA"/>
        </w:rPr>
        <w:t>4</w:t>
      </w:r>
      <w:r w:rsidRPr="00F62E67">
        <w:rPr>
          <w:rFonts w:ascii="Times New Roman" w:hAnsi="Times New Roman"/>
          <w:sz w:val="28"/>
          <w:szCs w:val="28"/>
          <w:lang w:val="uk-UA"/>
        </w:rPr>
        <w:t>.</w:t>
      </w:r>
      <w:r w:rsidR="00FC66C2">
        <w:rPr>
          <w:rFonts w:ascii="Times New Roman" w:hAnsi="Times New Roman"/>
          <w:sz w:val="28"/>
          <w:szCs w:val="28"/>
          <w:lang w:val="uk-UA"/>
        </w:rPr>
        <w:t>14</w:t>
      </w:r>
    </w:p>
    <w:p w:rsidR="00D047FF" w:rsidRPr="00F62E67" w:rsidRDefault="00D047FF" w:rsidP="009713D5">
      <w:pPr>
        <w:spacing w:after="0" w:line="360" w:lineRule="auto"/>
        <w:jc w:val="center"/>
        <w:rPr>
          <w:rFonts w:ascii="Times New Roman" w:hAnsi="Times New Roman"/>
          <w:sz w:val="28"/>
          <w:szCs w:val="28"/>
          <w:lang w:val="uk-UA"/>
        </w:rPr>
      </w:pPr>
      <w:r w:rsidRPr="00F62E67">
        <w:rPr>
          <w:rFonts w:ascii="Times New Roman" w:hAnsi="Times New Roman"/>
          <w:sz w:val="28"/>
          <w:szCs w:val="28"/>
          <w:lang w:val="uk-UA"/>
        </w:rPr>
        <w:t xml:space="preserve">Узагальнений показник тяжкості остеоартрозу та його складові у </w:t>
      </w:r>
    </w:p>
    <w:p w:rsidR="00D047FF" w:rsidRPr="00F62E67" w:rsidRDefault="00D047FF" w:rsidP="009713D5">
      <w:pPr>
        <w:spacing w:after="0" w:line="360" w:lineRule="auto"/>
        <w:jc w:val="center"/>
        <w:rPr>
          <w:rFonts w:ascii="Times New Roman" w:hAnsi="Times New Roman"/>
          <w:sz w:val="28"/>
          <w:szCs w:val="28"/>
          <w:lang w:val="uk-UA"/>
        </w:rPr>
      </w:pPr>
      <w:r w:rsidRPr="00F62E67">
        <w:rPr>
          <w:rFonts w:ascii="Times New Roman" w:hAnsi="Times New Roman"/>
          <w:sz w:val="28"/>
          <w:szCs w:val="28"/>
          <w:lang w:val="uk-UA"/>
        </w:rPr>
        <w:t>пацієнтів з різними варіантами поліморфізму гену лактази</w:t>
      </w:r>
    </w:p>
    <w:tbl>
      <w:tblPr>
        <w:tblW w:w="9371" w:type="dxa"/>
        <w:jc w:val="center"/>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
        <w:gridCol w:w="1346"/>
        <w:gridCol w:w="1585"/>
        <w:gridCol w:w="1586"/>
        <w:gridCol w:w="2162"/>
        <w:gridCol w:w="1667"/>
        <w:gridCol w:w="7"/>
      </w:tblGrid>
      <w:tr w:rsidR="00D047FF" w:rsidRPr="004E2501" w:rsidTr="009713D5">
        <w:trPr>
          <w:gridAfter w:val="1"/>
          <w:wAfter w:w="7" w:type="dxa"/>
          <w:trHeight w:val="288"/>
          <w:jc w:val="center"/>
        </w:trPr>
        <w:tc>
          <w:tcPr>
            <w:tcW w:w="2364" w:type="dxa"/>
            <w:gridSpan w:val="2"/>
            <w:vMerge w:val="restart"/>
            <w:vAlign w:val="center"/>
          </w:tcPr>
          <w:p w:rsidR="00D047FF" w:rsidRDefault="00D047FF" w:rsidP="006F193B">
            <w:pPr>
              <w:widowControl w:val="0"/>
              <w:spacing w:after="0" w:line="360" w:lineRule="auto"/>
              <w:ind w:right="-96"/>
              <w:jc w:val="center"/>
              <w:rPr>
                <w:rFonts w:ascii="Times New Roman" w:hAnsi="Times New Roman"/>
                <w:sz w:val="28"/>
                <w:szCs w:val="28"/>
                <w:lang w:val="en-US"/>
              </w:rPr>
            </w:pPr>
            <w:r w:rsidRPr="00F62E67">
              <w:rPr>
                <w:rFonts w:ascii="Times New Roman" w:hAnsi="Times New Roman"/>
                <w:sz w:val="28"/>
                <w:szCs w:val="28"/>
              </w:rPr>
              <w:t>Варіанти</w:t>
            </w:r>
          </w:p>
          <w:p w:rsidR="00D047FF" w:rsidRPr="009713D5" w:rsidRDefault="00D047FF" w:rsidP="006F193B">
            <w:pPr>
              <w:widowControl w:val="0"/>
              <w:spacing w:after="0" w:line="360" w:lineRule="auto"/>
              <w:ind w:right="-96"/>
              <w:jc w:val="center"/>
              <w:rPr>
                <w:rFonts w:ascii="Times New Roman" w:hAnsi="Times New Roman"/>
                <w:sz w:val="28"/>
                <w:szCs w:val="28"/>
              </w:rPr>
            </w:pPr>
            <w:r w:rsidRPr="00F62E67">
              <w:rPr>
                <w:rFonts w:ascii="Times New Roman" w:hAnsi="Times New Roman"/>
                <w:sz w:val="28"/>
                <w:szCs w:val="28"/>
              </w:rPr>
              <w:t>генотипу</w:t>
            </w:r>
          </w:p>
        </w:tc>
        <w:tc>
          <w:tcPr>
            <w:tcW w:w="7000" w:type="dxa"/>
            <w:gridSpan w:val="4"/>
            <w:vAlign w:val="center"/>
          </w:tcPr>
          <w:p w:rsidR="00D047FF" w:rsidRPr="00F62E67" w:rsidRDefault="00D047FF" w:rsidP="006F193B">
            <w:pPr>
              <w:spacing w:after="0" w:line="360" w:lineRule="auto"/>
              <w:ind w:right="-96"/>
              <w:jc w:val="center"/>
              <w:rPr>
                <w:rFonts w:ascii="Times New Roman" w:hAnsi="Times New Roman"/>
                <w:sz w:val="28"/>
                <w:szCs w:val="28"/>
                <w:lang w:val="uk-UA"/>
              </w:rPr>
            </w:pPr>
            <w:r w:rsidRPr="00F62E67">
              <w:rPr>
                <w:rFonts w:ascii="Times New Roman" w:hAnsi="Times New Roman"/>
                <w:sz w:val="28"/>
                <w:szCs w:val="28"/>
                <w:lang w:val="uk-UA"/>
              </w:rPr>
              <w:t>Показники альго-функціональної активності, %</w:t>
            </w:r>
          </w:p>
        </w:tc>
      </w:tr>
      <w:tr w:rsidR="00D047FF" w:rsidRPr="004E2501" w:rsidTr="009713D5">
        <w:trPr>
          <w:gridAfter w:val="1"/>
          <w:wAfter w:w="7" w:type="dxa"/>
          <w:trHeight w:val="494"/>
          <w:jc w:val="center"/>
        </w:trPr>
        <w:tc>
          <w:tcPr>
            <w:tcW w:w="2364" w:type="dxa"/>
            <w:gridSpan w:val="2"/>
            <w:vMerge/>
            <w:vAlign w:val="center"/>
          </w:tcPr>
          <w:p w:rsidR="00D047FF" w:rsidRPr="00F62E67" w:rsidRDefault="00D047FF" w:rsidP="006F193B">
            <w:pPr>
              <w:widowControl w:val="0"/>
              <w:spacing w:after="0" w:line="360" w:lineRule="auto"/>
              <w:ind w:right="-96"/>
              <w:jc w:val="center"/>
              <w:rPr>
                <w:rFonts w:ascii="Times New Roman" w:hAnsi="Times New Roman"/>
                <w:bCs/>
                <w:sz w:val="28"/>
                <w:szCs w:val="28"/>
                <w:lang w:val="en-US"/>
              </w:rPr>
            </w:pPr>
          </w:p>
        </w:tc>
        <w:tc>
          <w:tcPr>
            <w:tcW w:w="1585" w:type="dxa"/>
            <w:vMerge w:val="restart"/>
            <w:vAlign w:val="center"/>
          </w:tcPr>
          <w:p w:rsidR="00D047FF" w:rsidRPr="00F62E67" w:rsidRDefault="00D047FF" w:rsidP="006F193B">
            <w:pPr>
              <w:spacing w:after="0" w:line="360" w:lineRule="auto"/>
              <w:ind w:right="-96"/>
              <w:jc w:val="center"/>
              <w:rPr>
                <w:rFonts w:ascii="Times New Roman" w:hAnsi="Times New Roman"/>
                <w:sz w:val="28"/>
                <w:szCs w:val="28"/>
                <w:lang w:val="uk-UA"/>
              </w:rPr>
            </w:pPr>
            <w:r w:rsidRPr="00F62E67">
              <w:rPr>
                <w:rFonts w:ascii="Times New Roman" w:hAnsi="Times New Roman"/>
                <w:sz w:val="28"/>
                <w:szCs w:val="28"/>
                <w:lang w:val="uk-UA"/>
              </w:rPr>
              <w:t>Бі</w:t>
            </w:r>
            <w:r w:rsidRPr="00F62E67">
              <w:rPr>
                <w:rFonts w:ascii="Times New Roman" w:hAnsi="Times New Roman"/>
                <w:sz w:val="28"/>
                <w:szCs w:val="28"/>
              </w:rPr>
              <w:t>ль</w:t>
            </w:r>
          </w:p>
        </w:tc>
        <w:tc>
          <w:tcPr>
            <w:tcW w:w="1586" w:type="dxa"/>
            <w:vMerge w:val="restart"/>
            <w:vAlign w:val="center"/>
          </w:tcPr>
          <w:p w:rsidR="00D047FF" w:rsidRPr="00F62E67" w:rsidRDefault="00D047FF" w:rsidP="006F193B">
            <w:pPr>
              <w:spacing w:after="0" w:line="360" w:lineRule="auto"/>
              <w:ind w:right="-96"/>
              <w:jc w:val="center"/>
              <w:rPr>
                <w:rFonts w:ascii="Times New Roman" w:hAnsi="Times New Roman"/>
                <w:sz w:val="28"/>
                <w:szCs w:val="28"/>
                <w:lang w:val="uk-UA"/>
              </w:rPr>
            </w:pPr>
            <w:r w:rsidRPr="00F62E67">
              <w:rPr>
                <w:rFonts w:ascii="Times New Roman" w:hAnsi="Times New Roman"/>
                <w:sz w:val="28"/>
                <w:szCs w:val="28"/>
                <w:lang w:val="uk-UA"/>
              </w:rPr>
              <w:t>Скутість</w:t>
            </w:r>
          </w:p>
        </w:tc>
        <w:tc>
          <w:tcPr>
            <w:tcW w:w="2162" w:type="dxa"/>
            <w:vMerge w:val="restart"/>
            <w:vAlign w:val="center"/>
          </w:tcPr>
          <w:p w:rsidR="00D047FF" w:rsidRPr="00F62E67" w:rsidRDefault="00D047FF" w:rsidP="006F193B">
            <w:pPr>
              <w:spacing w:after="0" w:line="360" w:lineRule="auto"/>
              <w:ind w:right="-96"/>
              <w:jc w:val="center"/>
              <w:rPr>
                <w:rFonts w:ascii="Times New Roman" w:hAnsi="Times New Roman"/>
                <w:sz w:val="28"/>
                <w:szCs w:val="28"/>
                <w:lang w:val="uk-UA"/>
              </w:rPr>
            </w:pPr>
            <w:r w:rsidRPr="00F62E67">
              <w:rPr>
                <w:rFonts w:ascii="Times New Roman" w:hAnsi="Times New Roman"/>
                <w:sz w:val="28"/>
                <w:szCs w:val="28"/>
                <w:lang w:val="uk-UA"/>
              </w:rPr>
              <w:t>Функціональна недостатність</w:t>
            </w:r>
          </w:p>
        </w:tc>
        <w:tc>
          <w:tcPr>
            <w:tcW w:w="1667" w:type="dxa"/>
            <w:vMerge w:val="restart"/>
            <w:vAlign w:val="center"/>
          </w:tcPr>
          <w:p w:rsidR="00D047FF" w:rsidRPr="00F62E67" w:rsidRDefault="00D047FF" w:rsidP="006F193B">
            <w:pPr>
              <w:spacing w:after="0" w:line="360" w:lineRule="auto"/>
              <w:ind w:right="-96"/>
              <w:jc w:val="center"/>
              <w:rPr>
                <w:rFonts w:ascii="Times New Roman" w:hAnsi="Times New Roman"/>
                <w:sz w:val="28"/>
                <w:szCs w:val="28"/>
                <w:lang w:val="uk-UA"/>
              </w:rPr>
            </w:pPr>
            <w:r w:rsidRPr="00F62E67">
              <w:rPr>
                <w:rFonts w:ascii="Times New Roman" w:hAnsi="Times New Roman"/>
                <w:sz w:val="28"/>
                <w:szCs w:val="28"/>
                <w:lang w:val="en-US"/>
              </w:rPr>
              <w:t>W</w:t>
            </w:r>
          </w:p>
        </w:tc>
      </w:tr>
      <w:tr w:rsidR="00D047FF" w:rsidRPr="004E2501" w:rsidTr="009713D5">
        <w:trPr>
          <w:gridAfter w:val="1"/>
          <w:wAfter w:w="7" w:type="dxa"/>
          <w:trHeight w:val="241"/>
          <w:jc w:val="center"/>
        </w:trPr>
        <w:tc>
          <w:tcPr>
            <w:tcW w:w="1018" w:type="dxa"/>
            <w:vAlign w:val="center"/>
          </w:tcPr>
          <w:p w:rsidR="00D047FF" w:rsidRPr="00F62E67" w:rsidRDefault="006F193B" w:rsidP="006F193B">
            <w:pPr>
              <w:widowControl w:val="0"/>
              <w:spacing w:after="0" w:line="360" w:lineRule="auto"/>
              <w:ind w:left="-100" w:right="-96"/>
              <w:jc w:val="center"/>
              <w:rPr>
                <w:rFonts w:ascii="Times New Roman" w:hAnsi="Times New Roman"/>
                <w:bCs/>
                <w:sz w:val="28"/>
                <w:szCs w:val="28"/>
                <w:lang w:val="uk-UA"/>
              </w:rPr>
            </w:pPr>
            <w:r>
              <w:rPr>
                <w:rFonts w:ascii="Times New Roman" w:hAnsi="Times New Roman"/>
                <w:bCs/>
                <w:sz w:val="28"/>
                <w:szCs w:val="28"/>
                <w:lang w:val="uk-UA"/>
              </w:rPr>
              <w:t>код</w:t>
            </w:r>
          </w:p>
        </w:tc>
        <w:tc>
          <w:tcPr>
            <w:tcW w:w="1346" w:type="dxa"/>
            <w:vAlign w:val="center"/>
          </w:tcPr>
          <w:p w:rsidR="00D047FF" w:rsidRPr="00F62E67" w:rsidRDefault="00D047FF" w:rsidP="006F193B">
            <w:pPr>
              <w:widowControl w:val="0"/>
              <w:spacing w:after="0" w:line="360" w:lineRule="auto"/>
              <w:ind w:left="-100" w:right="-96"/>
              <w:jc w:val="center"/>
              <w:rPr>
                <w:rFonts w:ascii="Times New Roman" w:hAnsi="Times New Roman"/>
                <w:bCs/>
                <w:sz w:val="28"/>
                <w:szCs w:val="28"/>
                <w:lang w:val="uk-UA"/>
              </w:rPr>
            </w:pPr>
            <w:r w:rsidRPr="00F62E67">
              <w:rPr>
                <w:rFonts w:ascii="Times New Roman" w:hAnsi="Times New Roman"/>
                <w:bCs/>
                <w:sz w:val="28"/>
                <w:szCs w:val="28"/>
                <w:lang w:val="uk-UA"/>
              </w:rPr>
              <w:t>алелі</w:t>
            </w:r>
          </w:p>
        </w:tc>
        <w:tc>
          <w:tcPr>
            <w:tcW w:w="1585" w:type="dxa"/>
            <w:vMerge/>
            <w:vAlign w:val="center"/>
          </w:tcPr>
          <w:p w:rsidR="00D047FF" w:rsidRPr="00F62E67" w:rsidRDefault="00D047FF" w:rsidP="006F193B">
            <w:pPr>
              <w:spacing w:after="0" w:line="360" w:lineRule="auto"/>
              <w:ind w:right="-96"/>
              <w:jc w:val="center"/>
              <w:rPr>
                <w:rFonts w:ascii="Times New Roman" w:hAnsi="Times New Roman"/>
                <w:sz w:val="28"/>
                <w:szCs w:val="28"/>
                <w:lang w:val="uk-UA"/>
              </w:rPr>
            </w:pPr>
          </w:p>
        </w:tc>
        <w:tc>
          <w:tcPr>
            <w:tcW w:w="1586" w:type="dxa"/>
            <w:vMerge/>
            <w:vAlign w:val="center"/>
          </w:tcPr>
          <w:p w:rsidR="00D047FF" w:rsidRPr="00F62E67" w:rsidRDefault="00D047FF" w:rsidP="006F193B">
            <w:pPr>
              <w:spacing w:after="0" w:line="360" w:lineRule="auto"/>
              <w:ind w:right="-96"/>
              <w:jc w:val="center"/>
              <w:rPr>
                <w:rFonts w:ascii="Times New Roman" w:hAnsi="Times New Roman"/>
                <w:sz w:val="28"/>
                <w:szCs w:val="28"/>
                <w:lang w:val="uk-UA"/>
              </w:rPr>
            </w:pPr>
          </w:p>
        </w:tc>
        <w:tc>
          <w:tcPr>
            <w:tcW w:w="2162" w:type="dxa"/>
            <w:vMerge/>
            <w:vAlign w:val="center"/>
          </w:tcPr>
          <w:p w:rsidR="00D047FF" w:rsidRPr="00F62E67" w:rsidRDefault="00D047FF" w:rsidP="006F193B">
            <w:pPr>
              <w:spacing w:after="0" w:line="360" w:lineRule="auto"/>
              <w:ind w:right="-96"/>
              <w:jc w:val="center"/>
              <w:rPr>
                <w:rFonts w:ascii="Times New Roman" w:hAnsi="Times New Roman"/>
                <w:sz w:val="28"/>
                <w:szCs w:val="28"/>
                <w:lang w:val="uk-UA"/>
              </w:rPr>
            </w:pPr>
          </w:p>
        </w:tc>
        <w:tc>
          <w:tcPr>
            <w:tcW w:w="1667" w:type="dxa"/>
            <w:vMerge/>
            <w:vAlign w:val="center"/>
          </w:tcPr>
          <w:p w:rsidR="00D047FF" w:rsidRPr="00F62E67" w:rsidRDefault="00D047FF" w:rsidP="006F193B">
            <w:pPr>
              <w:spacing w:after="0" w:line="360" w:lineRule="auto"/>
              <w:ind w:right="-96"/>
              <w:jc w:val="center"/>
              <w:rPr>
                <w:rFonts w:ascii="Times New Roman" w:hAnsi="Times New Roman"/>
                <w:sz w:val="28"/>
                <w:szCs w:val="28"/>
                <w:lang w:val="uk-UA"/>
              </w:rPr>
            </w:pPr>
          </w:p>
        </w:tc>
      </w:tr>
      <w:tr w:rsidR="00D44780" w:rsidRPr="004E2501" w:rsidTr="009713D5">
        <w:trPr>
          <w:gridAfter w:val="1"/>
          <w:wAfter w:w="7" w:type="dxa"/>
          <w:trHeight w:val="288"/>
          <w:jc w:val="center"/>
        </w:trPr>
        <w:tc>
          <w:tcPr>
            <w:tcW w:w="1018" w:type="dxa"/>
            <w:vMerge w:val="restart"/>
            <w:vAlign w:val="center"/>
          </w:tcPr>
          <w:p w:rsidR="00D44780" w:rsidRPr="00F62E67" w:rsidRDefault="00D44780" w:rsidP="006F193B">
            <w:pPr>
              <w:widowControl w:val="0"/>
              <w:spacing w:after="0" w:line="360" w:lineRule="auto"/>
              <w:ind w:left="-100" w:right="-96"/>
              <w:jc w:val="center"/>
              <w:rPr>
                <w:rFonts w:ascii="Times New Roman" w:hAnsi="Times New Roman"/>
                <w:sz w:val="28"/>
                <w:szCs w:val="28"/>
              </w:rPr>
            </w:pPr>
            <w:r w:rsidRPr="00F62E67">
              <w:rPr>
                <w:rFonts w:ascii="Times New Roman" w:hAnsi="Times New Roman"/>
                <w:sz w:val="28"/>
                <w:szCs w:val="28"/>
                <w:lang w:val="uk-UA"/>
              </w:rPr>
              <w:t>-13910</w:t>
            </w:r>
          </w:p>
          <w:p w:rsidR="00D44780" w:rsidRPr="00F62E67" w:rsidRDefault="00D44780" w:rsidP="006F193B">
            <w:pPr>
              <w:widowControl w:val="0"/>
              <w:spacing w:after="0" w:line="360" w:lineRule="auto"/>
              <w:ind w:left="-100" w:right="-96"/>
              <w:jc w:val="center"/>
              <w:rPr>
                <w:rFonts w:ascii="Times New Roman" w:hAnsi="Times New Roman"/>
                <w:bCs/>
                <w:sz w:val="28"/>
                <w:szCs w:val="28"/>
                <w:lang w:val="uk-UA"/>
              </w:rPr>
            </w:pPr>
            <w:r w:rsidRPr="00F62E67">
              <w:rPr>
                <w:rFonts w:ascii="Times New Roman" w:hAnsi="Times New Roman"/>
                <w:sz w:val="28"/>
                <w:szCs w:val="28"/>
                <w:lang w:val="uk-UA"/>
              </w:rPr>
              <w:t>T/C</w:t>
            </w:r>
          </w:p>
        </w:tc>
        <w:tc>
          <w:tcPr>
            <w:tcW w:w="1346" w:type="dxa"/>
            <w:vAlign w:val="center"/>
          </w:tcPr>
          <w:p w:rsidR="00D44780" w:rsidRPr="00F62E67" w:rsidRDefault="00D44780" w:rsidP="006F193B">
            <w:pPr>
              <w:widowControl w:val="0"/>
              <w:spacing w:after="0" w:line="360" w:lineRule="auto"/>
              <w:ind w:left="-100" w:right="-96"/>
              <w:jc w:val="center"/>
              <w:rPr>
                <w:rFonts w:ascii="Times New Roman" w:hAnsi="Times New Roman"/>
                <w:sz w:val="28"/>
                <w:szCs w:val="28"/>
                <w:lang w:val="en-US"/>
              </w:rPr>
            </w:pPr>
            <w:r w:rsidRPr="00F62E67">
              <w:rPr>
                <w:rFonts w:ascii="Times New Roman" w:hAnsi="Times New Roman"/>
                <w:sz w:val="28"/>
                <w:szCs w:val="28"/>
                <w:lang w:val="en-US"/>
              </w:rPr>
              <w:t>TT</w:t>
            </w:r>
          </w:p>
        </w:tc>
        <w:tc>
          <w:tcPr>
            <w:tcW w:w="1585" w:type="dxa"/>
            <w:vAlign w:val="center"/>
          </w:tcPr>
          <w:p w:rsidR="00D44780" w:rsidRPr="00F62E67" w:rsidRDefault="00D44780" w:rsidP="006F193B">
            <w:pPr>
              <w:spacing w:after="0" w:line="360" w:lineRule="auto"/>
              <w:jc w:val="center"/>
              <w:rPr>
                <w:sz w:val="28"/>
                <w:szCs w:val="28"/>
                <w:lang w:val="uk-UA"/>
              </w:rPr>
            </w:pPr>
            <w:r w:rsidRPr="00F62E67">
              <w:rPr>
                <w:rFonts w:ascii="Times New Roman" w:hAnsi="Times New Roman"/>
                <w:sz w:val="28"/>
                <w:szCs w:val="28"/>
                <w:lang w:val="uk-UA"/>
              </w:rPr>
              <w:t>45,0±5,3</w:t>
            </w:r>
          </w:p>
        </w:tc>
        <w:tc>
          <w:tcPr>
            <w:tcW w:w="1586" w:type="dxa"/>
            <w:vAlign w:val="center"/>
          </w:tcPr>
          <w:p w:rsidR="00D44780" w:rsidRPr="00F62E67" w:rsidRDefault="00D44780" w:rsidP="006F193B">
            <w:pPr>
              <w:spacing w:after="0" w:line="360" w:lineRule="auto"/>
              <w:jc w:val="center"/>
              <w:rPr>
                <w:sz w:val="28"/>
                <w:szCs w:val="28"/>
                <w:lang w:val="uk-UA"/>
              </w:rPr>
            </w:pPr>
            <w:r w:rsidRPr="00F62E67">
              <w:rPr>
                <w:rFonts w:ascii="Times New Roman" w:hAnsi="Times New Roman"/>
                <w:sz w:val="28"/>
                <w:szCs w:val="28"/>
                <w:lang w:val="uk-UA"/>
              </w:rPr>
              <w:t>54,2±4,9</w:t>
            </w:r>
          </w:p>
        </w:tc>
        <w:tc>
          <w:tcPr>
            <w:tcW w:w="2162" w:type="dxa"/>
            <w:vAlign w:val="center"/>
          </w:tcPr>
          <w:p w:rsidR="00D44780" w:rsidRPr="00F62E67" w:rsidRDefault="00D44780" w:rsidP="006F193B">
            <w:pPr>
              <w:spacing w:after="0" w:line="360" w:lineRule="auto"/>
              <w:jc w:val="center"/>
              <w:rPr>
                <w:sz w:val="28"/>
                <w:szCs w:val="28"/>
                <w:lang w:val="uk-UA"/>
              </w:rPr>
            </w:pPr>
            <w:r w:rsidRPr="00F62E67">
              <w:rPr>
                <w:rFonts w:ascii="Times New Roman" w:hAnsi="Times New Roman"/>
                <w:sz w:val="28"/>
                <w:szCs w:val="28"/>
                <w:lang w:val="uk-UA"/>
              </w:rPr>
              <w:t>49,5±4,3</w:t>
            </w:r>
          </w:p>
        </w:tc>
        <w:tc>
          <w:tcPr>
            <w:tcW w:w="1667" w:type="dxa"/>
            <w:vAlign w:val="center"/>
          </w:tcPr>
          <w:p w:rsidR="00D44780" w:rsidRPr="00F62E67" w:rsidRDefault="00D44780" w:rsidP="006F193B">
            <w:pPr>
              <w:spacing w:after="0" w:line="360" w:lineRule="auto"/>
              <w:jc w:val="center"/>
              <w:rPr>
                <w:sz w:val="28"/>
                <w:szCs w:val="28"/>
                <w:lang w:val="uk-UA"/>
              </w:rPr>
            </w:pPr>
            <w:r w:rsidRPr="00F62E67">
              <w:rPr>
                <w:rFonts w:ascii="Times New Roman" w:hAnsi="Times New Roman"/>
                <w:sz w:val="28"/>
                <w:szCs w:val="28"/>
                <w:lang w:val="uk-UA"/>
              </w:rPr>
              <w:t>48,9±4,7</w:t>
            </w:r>
          </w:p>
        </w:tc>
      </w:tr>
      <w:tr w:rsidR="00D047FF" w:rsidRPr="004E2501" w:rsidTr="009713D5">
        <w:trPr>
          <w:gridAfter w:val="1"/>
          <w:wAfter w:w="7" w:type="dxa"/>
          <w:trHeight w:val="288"/>
          <w:jc w:val="center"/>
        </w:trPr>
        <w:tc>
          <w:tcPr>
            <w:tcW w:w="1018" w:type="dxa"/>
            <w:vMerge/>
            <w:vAlign w:val="center"/>
          </w:tcPr>
          <w:p w:rsidR="00D047FF" w:rsidRPr="00F62E67" w:rsidRDefault="00D047FF" w:rsidP="006F193B">
            <w:pPr>
              <w:widowControl w:val="0"/>
              <w:spacing w:after="0" w:line="360" w:lineRule="auto"/>
              <w:ind w:left="-100" w:right="-96"/>
              <w:jc w:val="center"/>
              <w:rPr>
                <w:rFonts w:ascii="Times New Roman" w:hAnsi="Times New Roman"/>
                <w:bCs/>
                <w:sz w:val="28"/>
                <w:szCs w:val="28"/>
                <w:lang w:val="uk-UA"/>
              </w:rPr>
            </w:pPr>
          </w:p>
        </w:tc>
        <w:tc>
          <w:tcPr>
            <w:tcW w:w="1346" w:type="dxa"/>
            <w:vAlign w:val="center"/>
          </w:tcPr>
          <w:p w:rsidR="00D047FF" w:rsidRPr="00F62E67" w:rsidRDefault="00D047FF" w:rsidP="006F193B">
            <w:pPr>
              <w:widowControl w:val="0"/>
              <w:spacing w:after="0" w:line="360" w:lineRule="auto"/>
              <w:ind w:left="-100" w:right="-96"/>
              <w:jc w:val="center"/>
              <w:rPr>
                <w:rFonts w:ascii="Times New Roman" w:hAnsi="Times New Roman"/>
                <w:sz w:val="28"/>
                <w:szCs w:val="28"/>
                <w:lang w:val="en-US"/>
              </w:rPr>
            </w:pPr>
            <w:r w:rsidRPr="00F62E67">
              <w:rPr>
                <w:rFonts w:ascii="Times New Roman" w:hAnsi="Times New Roman"/>
                <w:sz w:val="28"/>
                <w:szCs w:val="28"/>
                <w:lang w:val="en-US"/>
              </w:rPr>
              <w:t>CT</w:t>
            </w:r>
          </w:p>
        </w:tc>
        <w:tc>
          <w:tcPr>
            <w:tcW w:w="1585" w:type="dxa"/>
            <w:vAlign w:val="center"/>
          </w:tcPr>
          <w:p w:rsidR="00D047FF" w:rsidRPr="00F62E67" w:rsidRDefault="00D047FF" w:rsidP="006F193B">
            <w:pPr>
              <w:spacing w:after="0" w:line="360" w:lineRule="auto"/>
              <w:jc w:val="center"/>
              <w:rPr>
                <w:sz w:val="28"/>
                <w:szCs w:val="28"/>
                <w:lang w:val="uk-UA"/>
              </w:rPr>
            </w:pPr>
            <w:r w:rsidRPr="00F62E67">
              <w:rPr>
                <w:rFonts w:ascii="Times New Roman" w:hAnsi="Times New Roman"/>
                <w:sz w:val="28"/>
                <w:szCs w:val="28"/>
                <w:lang w:val="uk-UA"/>
              </w:rPr>
              <w:t>45,4±2,9</w:t>
            </w:r>
          </w:p>
        </w:tc>
        <w:tc>
          <w:tcPr>
            <w:tcW w:w="1586" w:type="dxa"/>
            <w:vAlign w:val="center"/>
          </w:tcPr>
          <w:p w:rsidR="00D047FF" w:rsidRPr="00F62E67" w:rsidRDefault="00D047FF" w:rsidP="006F193B">
            <w:pPr>
              <w:spacing w:after="0" w:line="360" w:lineRule="auto"/>
              <w:jc w:val="center"/>
              <w:rPr>
                <w:sz w:val="28"/>
                <w:szCs w:val="28"/>
                <w:lang w:val="uk-UA"/>
              </w:rPr>
            </w:pPr>
            <w:r w:rsidRPr="00F62E67">
              <w:rPr>
                <w:rFonts w:ascii="Times New Roman" w:hAnsi="Times New Roman"/>
                <w:sz w:val="28"/>
                <w:szCs w:val="28"/>
                <w:lang w:val="uk-UA"/>
              </w:rPr>
              <w:t>52,8±4,2</w:t>
            </w:r>
          </w:p>
        </w:tc>
        <w:tc>
          <w:tcPr>
            <w:tcW w:w="2162" w:type="dxa"/>
            <w:vAlign w:val="center"/>
          </w:tcPr>
          <w:p w:rsidR="00D047FF" w:rsidRPr="00F62E67" w:rsidRDefault="00D047FF" w:rsidP="006F193B">
            <w:pPr>
              <w:spacing w:after="0" w:line="360" w:lineRule="auto"/>
              <w:jc w:val="center"/>
              <w:rPr>
                <w:sz w:val="28"/>
                <w:szCs w:val="28"/>
                <w:lang w:val="uk-UA"/>
              </w:rPr>
            </w:pPr>
            <w:r w:rsidRPr="00F62E67">
              <w:rPr>
                <w:rFonts w:ascii="Times New Roman" w:hAnsi="Times New Roman"/>
                <w:sz w:val="28"/>
                <w:szCs w:val="28"/>
                <w:lang w:val="uk-UA"/>
              </w:rPr>
              <w:t>50,5±3,1</w:t>
            </w:r>
          </w:p>
        </w:tc>
        <w:tc>
          <w:tcPr>
            <w:tcW w:w="1667" w:type="dxa"/>
            <w:vAlign w:val="center"/>
          </w:tcPr>
          <w:p w:rsidR="00D047FF" w:rsidRPr="00F62E67" w:rsidRDefault="00D047FF" w:rsidP="006F193B">
            <w:pPr>
              <w:spacing w:after="0" w:line="360" w:lineRule="auto"/>
              <w:jc w:val="center"/>
              <w:rPr>
                <w:sz w:val="28"/>
                <w:szCs w:val="28"/>
                <w:lang w:val="uk-UA"/>
              </w:rPr>
            </w:pPr>
            <w:r w:rsidRPr="00F62E67">
              <w:rPr>
                <w:rFonts w:ascii="Times New Roman" w:hAnsi="Times New Roman"/>
                <w:sz w:val="28"/>
                <w:szCs w:val="28"/>
                <w:lang w:val="uk-UA"/>
              </w:rPr>
              <w:t>49,6±3,3</w:t>
            </w:r>
          </w:p>
        </w:tc>
      </w:tr>
      <w:tr w:rsidR="00D44780" w:rsidRPr="004E2501" w:rsidTr="009713D5">
        <w:trPr>
          <w:gridAfter w:val="1"/>
          <w:wAfter w:w="7" w:type="dxa"/>
          <w:trHeight w:val="288"/>
          <w:jc w:val="center"/>
        </w:trPr>
        <w:tc>
          <w:tcPr>
            <w:tcW w:w="1018" w:type="dxa"/>
            <w:vMerge/>
            <w:vAlign w:val="center"/>
          </w:tcPr>
          <w:p w:rsidR="00D44780" w:rsidRPr="00F62E67" w:rsidRDefault="00D44780" w:rsidP="006F193B">
            <w:pPr>
              <w:widowControl w:val="0"/>
              <w:spacing w:after="0" w:line="360" w:lineRule="auto"/>
              <w:ind w:left="-100" w:right="-96"/>
              <w:jc w:val="center"/>
              <w:rPr>
                <w:rFonts w:ascii="Times New Roman" w:hAnsi="Times New Roman"/>
                <w:bCs/>
                <w:sz w:val="28"/>
                <w:szCs w:val="28"/>
                <w:lang w:val="uk-UA"/>
              </w:rPr>
            </w:pPr>
          </w:p>
        </w:tc>
        <w:tc>
          <w:tcPr>
            <w:tcW w:w="1346" w:type="dxa"/>
            <w:vAlign w:val="center"/>
          </w:tcPr>
          <w:p w:rsidR="00D44780" w:rsidRPr="00F62E67" w:rsidRDefault="00D44780" w:rsidP="006F193B">
            <w:pPr>
              <w:widowControl w:val="0"/>
              <w:spacing w:after="0" w:line="360" w:lineRule="auto"/>
              <w:ind w:left="-100" w:right="-96"/>
              <w:jc w:val="center"/>
              <w:rPr>
                <w:rFonts w:ascii="Times New Roman" w:hAnsi="Times New Roman"/>
                <w:bCs/>
                <w:sz w:val="28"/>
                <w:szCs w:val="28"/>
                <w:lang w:val="en-US"/>
              </w:rPr>
            </w:pPr>
            <w:r w:rsidRPr="00F62E67">
              <w:rPr>
                <w:rFonts w:ascii="Times New Roman" w:hAnsi="Times New Roman"/>
                <w:bCs/>
                <w:sz w:val="28"/>
                <w:szCs w:val="28"/>
                <w:lang w:val="en-US"/>
              </w:rPr>
              <w:t>CC</w:t>
            </w:r>
          </w:p>
        </w:tc>
        <w:tc>
          <w:tcPr>
            <w:tcW w:w="1585" w:type="dxa"/>
            <w:vAlign w:val="center"/>
          </w:tcPr>
          <w:p w:rsidR="00D44780" w:rsidRPr="00F62E67" w:rsidRDefault="00D44780" w:rsidP="006F193B">
            <w:pPr>
              <w:spacing w:after="0" w:line="360" w:lineRule="auto"/>
              <w:jc w:val="center"/>
              <w:rPr>
                <w:sz w:val="28"/>
                <w:szCs w:val="28"/>
                <w:lang w:val="uk-UA"/>
              </w:rPr>
            </w:pPr>
            <w:r w:rsidRPr="00F62E67">
              <w:rPr>
                <w:rFonts w:ascii="Times New Roman" w:hAnsi="Times New Roman"/>
                <w:sz w:val="28"/>
                <w:szCs w:val="28"/>
                <w:lang w:val="uk-UA"/>
              </w:rPr>
              <w:t>42,7±4,1</w:t>
            </w:r>
          </w:p>
        </w:tc>
        <w:tc>
          <w:tcPr>
            <w:tcW w:w="1586" w:type="dxa"/>
            <w:vAlign w:val="center"/>
          </w:tcPr>
          <w:p w:rsidR="00D44780" w:rsidRPr="00F62E67" w:rsidRDefault="00D44780" w:rsidP="006F193B">
            <w:pPr>
              <w:spacing w:after="0" w:line="360" w:lineRule="auto"/>
              <w:jc w:val="center"/>
              <w:rPr>
                <w:sz w:val="28"/>
                <w:szCs w:val="28"/>
                <w:lang w:val="uk-UA"/>
              </w:rPr>
            </w:pPr>
            <w:r w:rsidRPr="00F62E67">
              <w:rPr>
                <w:rFonts w:ascii="Times New Roman" w:hAnsi="Times New Roman"/>
                <w:sz w:val="28"/>
                <w:szCs w:val="28"/>
                <w:lang w:val="uk-UA"/>
              </w:rPr>
              <w:t>56,9±3,9</w:t>
            </w:r>
            <w:r w:rsidRPr="00F62E67">
              <w:rPr>
                <w:rFonts w:ascii="Times New Roman" w:hAnsi="Times New Roman"/>
                <w:sz w:val="28"/>
                <w:szCs w:val="28"/>
                <w:vertAlign w:val="superscript"/>
                <w:lang w:val="uk-UA"/>
              </w:rPr>
              <w:t xml:space="preserve"> а</w:t>
            </w:r>
          </w:p>
        </w:tc>
        <w:tc>
          <w:tcPr>
            <w:tcW w:w="2162" w:type="dxa"/>
            <w:vAlign w:val="center"/>
          </w:tcPr>
          <w:p w:rsidR="00D44780" w:rsidRPr="00F62E67" w:rsidRDefault="00D44780" w:rsidP="006F193B">
            <w:pPr>
              <w:spacing w:after="0" w:line="360" w:lineRule="auto"/>
              <w:jc w:val="center"/>
              <w:rPr>
                <w:sz w:val="28"/>
                <w:szCs w:val="28"/>
                <w:lang w:val="uk-UA"/>
              </w:rPr>
            </w:pPr>
            <w:r w:rsidRPr="00F62E67">
              <w:rPr>
                <w:rFonts w:ascii="Times New Roman" w:hAnsi="Times New Roman"/>
                <w:sz w:val="28"/>
                <w:szCs w:val="28"/>
                <w:lang w:val="uk-UA"/>
              </w:rPr>
              <w:t>48,3±2,6</w:t>
            </w:r>
            <w:r w:rsidRPr="00F62E67">
              <w:rPr>
                <w:rFonts w:ascii="Times New Roman" w:hAnsi="Times New Roman"/>
                <w:sz w:val="28"/>
                <w:szCs w:val="28"/>
                <w:vertAlign w:val="superscript"/>
                <w:lang w:val="uk-UA"/>
              </w:rPr>
              <w:t xml:space="preserve"> а</w:t>
            </w:r>
          </w:p>
        </w:tc>
        <w:tc>
          <w:tcPr>
            <w:tcW w:w="1667" w:type="dxa"/>
            <w:vAlign w:val="center"/>
          </w:tcPr>
          <w:p w:rsidR="00D44780" w:rsidRPr="00F62E67" w:rsidRDefault="00D44780" w:rsidP="006F193B">
            <w:pPr>
              <w:spacing w:after="0" w:line="360" w:lineRule="auto"/>
              <w:jc w:val="center"/>
              <w:rPr>
                <w:sz w:val="28"/>
                <w:szCs w:val="28"/>
                <w:lang w:val="uk-UA"/>
              </w:rPr>
            </w:pPr>
            <w:r w:rsidRPr="00F62E67">
              <w:rPr>
                <w:rFonts w:ascii="Times New Roman" w:hAnsi="Times New Roman"/>
                <w:sz w:val="28"/>
                <w:szCs w:val="28"/>
                <w:lang w:val="uk-UA"/>
              </w:rPr>
              <w:t>48,4±3,4</w:t>
            </w:r>
          </w:p>
        </w:tc>
      </w:tr>
      <w:tr w:rsidR="00D047FF" w:rsidRPr="004E2501" w:rsidTr="009713D5">
        <w:trPr>
          <w:trHeight w:val="288"/>
          <w:jc w:val="center"/>
        </w:trPr>
        <w:tc>
          <w:tcPr>
            <w:tcW w:w="9371" w:type="dxa"/>
            <w:gridSpan w:val="7"/>
            <w:tcBorders>
              <w:left w:val="nil"/>
              <w:bottom w:val="nil"/>
              <w:right w:val="nil"/>
            </w:tcBorders>
            <w:vAlign w:val="center"/>
          </w:tcPr>
          <w:p w:rsidR="00D047FF" w:rsidRDefault="00D047FF" w:rsidP="00FE752B">
            <w:pPr>
              <w:spacing w:after="0" w:line="360" w:lineRule="auto"/>
              <w:ind w:right="-66" w:firstLine="701"/>
              <w:jc w:val="both"/>
              <w:rPr>
                <w:rFonts w:ascii="Times New Roman" w:hAnsi="Times New Roman"/>
                <w:sz w:val="4"/>
                <w:szCs w:val="4"/>
                <w:lang w:val="uk-UA"/>
              </w:rPr>
            </w:pPr>
          </w:p>
          <w:p w:rsidR="00D047FF" w:rsidRDefault="00D047FF" w:rsidP="00FE752B">
            <w:pPr>
              <w:spacing w:after="0" w:line="360" w:lineRule="auto"/>
              <w:ind w:right="-66" w:firstLine="701"/>
              <w:jc w:val="both"/>
              <w:rPr>
                <w:rFonts w:ascii="Times New Roman" w:hAnsi="Times New Roman"/>
                <w:sz w:val="4"/>
                <w:szCs w:val="4"/>
                <w:lang w:val="uk-UA"/>
              </w:rPr>
            </w:pPr>
          </w:p>
          <w:p w:rsidR="00D44780" w:rsidRPr="00D44780" w:rsidRDefault="00D047FF" w:rsidP="00D44780">
            <w:pPr>
              <w:spacing w:after="0" w:line="360" w:lineRule="auto"/>
              <w:ind w:right="-66" w:firstLine="701"/>
              <w:jc w:val="both"/>
              <w:rPr>
                <w:rFonts w:ascii="Times New Roman" w:hAnsi="Times New Roman"/>
                <w:sz w:val="4"/>
                <w:szCs w:val="4"/>
                <w:lang w:val="uk-UA"/>
              </w:rPr>
            </w:pPr>
            <w:r w:rsidRPr="00F62E67">
              <w:rPr>
                <w:rFonts w:ascii="Times New Roman" w:hAnsi="Times New Roman"/>
                <w:sz w:val="28"/>
                <w:szCs w:val="28"/>
                <w:lang w:val="uk-UA"/>
              </w:rPr>
              <w:t xml:space="preserve">Примітка: </w:t>
            </w:r>
            <w:r w:rsidRPr="00F62E67">
              <w:rPr>
                <w:rFonts w:ascii="Times New Roman" w:hAnsi="Times New Roman"/>
                <w:sz w:val="28"/>
                <w:szCs w:val="28"/>
                <w:vertAlign w:val="superscript"/>
                <w:lang w:val="uk-UA"/>
              </w:rPr>
              <w:t>а</w:t>
            </w:r>
            <w:r w:rsidRPr="00F62E67">
              <w:rPr>
                <w:rFonts w:ascii="Times New Roman" w:hAnsi="Times New Roman"/>
                <w:sz w:val="28"/>
                <w:szCs w:val="28"/>
                <w:lang w:val="uk-UA"/>
              </w:rPr>
              <w:t xml:space="preserve"> – достовірна відмінність відповідних показників у межах групи гомозиготів по 1-й алелі; </w:t>
            </w:r>
            <w:r w:rsidRPr="00F62E67">
              <w:rPr>
                <w:rFonts w:ascii="Times New Roman" w:hAnsi="Times New Roman"/>
                <w:sz w:val="28"/>
                <w:szCs w:val="28"/>
                <w:vertAlign w:val="superscript"/>
                <w:lang w:val="uk-UA"/>
              </w:rPr>
              <w:t>в</w:t>
            </w:r>
            <w:r w:rsidRPr="00F62E67">
              <w:rPr>
                <w:rFonts w:ascii="Times New Roman" w:hAnsi="Times New Roman"/>
                <w:sz w:val="28"/>
                <w:szCs w:val="28"/>
                <w:lang w:val="uk-UA"/>
              </w:rPr>
              <w:t xml:space="preserve"> – достовірна відмінність показників у межах г</w:t>
            </w:r>
            <w:r w:rsidR="00044E10">
              <w:rPr>
                <w:rFonts w:ascii="Times New Roman" w:hAnsi="Times New Roman"/>
                <w:sz w:val="28"/>
                <w:szCs w:val="28"/>
                <w:lang w:val="uk-UA"/>
              </w:rPr>
              <w:t xml:space="preserve">рупи гомозиготів по 2-й алелі; </w:t>
            </w:r>
            <w:r w:rsidRPr="00F62E67">
              <w:rPr>
                <w:rFonts w:ascii="Times New Roman" w:hAnsi="Times New Roman"/>
                <w:sz w:val="28"/>
                <w:szCs w:val="28"/>
                <w:vertAlign w:val="superscript"/>
                <w:lang w:val="uk-UA"/>
              </w:rPr>
              <w:t>с</w:t>
            </w:r>
            <w:r w:rsidRPr="00F62E67">
              <w:rPr>
                <w:rFonts w:ascii="Times New Roman" w:hAnsi="Times New Roman"/>
                <w:sz w:val="28"/>
                <w:szCs w:val="28"/>
                <w:lang w:val="uk-UA"/>
              </w:rPr>
              <w:t xml:space="preserve"> – достовірна відмінність показників у межах групи гетерозиг</w:t>
            </w:r>
            <w:r>
              <w:rPr>
                <w:rFonts w:ascii="Times New Roman" w:hAnsi="Times New Roman"/>
                <w:sz w:val="28"/>
                <w:szCs w:val="28"/>
                <w:lang w:val="uk-UA"/>
              </w:rPr>
              <w:t>отів, на рівні не менше р&lt;0,05.</w:t>
            </w:r>
          </w:p>
          <w:p w:rsidR="00D047FF" w:rsidRDefault="00D047FF" w:rsidP="00117676">
            <w:pPr>
              <w:spacing w:after="0" w:line="360" w:lineRule="auto"/>
              <w:ind w:firstLine="720"/>
              <w:jc w:val="both"/>
              <w:rPr>
                <w:rFonts w:ascii="Times New Roman" w:hAnsi="Times New Roman"/>
                <w:sz w:val="4"/>
                <w:szCs w:val="4"/>
                <w:lang w:val="uk-UA"/>
              </w:rPr>
            </w:pPr>
            <w:r w:rsidRPr="00F62E67">
              <w:rPr>
                <w:rFonts w:ascii="Times New Roman" w:hAnsi="Times New Roman"/>
                <w:sz w:val="28"/>
                <w:szCs w:val="28"/>
                <w:lang w:val="uk-UA"/>
              </w:rPr>
              <w:t xml:space="preserve">У цілому узагальнений індекс альго-функціональної активності в групах пацієнтів з різними варіантами поліморфізму гену лактази достовірно </w:t>
            </w:r>
            <w:r w:rsidR="00044E10">
              <w:rPr>
                <w:rFonts w:ascii="Times New Roman" w:hAnsi="Times New Roman"/>
                <w:sz w:val="28"/>
                <w:szCs w:val="28"/>
                <w:lang w:val="uk-UA"/>
              </w:rPr>
              <w:t xml:space="preserve">становив 48,8±1,8% </w:t>
            </w:r>
            <w:r>
              <w:rPr>
                <w:rFonts w:ascii="Times New Roman" w:hAnsi="Times New Roman"/>
                <w:sz w:val="28"/>
                <w:szCs w:val="28"/>
                <w:lang w:val="uk-UA"/>
              </w:rPr>
              <w:t xml:space="preserve">(рис. </w:t>
            </w:r>
            <w:r w:rsidRPr="00117676">
              <w:rPr>
                <w:rFonts w:ascii="Times New Roman" w:hAnsi="Times New Roman"/>
                <w:sz w:val="28"/>
                <w:szCs w:val="28"/>
              </w:rPr>
              <w:t>4</w:t>
            </w:r>
            <w:r>
              <w:rPr>
                <w:rFonts w:ascii="Times New Roman" w:hAnsi="Times New Roman"/>
                <w:sz w:val="28"/>
                <w:szCs w:val="28"/>
                <w:lang w:val="uk-UA"/>
              </w:rPr>
              <w:t>.7).</w:t>
            </w:r>
          </w:p>
          <w:p w:rsidR="00AE5D91" w:rsidRDefault="00AE5D91" w:rsidP="00117676">
            <w:pPr>
              <w:spacing w:after="0" w:line="360" w:lineRule="auto"/>
              <w:ind w:firstLine="720"/>
              <w:jc w:val="both"/>
              <w:rPr>
                <w:rFonts w:ascii="Times New Roman" w:hAnsi="Times New Roman"/>
                <w:sz w:val="4"/>
                <w:szCs w:val="4"/>
                <w:lang w:val="uk-UA"/>
              </w:rPr>
            </w:pPr>
          </w:p>
          <w:p w:rsidR="00AE5D91" w:rsidRPr="00AE5D91" w:rsidRDefault="00AE5D91" w:rsidP="00AE5D91">
            <w:pPr>
              <w:spacing w:after="0" w:line="360" w:lineRule="auto"/>
              <w:jc w:val="both"/>
              <w:rPr>
                <w:rFonts w:ascii="Times New Roman" w:hAnsi="Times New Roman"/>
                <w:sz w:val="4"/>
                <w:szCs w:val="4"/>
                <w:lang w:val="uk-UA"/>
              </w:rPr>
            </w:pPr>
          </w:p>
        </w:tc>
      </w:tr>
    </w:tbl>
    <w:p w:rsidR="00D047FF" w:rsidRPr="00F62E67" w:rsidRDefault="00230BD5" w:rsidP="00E667D9">
      <w:pPr>
        <w:spacing w:after="0" w:line="360" w:lineRule="auto"/>
        <w:rPr>
          <w:sz w:val="28"/>
          <w:szCs w:val="28"/>
          <w:lang w:val="uk-UA"/>
        </w:rPr>
      </w:pPr>
      <w:r>
        <w:rPr>
          <w:noProof/>
          <w:lang w:eastAsia="ru-RU"/>
        </w:rPr>
        <w:drawing>
          <wp:inline distT="0" distB="0" distL="0" distR="0">
            <wp:extent cx="5800725" cy="3314700"/>
            <wp:effectExtent l="0" t="0" r="0" b="0"/>
            <wp:docPr id="6"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A5DA5" w:rsidRDefault="00D047FF" w:rsidP="00255842">
      <w:pPr>
        <w:spacing w:after="0" w:line="360" w:lineRule="auto"/>
        <w:jc w:val="center"/>
        <w:rPr>
          <w:rFonts w:ascii="Times New Roman" w:hAnsi="Times New Roman"/>
          <w:sz w:val="28"/>
          <w:szCs w:val="28"/>
          <w:lang w:val="uk-UA"/>
        </w:rPr>
      </w:pPr>
      <w:r w:rsidRPr="00FE752B">
        <w:rPr>
          <w:rFonts w:ascii="Times New Roman" w:hAnsi="Times New Roman"/>
          <w:sz w:val="28"/>
          <w:szCs w:val="28"/>
          <w:lang w:val="uk-UA"/>
        </w:rPr>
        <w:t>Рис. 4.7. Компоненти узагальненого індексу тяжкості клінічних проявів остеоа</w:t>
      </w:r>
      <w:r>
        <w:rPr>
          <w:rFonts w:ascii="Times New Roman" w:hAnsi="Times New Roman"/>
          <w:sz w:val="28"/>
          <w:szCs w:val="28"/>
          <w:lang w:val="uk-UA"/>
        </w:rPr>
        <w:t>ртрозу</w:t>
      </w:r>
      <w:r w:rsidRPr="00FE752B">
        <w:rPr>
          <w:rFonts w:ascii="Times New Roman" w:hAnsi="Times New Roman"/>
          <w:sz w:val="28"/>
          <w:szCs w:val="28"/>
          <w:lang w:val="uk-UA"/>
        </w:rPr>
        <w:t xml:space="preserve"> у пацієнтів з різними варіантами поліморфізму гену лактази</w:t>
      </w:r>
    </w:p>
    <w:p w:rsidR="00D047FF" w:rsidRPr="00FE752B" w:rsidRDefault="00D047FF" w:rsidP="00E667D9">
      <w:pPr>
        <w:spacing w:after="0" w:line="360" w:lineRule="auto"/>
        <w:ind w:right="-1" w:firstLine="720"/>
        <w:jc w:val="both"/>
        <w:rPr>
          <w:sz w:val="28"/>
          <w:szCs w:val="28"/>
          <w:lang w:val="uk-UA"/>
        </w:rPr>
      </w:pPr>
      <w:r w:rsidRPr="00FE752B">
        <w:rPr>
          <w:rFonts w:ascii="Times New Roman" w:hAnsi="Times New Roman"/>
          <w:sz w:val="28"/>
          <w:szCs w:val="28"/>
          <w:lang w:val="uk-UA"/>
        </w:rPr>
        <w:lastRenderedPageBreak/>
        <w:t xml:space="preserve">Проведений аналіз розподілу хворих на ОА з урахуванням індекса Кетлє та поліморфізму гену </w:t>
      </w:r>
      <w:r w:rsidRPr="00FE752B">
        <w:rPr>
          <w:rFonts w:ascii="Times New Roman" w:hAnsi="Times New Roman"/>
          <w:bCs/>
          <w:sz w:val="28"/>
          <w:szCs w:val="28"/>
          <w:lang w:val="uk-UA"/>
        </w:rPr>
        <w:t>лактази</w:t>
      </w:r>
      <w:r w:rsidR="00044E10">
        <w:rPr>
          <w:rFonts w:ascii="Times New Roman" w:hAnsi="Times New Roman"/>
          <w:bCs/>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LCT</w:t>
      </w:r>
      <w:r w:rsidRPr="00127461">
        <w:rPr>
          <w:rFonts w:ascii="Times New Roman" w:hAnsi="Times New Roman"/>
          <w:sz w:val="28"/>
          <w:szCs w:val="28"/>
          <w:lang w:val="uk-UA"/>
        </w:rPr>
        <w:t xml:space="preserve">) </w:t>
      </w:r>
      <w:r w:rsidRPr="00FE752B">
        <w:rPr>
          <w:rFonts w:ascii="Times New Roman" w:hAnsi="Times New Roman"/>
          <w:sz w:val="28"/>
          <w:szCs w:val="28"/>
          <w:lang w:val="uk-UA"/>
        </w:rPr>
        <w:t xml:space="preserve">виявив, </w:t>
      </w:r>
      <w:r>
        <w:rPr>
          <w:rFonts w:ascii="Times New Roman" w:hAnsi="Times New Roman"/>
          <w:sz w:val="28"/>
          <w:szCs w:val="28"/>
          <w:lang w:val="uk-UA"/>
        </w:rPr>
        <w:t xml:space="preserve">що серед пацієнтів з НМТ та ожирінням І ступеню кількість пацієнтів з гомозиготним </w:t>
      </w:r>
      <w:r w:rsidR="00DA5DA5">
        <w:rPr>
          <w:rFonts w:ascii="Times New Roman" w:hAnsi="Times New Roman"/>
          <w:sz w:val="28"/>
          <w:szCs w:val="28"/>
          <w:lang w:val="uk-UA"/>
        </w:rPr>
        <w:t xml:space="preserve">патологічним </w:t>
      </w:r>
      <w:r>
        <w:rPr>
          <w:rFonts w:ascii="Times New Roman" w:hAnsi="Times New Roman"/>
          <w:sz w:val="28"/>
          <w:szCs w:val="28"/>
          <w:lang w:val="uk-UA"/>
        </w:rPr>
        <w:t>генотипом СС достовірно (</w:t>
      </w:r>
      <w:r w:rsidR="00DA5DA5">
        <w:rPr>
          <w:rFonts w:ascii="Times New Roman" w:hAnsi="Times New Roman"/>
          <w:sz w:val="28"/>
          <w:szCs w:val="28"/>
          <w:lang w:val="uk-UA"/>
        </w:rPr>
        <w:t xml:space="preserve">38,5%; </w:t>
      </w:r>
      <w:r>
        <w:rPr>
          <w:rFonts w:ascii="Times New Roman" w:hAnsi="Times New Roman"/>
          <w:sz w:val="28"/>
          <w:szCs w:val="28"/>
          <w:lang w:val="uk-UA"/>
        </w:rPr>
        <w:t>р&lt;0,05)</w:t>
      </w:r>
      <w:r w:rsidR="00044E10">
        <w:rPr>
          <w:rFonts w:ascii="Times New Roman" w:hAnsi="Times New Roman"/>
          <w:sz w:val="28"/>
          <w:szCs w:val="28"/>
          <w:lang w:val="uk-UA"/>
        </w:rPr>
        <w:t xml:space="preserve"> </w:t>
      </w:r>
      <w:r>
        <w:rPr>
          <w:rFonts w:ascii="Times New Roman" w:hAnsi="Times New Roman"/>
          <w:sz w:val="28"/>
          <w:szCs w:val="28"/>
          <w:lang w:val="uk-UA"/>
        </w:rPr>
        <w:t>переважа</w:t>
      </w:r>
      <w:r w:rsidR="00DA5DA5">
        <w:rPr>
          <w:rFonts w:ascii="Times New Roman" w:hAnsi="Times New Roman"/>
          <w:sz w:val="28"/>
          <w:szCs w:val="28"/>
          <w:lang w:val="uk-UA"/>
        </w:rPr>
        <w:t>в</w:t>
      </w:r>
      <w:r w:rsidR="00044E10">
        <w:rPr>
          <w:rFonts w:ascii="Times New Roman" w:hAnsi="Times New Roman"/>
          <w:sz w:val="28"/>
          <w:szCs w:val="28"/>
          <w:lang w:val="uk-UA"/>
        </w:rPr>
        <w:t xml:space="preserve"> </w:t>
      </w:r>
      <w:r w:rsidR="00DA5DA5">
        <w:rPr>
          <w:rFonts w:ascii="Times New Roman" w:hAnsi="Times New Roman"/>
          <w:sz w:val="28"/>
          <w:szCs w:val="28"/>
          <w:lang w:val="uk-UA"/>
        </w:rPr>
        <w:t xml:space="preserve">кількість </w:t>
      </w:r>
      <w:r>
        <w:rPr>
          <w:rFonts w:ascii="Times New Roman" w:hAnsi="Times New Roman"/>
          <w:sz w:val="28"/>
          <w:szCs w:val="28"/>
          <w:lang w:val="uk-UA"/>
        </w:rPr>
        <w:t>пацієнтів з генотипом ТТ</w:t>
      </w:r>
      <w:r w:rsidR="00044E10">
        <w:rPr>
          <w:rFonts w:ascii="Times New Roman" w:hAnsi="Times New Roman"/>
          <w:sz w:val="28"/>
          <w:szCs w:val="28"/>
          <w:lang w:val="uk-UA"/>
        </w:rPr>
        <w:t xml:space="preserve"> </w:t>
      </w:r>
      <w:r w:rsidR="00FC66C2">
        <w:rPr>
          <w:rFonts w:ascii="Times New Roman" w:hAnsi="Times New Roman"/>
          <w:sz w:val="28"/>
          <w:szCs w:val="28"/>
          <w:lang w:val="uk-UA"/>
        </w:rPr>
        <w:t>(табл. 4.15</w:t>
      </w:r>
      <w:r w:rsidRPr="00FE752B">
        <w:rPr>
          <w:rFonts w:ascii="Times New Roman" w:hAnsi="Times New Roman"/>
          <w:sz w:val="28"/>
          <w:szCs w:val="28"/>
          <w:lang w:val="uk-UA"/>
        </w:rPr>
        <w:t xml:space="preserve">). </w:t>
      </w:r>
      <w:r w:rsidR="00DA5DA5">
        <w:rPr>
          <w:rFonts w:ascii="Times New Roman" w:hAnsi="Times New Roman"/>
          <w:sz w:val="28"/>
          <w:szCs w:val="28"/>
          <w:lang w:val="uk-UA"/>
        </w:rPr>
        <w:t>Також значна кількість пацієнтів з означеними ста</w:t>
      </w:r>
      <w:r w:rsidR="00044E10">
        <w:rPr>
          <w:rFonts w:ascii="Times New Roman" w:hAnsi="Times New Roman"/>
          <w:sz w:val="28"/>
          <w:szCs w:val="28"/>
          <w:lang w:val="uk-UA"/>
        </w:rPr>
        <w:t xml:space="preserve">діями ожиріння мала СТ генотип </w:t>
      </w:r>
      <w:r w:rsidR="00DA5DA5">
        <w:rPr>
          <w:rFonts w:ascii="Times New Roman" w:hAnsi="Times New Roman"/>
          <w:sz w:val="28"/>
          <w:szCs w:val="28"/>
          <w:lang w:val="uk-UA"/>
        </w:rPr>
        <w:t>(36,5%)</w:t>
      </w:r>
      <w:r w:rsidR="00263448">
        <w:rPr>
          <w:rFonts w:ascii="Times New Roman" w:hAnsi="Times New Roman"/>
          <w:sz w:val="28"/>
          <w:szCs w:val="28"/>
          <w:lang w:val="uk-UA"/>
        </w:rPr>
        <w:t>.</w:t>
      </w:r>
    </w:p>
    <w:p w:rsidR="00D047FF" w:rsidRPr="00FE752B" w:rsidRDefault="00FC66C2" w:rsidP="00E667D9">
      <w:pPr>
        <w:spacing w:after="0" w:line="360" w:lineRule="auto"/>
        <w:jc w:val="right"/>
        <w:rPr>
          <w:rFonts w:ascii="Times New Roman" w:hAnsi="Times New Roman"/>
          <w:sz w:val="28"/>
          <w:szCs w:val="28"/>
          <w:lang w:val="uk-UA"/>
        </w:rPr>
      </w:pPr>
      <w:r>
        <w:rPr>
          <w:rFonts w:ascii="Times New Roman" w:hAnsi="Times New Roman"/>
          <w:sz w:val="28"/>
          <w:szCs w:val="28"/>
          <w:lang w:val="uk-UA"/>
        </w:rPr>
        <w:t>Таблиця 4.15</w:t>
      </w:r>
    </w:p>
    <w:p w:rsidR="00D047FF" w:rsidRPr="00FE752B" w:rsidRDefault="00D047FF" w:rsidP="00E667D9">
      <w:pPr>
        <w:spacing w:after="0" w:line="360" w:lineRule="auto"/>
        <w:jc w:val="center"/>
        <w:rPr>
          <w:rFonts w:ascii="Times New Roman" w:hAnsi="Times New Roman"/>
          <w:sz w:val="28"/>
          <w:szCs w:val="28"/>
          <w:lang w:val="uk-UA"/>
        </w:rPr>
      </w:pPr>
      <w:r w:rsidRPr="00FE752B">
        <w:rPr>
          <w:rFonts w:ascii="Times New Roman" w:hAnsi="Times New Roman"/>
          <w:sz w:val="28"/>
          <w:szCs w:val="28"/>
          <w:lang w:val="uk-UA"/>
        </w:rPr>
        <w:t>Розподіл хворих на остеоартроз з різними рівнями зросто-вагового індекса Кетлє залежно від варіантів поліморфізму гену лактази</w:t>
      </w:r>
    </w:p>
    <w:tbl>
      <w:tblPr>
        <w:tblpPr w:leftFromText="180" w:rightFromText="180" w:vertAnchor="text" w:tblpY="1"/>
        <w:tblOverlap w:val="never"/>
        <w:tblW w:w="93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6"/>
        <w:gridCol w:w="947"/>
        <w:gridCol w:w="883"/>
        <w:gridCol w:w="1058"/>
        <w:gridCol w:w="706"/>
        <w:gridCol w:w="1088"/>
        <w:gridCol w:w="747"/>
        <w:gridCol w:w="1046"/>
        <w:gridCol w:w="747"/>
        <w:gridCol w:w="1084"/>
      </w:tblGrid>
      <w:tr w:rsidR="00D047FF" w:rsidRPr="004E2501" w:rsidTr="00091C2A">
        <w:trPr>
          <w:trHeight w:val="803"/>
        </w:trPr>
        <w:tc>
          <w:tcPr>
            <w:tcW w:w="1943" w:type="dxa"/>
            <w:gridSpan w:val="2"/>
            <w:vMerge w:val="restart"/>
            <w:vAlign w:val="center"/>
          </w:tcPr>
          <w:p w:rsidR="00D047FF" w:rsidRPr="00FE752B" w:rsidRDefault="00D047FF" w:rsidP="00091C2A">
            <w:pPr>
              <w:widowControl w:val="0"/>
              <w:spacing w:after="0" w:line="360" w:lineRule="auto"/>
              <w:ind w:left="-108" w:right="-96"/>
              <w:jc w:val="center"/>
              <w:rPr>
                <w:rFonts w:ascii="Times New Roman" w:hAnsi="Times New Roman"/>
                <w:bCs/>
                <w:sz w:val="28"/>
                <w:szCs w:val="28"/>
                <w:lang w:val="en-US"/>
              </w:rPr>
            </w:pPr>
            <w:r w:rsidRPr="00FE752B">
              <w:rPr>
                <w:rFonts w:ascii="Times New Roman" w:hAnsi="Times New Roman"/>
                <w:sz w:val="28"/>
                <w:szCs w:val="28"/>
              </w:rPr>
              <w:t>Варіанти генотипу</w:t>
            </w:r>
          </w:p>
        </w:tc>
        <w:tc>
          <w:tcPr>
            <w:tcW w:w="7359" w:type="dxa"/>
            <w:gridSpan w:val="8"/>
            <w:vAlign w:val="center"/>
          </w:tcPr>
          <w:p w:rsidR="00D047FF" w:rsidRPr="00FE752B" w:rsidRDefault="00D047FF" w:rsidP="00091C2A">
            <w:pPr>
              <w:spacing w:after="0" w:line="360" w:lineRule="auto"/>
              <w:ind w:left="-23" w:right="-96"/>
              <w:jc w:val="center"/>
              <w:rPr>
                <w:rFonts w:ascii="Times New Roman" w:hAnsi="Times New Roman"/>
                <w:sz w:val="28"/>
                <w:szCs w:val="28"/>
                <w:lang w:val="uk-UA"/>
              </w:rPr>
            </w:pPr>
            <w:r w:rsidRPr="00FE752B">
              <w:rPr>
                <w:rFonts w:ascii="Times New Roman" w:hAnsi="Times New Roman"/>
                <w:sz w:val="28"/>
                <w:szCs w:val="28"/>
                <w:lang w:val="uk-UA"/>
              </w:rPr>
              <w:t>Інтервали значень зросто-вагового індекса Кетлє</w:t>
            </w:r>
          </w:p>
        </w:tc>
      </w:tr>
      <w:tr w:rsidR="00D047FF" w:rsidRPr="004E2501" w:rsidTr="00091C2A">
        <w:trPr>
          <w:trHeight w:val="433"/>
        </w:trPr>
        <w:tc>
          <w:tcPr>
            <w:tcW w:w="1943" w:type="dxa"/>
            <w:gridSpan w:val="2"/>
            <w:vMerge/>
            <w:vAlign w:val="center"/>
          </w:tcPr>
          <w:p w:rsidR="00D047FF" w:rsidRPr="00FE752B" w:rsidRDefault="00D047FF" w:rsidP="00091C2A">
            <w:pPr>
              <w:widowControl w:val="0"/>
              <w:spacing w:after="0" w:line="360" w:lineRule="auto"/>
              <w:ind w:left="-23" w:right="-96" w:firstLine="2"/>
              <w:jc w:val="center"/>
              <w:rPr>
                <w:rFonts w:ascii="Times New Roman" w:hAnsi="Times New Roman"/>
                <w:bCs/>
                <w:sz w:val="28"/>
                <w:szCs w:val="28"/>
              </w:rPr>
            </w:pPr>
          </w:p>
        </w:tc>
        <w:tc>
          <w:tcPr>
            <w:tcW w:w="1941" w:type="dxa"/>
            <w:gridSpan w:val="2"/>
            <w:vAlign w:val="center"/>
          </w:tcPr>
          <w:p w:rsidR="00D047FF" w:rsidRPr="00FE752B" w:rsidRDefault="00D047FF" w:rsidP="00091C2A">
            <w:pPr>
              <w:spacing w:after="0" w:line="360" w:lineRule="auto"/>
              <w:ind w:left="-23" w:right="-96"/>
              <w:jc w:val="center"/>
              <w:rPr>
                <w:rFonts w:ascii="Times New Roman" w:hAnsi="Times New Roman"/>
                <w:sz w:val="28"/>
                <w:szCs w:val="28"/>
                <w:lang w:val="uk-UA"/>
              </w:rPr>
            </w:pPr>
            <w:r w:rsidRPr="00FE752B">
              <w:rPr>
                <w:rFonts w:ascii="Times New Roman" w:hAnsi="Times New Roman"/>
                <w:sz w:val="28"/>
                <w:szCs w:val="28"/>
              </w:rPr>
              <w:t>25÷30</w:t>
            </w:r>
          </w:p>
        </w:tc>
        <w:tc>
          <w:tcPr>
            <w:tcW w:w="1794" w:type="dxa"/>
            <w:gridSpan w:val="2"/>
            <w:vAlign w:val="center"/>
          </w:tcPr>
          <w:p w:rsidR="00D047FF" w:rsidRPr="00FE752B" w:rsidRDefault="00D047FF" w:rsidP="00091C2A">
            <w:pPr>
              <w:spacing w:after="0" w:line="360" w:lineRule="auto"/>
              <w:ind w:left="-23" w:right="-96"/>
              <w:jc w:val="center"/>
              <w:rPr>
                <w:rFonts w:ascii="Times New Roman" w:hAnsi="Times New Roman"/>
                <w:sz w:val="28"/>
                <w:szCs w:val="28"/>
                <w:lang w:val="uk-UA"/>
              </w:rPr>
            </w:pPr>
            <w:r w:rsidRPr="00FE752B">
              <w:rPr>
                <w:rFonts w:ascii="Times New Roman" w:hAnsi="Times New Roman"/>
                <w:sz w:val="28"/>
                <w:szCs w:val="28"/>
              </w:rPr>
              <w:t>30÷35</w:t>
            </w:r>
          </w:p>
        </w:tc>
        <w:tc>
          <w:tcPr>
            <w:tcW w:w="1793" w:type="dxa"/>
            <w:gridSpan w:val="2"/>
            <w:vAlign w:val="center"/>
          </w:tcPr>
          <w:p w:rsidR="00D047FF" w:rsidRPr="00FE752B" w:rsidRDefault="00D047FF" w:rsidP="00091C2A">
            <w:pPr>
              <w:spacing w:after="0" w:line="360" w:lineRule="auto"/>
              <w:ind w:left="-23" w:right="-96"/>
              <w:jc w:val="center"/>
              <w:rPr>
                <w:rFonts w:ascii="Times New Roman" w:hAnsi="Times New Roman"/>
                <w:sz w:val="28"/>
                <w:szCs w:val="28"/>
                <w:lang w:val="uk-UA"/>
              </w:rPr>
            </w:pPr>
            <w:r w:rsidRPr="00FE752B">
              <w:rPr>
                <w:rFonts w:ascii="Times New Roman" w:hAnsi="Times New Roman"/>
                <w:sz w:val="28"/>
                <w:szCs w:val="28"/>
              </w:rPr>
              <w:t>35÷40</w:t>
            </w:r>
          </w:p>
        </w:tc>
        <w:tc>
          <w:tcPr>
            <w:tcW w:w="1831" w:type="dxa"/>
            <w:gridSpan w:val="2"/>
            <w:vAlign w:val="center"/>
          </w:tcPr>
          <w:p w:rsidR="00D047FF" w:rsidRPr="00FE752B" w:rsidRDefault="00D047FF" w:rsidP="00091C2A">
            <w:pPr>
              <w:spacing w:after="0" w:line="360" w:lineRule="auto"/>
              <w:ind w:left="-23" w:right="-96"/>
              <w:jc w:val="center"/>
              <w:rPr>
                <w:rFonts w:ascii="Times New Roman" w:hAnsi="Times New Roman"/>
                <w:sz w:val="28"/>
                <w:szCs w:val="28"/>
                <w:lang w:val="uk-UA"/>
              </w:rPr>
            </w:pPr>
            <w:r w:rsidRPr="00FE752B">
              <w:rPr>
                <w:rFonts w:ascii="Times New Roman" w:hAnsi="Times New Roman"/>
                <w:sz w:val="28"/>
                <w:szCs w:val="28"/>
              </w:rPr>
              <w:t>&gt;40</w:t>
            </w:r>
          </w:p>
        </w:tc>
      </w:tr>
      <w:tr w:rsidR="00D047FF" w:rsidRPr="004E2501" w:rsidTr="003F7A3E">
        <w:trPr>
          <w:trHeight w:val="433"/>
        </w:trPr>
        <w:tc>
          <w:tcPr>
            <w:tcW w:w="996" w:type="dxa"/>
            <w:vAlign w:val="center"/>
          </w:tcPr>
          <w:p w:rsidR="00D047FF" w:rsidRPr="00FE752B" w:rsidRDefault="00D047FF" w:rsidP="00091C2A">
            <w:pPr>
              <w:widowControl w:val="0"/>
              <w:spacing w:after="0" w:line="360" w:lineRule="auto"/>
              <w:ind w:left="-23" w:right="-96" w:firstLine="2"/>
              <w:jc w:val="center"/>
              <w:rPr>
                <w:rFonts w:ascii="Times New Roman" w:hAnsi="Times New Roman"/>
                <w:bCs/>
                <w:sz w:val="28"/>
                <w:szCs w:val="28"/>
                <w:lang w:val="uk-UA"/>
              </w:rPr>
            </w:pPr>
            <w:r w:rsidRPr="00FE752B">
              <w:rPr>
                <w:rFonts w:ascii="Times New Roman" w:hAnsi="Times New Roman"/>
                <w:bCs/>
                <w:sz w:val="28"/>
                <w:szCs w:val="28"/>
                <w:lang w:val="uk-UA"/>
              </w:rPr>
              <w:t>код</w:t>
            </w:r>
          </w:p>
        </w:tc>
        <w:tc>
          <w:tcPr>
            <w:tcW w:w="947" w:type="dxa"/>
            <w:vAlign w:val="center"/>
          </w:tcPr>
          <w:p w:rsidR="00D047FF" w:rsidRPr="00FE752B" w:rsidRDefault="00D047FF" w:rsidP="00091C2A">
            <w:pPr>
              <w:widowControl w:val="0"/>
              <w:spacing w:after="0" w:line="360" w:lineRule="auto"/>
              <w:ind w:left="-108" w:right="-96" w:firstLine="2"/>
              <w:jc w:val="center"/>
              <w:rPr>
                <w:rFonts w:ascii="Times New Roman" w:hAnsi="Times New Roman"/>
                <w:bCs/>
                <w:sz w:val="28"/>
                <w:szCs w:val="28"/>
              </w:rPr>
            </w:pPr>
            <w:r w:rsidRPr="00FE752B">
              <w:rPr>
                <w:rFonts w:ascii="Times New Roman" w:hAnsi="Times New Roman"/>
                <w:bCs/>
                <w:sz w:val="28"/>
                <w:szCs w:val="28"/>
                <w:lang w:val="uk-UA"/>
              </w:rPr>
              <w:t>алелі</w:t>
            </w:r>
          </w:p>
        </w:tc>
        <w:tc>
          <w:tcPr>
            <w:tcW w:w="883" w:type="dxa"/>
            <w:vAlign w:val="center"/>
          </w:tcPr>
          <w:p w:rsidR="00D047FF" w:rsidRPr="00FE752B" w:rsidRDefault="00D047FF" w:rsidP="00091C2A">
            <w:pPr>
              <w:widowControl w:val="0"/>
              <w:spacing w:after="0" w:line="360" w:lineRule="auto"/>
              <w:ind w:left="-108" w:right="-96" w:firstLine="2"/>
              <w:jc w:val="center"/>
              <w:rPr>
                <w:rFonts w:ascii="Times New Roman" w:hAnsi="Times New Roman"/>
                <w:bCs/>
                <w:sz w:val="28"/>
                <w:szCs w:val="28"/>
                <w:lang w:val="uk-UA"/>
              </w:rPr>
            </w:pPr>
            <w:r w:rsidRPr="00FE752B">
              <w:rPr>
                <w:rFonts w:ascii="Times New Roman" w:hAnsi="Times New Roman"/>
                <w:bCs/>
                <w:sz w:val="28"/>
                <w:szCs w:val="28"/>
                <w:lang w:val="uk-UA"/>
              </w:rPr>
              <w:t>абс.</w:t>
            </w:r>
          </w:p>
        </w:tc>
        <w:tc>
          <w:tcPr>
            <w:tcW w:w="1058" w:type="dxa"/>
            <w:vAlign w:val="center"/>
          </w:tcPr>
          <w:p w:rsidR="00D047FF" w:rsidRPr="00FE752B" w:rsidRDefault="00D047FF" w:rsidP="00091C2A">
            <w:pPr>
              <w:spacing w:after="0" w:line="360" w:lineRule="auto"/>
              <w:ind w:left="-24" w:right="-96" w:firstLine="2"/>
              <w:jc w:val="center"/>
              <w:rPr>
                <w:rFonts w:ascii="Times New Roman" w:hAnsi="Times New Roman"/>
                <w:sz w:val="28"/>
                <w:szCs w:val="28"/>
              </w:rPr>
            </w:pPr>
            <w:r w:rsidRPr="00FE752B">
              <w:rPr>
                <w:rFonts w:ascii="Times New Roman" w:hAnsi="Times New Roman"/>
                <w:sz w:val="28"/>
                <w:szCs w:val="28"/>
                <w:lang w:val="uk-UA"/>
              </w:rPr>
              <w:t>Р</w:t>
            </w:r>
            <w:r w:rsidRPr="00FE752B">
              <w:rPr>
                <w:rFonts w:ascii="Times New Roman" w:hAnsi="Times New Roman"/>
                <w:sz w:val="28"/>
                <w:szCs w:val="28"/>
              </w:rPr>
              <w:t>, %</w:t>
            </w:r>
          </w:p>
        </w:tc>
        <w:tc>
          <w:tcPr>
            <w:tcW w:w="706" w:type="dxa"/>
            <w:vAlign w:val="center"/>
          </w:tcPr>
          <w:p w:rsidR="00D047FF" w:rsidRPr="00FE752B" w:rsidRDefault="00D047FF" w:rsidP="00091C2A">
            <w:pPr>
              <w:widowControl w:val="0"/>
              <w:spacing w:after="0" w:line="360" w:lineRule="auto"/>
              <w:ind w:left="-108" w:right="-96" w:firstLine="2"/>
              <w:jc w:val="center"/>
              <w:rPr>
                <w:rFonts w:ascii="Times New Roman" w:hAnsi="Times New Roman"/>
                <w:bCs/>
                <w:sz w:val="28"/>
                <w:szCs w:val="28"/>
                <w:lang w:val="uk-UA"/>
              </w:rPr>
            </w:pPr>
            <w:r w:rsidRPr="00FE752B">
              <w:rPr>
                <w:rFonts w:ascii="Times New Roman" w:hAnsi="Times New Roman"/>
                <w:bCs/>
                <w:sz w:val="28"/>
                <w:szCs w:val="28"/>
                <w:lang w:val="uk-UA"/>
              </w:rPr>
              <w:t>абс.</w:t>
            </w:r>
          </w:p>
        </w:tc>
        <w:tc>
          <w:tcPr>
            <w:tcW w:w="1088" w:type="dxa"/>
            <w:vAlign w:val="center"/>
          </w:tcPr>
          <w:p w:rsidR="00D047FF" w:rsidRPr="00FE752B" w:rsidRDefault="00D047FF" w:rsidP="00091C2A">
            <w:pPr>
              <w:spacing w:after="0" w:line="360" w:lineRule="auto"/>
              <w:ind w:left="-24" w:right="-96" w:firstLine="2"/>
              <w:jc w:val="center"/>
              <w:rPr>
                <w:rFonts w:ascii="Times New Roman" w:hAnsi="Times New Roman"/>
                <w:sz w:val="28"/>
                <w:szCs w:val="28"/>
              </w:rPr>
            </w:pPr>
            <w:r w:rsidRPr="00FE752B">
              <w:rPr>
                <w:rFonts w:ascii="Times New Roman" w:hAnsi="Times New Roman"/>
                <w:sz w:val="28"/>
                <w:szCs w:val="28"/>
                <w:lang w:val="uk-UA"/>
              </w:rPr>
              <w:t>Р</w:t>
            </w:r>
            <w:r w:rsidRPr="00FE752B">
              <w:rPr>
                <w:rFonts w:ascii="Times New Roman" w:hAnsi="Times New Roman"/>
                <w:sz w:val="28"/>
                <w:szCs w:val="28"/>
              </w:rPr>
              <w:t>, %</w:t>
            </w:r>
          </w:p>
        </w:tc>
        <w:tc>
          <w:tcPr>
            <w:tcW w:w="747" w:type="dxa"/>
            <w:vAlign w:val="center"/>
          </w:tcPr>
          <w:p w:rsidR="00D047FF" w:rsidRPr="00FE752B" w:rsidRDefault="00D047FF" w:rsidP="00091C2A">
            <w:pPr>
              <w:widowControl w:val="0"/>
              <w:spacing w:after="0" w:line="360" w:lineRule="auto"/>
              <w:ind w:left="-108" w:right="-96" w:firstLine="2"/>
              <w:jc w:val="center"/>
              <w:rPr>
                <w:rFonts w:ascii="Times New Roman" w:hAnsi="Times New Roman"/>
                <w:bCs/>
                <w:sz w:val="28"/>
                <w:szCs w:val="28"/>
                <w:lang w:val="uk-UA"/>
              </w:rPr>
            </w:pPr>
            <w:r w:rsidRPr="00FE752B">
              <w:rPr>
                <w:rFonts w:ascii="Times New Roman" w:hAnsi="Times New Roman"/>
                <w:bCs/>
                <w:sz w:val="28"/>
                <w:szCs w:val="28"/>
                <w:lang w:val="uk-UA"/>
              </w:rPr>
              <w:t>абс.</w:t>
            </w:r>
          </w:p>
        </w:tc>
        <w:tc>
          <w:tcPr>
            <w:tcW w:w="1046" w:type="dxa"/>
            <w:vAlign w:val="center"/>
          </w:tcPr>
          <w:p w:rsidR="00D047FF" w:rsidRPr="00FE752B" w:rsidRDefault="00D047FF" w:rsidP="00091C2A">
            <w:pPr>
              <w:spacing w:after="0" w:line="360" w:lineRule="auto"/>
              <w:ind w:left="-24" w:right="-96" w:firstLine="2"/>
              <w:jc w:val="center"/>
              <w:rPr>
                <w:rFonts w:ascii="Times New Roman" w:hAnsi="Times New Roman"/>
                <w:sz w:val="28"/>
                <w:szCs w:val="28"/>
              </w:rPr>
            </w:pPr>
            <w:r w:rsidRPr="00FE752B">
              <w:rPr>
                <w:rFonts w:ascii="Times New Roman" w:hAnsi="Times New Roman"/>
                <w:sz w:val="28"/>
                <w:szCs w:val="28"/>
                <w:lang w:val="uk-UA"/>
              </w:rPr>
              <w:t>Р</w:t>
            </w:r>
            <w:r w:rsidRPr="00FE752B">
              <w:rPr>
                <w:rFonts w:ascii="Times New Roman" w:hAnsi="Times New Roman"/>
                <w:sz w:val="28"/>
                <w:szCs w:val="28"/>
              </w:rPr>
              <w:t>, %</w:t>
            </w:r>
          </w:p>
        </w:tc>
        <w:tc>
          <w:tcPr>
            <w:tcW w:w="747" w:type="dxa"/>
            <w:vAlign w:val="center"/>
          </w:tcPr>
          <w:p w:rsidR="00D047FF" w:rsidRPr="00FE752B" w:rsidRDefault="00D047FF" w:rsidP="00091C2A">
            <w:pPr>
              <w:widowControl w:val="0"/>
              <w:spacing w:after="0" w:line="360" w:lineRule="auto"/>
              <w:ind w:left="-108" w:right="-96" w:firstLine="2"/>
              <w:jc w:val="center"/>
              <w:rPr>
                <w:rFonts w:ascii="Times New Roman" w:hAnsi="Times New Roman"/>
                <w:bCs/>
                <w:sz w:val="28"/>
                <w:szCs w:val="28"/>
                <w:lang w:val="uk-UA"/>
              </w:rPr>
            </w:pPr>
            <w:r w:rsidRPr="00FE752B">
              <w:rPr>
                <w:rFonts w:ascii="Times New Roman" w:hAnsi="Times New Roman"/>
                <w:bCs/>
                <w:sz w:val="28"/>
                <w:szCs w:val="28"/>
                <w:lang w:val="uk-UA"/>
              </w:rPr>
              <w:t>абс.</w:t>
            </w:r>
          </w:p>
        </w:tc>
        <w:tc>
          <w:tcPr>
            <w:tcW w:w="1084" w:type="dxa"/>
            <w:vAlign w:val="center"/>
          </w:tcPr>
          <w:p w:rsidR="00D047FF" w:rsidRPr="00FE752B" w:rsidRDefault="00D047FF" w:rsidP="00091C2A">
            <w:pPr>
              <w:spacing w:after="0" w:line="360" w:lineRule="auto"/>
              <w:ind w:left="-24" w:right="-96" w:firstLine="2"/>
              <w:jc w:val="center"/>
              <w:rPr>
                <w:rFonts w:ascii="Times New Roman" w:hAnsi="Times New Roman"/>
                <w:sz w:val="28"/>
                <w:szCs w:val="28"/>
              </w:rPr>
            </w:pPr>
            <w:r w:rsidRPr="00FE752B">
              <w:rPr>
                <w:rFonts w:ascii="Times New Roman" w:hAnsi="Times New Roman"/>
                <w:sz w:val="28"/>
                <w:szCs w:val="28"/>
                <w:lang w:val="uk-UA"/>
              </w:rPr>
              <w:t>Р</w:t>
            </w:r>
            <w:r w:rsidRPr="00FE752B">
              <w:rPr>
                <w:rFonts w:ascii="Times New Roman" w:hAnsi="Times New Roman"/>
                <w:sz w:val="28"/>
                <w:szCs w:val="28"/>
              </w:rPr>
              <w:t>, %</w:t>
            </w:r>
          </w:p>
        </w:tc>
      </w:tr>
      <w:tr w:rsidR="003F7A3E" w:rsidRPr="004E2501" w:rsidTr="003F7A3E">
        <w:trPr>
          <w:trHeight w:val="433"/>
        </w:trPr>
        <w:tc>
          <w:tcPr>
            <w:tcW w:w="996" w:type="dxa"/>
            <w:vMerge w:val="restart"/>
            <w:vAlign w:val="center"/>
          </w:tcPr>
          <w:p w:rsidR="003F7A3E" w:rsidRPr="00FE752B" w:rsidRDefault="003F7A3E" w:rsidP="003F7A3E">
            <w:pPr>
              <w:widowControl w:val="0"/>
              <w:spacing w:after="0" w:line="360" w:lineRule="auto"/>
              <w:ind w:left="-250" w:right="-288"/>
              <w:jc w:val="center"/>
              <w:rPr>
                <w:rFonts w:ascii="Times New Roman" w:hAnsi="Times New Roman"/>
                <w:sz w:val="28"/>
                <w:szCs w:val="28"/>
                <w:lang w:val="uk-UA"/>
              </w:rPr>
            </w:pPr>
            <w:r w:rsidRPr="00FE752B">
              <w:rPr>
                <w:rFonts w:ascii="Times New Roman" w:hAnsi="Times New Roman"/>
                <w:sz w:val="28"/>
                <w:szCs w:val="28"/>
                <w:lang w:val="uk-UA"/>
              </w:rPr>
              <w:t>-13910</w:t>
            </w:r>
          </w:p>
          <w:p w:rsidR="003F7A3E" w:rsidRPr="00FE752B" w:rsidRDefault="003F7A3E" w:rsidP="003F7A3E">
            <w:pPr>
              <w:widowControl w:val="0"/>
              <w:spacing w:after="0" w:line="360" w:lineRule="auto"/>
              <w:ind w:left="-250" w:right="-288"/>
              <w:jc w:val="center"/>
              <w:rPr>
                <w:rFonts w:ascii="Times New Roman" w:hAnsi="Times New Roman"/>
                <w:bCs/>
                <w:sz w:val="28"/>
                <w:szCs w:val="28"/>
                <w:lang w:val="uk-UA"/>
              </w:rPr>
            </w:pPr>
            <w:r w:rsidRPr="00FE752B">
              <w:rPr>
                <w:rFonts w:ascii="Times New Roman" w:hAnsi="Times New Roman"/>
                <w:sz w:val="28"/>
                <w:szCs w:val="28"/>
                <w:lang w:val="uk-UA"/>
              </w:rPr>
              <w:t>T/C</w:t>
            </w:r>
          </w:p>
        </w:tc>
        <w:tc>
          <w:tcPr>
            <w:tcW w:w="947" w:type="dxa"/>
            <w:vAlign w:val="center"/>
          </w:tcPr>
          <w:p w:rsidR="003F7A3E" w:rsidRPr="00FE752B" w:rsidRDefault="003F7A3E" w:rsidP="003F7A3E">
            <w:pPr>
              <w:widowControl w:val="0"/>
              <w:spacing w:after="0" w:line="360" w:lineRule="auto"/>
              <w:ind w:left="-108" w:right="-96" w:firstLine="2"/>
              <w:jc w:val="center"/>
              <w:rPr>
                <w:rFonts w:ascii="Times New Roman" w:hAnsi="Times New Roman"/>
                <w:bCs/>
                <w:sz w:val="28"/>
                <w:szCs w:val="28"/>
              </w:rPr>
            </w:pPr>
            <w:r w:rsidRPr="00FE752B">
              <w:rPr>
                <w:rFonts w:ascii="Times New Roman" w:hAnsi="Times New Roman"/>
                <w:bCs/>
                <w:sz w:val="28"/>
                <w:szCs w:val="28"/>
              </w:rPr>
              <w:t>ТТ</w:t>
            </w:r>
          </w:p>
        </w:tc>
        <w:tc>
          <w:tcPr>
            <w:tcW w:w="883" w:type="dxa"/>
            <w:vAlign w:val="center"/>
          </w:tcPr>
          <w:p w:rsidR="003F7A3E" w:rsidRPr="00FE752B" w:rsidRDefault="003F7A3E" w:rsidP="003F7A3E">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3</w:t>
            </w:r>
          </w:p>
        </w:tc>
        <w:tc>
          <w:tcPr>
            <w:tcW w:w="1058" w:type="dxa"/>
            <w:vAlign w:val="center"/>
          </w:tcPr>
          <w:p w:rsidR="003F7A3E" w:rsidRPr="00FE752B" w:rsidRDefault="003F7A3E" w:rsidP="003F7A3E">
            <w:pPr>
              <w:spacing w:after="0" w:line="360" w:lineRule="auto"/>
              <w:ind w:left="-108" w:right="-96" w:firstLine="2"/>
              <w:jc w:val="center"/>
              <w:rPr>
                <w:spacing w:val="-6"/>
                <w:sz w:val="28"/>
                <w:szCs w:val="28"/>
              </w:rPr>
            </w:pPr>
            <w:r w:rsidRPr="00FE752B">
              <w:rPr>
                <w:rFonts w:ascii="Times New Roman" w:hAnsi="Times New Roman"/>
                <w:spacing w:val="-6"/>
                <w:sz w:val="28"/>
                <w:szCs w:val="28"/>
              </w:rPr>
              <w:t>3,1</w:t>
            </w:r>
            <w:r w:rsidRPr="00FE752B">
              <w:rPr>
                <w:rFonts w:ascii="Times New Roman" w:hAnsi="Times New Roman"/>
                <w:spacing w:val="-6"/>
                <w:sz w:val="28"/>
                <w:szCs w:val="28"/>
                <w:vertAlign w:val="superscript"/>
                <w:lang w:val="uk-UA"/>
              </w:rPr>
              <w:t>с</w:t>
            </w:r>
          </w:p>
        </w:tc>
        <w:tc>
          <w:tcPr>
            <w:tcW w:w="706" w:type="dxa"/>
            <w:vAlign w:val="center"/>
          </w:tcPr>
          <w:p w:rsidR="003F7A3E" w:rsidRPr="00AA48FE" w:rsidRDefault="003F7A3E" w:rsidP="003F7A3E">
            <w:pPr>
              <w:spacing w:after="0" w:line="360" w:lineRule="auto"/>
              <w:ind w:left="-108" w:right="-96" w:firstLine="2"/>
              <w:jc w:val="center"/>
              <w:rPr>
                <w:rFonts w:ascii="Times New Roman" w:hAnsi="Times New Roman"/>
                <w:spacing w:val="-6"/>
                <w:sz w:val="28"/>
                <w:szCs w:val="28"/>
                <w:lang w:val="uk-UA"/>
              </w:rPr>
            </w:pPr>
            <w:r>
              <w:rPr>
                <w:rFonts w:ascii="Times New Roman" w:hAnsi="Times New Roman"/>
                <w:spacing w:val="-6"/>
                <w:sz w:val="28"/>
                <w:szCs w:val="28"/>
                <w:lang w:val="uk-UA"/>
              </w:rPr>
              <w:t>4</w:t>
            </w:r>
          </w:p>
        </w:tc>
        <w:tc>
          <w:tcPr>
            <w:tcW w:w="1088" w:type="dxa"/>
            <w:vAlign w:val="center"/>
          </w:tcPr>
          <w:p w:rsidR="003F7A3E" w:rsidRPr="00FE752B" w:rsidRDefault="003F7A3E" w:rsidP="003F7A3E">
            <w:pPr>
              <w:spacing w:after="0" w:line="360" w:lineRule="auto"/>
              <w:ind w:left="-108" w:right="-96" w:firstLine="2"/>
              <w:jc w:val="center"/>
              <w:rPr>
                <w:spacing w:val="-6"/>
                <w:sz w:val="28"/>
                <w:szCs w:val="28"/>
              </w:rPr>
            </w:pPr>
            <w:r>
              <w:rPr>
                <w:rFonts w:ascii="Times New Roman" w:hAnsi="Times New Roman"/>
                <w:spacing w:val="-6"/>
                <w:sz w:val="28"/>
                <w:szCs w:val="28"/>
                <w:lang w:val="uk-UA"/>
              </w:rPr>
              <w:t>4</w:t>
            </w:r>
            <w:r w:rsidRPr="00FE752B">
              <w:rPr>
                <w:rFonts w:ascii="Times New Roman" w:hAnsi="Times New Roman"/>
                <w:spacing w:val="-6"/>
                <w:sz w:val="28"/>
                <w:szCs w:val="28"/>
              </w:rPr>
              <w:t>,</w:t>
            </w:r>
            <w:r>
              <w:rPr>
                <w:rFonts w:ascii="Times New Roman" w:hAnsi="Times New Roman"/>
                <w:spacing w:val="-6"/>
                <w:sz w:val="28"/>
                <w:szCs w:val="28"/>
                <w:lang w:val="uk-UA"/>
              </w:rPr>
              <w:t>2</w:t>
            </w:r>
            <w:r w:rsidRPr="00FE752B">
              <w:rPr>
                <w:rFonts w:ascii="Times New Roman" w:hAnsi="Times New Roman"/>
                <w:spacing w:val="-6"/>
                <w:sz w:val="28"/>
                <w:szCs w:val="28"/>
                <w:vertAlign w:val="superscript"/>
                <w:lang w:val="uk-UA"/>
              </w:rPr>
              <w:t>с</w:t>
            </w:r>
          </w:p>
        </w:tc>
        <w:tc>
          <w:tcPr>
            <w:tcW w:w="747" w:type="dxa"/>
            <w:vAlign w:val="center"/>
          </w:tcPr>
          <w:p w:rsidR="003F7A3E" w:rsidRPr="00FE752B" w:rsidRDefault="003F7A3E" w:rsidP="003F7A3E">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1</w:t>
            </w:r>
          </w:p>
        </w:tc>
        <w:tc>
          <w:tcPr>
            <w:tcW w:w="1046" w:type="dxa"/>
            <w:vAlign w:val="center"/>
          </w:tcPr>
          <w:p w:rsidR="003F7A3E" w:rsidRPr="00FE752B" w:rsidRDefault="003F7A3E" w:rsidP="003F7A3E">
            <w:pPr>
              <w:spacing w:after="0" w:line="360" w:lineRule="auto"/>
              <w:ind w:left="-108" w:right="-96" w:firstLine="2"/>
              <w:jc w:val="center"/>
              <w:rPr>
                <w:spacing w:val="-6"/>
                <w:sz w:val="28"/>
                <w:szCs w:val="28"/>
              </w:rPr>
            </w:pPr>
            <w:r w:rsidRPr="00FE752B">
              <w:rPr>
                <w:rFonts w:ascii="Times New Roman" w:hAnsi="Times New Roman"/>
                <w:spacing w:val="-6"/>
                <w:sz w:val="28"/>
                <w:szCs w:val="28"/>
              </w:rPr>
              <w:t>1,0</w:t>
            </w:r>
            <w:r w:rsidRPr="00FE752B">
              <w:rPr>
                <w:rFonts w:ascii="Times New Roman" w:hAnsi="Times New Roman"/>
                <w:spacing w:val="-6"/>
                <w:sz w:val="28"/>
                <w:szCs w:val="28"/>
                <w:vertAlign w:val="superscript"/>
                <w:lang w:val="uk-UA"/>
              </w:rPr>
              <w:t>с</w:t>
            </w:r>
          </w:p>
        </w:tc>
        <w:tc>
          <w:tcPr>
            <w:tcW w:w="747" w:type="dxa"/>
            <w:vAlign w:val="center"/>
          </w:tcPr>
          <w:p w:rsidR="003F7A3E" w:rsidRPr="00FE752B" w:rsidRDefault="003F7A3E" w:rsidP="003F7A3E">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1</w:t>
            </w:r>
          </w:p>
        </w:tc>
        <w:tc>
          <w:tcPr>
            <w:tcW w:w="1084" w:type="dxa"/>
            <w:vAlign w:val="center"/>
          </w:tcPr>
          <w:p w:rsidR="003F7A3E" w:rsidRPr="00FE752B" w:rsidRDefault="003F7A3E" w:rsidP="003F7A3E">
            <w:pPr>
              <w:spacing w:after="0" w:line="360" w:lineRule="auto"/>
              <w:ind w:left="-108" w:right="-96" w:firstLine="2"/>
              <w:jc w:val="center"/>
              <w:rPr>
                <w:spacing w:val="-6"/>
                <w:sz w:val="28"/>
                <w:szCs w:val="28"/>
              </w:rPr>
            </w:pPr>
            <w:r w:rsidRPr="00FE752B">
              <w:rPr>
                <w:rFonts w:ascii="Times New Roman" w:hAnsi="Times New Roman"/>
                <w:spacing w:val="-6"/>
                <w:sz w:val="28"/>
                <w:szCs w:val="28"/>
              </w:rPr>
              <w:t>1,0</w:t>
            </w:r>
          </w:p>
        </w:tc>
      </w:tr>
      <w:tr w:rsidR="00D047FF" w:rsidRPr="004E2501" w:rsidTr="003F7A3E">
        <w:trPr>
          <w:trHeight w:val="433"/>
        </w:trPr>
        <w:tc>
          <w:tcPr>
            <w:tcW w:w="996" w:type="dxa"/>
            <w:vMerge/>
            <w:vAlign w:val="center"/>
          </w:tcPr>
          <w:p w:rsidR="00D047FF" w:rsidRPr="00FE752B" w:rsidRDefault="00D047FF" w:rsidP="00091C2A">
            <w:pPr>
              <w:widowControl w:val="0"/>
              <w:spacing w:after="0" w:line="360" w:lineRule="auto"/>
              <w:ind w:left="-23" w:right="-96" w:firstLine="2"/>
              <w:jc w:val="center"/>
              <w:rPr>
                <w:rFonts w:ascii="Times New Roman" w:hAnsi="Times New Roman"/>
                <w:bCs/>
                <w:sz w:val="28"/>
                <w:szCs w:val="28"/>
                <w:lang w:val="en-US"/>
              </w:rPr>
            </w:pPr>
          </w:p>
        </w:tc>
        <w:tc>
          <w:tcPr>
            <w:tcW w:w="947" w:type="dxa"/>
            <w:vAlign w:val="center"/>
          </w:tcPr>
          <w:p w:rsidR="00D047FF" w:rsidRPr="00FE752B" w:rsidRDefault="00D047FF" w:rsidP="00091C2A">
            <w:pPr>
              <w:widowControl w:val="0"/>
              <w:spacing w:after="0" w:line="360" w:lineRule="auto"/>
              <w:ind w:left="-108" w:right="-96" w:firstLine="2"/>
              <w:jc w:val="center"/>
              <w:rPr>
                <w:rFonts w:ascii="Times New Roman" w:hAnsi="Times New Roman"/>
                <w:bCs/>
                <w:sz w:val="28"/>
                <w:szCs w:val="28"/>
              </w:rPr>
            </w:pPr>
            <w:r w:rsidRPr="00FE752B">
              <w:rPr>
                <w:rFonts w:ascii="Times New Roman" w:hAnsi="Times New Roman"/>
                <w:bCs/>
                <w:sz w:val="28"/>
                <w:szCs w:val="28"/>
              </w:rPr>
              <w:t>СТ</w:t>
            </w:r>
          </w:p>
        </w:tc>
        <w:tc>
          <w:tcPr>
            <w:tcW w:w="883" w:type="dxa"/>
            <w:vAlign w:val="center"/>
          </w:tcPr>
          <w:p w:rsidR="00D047FF" w:rsidRPr="00FE752B" w:rsidRDefault="00D047FF" w:rsidP="00091C2A">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14</w:t>
            </w:r>
          </w:p>
        </w:tc>
        <w:tc>
          <w:tcPr>
            <w:tcW w:w="1058" w:type="dxa"/>
            <w:vAlign w:val="center"/>
          </w:tcPr>
          <w:p w:rsidR="00D047FF" w:rsidRPr="00FE752B" w:rsidRDefault="00D047FF" w:rsidP="00091C2A">
            <w:pPr>
              <w:spacing w:after="0" w:line="360" w:lineRule="auto"/>
              <w:ind w:left="-108" w:right="-96" w:firstLine="2"/>
              <w:jc w:val="center"/>
              <w:rPr>
                <w:spacing w:val="-6"/>
                <w:sz w:val="28"/>
                <w:szCs w:val="28"/>
              </w:rPr>
            </w:pPr>
            <w:r w:rsidRPr="00FE752B">
              <w:rPr>
                <w:rFonts w:ascii="Times New Roman" w:hAnsi="Times New Roman"/>
                <w:spacing w:val="-6"/>
                <w:sz w:val="28"/>
                <w:szCs w:val="28"/>
              </w:rPr>
              <w:t>14,6</w:t>
            </w:r>
          </w:p>
        </w:tc>
        <w:tc>
          <w:tcPr>
            <w:tcW w:w="706" w:type="dxa"/>
            <w:vAlign w:val="center"/>
          </w:tcPr>
          <w:p w:rsidR="00D047FF" w:rsidRPr="00AA48FE" w:rsidRDefault="00D047FF" w:rsidP="00091C2A">
            <w:pPr>
              <w:spacing w:after="0" w:line="360" w:lineRule="auto"/>
              <w:ind w:left="-108" w:right="-96" w:firstLine="2"/>
              <w:jc w:val="center"/>
              <w:rPr>
                <w:rFonts w:ascii="Times New Roman" w:hAnsi="Times New Roman"/>
                <w:spacing w:val="-6"/>
                <w:sz w:val="28"/>
                <w:szCs w:val="28"/>
                <w:lang w:val="uk-UA"/>
              </w:rPr>
            </w:pPr>
            <w:r>
              <w:rPr>
                <w:rFonts w:ascii="Times New Roman" w:hAnsi="Times New Roman"/>
                <w:spacing w:val="-6"/>
                <w:sz w:val="28"/>
                <w:szCs w:val="28"/>
                <w:lang w:val="uk-UA"/>
              </w:rPr>
              <w:t>21</w:t>
            </w:r>
          </w:p>
        </w:tc>
        <w:tc>
          <w:tcPr>
            <w:tcW w:w="1088" w:type="dxa"/>
            <w:vAlign w:val="center"/>
          </w:tcPr>
          <w:p w:rsidR="00D047FF" w:rsidRPr="00FE752B" w:rsidRDefault="00D047FF" w:rsidP="00091C2A">
            <w:pPr>
              <w:spacing w:after="0" w:line="360" w:lineRule="auto"/>
              <w:ind w:left="-108" w:right="-96" w:firstLine="2"/>
              <w:jc w:val="center"/>
              <w:rPr>
                <w:spacing w:val="-6"/>
                <w:sz w:val="28"/>
                <w:szCs w:val="28"/>
              </w:rPr>
            </w:pPr>
            <w:r>
              <w:rPr>
                <w:rFonts w:ascii="Times New Roman" w:hAnsi="Times New Roman"/>
                <w:spacing w:val="-6"/>
                <w:sz w:val="28"/>
                <w:szCs w:val="28"/>
                <w:lang w:val="uk-UA"/>
              </w:rPr>
              <w:t>21</w:t>
            </w:r>
            <w:r>
              <w:rPr>
                <w:rFonts w:ascii="Times New Roman" w:hAnsi="Times New Roman"/>
                <w:spacing w:val="-6"/>
                <w:sz w:val="28"/>
                <w:szCs w:val="28"/>
              </w:rPr>
              <w:t>,</w:t>
            </w:r>
            <w:r>
              <w:rPr>
                <w:rFonts w:ascii="Times New Roman" w:hAnsi="Times New Roman"/>
                <w:spacing w:val="-6"/>
                <w:sz w:val="28"/>
                <w:szCs w:val="28"/>
                <w:lang w:val="uk-UA"/>
              </w:rPr>
              <w:t>9</w:t>
            </w:r>
          </w:p>
        </w:tc>
        <w:tc>
          <w:tcPr>
            <w:tcW w:w="747" w:type="dxa"/>
            <w:vAlign w:val="center"/>
          </w:tcPr>
          <w:p w:rsidR="00D047FF" w:rsidRPr="00FE752B" w:rsidRDefault="00D047FF" w:rsidP="00091C2A">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10</w:t>
            </w:r>
          </w:p>
        </w:tc>
        <w:tc>
          <w:tcPr>
            <w:tcW w:w="1046" w:type="dxa"/>
            <w:vAlign w:val="center"/>
          </w:tcPr>
          <w:p w:rsidR="00D047FF" w:rsidRPr="00091C2A" w:rsidRDefault="00D047FF" w:rsidP="00091C2A">
            <w:pPr>
              <w:spacing w:after="0" w:line="360" w:lineRule="auto"/>
              <w:ind w:left="-108" w:right="-96" w:firstLine="2"/>
              <w:jc w:val="center"/>
              <w:rPr>
                <w:spacing w:val="-6"/>
                <w:sz w:val="28"/>
                <w:szCs w:val="28"/>
                <w:vertAlign w:val="superscript"/>
                <w:lang w:val="uk-UA"/>
              </w:rPr>
            </w:pPr>
            <w:r w:rsidRPr="00FE752B">
              <w:rPr>
                <w:rFonts w:ascii="Times New Roman" w:hAnsi="Times New Roman"/>
                <w:spacing w:val="-6"/>
                <w:sz w:val="28"/>
                <w:szCs w:val="28"/>
              </w:rPr>
              <w:t>10,</w:t>
            </w:r>
            <w:r w:rsidRPr="00FE752B">
              <w:rPr>
                <w:rFonts w:ascii="Times New Roman" w:hAnsi="Times New Roman"/>
                <w:spacing w:val="-6"/>
                <w:sz w:val="28"/>
                <w:szCs w:val="28"/>
                <w:lang w:val="uk-UA"/>
              </w:rPr>
              <w:t>5</w:t>
            </w:r>
            <w:r>
              <w:rPr>
                <w:rFonts w:ascii="Times New Roman" w:hAnsi="Times New Roman"/>
                <w:spacing w:val="-6"/>
                <w:sz w:val="28"/>
                <w:szCs w:val="28"/>
                <w:vertAlign w:val="superscript"/>
                <w:lang w:val="uk-UA"/>
              </w:rPr>
              <w:t>в</w:t>
            </w:r>
          </w:p>
        </w:tc>
        <w:tc>
          <w:tcPr>
            <w:tcW w:w="747" w:type="dxa"/>
            <w:vAlign w:val="center"/>
          </w:tcPr>
          <w:p w:rsidR="00D047FF" w:rsidRPr="00FE752B" w:rsidRDefault="00D047FF" w:rsidP="00091C2A">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4</w:t>
            </w:r>
          </w:p>
        </w:tc>
        <w:tc>
          <w:tcPr>
            <w:tcW w:w="1084" w:type="dxa"/>
            <w:vAlign w:val="center"/>
          </w:tcPr>
          <w:p w:rsidR="00D047FF" w:rsidRPr="00FE752B" w:rsidRDefault="00D047FF" w:rsidP="00091C2A">
            <w:pPr>
              <w:spacing w:after="0" w:line="360" w:lineRule="auto"/>
              <w:ind w:left="-108" w:right="-96" w:firstLine="2"/>
              <w:jc w:val="center"/>
              <w:rPr>
                <w:spacing w:val="-6"/>
                <w:sz w:val="28"/>
                <w:szCs w:val="28"/>
                <w:lang w:val="uk-UA"/>
              </w:rPr>
            </w:pPr>
            <w:r w:rsidRPr="00FE752B">
              <w:rPr>
                <w:rFonts w:ascii="Times New Roman" w:hAnsi="Times New Roman"/>
                <w:spacing w:val="-6"/>
                <w:sz w:val="28"/>
                <w:szCs w:val="28"/>
              </w:rPr>
              <w:t>4,</w:t>
            </w:r>
            <w:r w:rsidRPr="00FE752B">
              <w:rPr>
                <w:rFonts w:ascii="Times New Roman" w:hAnsi="Times New Roman"/>
                <w:spacing w:val="-6"/>
                <w:sz w:val="28"/>
                <w:szCs w:val="28"/>
                <w:lang w:val="uk-UA"/>
              </w:rPr>
              <w:t>3</w:t>
            </w:r>
          </w:p>
        </w:tc>
      </w:tr>
      <w:tr w:rsidR="003F7A3E" w:rsidRPr="004E2501" w:rsidTr="003F7A3E">
        <w:trPr>
          <w:trHeight w:val="433"/>
        </w:trPr>
        <w:tc>
          <w:tcPr>
            <w:tcW w:w="996" w:type="dxa"/>
            <w:vMerge/>
            <w:vAlign w:val="center"/>
          </w:tcPr>
          <w:p w:rsidR="003F7A3E" w:rsidRPr="00FE752B" w:rsidRDefault="003F7A3E" w:rsidP="003F7A3E">
            <w:pPr>
              <w:widowControl w:val="0"/>
              <w:spacing w:after="0" w:line="360" w:lineRule="auto"/>
              <w:ind w:left="-23" w:right="-96" w:firstLine="2"/>
              <w:jc w:val="center"/>
              <w:rPr>
                <w:rFonts w:ascii="Times New Roman" w:hAnsi="Times New Roman"/>
                <w:bCs/>
                <w:sz w:val="28"/>
                <w:szCs w:val="28"/>
                <w:lang w:val="en-US"/>
              </w:rPr>
            </w:pPr>
          </w:p>
        </w:tc>
        <w:tc>
          <w:tcPr>
            <w:tcW w:w="947" w:type="dxa"/>
            <w:vAlign w:val="center"/>
          </w:tcPr>
          <w:p w:rsidR="003F7A3E" w:rsidRPr="00FE752B" w:rsidRDefault="003F7A3E" w:rsidP="003F7A3E">
            <w:pPr>
              <w:widowControl w:val="0"/>
              <w:spacing w:after="0" w:line="360" w:lineRule="auto"/>
              <w:ind w:left="-108" w:right="-96" w:firstLine="2"/>
              <w:jc w:val="center"/>
              <w:rPr>
                <w:rFonts w:ascii="Times New Roman" w:hAnsi="Times New Roman"/>
                <w:bCs/>
                <w:sz w:val="28"/>
                <w:szCs w:val="28"/>
              </w:rPr>
            </w:pPr>
            <w:r w:rsidRPr="00FE752B">
              <w:rPr>
                <w:rFonts w:ascii="Times New Roman" w:hAnsi="Times New Roman"/>
                <w:bCs/>
                <w:sz w:val="28"/>
                <w:szCs w:val="28"/>
              </w:rPr>
              <w:t>СС</w:t>
            </w:r>
          </w:p>
        </w:tc>
        <w:tc>
          <w:tcPr>
            <w:tcW w:w="883" w:type="dxa"/>
            <w:vAlign w:val="center"/>
          </w:tcPr>
          <w:p w:rsidR="003F7A3E" w:rsidRPr="00FE752B" w:rsidRDefault="003F7A3E" w:rsidP="003F7A3E">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17</w:t>
            </w:r>
          </w:p>
        </w:tc>
        <w:tc>
          <w:tcPr>
            <w:tcW w:w="1058" w:type="dxa"/>
            <w:vAlign w:val="center"/>
          </w:tcPr>
          <w:p w:rsidR="003F7A3E" w:rsidRPr="00FE752B" w:rsidRDefault="003F7A3E" w:rsidP="003F7A3E">
            <w:pPr>
              <w:spacing w:after="0" w:line="360" w:lineRule="auto"/>
              <w:ind w:left="-108" w:right="-96" w:firstLine="2"/>
              <w:jc w:val="center"/>
              <w:rPr>
                <w:spacing w:val="-6"/>
                <w:sz w:val="28"/>
                <w:szCs w:val="28"/>
              </w:rPr>
            </w:pPr>
            <w:r w:rsidRPr="00FE752B">
              <w:rPr>
                <w:rFonts w:ascii="Times New Roman" w:hAnsi="Times New Roman"/>
                <w:spacing w:val="-6"/>
                <w:sz w:val="28"/>
                <w:szCs w:val="28"/>
              </w:rPr>
              <w:t>17,7</w:t>
            </w:r>
            <w:r>
              <w:rPr>
                <w:rFonts w:ascii="Times New Roman" w:hAnsi="Times New Roman"/>
                <w:spacing w:val="-6"/>
                <w:sz w:val="28"/>
                <w:szCs w:val="28"/>
                <w:vertAlign w:val="superscript"/>
                <w:lang w:val="uk-UA"/>
              </w:rPr>
              <w:t>а</w:t>
            </w:r>
          </w:p>
        </w:tc>
        <w:tc>
          <w:tcPr>
            <w:tcW w:w="706" w:type="dxa"/>
            <w:vAlign w:val="center"/>
          </w:tcPr>
          <w:p w:rsidR="003F7A3E" w:rsidRPr="00AA48FE" w:rsidRDefault="003F7A3E" w:rsidP="003F7A3E">
            <w:pPr>
              <w:spacing w:after="0" w:line="360" w:lineRule="auto"/>
              <w:ind w:left="-108" w:right="-96" w:firstLine="2"/>
              <w:jc w:val="center"/>
              <w:rPr>
                <w:rFonts w:ascii="Times New Roman" w:hAnsi="Times New Roman"/>
                <w:spacing w:val="-6"/>
                <w:sz w:val="28"/>
                <w:szCs w:val="28"/>
                <w:lang w:val="uk-UA"/>
              </w:rPr>
            </w:pPr>
            <w:r>
              <w:rPr>
                <w:rFonts w:ascii="Times New Roman" w:hAnsi="Times New Roman"/>
                <w:spacing w:val="-6"/>
                <w:sz w:val="28"/>
                <w:szCs w:val="28"/>
                <w:lang w:val="uk-UA"/>
              </w:rPr>
              <w:t>20</w:t>
            </w:r>
          </w:p>
        </w:tc>
        <w:tc>
          <w:tcPr>
            <w:tcW w:w="1088" w:type="dxa"/>
            <w:vAlign w:val="center"/>
          </w:tcPr>
          <w:p w:rsidR="003F7A3E" w:rsidRPr="00091C2A" w:rsidRDefault="003F7A3E" w:rsidP="003F7A3E">
            <w:pPr>
              <w:spacing w:after="0" w:line="360" w:lineRule="auto"/>
              <w:ind w:left="-108" w:right="-96" w:firstLine="2"/>
              <w:jc w:val="center"/>
              <w:rPr>
                <w:spacing w:val="-6"/>
                <w:sz w:val="28"/>
                <w:szCs w:val="28"/>
                <w:vertAlign w:val="superscript"/>
                <w:lang w:val="uk-UA"/>
              </w:rPr>
            </w:pPr>
            <w:r>
              <w:rPr>
                <w:rFonts w:ascii="Times New Roman" w:hAnsi="Times New Roman"/>
                <w:spacing w:val="-6"/>
                <w:sz w:val="28"/>
                <w:szCs w:val="28"/>
                <w:lang w:val="uk-UA"/>
              </w:rPr>
              <w:t>20</w:t>
            </w:r>
            <w:r>
              <w:rPr>
                <w:rFonts w:ascii="Times New Roman" w:hAnsi="Times New Roman"/>
                <w:spacing w:val="-6"/>
                <w:sz w:val="28"/>
                <w:szCs w:val="28"/>
              </w:rPr>
              <w:t>,</w:t>
            </w:r>
            <w:r>
              <w:rPr>
                <w:rFonts w:ascii="Times New Roman" w:hAnsi="Times New Roman"/>
                <w:spacing w:val="-6"/>
                <w:sz w:val="28"/>
                <w:szCs w:val="28"/>
                <w:lang w:val="uk-UA"/>
              </w:rPr>
              <w:t>8</w:t>
            </w:r>
            <w:r>
              <w:rPr>
                <w:rFonts w:ascii="Times New Roman" w:hAnsi="Times New Roman"/>
                <w:spacing w:val="-6"/>
                <w:sz w:val="28"/>
                <w:szCs w:val="28"/>
                <w:vertAlign w:val="superscript"/>
                <w:lang w:val="uk-UA"/>
              </w:rPr>
              <w:t>а</w:t>
            </w:r>
          </w:p>
        </w:tc>
        <w:tc>
          <w:tcPr>
            <w:tcW w:w="747" w:type="dxa"/>
            <w:vAlign w:val="center"/>
          </w:tcPr>
          <w:p w:rsidR="003F7A3E" w:rsidRPr="00FE752B" w:rsidRDefault="003F7A3E" w:rsidP="003F7A3E">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0</w:t>
            </w:r>
          </w:p>
        </w:tc>
        <w:tc>
          <w:tcPr>
            <w:tcW w:w="1046" w:type="dxa"/>
            <w:vAlign w:val="center"/>
          </w:tcPr>
          <w:p w:rsidR="003F7A3E" w:rsidRPr="00FE752B" w:rsidRDefault="003F7A3E" w:rsidP="003F7A3E">
            <w:pPr>
              <w:spacing w:after="0" w:line="360" w:lineRule="auto"/>
              <w:ind w:left="-108" w:right="-96" w:firstLine="2"/>
              <w:jc w:val="center"/>
              <w:rPr>
                <w:spacing w:val="-6"/>
                <w:sz w:val="28"/>
                <w:szCs w:val="28"/>
              </w:rPr>
            </w:pPr>
            <w:r w:rsidRPr="00FE752B">
              <w:rPr>
                <w:rFonts w:ascii="Times New Roman" w:hAnsi="Times New Roman"/>
                <w:spacing w:val="-6"/>
                <w:sz w:val="28"/>
                <w:szCs w:val="28"/>
              </w:rPr>
              <w:t>-</w:t>
            </w:r>
          </w:p>
        </w:tc>
        <w:tc>
          <w:tcPr>
            <w:tcW w:w="747" w:type="dxa"/>
            <w:vAlign w:val="center"/>
          </w:tcPr>
          <w:p w:rsidR="003F7A3E" w:rsidRPr="00FE752B" w:rsidRDefault="003F7A3E" w:rsidP="003F7A3E">
            <w:pPr>
              <w:spacing w:after="0" w:line="360" w:lineRule="auto"/>
              <w:ind w:left="-108" w:right="-96" w:firstLine="2"/>
              <w:jc w:val="center"/>
              <w:rPr>
                <w:rFonts w:ascii="Times New Roman" w:hAnsi="Times New Roman"/>
                <w:spacing w:val="-6"/>
                <w:sz w:val="28"/>
                <w:szCs w:val="28"/>
              </w:rPr>
            </w:pPr>
            <w:r w:rsidRPr="00FE752B">
              <w:rPr>
                <w:rFonts w:ascii="Times New Roman" w:hAnsi="Times New Roman"/>
                <w:spacing w:val="-6"/>
                <w:sz w:val="28"/>
                <w:szCs w:val="28"/>
              </w:rPr>
              <w:t>1</w:t>
            </w:r>
          </w:p>
        </w:tc>
        <w:tc>
          <w:tcPr>
            <w:tcW w:w="1084" w:type="dxa"/>
            <w:vAlign w:val="center"/>
          </w:tcPr>
          <w:p w:rsidR="003F7A3E" w:rsidRPr="00FE752B" w:rsidRDefault="003F7A3E" w:rsidP="003F7A3E">
            <w:pPr>
              <w:spacing w:after="0" w:line="360" w:lineRule="auto"/>
              <w:ind w:left="-108" w:right="-96" w:firstLine="2"/>
              <w:jc w:val="center"/>
              <w:rPr>
                <w:spacing w:val="-6"/>
                <w:sz w:val="28"/>
                <w:szCs w:val="28"/>
              </w:rPr>
            </w:pPr>
            <w:r w:rsidRPr="00FE752B">
              <w:rPr>
                <w:rFonts w:ascii="Times New Roman" w:hAnsi="Times New Roman"/>
                <w:spacing w:val="-6"/>
                <w:sz w:val="28"/>
                <w:szCs w:val="28"/>
              </w:rPr>
              <w:t>1,0</w:t>
            </w:r>
          </w:p>
        </w:tc>
      </w:tr>
    </w:tbl>
    <w:p w:rsidR="00D047FF" w:rsidRDefault="00D047FF" w:rsidP="00AA48FE">
      <w:pPr>
        <w:spacing w:after="0" w:line="360" w:lineRule="auto"/>
        <w:rPr>
          <w:noProof/>
          <w:lang w:val="uk-UA" w:eastAsia="ru-RU"/>
        </w:rPr>
      </w:pPr>
    </w:p>
    <w:p w:rsidR="00D047FF" w:rsidRPr="00091C2A" w:rsidRDefault="00D047FF" w:rsidP="00091C2A">
      <w:pPr>
        <w:spacing w:after="0" w:line="360" w:lineRule="auto"/>
        <w:ind w:left="-108" w:firstLine="701"/>
        <w:jc w:val="both"/>
        <w:rPr>
          <w:rFonts w:ascii="Times New Roman" w:hAnsi="Times New Roman"/>
          <w:sz w:val="28"/>
          <w:szCs w:val="28"/>
          <w:lang w:val="uk-UA"/>
        </w:rPr>
      </w:pPr>
      <w:r w:rsidRPr="00FE752B">
        <w:rPr>
          <w:rFonts w:ascii="Times New Roman" w:hAnsi="Times New Roman"/>
          <w:sz w:val="28"/>
          <w:szCs w:val="28"/>
          <w:lang w:val="uk-UA"/>
        </w:rPr>
        <w:t xml:space="preserve">Примітка: </w:t>
      </w:r>
      <w:r w:rsidRPr="00FE752B">
        <w:rPr>
          <w:rFonts w:ascii="Times New Roman" w:hAnsi="Times New Roman"/>
          <w:sz w:val="28"/>
          <w:szCs w:val="28"/>
          <w:vertAlign w:val="superscript"/>
          <w:lang w:val="uk-UA"/>
        </w:rPr>
        <w:t>а</w:t>
      </w:r>
      <w:r w:rsidRPr="00FE752B">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FE752B">
        <w:rPr>
          <w:rFonts w:ascii="Times New Roman" w:hAnsi="Times New Roman"/>
          <w:sz w:val="28"/>
          <w:szCs w:val="28"/>
          <w:vertAlign w:val="superscript"/>
          <w:lang w:val="uk-UA"/>
        </w:rPr>
        <w:t>в</w:t>
      </w:r>
      <w:r>
        <w:rPr>
          <w:rFonts w:ascii="Times New Roman" w:hAnsi="Times New Roman"/>
          <w:sz w:val="28"/>
          <w:szCs w:val="28"/>
          <w:lang w:val="uk-UA"/>
        </w:rPr>
        <w:t xml:space="preserve"> – між гомозиготами по 2</w:t>
      </w:r>
      <w:r w:rsidRPr="00FE752B">
        <w:rPr>
          <w:rFonts w:ascii="Times New Roman" w:hAnsi="Times New Roman"/>
          <w:sz w:val="28"/>
          <w:szCs w:val="28"/>
          <w:lang w:val="uk-UA"/>
        </w:rPr>
        <w:t xml:space="preserve">-й алелі та гетерозиготами; </w:t>
      </w:r>
      <w:r w:rsidRPr="00FE752B">
        <w:rPr>
          <w:rFonts w:ascii="Times New Roman" w:hAnsi="Times New Roman"/>
          <w:sz w:val="28"/>
          <w:szCs w:val="28"/>
          <w:vertAlign w:val="superscript"/>
          <w:lang w:val="uk-UA"/>
        </w:rPr>
        <w:t>с</w:t>
      </w:r>
      <w:r w:rsidRPr="00FE752B">
        <w:rPr>
          <w:rFonts w:ascii="Times New Roman" w:hAnsi="Times New Roman"/>
          <w:sz w:val="28"/>
          <w:szCs w:val="28"/>
          <w:lang w:val="uk-UA"/>
        </w:rPr>
        <w:t xml:space="preserve"> – між гомозиготами по 2-й алелі та гетерозиго</w:t>
      </w:r>
      <w:r>
        <w:rPr>
          <w:rFonts w:ascii="Times New Roman" w:hAnsi="Times New Roman"/>
          <w:sz w:val="28"/>
          <w:szCs w:val="28"/>
          <w:lang w:val="uk-UA"/>
        </w:rPr>
        <w:t>тами, на рівні не менше р&lt;0,05.</w:t>
      </w:r>
    </w:p>
    <w:p w:rsidR="00D047FF" w:rsidRDefault="00D047FF" w:rsidP="00507896">
      <w:pPr>
        <w:spacing w:after="0" w:line="360" w:lineRule="auto"/>
        <w:rPr>
          <w:noProof/>
          <w:lang w:val="uk-UA" w:eastAsia="ru-RU"/>
        </w:rPr>
      </w:pPr>
    </w:p>
    <w:p w:rsidR="00D047FF" w:rsidRPr="00FE752B" w:rsidRDefault="00F44433" w:rsidP="00091C2A">
      <w:pPr>
        <w:spacing w:after="0" w:line="360" w:lineRule="auto"/>
        <w:ind w:left="-108" w:right="-1" w:firstLine="701"/>
        <w:jc w:val="both"/>
        <w:rPr>
          <w:rFonts w:ascii="Times New Roman" w:hAnsi="Times New Roman"/>
          <w:sz w:val="28"/>
          <w:szCs w:val="28"/>
          <w:lang w:val="uk-UA"/>
        </w:rPr>
      </w:pPr>
      <w:r>
        <w:rPr>
          <w:rFonts w:ascii="Times New Roman" w:hAnsi="Times New Roman"/>
          <w:sz w:val="28"/>
          <w:szCs w:val="28"/>
          <w:lang w:val="uk-UA"/>
        </w:rPr>
        <w:t xml:space="preserve">Найменша кількість пацієнтів з надлишковою вагою або ожирінням була притаманна особам, які мали </w:t>
      </w:r>
      <w:r w:rsidR="003F7A3E">
        <w:rPr>
          <w:rFonts w:ascii="Times New Roman" w:hAnsi="Times New Roman"/>
          <w:sz w:val="28"/>
          <w:szCs w:val="28"/>
          <w:lang w:val="uk-UA"/>
        </w:rPr>
        <w:t xml:space="preserve">сприятливий </w:t>
      </w:r>
      <w:r>
        <w:rPr>
          <w:rFonts w:ascii="Times New Roman" w:hAnsi="Times New Roman"/>
          <w:sz w:val="28"/>
          <w:szCs w:val="28"/>
          <w:lang w:val="uk-UA"/>
        </w:rPr>
        <w:t xml:space="preserve">варіант поліморфізму </w:t>
      </w:r>
      <w:r w:rsidR="003F7A3E">
        <w:rPr>
          <w:rFonts w:ascii="Times New Roman" w:hAnsi="Times New Roman"/>
          <w:sz w:val="28"/>
          <w:szCs w:val="28"/>
          <w:lang w:val="uk-UA"/>
        </w:rPr>
        <w:t xml:space="preserve">ТТ </w:t>
      </w:r>
      <w:r>
        <w:rPr>
          <w:rFonts w:ascii="Times New Roman" w:hAnsi="Times New Roman"/>
          <w:sz w:val="28"/>
          <w:szCs w:val="28"/>
          <w:lang w:val="uk-UA"/>
        </w:rPr>
        <w:t>ген</w:t>
      </w:r>
      <w:r w:rsidR="003F7A3E">
        <w:rPr>
          <w:rFonts w:ascii="Times New Roman" w:hAnsi="Times New Roman"/>
          <w:sz w:val="28"/>
          <w:szCs w:val="28"/>
          <w:lang w:val="uk-UA"/>
        </w:rPr>
        <w:t>у</w:t>
      </w:r>
      <w:r w:rsidR="00044E10">
        <w:rPr>
          <w:rFonts w:ascii="Times New Roman" w:hAnsi="Times New Roman"/>
          <w:sz w:val="28"/>
          <w:szCs w:val="28"/>
          <w:lang w:val="uk-UA"/>
        </w:rPr>
        <w:t xml:space="preserve"> </w:t>
      </w:r>
      <w:r w:rsidR="003F7A3E">
        <w:rPr>
          <w:rFonts w:ascii="Times New Roman" w:hAnsi="Times New Roman"/>
          <w:bCs/>
          <w:sz w:val="28"/>
          <w:szCs w:val="28"/>
          <w:lang w:val="uk-UA"/>
        </w:rPr>
        <w:t>лактази</w:t>
      </w:r>
      <w:r w:rsidR="00D047FF" w:rsidRPr="00FE752B">
        <w:rPr>
          <w:rFonts w:ascii="Times New Roman" w:hAnsi="Times New Roman"/>
          <w:sz w:val="28"/>
          <w:szCs w:val="28"/>
          <w:lang w:val="uk-UA"/>
        </w:rPr>
        <w:t xml:space="preserve"> (рис. 4.8).</w:t>
      </w:r>
    </w:p>
    <w:p w:rsidR="00D047FF" w:rsidRDefault="00D047FF" w:rsidP="00091C2A">
      <w:pPr>
        <w:tabs>
          <w:tab w:val="left" w:pos="5618"/>
        </w:tabs>
        <w:spacing w:after="0" w:line="360" w:lineRule="auto"/>
        <w:rPr>
          <w:noProof/>
          <w:lang w:val="uk-UA" w:eastAsia="ru-RU"/>
        </w:rPr>
      </w:pPr>
    </w:p>
    <w:p w:rsidR="00D047FF" w:rsidRDefault="00D047FF" w:rsidP="00507896">
      <w:pPr>
        <w:spacing w:after="0" w:line="360" w:lineRule="auto"/>
        <w:rPr>
          <w:noProof/>
          <w:lang w:val="uk-UA" w:eastAsia="ru-RU"/>
        </w:rPr>
      </w:pPr>
    </w:p>
    <w:p w:rsidR="00D047FF" w:rsidRDefault="00D047FF" w:rsidP="00507896">
      <w:pPr>
        <w:spacing w:after="0" w:line="360" w:lineRule="auto"/>
        <w:rPr>
          <w:noProof/>
          <w:lang w:val="uk-UA" w:eastAsia="ru-RU"/>
        </w:rPr>
      </w:pPr>
    </w:p>
    <w:p w:rsidR="00D047FF" w:rsidRPr="00AA48FE" w:rsidRDefault="00D047FF" w:rsidP="00AA48FE">
      <w:pPr>
        <w:rPr>
          <w:rFonts w:ascii="Times New Roman" w:hAnsi="Times New Roman"/>
          <w:sz w:val="4"/>
          <w:szCs w:val="4"/>
          <w:lang w:val="uk-UA"/>
        </w:rPr>
      </w:pPr>
    </w:p>
    <w:p w:rsidR="00D047FF" w:rsidRPr="00AA48FE" w:rsidRDefault="00230BD5" w:rsidP="00AA48FE">
      <w:pPr>
        <w:tabs>
          <w:tab w:val="left" w:pos="7929"/>
        </w:tabs>
        <w:rPr>
          <w:rFonts w:ascii="Times New Roman" w:hAnsi="Times New Roman"/>
          <w:sz w:val="4"/>
          <w:szCs w:val="4"/>
          <w:lang w:val="uk-UA"/>
        </w:rPr>
      </w:pPr>
      <w:r>
        <w:rPr>
          <w:noProof/>
          <w:lang w:eastAsia="ru-RU"/>
        </w:rPr>
        <w:lastRenderedPageBreak/>
        <w:drawing>
          <wp:inline distT="0" distB="0" distL="0" distR="0">
            <wp:extent cx="5834270" cy="3399182"/>
            <wp:effectExtent l="0" t="0" r="0" b="0"/>
            <wp:docPr id="7" name="Диаграмма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047FF" w:rsidRDefault="00D047FF" w:rsidP="003F7A3E">
      <w:pPr>
        <w:spacing w:after="0" w:line="360" w:lineRule="auto"/>
        <w:jc w:val="center"/>
        <w:rPr>
          <w:rFonts w:ascii="Times New Roman" w:hAnsi="Times New Roman"/>
          <w:color w:val="000000"/>
          <w:sz w:val="28"/>
          <w:szCs w:val="28"/>
          <w:lang w:val="uk-UA"/>
        </w:rPr>
      </w:pPr>
      <w:r w:rsidRPr="007D303C">
        <w:rPr>
          <w:rFonts w:ascii="Times New Roman" w:hAnsi="Times New Roman"/>
          <w:color w:val="000000"/>
          <w:sz w:val="28"/>
          <w:szCs w:val="28"/>
          <w:lang w:val="uk-UA"/>
        </w:rPr>
        <w:t>Рис. 4.8. Розподіл хворих на остеоартроз з різними рівнями індекса Кетлє залежно від варіантів п</w:t>
      </w:r>
      <w:r w:rsidR="003F7A3E">
        <w:rPr>
          <w:rFonts w:ascii="Times New Roman" w:hAnsi="Times New Roman"/>
          <w:color w:val="000000"/>
          <w:sz w:val="28"/>
          <w:szCs w:val="28"/>
          <w:lang w:val="uk-UA"/>
        </w:rPr>
        <w:t>оліморфізму гена лактази</w:t>
      </w:r>
    </w:p>
    <w:p w:rsidR="003F7A3E" w:rsidRPr="003F7A3E" w:rsidRDefault="003F7A3E" w:rsidP="003F7A3E">
      <w:pPr>
        <w:spacing w:after="0" w:line="360" w:lineRule="auto"/>
        <w:jc w:val="center"/>
        <w:rPr>
          <w:rFonts w:ascii="Times New Roman" w:hAnsi="Times New Roman"/>
          <w:color w:val="000000"/>
          <w:sz w:val="28"/>
          <w:szCs w:val="28"/>
          <w:lang w:val="uk-UA"/>
        </w:rPr>
      </w:pPr>
    </w:p>
    <w:p w:rsidR="00D047FF" w:rsidRPr="00127461" w:rsidRDefault="00044E10" w:rsidP="00F44433">
      <w:pPr>
        <w:spacing w:after="0" w:line="360" w:lineRule="auto"/>
        <w:ind w:right="141" w:firstLine="720"/>
        <w:jc w:val="both"/>
        <w:rPr>
          <w:rFonts w:ascii="Times New Roman" w:hAnsi="Times New Roman"/>
          <w:sz w:val="28"/>
          <w:szCs w:val="28"/>
          <w:lang w:val="uk-UA"/>
        </w:rPr>
      </w:pPr>
      <w:r>
        <w:rPr>
          <w:rFonts w:ascii="Times New Roman" w:hAnsi="Times New Roman"/>
          <w:sz w:val="28"/>
          <w:szCs w:val="28"/>
          <w:lang w:val="uk-UA"/>
        </w:rPr>
        <w:t xml:space="preserve">Проведено вивчення </w:t>
      </w:r>
      <w:r w:rsidR="00F44433">
        <w:rPr>
          <w:rFonts w:ascii="Times New Roman" w:hAnsi="Times New Roman"/>
          <w:sz w:val="28"/>
          <w:szCs w:val="28"/>
          <w:lang w:val="uk-UA"/>
        </w:rPr>
        <w:t>в</w:t>
      </w:r>
      <w:r>
        <w:rPr>
          <w:rFonts w:ascii="Times New Roman" w:hAnsi="Times New Roman"/>
          <w:sz w:val="28"/>
          <w:szCs w:val="28"/>
          <w:lang w:val="uk-UA"/>
        </w:rPr>
        <w:t>заємозв</w:t>
      </w:r>
      <w:r w:rsidRPr="00044E10">
        <w:rPr>
          <w:rFonts w:ascii="Times New Roman" w:hAnsi="Times New Roman"/>
          <w:sz w:val="28"/>
          <w:szCs w:val="28"/>
          <w:lang w:val="uk-UA"/>
        </w:rPr>
        <w:t>’</w:t>
      </w:r>
      <w:r w:rsidR="00D047FF" w:rsidRPr="00F62E67">
        <w:rPr>
          <w:rFonts w:ascii="Times New Roman" w:hAnsi="Times New Roman"/>
          <w:sz w:val="28"/>
          <w:szCs w:val="28"/>
          <w:lang w:val="uk-UA"/>
        </w:rPr>
        <w:t>язк</w:t>
      </w:r>
      <w:r w:rsidR="00F44433">
        <w:rPr>
          <w:rFonts w:ascii="Times New Roman" w:hAnsi="Times New Roman"/>
          <w:sz w:val="28"/>
          <w:szCs w:val="28"/>
          <w:lang w:val="uk-UA"/>
        </w:rPr>
        <w:t>у</w:t>
      </w:r>
      <w:r w:rsidR="00D047FF" w:rsidRPr="00F62E67">
        <w:rPr>
          <w:rFonts w:ascii="Times New Roman" w:hAnsi="Times New Roman"/>
          <w:sz w:val="28"/>
          <w:szCs w:val="28"/>
          <w:lang w:val="uk-UA"/>
        </w:rPr>
        <w:t xml:space="preserve"> між поліморфізмом гена лактази </w:t>
      </w:r>
      <w:r w:rsidR="00F44433">
        <w:rPr>
          <w:rFonts w:ascii="Times New Roman" w:hAnsi="Times New Roman"/>
          <w:sz w:val="28"/>
          <w:szCs w:val="28"/>
          <w:lang w:val="uk-UA"/>
        </w:rPr>
        <w:t>і</w:t>
      </w:r>
      <w:r w:rsidR="00D047FF" w:rsidRPr="00F62E67">
        <w:rPr>
          <w:rFonts w:ascii="Times New Roman" w:hAnsi="Times New Roman"/>
          <w:sz w:val="28"/>
          <w:szCs w:val="28"/>
          <w:lang w:val="uk-UA"/>
        </w:rPr>
        <w:t xml:space="preserve"> стадією ОА (як рентгенологічного еквівалента тяжкості процесу)</w:t>
      </w:r>
      <w:r w:rsidR="00F44433">
        <w:rPr>
          <w:rFonts w:ascii="Times New Roman" w:hAnsi="Times New Roman"/>
          <w:sz w:val="28"/>
          <w:szCs w:val="28"/>
          <w:lang w:val="uk-UA"/>
        </w:rPr>
        <w:t xml:space="preserve"> та встановлено, що він </w:t>
      </w:r>
      <w:r w:rsidR="00D047FF" w:rsidRPr="00F62E67">
        <w:rPr>
          <w:rFonts w:ascii="Times New Roman" w:hAnsi="Times New Roman"/>
          <w:sz w:val="28"/>
          <w:szCs w:val="28"/>
          <w:lang w:val="uk-UA"/>
        </w:rPr>
        <w:t xml:space="preserve">характеризувався переважанням у гомозиготних по </w:t>
      </w:r>
      <w:r w:rsidR="00F44433">
        <w:rPr>
          <w:rFonts w:ascii="Times New Roman" w:hAnsi="Times New Roman"/>
          <w:sz w:val="28"/>
          <w:szCs w:val="28"/>
          <w:lang w:val="uk-UA"/>
        </w:rPr>
        <w:t>генотипу</w:t>
      </w:r>
      <w:r w:rsidR="00D047FF" w:rsidRPr="00F62E67">
        <w:rPr>
          <w:rFonts w:ascii="Times New Roman" w:hAnsi="Times New Roman"/>
          <w:sz w:val="28"/>
          <w:szCs w:val="28"/>
          <w:lang w:val="uk-UA"/>
        </w:rPr>
        <w:t xml:space="preserve"> СС та гетерозиготних пацієнтів більш тяжких рентгенологічних проявів деградації суглобового хряща. Так, пит</w:t>
      </w:r>
      <w:r w:rsidR="00D047FF">
        <w:rPr>
          <w:rFonts w:ascii="Times New Roman" w:hAnsi="Times New Roman"/>
          <w:sz w:val="28"/>
          <w:szCs w:val="28"/>
          <w:lang w:val="uk-UA"/>
        </w:rPr>
        <w:t>ома вага клінічних варіантів з ІІ</w:t>
      </w:r>
      <w:r w:rsidR="00D047FF" w:rsidRPr="00F62E67">
        <w:rPr>
          <w:rFonts w:ascii="Times New Roman" w:hAnsi="Times New Roman"/>
          <w:sz w:val="28"/>
          <w:szCs w:val="28"/>
          <w:lang w:val="uk-UA"/>
        </w:rPr>
        <w:t xml:space="preserve">-ю рентгенологічною стадією </w:t>
      </w:r>
      <w:r w:rsidR="00D047FF">
        <w:rPr>
          <w:rFonts w:ascii="Times New Roman" w:hAnsi="Times New Roman"/>
          <w:sz w:val="28"/>
          <w:szCs w:val="28"/>
          <w:lang w:val="uk-UA"/>
        </w:rPr>
        <w:t>була</w:t>
      </w:r>
      <w:r w:rsidR="00D047FF" w:rsidRPr="00F62E67">
        <w:rPr>
          <w:rFonts w:ascii="Times New Roman" w:hAnsi="Times New Roman"/>
          <w:sz w:val="28"/>
          <w:szCs w:val="28"/>
          <w:lang w:val="uk-UA"/>
        </w:rPr>
        <w:t xml:space="preserve"> найбільш висок</w:t>
      </w:r>
      <w:r w:rsidR="00D047FF">
        <w:rPr>
          <w:rFonts w:ascii="Times New Roman" w:hAnsi="Times New Roman"/>
          <w:sz w:val="28"/>
          <w:szCs w:val="28"/>
          <w:lang w:val="uk-UA"/>
        </w:rPr>
        <w:t>ою</w:t>
      </w:r>
      <w:r w:rsidR="00D047FF" w:rsidRPr="00F62E67">
        <w:rPr>
          <w:rFonts w:ascii="Times New Roman" w:hAnsi="Times New Roman"/>
          <w:sz w:val="28"/>
          <w:szCs w:val="28"/>
          <w:lang w:val="uk-UA"/>
        </w:rPr>
        <w:t xml:space="preserve"> у разі </w:t>
      </w:r>
      <w:r w:rsidR="00F44433">
        <w:rPr>
          <w:rFonts w:ascii="Times New Roman" w:hAnsi="Times New Roman"/>
          <w:sz w:val="28"/>
          <w:szCs w:val="28"/>
          <w:lang w:val="uk-UA"/>
        </w:rPr>
        <w:t xml:space="preserve">гомозиготів </w:t>
      </w:r>
      <w:r w:rsidR="00D047FF" w:rsidRPr="00F62E67">
        <w:rPr>
          <w:rFonts w:ascii="Times New Roman" w:hAnsi="Times New Roman"/>
          <w:sz w:val="28"/>
          <w:szCs w:val="28"/>
          <w:lang w:val="uk-UA"/>
        </w:rPr>
        <w:t xml:space="preserve">СС та гетерозиготного варіанту генотипу, тоді як при гомозиготних </w:t>
      </w:r>
      <w:r w:rsidR="00F44433">
        <w:rPr>
          <w:rFonts w:ascii="Times New Roman" w:hAnsi="Times New Roman"/>
          <w:sz w:val="28"/>
          <w:szCs w:val="28"/>
          <w:lang w:val="uk-UA"/>
        </w:rPr>
        <w:t xml:space="preserve">нормальних </w:t>
      </w:r>
      <w:r w:rsidR="00D047FF" w:rsidRPr="00F62E67">
        <w:rPr>
          <w:rFonts w:ascii="Times New Roman" w:hAnsi="Times New Roman"/>
          <w:sz w:val="28"/>
          <w:szCs w:val="28"/>
          <w:lang w:val="uk-UA"/>
        </w:rPr>
        <w:t xml:space="preserve">варіантах ТТ </w:t>
      </w:r>
      <w:r w:rsidR="00D047FF" w:rsidRPr="00127461">
        <w:rPr>
          <w:rFonts w:ascii="Times New Roman" w:hAnsi="Times New Roman"/>
          <w:sz w:val="28"/>
          <w:szCs w:val="28"/>
          <w:lang w:val="uk-UA"/>
        </w:rPr>
        <w:t>– досто</w:t>
      </w:r>
      <w:r w:rsidR="00FC66C2">
        <w:rPr>
          <w:rFonts w:ascii="Times New Roman" w:hAnsi="Times New Roman"/>
          <w:sz w:val="28"/>
          <w:szCs w:val="28"/>
          <w:lang w:val="uk-UA"/>
        </w:rPr>
        <w:t>вірно (р&lt;0,05) менша (табл. 4.16</w:t>
      </w:r>
      <w:r>
        <w:rPr>
          <w:rFonts w:ascii="Times New Roman" w:hAnsi="Times New Roman"/>
          <w:sz w:val="28"/>
          <w:szCs w:val="28"/>
          <w:lang w:val="uk-UA"/>
        </w:rPr>
        <w:t>).</w:t>
      </w:r>
    </w:p>
    <w:p w:rsidR="00D047FF" w:rsidRDefault="00D047FF" w:rsidP="00E667D9">
      <w:pPr>
        <w:spacing w:after="0" w:line="360" w:lineRule="auto"/>
        <w:jc w:val="right"/>
        <w:rPr>
          <w:rFonts w:ascii="Times New Roman" w:hAnsi="Times New Roman"/>
          <w:sz w:val="28"/>
          <w:szCs w:val="28"/>
          <w:lang w:val="uk-UA"/>
        </w:rPr>
      </w:pPr>
    </w:p>
    <w:p w:rsidR="00D047FF" w:rsidRDefault="00D047FF" w:rsidP="00E667D9">
      <w:pPr>
        <w:spacing w:after="0" w:line="360" w:lineRule="auto"/>
        <w:jc w:val="right"/>
        <w:rPr>
          <w:rFonts w:ascii="Times New Roman" w:hAnsi="Times New Roman"/>
          <w:sz w:val="28"/>
          <w:szCs w:val="28"/>
          <w:lang w:val="uk-UA"/>
        </w:rPr>
      </w:pPr>
    </w:p>
    <w:p w:rsidR="00D047FF" w:rsidRDefault="00D047FF" w:rsidP="00E667D9">
      <w:pPr>
        <w:spacing w:after="0" w:line="360" w:lineRule="auto"/>
        <w:jc w:val="right"/>
        <w:rPr>
          <w:rFonts w:ascii="Times New Roman" w:hAnsi="Times New Roman"/>
          <w:sz w:val="28"/>
          <w:szCs w:val="28"/>
          <w:lang w:val="uk-UA"/>
        </w:rPr>
      </w:pPr>
    </w:p>
    <w:p w:rsidR="003F7A3E" w:rsidRDefault="003F7A3E" w:rsidP="00E667D9">
      <w:pPr>
        <w:spacing w:after="0" w:line="360" w:lineRule="auto"/>
        <w:jc w:val="right"/>
        <w:rPr>
          <w:rFonts w:ascii="Times New Roman" w:hAnsi="Times New Roman"/>
          <w:sz w:val="28"/>
          <w:szCs w:val="28"/>
          <w:lang w:val="uk-UA"/>
        </w:rPr>
      </w:pPr>
    </w:p>
    <w:p w:rsidR="003F7A3E" w:rsidRDefault="003F7A3E" w:rsidP="00E667D9">
      <w:pPr>
        <w:spacing w:after="0" w:line="360" w:lineRule="auto"/>
        <w:jc w:val="right"/>
        <w:rPr>
          <w:rFonts w:ascii="Times New Roman" w:hAnsi="Times New Roman"/>
          <w:sz w:val="28"/>
          <w:szCs w:val="28"/>
          <w:lang w:val="uk-UA"/>
        </w:rPr>
      </w:pPr>
    </w:p>
    <w:p w:rsidR="003F7A3E" w:rsidRDefault="003F7A3E" w:rsidP="00E667D9">
      <w:pPr>
        <w:spacing w:after="0" w:line="360" w:lineRule="auto"/>
        <w:jc w:val="right"/>
        <w:rPr>
          <w:rFonts w:ascii="Times New Roman" w:hAnsi="Times New Roman"/>
          <w:sz w:val="28"/>
          <w:szCs w:val="28"/>
          <w:lang w:val="uk-UA"/>
        </w:rPr>
      </w:pPr>
    </w:p>
    <w:p w:rsidR="00D047FF" w:rsidRDefault="00D047FF" w:rsidP="00E667D9">
      <w:pPr>
        <w:spacing w:after="0" w:line="360" w:lineRule="auto"/>
        <w:jc w:val="right"/>
        <w:rPr>
          <w:rFonts w:ascii="Times New Roman" w:hAnsi="Times New Roman"/>
          <w:sz w:val="28"/>
          <w:szCs w:val="28"/>
          <w:lang w:val="uk-UA"/>
        </w:rPr>
      </w:pPr>
    </w:p>
    <w:p w:rsidR="00D047FF" w:rsidRPr="00F62E67" w:rsidRDefault="00D047FF" w:rsidP="00E667D9">
      <w:pPr>
        <w:spacing w:after="0" w:line="360" w:lineRule="auto"/>
        <w:jc w:val="right"/>
        <w:rPr>
          <w:rFonts w:ascii="Times New Roman" w:hAnsi="Times New Roman"/>
          <w:sz w:val="28"/>
          <w:szCs w:val="28"/>
          <w:lang w:val="uk-UA"/>
        </w:rPr>
      </w:pPr>
      <w:r w:rsidRPr="00F62E67">
        <w:rPr>
          <w:rFonts w:ascii="Times New Roman" w:hAnsi="Times New Roman"/>
          <w:sz w:val="28"/>
          <w:szCs w:val="28"/>
          <w:lang w:val="uk-UA"/>
        </w:rPr>
        <w:lastRenderedPageBreak/>
        <w:t xml:space="preserve">Таблиця </w:t>
      </w:r>
      <w:r>
        <w:rPr>
          <w:rFonts w:ascii="Times New Roman" w:hAnsi="Times New Roman"/>
          <w:sz w:val="28"/>
          <w:szCs w:val="28"/>
          <w:lang w:val="uk-UA"/>
        </w:rPr>
        <w:t>4</w:t>
      </w:r>
      <w:r w:rsidRPr="00F62E67">
        <w:rPr>
          <w:rFonts w:ascii="Times New Roman" w:hAnsi="Times New Roman"/>
          <w:sz w:val="28"/>
          <w:szCs w:val="28"/>
          <w:lang w:val="uk-UA"/>
        </w:rPr>
        <w:t>.</w:t>
      </w:r>
      <w:r w:rsidR="00FC66C2">
        <w:rPr>
          <w:rFonts w:ascii="Times New Roman" w:hAnsi="Times New Roman"/>
          <w:sz w:val="28"/>
          <w:szCs w:val="28"/>
          <w:lang w:val="uk-UA"/>
        </w:rPr>
        <w:t>16</w:t>
      </w:r>
    </w:p>
    <w:p w:rsidR="00D047FF" w:rsidRPr="00F62E67" w:rsidRDefault="00D047FF" w:rsidP="00E667D9">
      <w:pPr>
        <w:spacing w:after="0" w:line="360" w:lineRule="auto"/>
        <w:jc w:val="center"/>
        <w:rPr>
          <w:rFonts w:ascii="Times New Roman" w:hAnsi="Times New Roman"/>
          <w:sz w:val="28"/>
          <w:szCs w:val="28"/>
          <w:lang w:val="uk-UA"/>
        </w:rPr>
      </w:pPr>
      <w:r w:rsidRPr="00F62E67">
        <w:rPr>
          <w:rFonts w:ascii="Times New Roman" w:hAnsi="Times New Roman"/>
          <w:sz w:val="28"/>
          <w:szCs w:val="28"/>
          <w:lang w:val="uk-UA"/>
        </w:rPr>
        <w:t xml:space="preserve">Частота діагностування рентгенологічних стадій остеоартрозу у пацієнтів </w:t>
      </w:r>
    </w:p>
    <w:p w:rsidR="00D047FF" w:rsidRPr="00330CF6" w:rsidRDefault="00D047FF" w:rsidP="003F7A3E">
      <w:pPr>
        <w:spacing w:after="0" w:line="240" w:lineRule="auto"/>
        <w:jc w:val="center"/>
        <w:rPr>
          <w:rFonts w:ascii="Times New Roman" w:hAnsi="Times New Roman"/>
          <w:sz w:val="4"/>
          <w:szCs w:val="4"/>
          <w:lang w:val="uk-UA"/>
        </w:rPr>
      </w:pPr>
      <w:r w:rsidRPr="00F62E67">
        <w:rPr>
          <w:rFonts w:ascii="Times New Roman" w:hAnsi="Times New Roman"/>
          <w:sz w:val="28"/>
          <w:szCs w:val="28"/>
          <w:lang w:val="uk-UA"/>
        </w:rPr>
        <w:t>з різними варіантами поліморфізму гену лактази</w:t>
      </w:r>
    </w:p>
    <w:p w:rsidR="00F96550" w:rsidRPr="00330CF6" w:rsidRDefault="00F96550" w:rsidP="00E667D9">
      <w:pPr>
        <w:spacing w:after="0" w:line="360" w:lineRule="auto"/>
        <w:jc w:val="center"/>
        <w:rPr>
          <w:rFonts w:ascii="Times New Roman" w:hAnsi="Times New Roman"/>
          <w:sz w:val="4"/>
          <w:szCs w:val="4"/>
          <w:lang w:val="uk-UA"/>
        </w:rPr>
      </w:pPr>
    </w:p>
    <w:p w:rsidR="00F96550" w:rsidRPr="00330CF6" w:rsidRDefault="00F96550" w:rsidP="00E667D9">
      <w:pPr>
        <w:spacing w:after="0" w:line="360" w:lineRule="auto"/>
        <w:jc w:val="center"/>
        <w:rPr>
          <w:rFonts w:ascii="Times New Roman" w:hAnsi="Times New Roman"/>
          <w:sz w:val="4"/>
          <w:szCs w:val="4"/>
          <w:lang w:val="uk-UA"/>
        </w:rPr>
      </w:pPr>
    </w:p>
    <w:tbl>
      <w:tblPr>
        <w:tblW w:w="9274" w:type="dxa"/>
        <w:jc w:val="center"/>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1"/>
        <w:gridCol w:w="275"/>
        <w:gridCol w:w="698"/>
        <w:gridCol w:w="1281"/>
        <w:gridCol w:w="691"/>
        <w:gridCol w:w="1280"/>
        <w:gridCol w:w="691"/>
        <w:gridCol w:w="1208"/>
        <w:gridCol w:w="714"/>
        <w:gridCol w:w="1005"/>
      </w:tblGrid>
      <w:tr w:rsidR="00D047FF" w:rsidRPr="004E2501" w:rsidTr="00937E53">
        <w:trPr>
          <w:trHeight w:val="373"/>
          <w:jc w:val="center"/>
        </w:trPr>
        <w:tc>
          <w:tcPr>
            <w:tcW w:w="1706" w:type="dxa"/>
            <w:gridSpan w:val="2"/>
            <w:vMerge w:val="restart"/>
            <w:vAlign w:val="center"/>
          </w:tcPr>
          <w:p w:rsidR="00D047FF" w:rsidRPr="00F62E67" w:rsidRDefault="00D047FF" w:rsidP="00044E10">
            <w:pPr>
              <w:widowControl w:val="0"/>
              <w:spacing w:after="0" w:line="360" w:lineRule="auto"/>
              <w:ind w:left="-23" w:right="-96" w:firstLine="2"/>
              <w:jc w:val="center"/>
              <w:rPr>
                <w:rFonts w:ascii="Times New Roman" w:hAnsi="Times New Roman"/>
                <w:bCs/>
                <w:sz w:val="28"/>
                <w:szCs w:val="28"/>
                <w:lang w:val="en-US"/>
              </w:rPr>
            </w:pPr>
            <w:r w:rsidRPr="00F62E67">
              <w:rPr>
                <w:rFonts w:ascii="Times New Roman" w:hAnsi="Times New Roman"/>
                <w:sz w:val="28"/>
                <w:szCs w:val="28"/>
              </w:rPr>
              <w:t>Варіанти генотипу</w:t>
            </w:r>
          </w:p>
        </w:tc>
        <w:tc>
          <w:tcPr>
            <w:tcW w:w="7568" w:type="dxa"/>
            <w:gridSpan w:val="8"/>
            <w:vAlign w:val="center"/>
          </w:tcPr>
          <w:p w:rsidR="00D047FF" w:rsidRPr="00F62E67" w:rsidRDefault="00D047FF" w:rsidP="00044E10">
            <w:pPr>
              <w:spacing w:after="0" w:line="360" w:lineRule="auto"/>
              <w:ind w:left="-23" w:right="-96"/>
              <w:jc w:val="center"/>
              <w:rPr>
                <w:rFonts w:ascii="Times New Roman" w:hAnsi="Times New Roman"/>
                <w:sz w:val="28"/>
                <w:szCs w:val="28"/>
                <w:lang w:val="uk-UA"/>
              </w:rPr>
            </w:pPr>
            <w:r w:rsidRPr="00F62E67">
              <w:rPr>
                <w:rFonts w:ascii="Times New Roman" w:hAnsi="Times New Roman"/>
                <w:sz w:val="28"/>
                <w:szCs w:val="28"/>
                <w:lang w:val="uk-UA"/>
              </w:rPr>
              <w:t xml:space="preserve">Рентгенологічні стадії остеоартрозу </w:t>
            </w:r>
          </w:p>
        </w:tc>
      </w:tr>
      <w:tr w:rsidR="00D047FF" w:rsidRPr="004E2501" w:rsidTr="00937E53">
        <w:trPr>
          <w:trHeight w:val="394"/>
          <w:jc w:val="center"/>
        </w:trPr>
        <w:tc>
          <w:tcPr>
            <w:tcW w:w="1706" w:type="dxa"/>
            <w:gridSpan w:val="2"/>
            <w:vMerge/>
            <w:vAlign w:val="center"/>
          </w:tcPr>
          <w:p w:rsidR="00D047FF" w:rsidRPr="00F62E67" w:rsidRDefault="00D047FF" w:rsidP="00044E10">
            <w:pPr>
              <w:widowControl w:val="0"/>
              <w:spacing w:after="0" w:line="360" w:lineRule="auto"/>
              <w:ind w:left="-23" w:right="-96" w:firstLine="2"/>
              <w:jc w:val="center"/>
              <w:rPr>
                <w:rFonts w:ascii="Times New Roman" w:hAnsi="Times New Roman"/>
                <w:bCs/>
                <w:sz w:val="28"/>
                <w:szCs w:val="28"/>
                <w:lang w:val="en-US"/>
              </w:rPr>
            </w:pPr>
          </w:p>
        </w:tc>
        <w:tc>
          <w:tcPr>
            <w:tcW w:w="1979" w:type="dxa"/>
            <w:gridSpan w:val="2"/>
            <w:vAlign w:val="center"/>
          </w:tcPr>
          <w:p w:rsidR="00D047FF" w:rsidRPr="00F62E67" w:rsidRDefault="00D047FF" w:rsidP="00044E10">
            <w:pPr>
              <w:spacing w:after="0" w:line="360" w:lineRule="auto"/>
              <w:ind w:left="-23" w:right="-96" w:firstLine="2"/>
              <w:jc w:val="center"/>
              <w:rPr>
                <w:rFonts w:ascii="Times New Roman" w:hAnsi="Times New Roman"/>
                <w:sz w:val="28"/>
                <w:szCs w:val="28"/>
                <w:lang w:val="uk-UA"/>
              </w:rPr>
            </w:pPr>
            <w:r w:rsidRPr="00F62E67">
              <w:rPr>
                <w:rFonts w:ascii="Times New Roman" w:hAnsi="Times New Roman"/>
                <w:sz w:val="28"/>
                <w:szCs w:val="28"/>
                <w:lang w:val="uk-UA"/>
              </w:rPr>
              <w:t>І</w:t>
            </w:r>
          </w:p>
        </w:tc>
        <w:tc>
          <w:tcPr>
            <w:tcW w:w="1971" w:type="dxa"/>
            <w:gridSpan w:val="2"/>
            <w:vAlign w:val="center"/>
          </w:tcPr>
          <w:p w:rsidR="00D047FF" w:rsidRPr="00F62E67" w:rsidRDefault="00D047FF" w:rsidP="00044E10">
            <w:pPr>
              <w:spacing w:after="0" w:line="360" w:lineRule="auto"/>
              <w:ind w:left="-23" w:right="-96"/>
              <w:jc w:val="center"/>
              <w:rPr>
                <w:rFonts w:ascii="Times New Roman" w:hAnsi="Times New Roman"/>
                <w:sz w:val="28"/>
                <w:szCs w:val="28"/>
                <w:lang w:val="uk-UA"/>
              </w:rPr>
            </w:pPr>
            <w:r w:rsidRPr="00F62E67">
              <w:rPr>
                <w:rFonts w:ascii="Times New Roman" w:hAnsi="Times New Roman"/>
                <w:sz w:val="28"/>
                <w:szCs w:val="28"/>
                <w:lang w:val="uk-UA"/>
              </w:rPr>
              <w:t>ІІ</w:t>
            </w:r>
          </w:p>
        </w:tc>
        <w:tc>
          <w:tcPr>
            <w:tcW w:w="1899" w:type="dxa"/>
            <w:gridSpan w:val="2"/>
            <w:vAlign w:val="center"/>
          </w:tcPr>
          <w:p w:rsidR="00D047FF" w:rsidRPr="00F62E67" w:rsidRDefault="00D047FF" w:rsidP="00044E10">
            <w:pPr>
              <w:spacing w:after="0" w:line="360" w:lineRule="auto"/>
              <w:ind w:left="-23" w:right="-96"/>
              <w:jc w:val="center"/>
              <w:rPr>
                <w:rFonts w:ascii="Times New Roman" w:hAnsi="Times New Roman"/>
                <w:sz w:val="28"/>
                <w:szCs w:val="28"/>
                <w:lang w:val="uk-UA"/>
              </w:rPr>
            </w:pPr>
            <w:r w:rsidRPr="00F62E67">
              <w:rPr>
                <w:rFonts w:ascii="Times New Roman" w:hAnsi="Times New Roman"/>
                <w:sz w:val="28"/>
                <w:szCs w:val="28"/>
              </w:rPr>
              <w:t>ІІІ</w:t>
            </w:r>
          </w:p>
        </w:tc>
        <w:tc>
          <w:tcPr>
            <w:tcW w:w="1719" w:type="dxa"/>
            <w:gridSpan w:val="2"/>
            <w:vAlign w:val="center"/>
          </w:tcPr>
          <w:p w:rsidR="00D047FF" w:rsidRPr="00F62E67" w:rsidRDefault="00D047FF" w:rsidP="00044E10">
            <w:pPr>
              <w:spacing w:after="0" w:line="360" w:lineRule="auto"/>
              <w:ind w:left="-23" w:right="-96"/>
              <w:jc w:val="center"/>
              <w:rPr>
                <w:rFonts w:ascii="Times New Roman" w:hAnsi="Times New Roman"/>
                <w:sz w:val="28"/>
                <w:szCs w:val="28"/>
                <w:lang w:val="en-US"/>
              </w:rPr>
            </w:pPr>
            <w:r w:rsidRPr="00F62E67">
              <w:rPr>
                <w:rFonts w:ascii="Times New Roman" w:hAnsi="Times New Roman"/>
                <w:sz w:val="28"/>
                <w:szCs w:val="28"/>
                <w:lang w:val="uk-UA"/>
              </w:rPr>
              <w:t>І</w:t>
            </w:r>
            <w:r w:rsidRPr="00F62E67">
              <w:rPr>
                <w:rFonts w:ascii="Times New Roman" w:hAnsi="Times New Roman"/>
                <w:sz w:val="28"/>
                <w:szCs w:val="28"/>
                <w:lang w:val="en-US"/>
              </w:rPr>
              <w:t>V</w:t>
            </w:r>
          </w:p>
        </w:tc>
      </w:tr>
      <w:tr w:rsidR="00D047FF" w:rsidRPr="004E2501" w:rsidTr="00937E53">
        <w:trPr>
          <w:trHeight w:val="282"/>
          <w:jc w:val="center"/>
        </w:trPr>
        <w:tc>
          <w:tcPr>
            <w:tcW w:w="1706" w:type="dxa"/>
            <w:gridSpan w:val="2"/>
            <w:vAlign w:val="center"/>
          </w:tcPr>
          <w:p w:rsidR="00D047FF" w:rsidRPr="00F62E67" w:rsidRDefault="00D047FF" w:rsidP="00044E10">
            <w:pPr>
              <w:widowControl w:val="0"/>
              <w:spacing w:after="0" w:line="360" w:lineRule="auto"/>
              <w:ind w:left="-23" w:right="-96" w:firstLine="2"/>
              <w:jc w:val="center"/>
              <w:rPr>
                <w:rFonts w:ascii="Times New Roman" w:hAnsi="Times New Roman"/>
                <w:bCs/>
                <w:sz w:val="28"/>
                <w:szCs w:val="28"/>
              </w:rPr>
            </w:pPr>
            <w:r w:rsidRPr="00F62E67">
              <w:rPr>
                <w:rFonts w:ascii="Times New Roman" w:hAnsi="Times New Roman"/>
                <w:bCs/>
                <w:sz w:val="28"/>
                <w:szCs w:val="28"/>
                <w:lang w:val="uk-UA"/>
              </w:rPr>
              <w:t>алелі</w:t>
            </w:r>
          </w:p>
        </w:tc>
        <w:tc>
          <w:tcPr>
            <w:tcW w:w="698" w:type="dxa"/>
            <w:vAlign w:val="center"/>
          </w:tcPr>
          <w:p w:rsidR="00D047FF" w:rsidRPr="00F62E67" w:rsidRDefault="00D047FF" w:rsidP="00044E10">
            <w:pPr>
              <w:widowControl w:val="0"/>
              <w:spacing w:after="0" w:line="360" w:lineRule="auto"/>
              <w:ind w:left="-23" w:right="-96" w:firstLine="2"/>
              <w:jc w:val="center"/>
              <w:rPr>
                <w:rFonts w:ascii="Times New Roman" w:hAnsi="Times New Roman"/>
                <w:bCs/>
                <w:sz w:val="28"/>
                <w:szCs w:val="28"/>
                <w:lang w:val="uk-UA"/>
              </w:rPr>
            </w:pPr>
            <w:r w:rsidRPr="00F62E67">
              <w:rPr>
                <w:rFonts w:ascii="Times New Roman" w:hAnsi="Times New Roman"/>
                <w:bCs/>
                <w:sz w:val="28"/>
                <w:szCs w:val="28"/>
                <w:lang w:val="uk-UA"/>
              </w:rPr>
              <w:t>абс.</w:t>
            </w:r>
          </w:p>
        </w:tc>
        <w:tc>
          <w:tcPr>
            <w:tcW w:w="1281"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lang w:val="uk-UA"/>
              </w:rPr>
              <w:t>Р±</w:t>
            </w:r>
            <w:r w:rsidRPr="00F62E67">
              <w:rPr>
                <w:rFonts w:ascii="Times New Roman" w:hAnsi="Times New Roman"/>
                <w:sz w:val="28"/>
                <w:szCs w:val="28"/>
                <w:lang w:val="en-US"/>
              </w:rPr>
              <w:t>m</w:t>
            </w:r>
            <w:r w:rsidRPr="00F62E67">
              <w:rPr>
                <w:rFonts w:ascii="Times New Roman" w:hAnsi="Times New Roman"/>
                <w:sz w:val="28"/>
                <w:szCs w:val="28"/>
              </w:rPr>
              <w:t>,%</w:t>
            </w:r>
          </w:p>
        </w:tc>
        <w:tc>
          <w:tcPr>
            <w:tcW w:w="691" w:type="dxa"/>
            <w:vAlign w:val="center"/>
          </w:tcPr>
          <w:p w:rsidR="00D047FF" w:rsidRPr="00F62E67" w:rsidRDefault="00D047FF" w:rsidP="00044E10">
            <w:pPr>
              <w:widowControl w:val="0"/>
              <w:spacing w:after="0" w:line="360" w:lineRule="auto"/>
              <w:ind w:left="-23" w:right="-96" w:firstLine="2"/>
              <w:jc w:val="center"/>
              <w:rPr>
                <w:rFonts w:ascii="Times New Roman" w:hAnsi="Times New Roman"/>
                <w:bCs/>
                <w:sz w:val="28"/>
                <w:szCs w:val="28"/>
                <w:lang w:val="uk-UA"/>
              </w:rPr>
            </w:pPr>
            <w:r w:rsidRPr="00F62E67">
              <w:rPr>
                <w:rFonts w:ascii="Times New Roman" w:hAnsi="Times New Roman"/>
                <w:bCs/>
                <w:sz w:val="28"/>
                <w:szCs w:val="28"/>
                <w:lang w:val="uk-UA"/>
              </w:rPr>
              <w:t>абс.</w:t>
            </w:r>
          </w:p>
        </w:tc>
        <w:tc>
          <w:tcPr>
            <w:tcW w:w="1280"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lang w:val="uk-UA"/>
              </w:rPr>
              <w:t>Р±</w:t>
            </w:r>
            <w:r w:rsidRPr="00F62E67">
              <w:rPr>
                <w:rFonts w:ascii="Times New Roman" w:hAnsi="Times New Roman"/>
                <w:sz w:val="28"/>
                <w:szCs w:val="28"/>
                <w:lang w:val="en-US"/>
              </w:rPr>
              <w:t>m</w:t>
            </w:r>
            <w:r w:rsidRPr="00F62E67">
              <w:rPr>
                <w:rFonts w:ascii="Times New Roman" w:hAnsi="Times New Roman"/>
                <w:sz w:val="28"/>
                <w:szCs w:val="28"/>
              </w:rPr>
              <w:t>,%</w:t>
            </w:r>
          </w:p>
        </w:tc>
        <w:tc>
          <w:tcPr>
            <w:tcW w:w="691" w:type="dxa"/>
            <w:vAlign w:val="center"/>
          </w:tcPr>
          <w:p w:rsidR="00D047FF" w:rsidRPr="00F62E67" w:rsidRDefault="00D047FF" w:rsidP="00044E10">
            <w:pPr>
              <w:widowControl w:val="0"/>
              <w:spacing w:after="0" w:line="360" w:lineRule="auto"/>
              <w:ind w:left="-23" w:right="-96" w:firstLine="2"/>
              <w:jc w:val="center"/>
              <w:rPr>
                <w:rFonts w:ascii="Times New Roman" w:hAnsi="Times New Roman"/>
                <w:bCs/>
                <w:sz w:val="28"/>
                <w:szCs w:val="28"/>
                <w:lang w:val="uk-UA"/>
              </w:rPr>
            </w:pPr>
            <w:r w:rsidRPr="00F62E67">
              <w:rPr>
                <w:rFonts w:ascii="Times New Roman" w:hAnsi="Times New Roman"/>
                <w:bCs/>
                <w:sz w:val="28"/>
                <w:szCs w:val="28"/>
                <w:lang w:val="uk-UA"/>
              </w:rPr>
              <w:t>абс.</w:t>
            </w:r>
          </w:p>
        </w:tc>
        <w:tc>
          <w:tcPr>
            <w:tcW w:w="1208"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lang w:val="uk-UA"/>
              </w:rPr>
              <w:t>Р±</w:t>
            </w:r>
            <w:r w:rsidRPr="00F62E67">
              <w:rPr>
                <w:rFonts w:ascii="Times New Roman" w:hAnsi="Times New Roman"/>
                <w:sz w:val="28"/>
                <w:szCs w:val="28"/>
                <w:lang w:val="en-US"/>
              </w:rPr>
              <w:t>m</w:t>
            </w:r>
            <w:r w:rsidRPr="00F62E67">
              <w:rPr>
                <w:rFonts w:ascii="Times New Roman" w:hAnsi="Times New Roman"/>
                <w:sz w:val="28"/>
                <w:szCs w:val="28"/>
              </w:rPr>
              <w:t>,%</w:t>
            </w:r>
          </w:p>
        </w:tc>
        <w:tc>
          <w:tcPr>
            <w:tcW w:w="714" w:type="dxa"/>
            <w:vAlign w:val="center"/>
          </w:tcPr>
          <w:p w:rsidR="00D047FF" w:rsidRPr="00F62E67" w:rsidRDefault="00D047FF" w:rsidP="00044E10">
            <w:pPr>
              <w:widowControl w:val="0"/>
              <w:spacing w:after="0" w:line="360" w:lineRule="auto"/>
              <w:ind w:left="-23" w:right="-96" w:firstLine="2"/>
              <w:jc w:val="center"/>
              <w:rPr>
                <w:rFonts w:ascii="Times New Roman" w:hAnsi="Times New Roman"/>
                <w:bCs/>
                <w:sz w:val="28"/>
                <w:szCs w:val="28"/>
                <w:lang w:val="uk-UA"/>
              </w:rPr>
            </w:pPr>
            <w:r w:rsidRPr="00F62E67">
              <w:rPr>
                <w:rFonts w:ascii="Times New Roman" w:hAnsi="Times New Roman"/>
                <w:bCs/>
                <w:sz w:val="28"/>
                <w:szCs w:val="28"/>
                <w:lang w:val="uk-UA"/>
              </w:rPr>
              <w:t>абс.</w:t>
            </w:r>
          </w:p>
        </w:tc>
        <w:tc>
          <w:tcPr>
            <w:tcW w:w="1005"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lang w:val="uk-UA"/>
              </w:rPr>
              <w:t>Р±</w:t>
            </w:r>
            <w:r w:rsidRPr="00F62E67">
              <w:rPr>
                <w:rFonts w:ascii="Times New Roman" w:hAnsi="Times New Roman"/>
                <w:sz w:val="28"/>
                <w:szCs w:val="28"/>
                <w:lang w:val="en-US"/>
              </w:rPr>
              <w:t>m</w:t>
            </w:r>
            <w:r w:rsidRPr="00F62E67">
              <w:rPr>
                <w:rFonts w:ascii="Times New Roman" w:hAnsi="Times New Roman"/>
                <w:sz w:val="28"/>
                <w:szCs w:val="28"/>
              </w:rPr>
              <w:t>,%</w:t>
            </w:r>
          </w:p>
        </w:tc>
      </w:tr>
      <w:tr w:rsidR="005B3E77" w:rsidRPr="004E2501" w:rsidTr="00937E53">
        <w:trPr>
          <w:trHeight w:val="282"/>
          <w:jc w:val="center"/>
        </w:trPr>
        <w:tc>
          <w:tcPr>
            <w:tcW w:w="1431" w:type="dxa"/>
            <w:tcBorders>
              <w:right w:val="nil"/>
            </w:tcBorders>
            <w:vAlign w:val="center"/>
          </w:tcPr>
          <w:p w:rsidR="005B3E77" w:rsidRPr="00F62E67" w:rsidRDefault="005B3E77" w:rsidP="00044E10">
            <w:pPr>
              <w:widowControl w:val="0"/>
              <w:spacing w:after="0" w:line="360" w:lineRule="auto"/>
              <w:ind w:left="-23" w:right="-280" w:firstLine="2"/>
              <w:jc w:val="center"/>
              <w:rPr>
                <w:rFonts w:ascii="Times New Roman" w:hAnsi="Times New Roman"/>
                <w:sz w:val="28"/>
                <w:szCs w:val="28"/>
                <w:lang w:val="uk-UA"/>
              </w:rPr>
            </w:pPr>
            <w:r w:rsidRPr="00F62E67">
              <w:rPr>
                <w:rFonts w:ascii="Times New Roman" w:hAnsi="Times New Roman"/>
                <w:sz w:val="28"/>
                <w:szCs w:val="28"/>
                <w:lang w:val="en-US"/>
              </w:rPr>
              <w:t>TT</w:t>
            </w:r>
          </w:p>
        </w:tc>
        <w:tc>
          <w:tcPr>
            <w:tcW w:w="275" w:type="dxa"/>
            <w:tcBorders>
              <w:left w:val="nil"/>
            </w:tcBorders>
            <w:vAlign w:val="center"/>
          </w:tcPr>
          <w:p w:rsidR="005B3E77" w:rsidRPr="00F62E67" w:rsidRDefault="005B3E77" w:rsidP="00044E10">
            <w:pPr>
              <w:widowControl w:val="0"/>
              <w:spacing w:after="0" w:line="360" w:lineRule="auto"/>
              <w:ind w:left="-23" w:right="-96" w:firstLine="2"/>
              <w:rPr>
                <w:rFonts w:ascii="Times New Roman" w:hAnsi="Times New Roman"/>
                <w:sz w:val="28"/>
                <w:szCs w:val="28"/>
                <w:lang w:val="uk-UA"/>
              </w:rPr>
            </w:pPr>
          </w:p>
        </w:tc>
        <w:tc>
          <w:tcPr>
            <w:tcW w:w="698" w:type="dxa"/>
            <w:vAlign w:val="center"/>
          </w:tcPr>
          <w:p w:rsidR="005B3E77" w:rsidRPr="00F62E67" w:rsidRDefault="005B3E77"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1</w:t>
            </w:r>
          </w:p>
        </w:tc>
        <w:tc>
          <w:tcPr>
            <w:tcW w:w="1281" w:type="dxa"/>
          </w:tcPr>
          <w:p w:rsidR="005B3E77" w:rsidRPr="00F62E67" w:rsidRDefault="005B3E77"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1,0</w:t>
            </w:r>
            <w:r w:rsidRPr="00F62E67">
              <w:rPr>
                <w:rFonts w:ascii="Times New Roman" w:hAnsi="Times New Roman"/>
                <w:sz w:val="28"/>
                <w:szCs w:val="28"/>
                <w:vertAlign w:val="superscript"/>
                <w:lang w:val="uk-UA"/>
              </w:rPr>
              <w:t>с</w:t>
            </w:r>
          </w:p>
        </w:tc>
        <w:tc>
          <w:tcPr>
            <w:tcW w:w="691" w:type="dxa"/>
            <w:vAlign w:val="center"/>
          </w:tcPr>
          <w:p w:rsidR="005B3E77" w:rsidRPr="00F62E67" w:rsidRDefault="005B3E77"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4</w:t>
            </w:r>
          </w:p>
        </w:tc>
        <w:tc>
          <w:tcPr>
            <w:tcW w:w="1280" w:type="dxa"/>
          </w:tcPr>
          <w:p w:rsidR="005B3E77" w:rsidRPr="00F62E67" w:rsidRDefault="005B3E77"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4,2</w:t>
            </w:r>
            <w:r w:rsidRPr="00F62E67">
              <w:rPr>
                <w:rFonts w:ascii="Times New Roman" w:hAnsi="Times New Roman"/>
                <w:sz w:val="28"/>
                <w:szCs w:val="28"/>
                <w:vertAlign w:val="superscript"/>
                <w:lang w:val="uk-UA"/>
              </w:rPr>
              <w:t>с</w:t>
            </w:r>
          </w:p>
        </w:tc>
        <w:tc>
          <w:tcPr>
            <w:tcW w:w="691" w:type="dxa"/>
            <w:vAlign w:val="center"/>
          </w:tcPr>
          <w:p w:rsidR="005B3E77" w:rsidRPr="00F62E67" w:rsidRDefault="005B3E77"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4</w:t>
            </w:r>
          </w:p>
        </w:tc>
        <w:tc>
          <w:tcPr>
            <w:tcW w:w="1208" w:type="dxa"/>
          </w:tcPr>
          <w:p w:rsidR="005B3E77" w:rsidRPr="00F62E67" w:rsidRDefault="005B3E77"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4,2</w:t>
            </w:r>
            <w:r w:rsidRPr="00F62E67">
              <w:rPr>
                <w:rFonts w:ascii="Times New Roman" w:hAnsi="Times New Roman"/>
                <w:sz w:val="28"/>
                <w:szCs w:val="28"/>
                <w:vertAlign w:val="superscript"/>
                <w:lang w:val="uk-UA"/>
              </w:rPr>
              <w:t>с</w:t>
            </w:r>
          </w:p>
        </w:tc>
        <w:tc>
          <w:tcPr>
            <w:tcW w:w="714" w:type="dxa"/>
            <w:vAlign w:val="center"/>
          </w:tcPr>
          <w:p w:rsidR="005B3E77" w:rsidRPr="00F62E67" w:rsidRDefault="005B3E77"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0</w:t>
            </w:r>
          </w:p>
        </w:tc>
        <w:tc>
          <w:tcPr>
            <w:tcW w:w="1005" w:type="dxa"/>
            <w:vAlign w:val="center"/>
          </w:tcPr>
          <w:p w:rsidR="005B3E77" w:rsidRPr="00F62E67" w:rsidRDefault="005B3E77"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w:t>
            </w:r>
          </w:p>
        </w:tc>
      </w:tr>
      <w:tr w:rsidR="00D047FF" w:rsidRPr="004E2501" w:rsidTr="00937E53">
        <w:trPr>
          <w:trHeight w:val="282"/>
          <w:jc w:val="center"/>
        </w:trPr>
        <w:tc>
          <w:tcPr>
            <w:tcW w:w="1431" w:type="dxa"/>
            <w:tcBorders>
              <w:right w:val="nil"/>
            </w:tcBorders>
            <w:vAlign w:val="center"/>
          </w:tcPr>
          <w:p w:rsidR="00D047FF" w:rsidRPr="00F62E67" w:rsidRDefault="00D047FF" w:rsidP="00044E10">
            <w:pPr>
              <w:widowControl w:val="0"/>
              <w:spacing w:after="0" w:line="360" w:lineRule="auto"/>
              <w:ind w:left="-23" w:right="-280"/>
              <w:jc w:val="center"/>
              <w:rPr>
                <w:rFonts w:ascii="Times New Roman" w:hAnsi="Times New Roman"/>
                <w:bCs/>
                <w:sz w:val="28"/>
                <w:szCs w:val="28"/>
                <w:lang w:val="uk-UA"/>
              </w:rPr>
            </w:pPr>
            <w:r w:rsidRPr="00F62E67">
              <w:rPr>
                <w:rFonts w:ascii="Times New Roman" w:hAnsi="Times New Roman"/>
                <w:sz w:val="28"/>
                <w:szCs w:val="28"/>
                <w:lang w:val="en-US"/>
              </w:rPr>
              <w:t>CT</w:t>
            </w:r>
          </w:p>
        </w:tc>
        <w:tc>
          <w:tcPr>
            <w:tcW w:w="275" w:type="dxa"/>
            <w:tcBorders>
              <w:left w:val="nil"/>
            </w:tcBorders>
            <w:vAlign w:val="center"/>
          </w:tcPr>
          <w:p w:rsidR="00D047FF" w:rsidRPr="00F62E67" w:rsidRDefault="00D047FF" w:rsidP="00044E10">
            <w:pPr>
              <w:widowControl w:val="0"/>
              <w:spacing w:after="0" w:line="360" w:lineRule="auto"/>
              <w:ind w:left="-23" w:right="-96" w:firstLine="2"/>
              <w:rPr>
                <w:rFonts w:ascii="Times New Roman" w:hAnsi="Times New Roman"/>
                <w:sz w:val="28"/>
                <w:szCs w:val="28"/>
                <w:lang w:val="uk-UA"/>
              </w:rPr>
            </w:pPr>
          </w:p>
        </w:tc>
        <w:tc>
          <w:tcPr>
            <w:tcW w:w="698"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9</w:t>
            </w:r>
          </w:p>
        </w:tc>
        <w:tc>
          <w:tcPr>
            <w:tcW w:w="1281" w:type="dxa"/>
          </w:tcPr>
          <w:p w:rsidR="00D047FF" w:rsidRPr="00F62E67" w:rsidRDefault="00D047FF"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9,4</w:t>
            </w:r>
          </w:p>
        </w:tc>
        <w:tc>
          <w:tcPr>
            <w:tcW w:w="691"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19</w:t>
            </w:r>
          </w:p>
        </w:tc>
        <w:tc>
          <w:tcPr>
            <w:tcW w:w="1280" w:type="dxa"/>
          </w:tcPr>
          <w:p w:rsidR="00D047FF" w:rsidRPr="00F62E67" w:rsidRDefault="00D047FF"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19,8</w:t>
            </w:r>
          </w:p>
        </w:tc>
        <w:tc>
          <w:tcPr>
            <w:tcW w:w="691"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12</w:t>
            </w:r>
          </w:p>
        </w:tc>
        <w:tc>
          <w:tcPr>
            <w:tcW w:w="1208" w:type="dxa"/>
          </w:tcPr>
          <w:p w:rsidR="00D047FF" w:rsidRPr="00F62E67" w:rsidRDefault="00D047FF"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12,5</w:t>
            </w:r>
          </w:p>
        </w:tc>
        <w:tc>
          <w:tcPr>
            <w:tcW w:w="714"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9</w:t>
            </w:r>
          </w:p>
        </w:tc>
        <w:tc>
          <w:tcPr>
            <w:tcW w:w="1005" w:type="dxa"/>
            <w:vAlign w:val="center"/>
          </w:tcPr>
          <w:p w:rsidR="00D047FF" w:rsidRPr="00F62E67" w:rsidRDefault="00D047FF"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9,4</w:t>
            </w:r>
          </w:p>
        </w:tc>
      </w:tr>
      <w:tr w:rsidR="005B3E77" w:rsidRPr="004E2501" w:rsidTr="00937E53">
        <w:trPr>
          <w:trHeight w:val="369"/>
          <w:jc w:val="center"/>
        </w:trPr>
        <w:tc>
          <w:tcPr>
            <w:tcW w:w="1431" w:type="dxa"/>
            <w:tcBorders>
              <w:right w:val="nil"/>
            </w:tcBorders>
            <w:vAlign w:val="center"/>
          </w:tcPr>
          <w:p w:rsidR="005B3E77" w:rsidRPr="00F62E67" w:rsidRDefault="005B3E77" w:rsidP="00044E10">
            <w:pPr>
              <w:widowControl w:val="0"/>
              <w:spacing w:after="0" w:line="360" w:lineRule="auto"/>
              <w:ind w:left="-23" w:right="-280"/>
              <w:jc w:val="center"/>
              <w:rPr>
                <w:rFonts w:ascii="Times New Roman" w:hAnsi="Times New Roman"/>
                <w:bCs/>
                <w:sz w:val="28"/>
                <w:szCs w:val="28"/>
                <w:lang w:val="uk-UA"/>
              </w:rPr>
            </w:pPr>
            <w:r w:rsidRPr="00F62E67">
              <w:rPr>
                <w:rFonts w:ascii="Times New Roman" w:hAnsi="Times New Roman"/>
                <w:bCs/>
                <w:sz w:val="28"/>
                <w:szCs w:val="28"/>
                <w:lang w:val="en-US"/>
              </w:rPr>
              <w:t>CC</w:t>
            </w:r>
          </w:p>
        </w:tc>
        <w:tc>
          <w:tcPr>
            <w:tcW w:w="275" w:type="dxa"/>
            <w:tcBorders>
              <w:left w:val="nil"/>
            </w:tcBorders>
            <w:vAlign w:val="center"/>
          </w:tcPr>
          <w:p w:rsidR="005B3E77" w:rsidRPr="00F62E67" w:rsidRDefault="005B3E77" w:rsidP="00044E10">
            <w:pPr>
              <w:widowControl w:val="0"/>
              <w:spacing w:after="0" w:line="360" w:lineRule="auto"/>
              <w:ind w:left="-23" w:right="-96" w:firstLine="2"/>
              <w:rPr>
                <w:rFonts w:ascii="Times New Roman" w:hAnsi="Times New Roman"/>
                <w:bCs/>
                <w:sz w:val="28"/>
                <w:szCs w:val="28"/>
                <w:lang w:val="en-US"/>
              </w:rPr>
            </w:pPr>
          </w:p>
        </w:tc>
        <w:tc>
          <w:tcPr>
            <w:tcW w:w="698" w:type="dxa"/>
            <w:vAlign w:val="center"/>
          </w:tcPr>
          <w:p w:rsidR="005B3E77" w:rsidRPr="00F62E67" w:rsidRDefault="005B3E77"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8</w:t>
            </w:r>
          </w:p>
        </w:tc>
        <w:tc>
          <w:tcPr>
            <w:tcW w:w="1281" w:type="dxa"/>
          </w:tcPr>
          <w:p w:rsidR="005B3E77" w:rsidRPr="00F62E67" w:rsidRDefault="005B3E77"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8,3</w:t>
            </w:r>
            <w:r w:rsidRPr="00F62E67">
              <w:rPr>
                <w:rFonts w:ascii="Times New Roman" w:hAnsi="Times New Roman"/>
                <w:sz w:val="28"/>
                <w:szCs w:val="28"/>
                <w:vertAlign w:val="superscript"/>
                <w:lang w:val="uk-UA"/>
              </w:rPr>
              <w:t>а</w:t>
            </w:r>
          </w:p>
        </w:tc>
        <w:tc>
          <w:tcPr>
            <w:tcW w:w="691" w:type="dxa"/>
            <w:vAlign w:val="center"/>
          </w:tcPr>
          <w:p w:rsidR="005B3E77" w:rsidRPr="00F62E67" w:rsidRDefault="005B3E77"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16</w:t>
            </w:r>
          </w:p>
        </w:tc>
        <w:tc>
          <w:tcPr>
            <w:tcW w:w="1280" w:type="dxa"/>
          </w:tcPr>
          <w:p w:rsidR="005B3E77" w:rsidRPr="00F62E67" w:rsidRDefault="005B3E77"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16,7</w:t>
            </w:r>
            <w:r w:rsidRPr="00F62E67">
              <w:rPr>
                <w:rFonts w:ascii="Times New Roman" w:hAnsi="Times New Roman"/>
                <w:sz w:val="28"/>
                <w:szCs w:val="28"/>
                <w:vertAlign w:val="superscript"/>
                <w:lang w:val="uk-UA"/>
              </w:rPr>
              <w:t>а</w:t>
            </w:r>
          </w:p>
        </w:tc>
        <w:tc>
          <w:tcPr>
            <w:tcW w:w="691" w:type="dxa"/>
            <w:vAlign w:val="center"/>
          </w:tcPr>
          <w:p w:rsidR="005B3E77" w:rsidRPr="00F62E67" w:rsidRDefault="005B3E77"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7</w:t>
            </w:r>
          </w:p>
        </w:tc>
        <w:tc>
          <w:tcPr>
            <w:tcW w:w="1208" w:type="dxa"/>
          </w:tcPr>
          <w:p w:rsidR="005B3E77" w:rsidRPr="00F62E67" w:rsidRDefault="005B3E77"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7,3</w:t>
            </w:r>
          </w:p>
        </w:tc>
        <w:tc>
          <w:tcPr>
            <w:tcW w:w="714" w:type="dxa"/>
            <w:vAlign w:val="center"/>
          </w:tcPr>
          <w:p w:rsidR="005B3E77" w:rsidRPr="00F62E67" w:rsidRDefault="005B3E77"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7</w:t>
            </w:r>
          </w:p>
        </w:tc>
        <w:tc>
          <w:tcPr>
            <w:tcW w:w="1005" w:type="dxa"/>
          </w:tcPr>
          <w:p w:rsidR="005B3E77" w:rsidRPr="00F62E67" w:rsidRDefault="005B3E77"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7,3</w:t>
            </w:r>
          </w:p>
        </w:tc>
      </w:tr>
      <w:tr w:rsidR="00D047FF" w:rsidRPr="004E2501" w:rsidTr="00937E53">
        <w:trPr>
          <w:trHeight w:val="282"/>
          <w:jc w:val="center"/>
        </w:trPr>
        <w:tc>
          <w:tcPr>
            <w:tcW w:w="1706" w:type="dxa"/>
            <w:gridSpan w:val="2"/>
            <w:vAlign w:val="center"/>
          </w:tcPr>
          <w:p w:rsidR="00D047FF" w:rsidRPr="00F62E67" w:rsidRDefault="00D047FF" w:rsidP="00044E10">
            <w:pPr>
              <w:widowControl w:val="0"/>
              <w:spacing w:after="0" w:line="360" w:lineRule="auto"/>
              <w:ind w:left="-23" w:right="-96" w:firstLine="2"/>
              <w:jc w:val="center"/>
              <w:rPr>
                <w:rFonts w:ascii="Times New Roman" w:hAnsi="Times New Roman"/>
                <w:sz w:val="28"/>
                <w:szCs w:val="28"/>
                <w:lang w:val="uk-UA"/>
              </w:rPr>
            </w:pPr>
            <w:r w:rsidRPr="00F62E67">
              <w:rPr>
                <w:rFonts w:ascii="Times New Roman" w:hAnsi="Times New Roman"/>
                <w:sz w:val="28"/>
                <w:szCs w:val="28"/>
                <w:lang w:val="uk-UA"/>
              </w:rPr>
              <w:t>Разом</w:t>
            </w:r>
          </w:p>
        </w:tc>
        <w:tc>
          <w:tcPr>
            <w:tcW w:w="698"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18</w:t>
            </w:r>
          </w:p>
        </w:tc>
        <w:tc>
          <w:tcPr>
            <w:tcW w:w="1281" w:type="dxa"/>
          </w:tcPr>
          <w:p w:rsidR="00D047FF" w:rsidRPr="00F62E67" w:rsidRDefault="00D047FF"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18,8</w:t>
            </w:r>
          </w:p>
        </w:tc>
        <w:tc>
          <w:tcPr>
            <w:tcW w:w="691"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39</w:t>
            </w:r>
          </w:p>
        </w:tc>
        <w:tc>
          <w:tcPr>
            <w:tcW w:w="1280" w:type="dxa"/>
          </w:tcPr>
          <w:p w:rsidR="00D047FF" w:rsidRPr="00F62E67" w:rsidRDefault="00D047FF"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40,6</w:t>
            </w:r>
          </w:p>
        </w:tc>
        <w:tc>
          <w:tcPr>
            <w:tcW w:w="691"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23</w:t>
            </w:r>
          </w:p>
        </w:tc>
        <w:tc>
          <w:tcPr>
            <w:tcW w:w="1208" w:type="dxa"/>
          </w:tcPr>
          <w:p w:rsidR="00D047FF" w:rsidRPr="00F62E67" w:rsidRDefault="00D047FF"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24,0</w:t>
            </w:r>
          </w:p>
        </w:tc>
        <w:tc>
          <w:tcPr>
            <w:tcW w:w="714" w:type="dxa"/>
            <w:vAlign w:val="center"/>
          </w:tcPr>
          <w:p w:rsidR="00D047FF" w:rsidRPr="00F62E67" w:rsidRDefault="00D047FF" w:rsidP="00044E10">
            <w:pPr>
              <w:spacing w:after="0" w:line="360" w:lineRule="auto"/>
              <w:ind w:left="-23" w:right="-96" w:firstLine="2"/>
              <w:jc w:val="center"/>
              <w:rPr>
                <w:rFonts w:ascii="Times New Roman" w:hAnsi="Times New Roman"/>
                <w:sz w:val="28"/>
                <w:szCs w:val="28"/>
              </w:rPr>
            </w:pPr>
            <w:r w:rsidRPr="00F62E67">
              <w:rPr>
                <w:rFonts w:ascii="Times New Roman" w:hAnsi="Times New Roman"/>
                <w:sz w:val="28"/>
                <w:szCs w:val="28"/>
              </w:rPr>
              <w:t>16</w:t>
            </w:r>
          </w:p>
        </w:tc>
        <w:tc>
          <w:tcPr>
            <w:tcW w:w="1005" w:type="dxa"/>
          </w:tcPr>
          <w:p w:rsidR="00D047FF" w:rsidRPr="00F62E67" w:rsidRDefault="00D047FF" w:rsidP="00044E10">
            <w:pPr>
              <w:spacing w:after="0" w:line="360" w:lineRule="auto"/>
              <w:ind w:left="-23" w:right="-96" w:firstLine="2"/>
              <w:jc w:val="center"/>
              <w:rPr>
                <w:sz w:val="28"/>
                <w:szCs w:val="28"/>
                <w:lang w:val="uk-UA"/>
              </w:rPr>
            </w:pPr>
            <w:r w:rsidRPr="00F62E67">
              <w:rPr>
                <w:rFonts w:ascii="Times New Roman" w:hAnsi="Times New Roman"/>
                <w:sz w:val="28"/>
                <w:szCs w:val="28"/>
                <w:lang w:val="uk-UA"/>
              </w:rPr>
              <w:t>16,7</w:t>
            </w:r>
          </w:p>
        </w:tc>
      </w:tr>
      <w:tr w:rsidR="00D047FF" w:rsidRPr="00F96550" w:rsidTr="00937E53">
        <w:trPr>
          <w:trHeight w:val="282"/>
          <w:jc w:val="center"/>
        </w:trPr>
        <w:tc>
          <w:tcPr>
            <w:tcW w:w="9274" w:type="dxa"/>
            <w:gridSpan w:val="10"/>
            <w:tcBorders>
              <w:left w:val="nil"/>
              <w:bottom w:val="nil"/>
              <w:right w:val="nil"/>
            </w:tcBorders>
            <w:vAlign w:val="center"/>
          </w:tcPr>
          <w:p w:rsidR="00F96550" w:rsidRPr="00330CF6" w:rsidRDefault="00F96550" w:rsidP="00F96550">
            <w:pPr>
              <w:spacing w:after="0" w:line="360" w:lineRule="auto"/>
              <w:ind w:left="-102" w:right="-105" w:firstLine="779"/>
              <w:jc w:val="both"/>
              <w:rPr>
                <w:rFonts w:ascii="Times New Roman" w:hAnsi="Times New Roman"/>
                <w:sz w:val="4"/>
                <w:szCs w:val="4"/>
              </w:rPr>
            </w:pPr>
          </w:p>
          <w:p w:rsidR="00F96550" w:rsidRPr="00330CF6" w:rsidRDefault="00F96550" w:rsidP="00F96550">
            <w:pPr>
              <w:spacing w:after="0" w:line="360" w:lineRule="auto"/>
              <w:ind w:left="-102" w:right="-105" w:firstLine="779"/>
              <w:jc w:val="both"/>
              <w:rPr>
                <w:rFonts w:ascii="Times New Roman" w:hAnsi="Times New Roman"/>
                <w:sz w:val="4"/>
                <w:szCs w:val="4"/>
              </w:rPr>
            </w:pPr>
          </w:p>
          <w:p w:rsidR="00905100" w:rsidRDefault="00D047FF" w:rsidP="00937E53">
            <w:pPr>
              <w:spacing w:after="0" w:line="360" w:lineRule="auto"/>
              <w:ind w:left="-102" w:right="-105" w:firstLine="779"/>
              <w:jc w:val="both"/>
              <w:rPr>
                <w:rFonts w:ascii="Times New Roman" w:hAnsi="Times New Roman"/>
                <w:sz w:val="4"/>
                <w:szCs w:val="4"/>
                <w:lang w:val="uk-UA"/>
              </w:rPr>
            </w:pPr>
            <w:r w:rsidRPr="00F62E67">
              <w:rPr>
                <w:rFonts w:ascii="Times New Roman" w:hAnsi="Times New Roman"/>
                <w:sz w:val="28"/>
                <w:szCs w:val="28"/>
                <w:lang w:val="uk-UA"/>
              </w:rPr>
              <w:t xml:space="preserve">Примітка: </w:t>
            </w:r>
            <w:r w:rsidRPr="00F62E67">
              <w:rPr>
                <w:rFonts w:ascii="Times New Roman" w:hAnsi="Times New Roman"/>
                <w:sz w:val="28"/>
                <w:szCs w:val="28"/>
                <w:vertAlign w:val="superscript"/>
                <w:lang w:val="uk-UA"/>
              </w:rPr>
              <w:t>а</w:t>
            </w:r>
            <w:r w:rsidRPr="00F62E67">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F62E67">
              <w:rPr>
                <w:rFonts w:ascii="Times New Roman" w:hAnsi="Times New Roman"/>
                <w:sz w:val="28"/>
                <w:szCs w:val="28"/>
                <w:vertAlign w:val="superscript"/>
                <w:lang w:val="uk-UA"/>
              </w:rPr>
              <w:t>в</w:t>
            </w:r>
            <w:r w:rsidRPr="00F62E67">
              <w:rPr>
                <w:rFonts w:ascii="Times New Roman" w:hAnsi="Times New Roman"/>
                <w:sz w:val="28"/>
                <w:szCs w:val="28"/>
                <w:lang w:val="uk-UA"/>
              </w:rPr>
              <w:t xml:space="preserve"> – між гомозиготами по 1-й алелі та гетерозиготами; </w:t>
            </w:r>
            <w:r w:rsidRPr="00F62E67">
              <w:rPr>
                <w:rFonts w:ascii="Times New Roman" w:hAnsi="Times New Roman"/>
                <w:sz w:val="28"/>
                <w:szCs w:val="28"/>
                <w:vertAlign w:val="superscript"/>
                <w:lang w:val="uk-UA"/>
              </w:rPr>
              <w:t>с</w:t>
            </w:r>
            <w:r w:rsidRPr="00F62E67">
              <w:rPr>
                <w:rFonts w:ascii="Times New Roman" w:hAnsi="Times New Roman"/>
                <w:sz w:val="28"/>
                <w:szCs w:val="28"/>
                <w:lang w:val="uk-UA"/>
              </w:rPr>
              <w:t xml:space="preserve"> – між гомозиготами по 2-й алелі та гетерозиг</w:t>
            </w:r>
            <w:r w:rsidR="003F7A3E">
              <w:rPr>
                <w:rFonts w:ascii="Times New Roman" w:hAnsi="Times New Roman"/>
                <w:sz w:val="28"/>
                <w:szCs w:val="28"/>
                <w:lang w:val="uk-UA"/>
              </w:rPr>
              <w:t>отами, на рівні не менше р&lt;0,05.</w:t>
            </w:r>
          </w:p>
          <w:p w:rsidR="00905100" w:rsidRPr="00905100" w:rsidRDefault="00905100" w:rsidP="00905100">
            <w:pPr>
              <w:spacing w:after="0" w:line="360" w:lineRule="auto"/>
              <w:ind w:right="-105"/>
              <w:jc w:val="both"/>
              <w:rPr>
                <w:rFonts w:ascii="Times New Roman" w:hAnsi="Times New Roman"/>
                <w:sz w:val="4"/>
                <w:szCs w:val="4"/>
                <w:lang w:val="uk-UA"/>
              </w:rPr>
            </w:pPr>
          </w:p>
        </w:tc>
      </w:tr>
    </w:tbl>
    <w:p w:rsidR="004D5F47" w:rsidRPr="00F96550" w:rsidRDefault="00D047FF" w:rsidP="00905100">
      <w:pPr>
        <w:spacing w:after="0" w:line="360" w:lineRule="auto"/>
        <w:ind w:firstLine="720"/>
        <w:jc w:val="both"/>
        <w:rPr>
          <w:rFonts w:ascii="Times New Roman" w:hAnsi="Times New Roman"/>
          <w:sz w:val="28"/>
          <w:szCs w:val="28"/>
          <w:lang w:val="uk-UA"/>
        </w:rPr>
      </w:pPr>
      <w:r w:rsidRPr="00F62E67">
        <w:rPr>
          <w:rFonts w:ascii="Times New Roman" w:hAnsi="Times New Roman"/>
          <w:sz w:val="28"/>
          <w:szCs w:val="28"/>
          <w:lang w:val="uk-UA"/>
        </w:rPr>
        <w:t>Тобто, у хворих на ОА</w:t>
      </w:r>
      <w:r w:rsidR="00044E10">
        <w:rPr>
          <w:rFonts w:ascii="Times New Roman" w:hAnsi="Times New Roman"/>
          <w:sz w:val="28"/>
          <w:szCs w:val="28"/>
          <w:lang w:val="uk-UA"/>
        </w:rPr>
        <w:t xml:space="preserve">, носіїв </w:t>
      </w:r>
      <w:r w:rsidR="00F44433">
        <w:rPr>
          <w:rFonts w:ascii="Times New Roman" w:hAnsi="Times New Roman"/>
          <w:sz w:val="28"/>
          <w:szCs w:val="28"/>
          <w:lang w:val="uk-UA"/>
        </w:rPr>
        <w:t>патологіч</w:t>
      </w:r>
      <w:r w:rsidR="00D05206">
        <w:rPr>
          <w:rFonts w:ascii="Times New Roman" w:hAnsi="Times New Roman"/>
          <w:sz w:val="28"/>
          <w:szCs w:val="28"/>
          <w:lang w:val="uk-UA"/>
        </w:rPr>
        <w:t>них</w:t>
      </w:r>
      <w:r w:rsidR="00F44433">
        <w:rPr>
          <w:rFonts w:ascii="Times New Roman" w:hAnsi="Times New Roman"/>
          <w:sz w:val="28"/>
          <w:szCs w:val="28"/>
          <w:lang w:val="uk-UA"/>
        </w:rPr>
        <w:t xml:space="preserve"> С-алелів, </w:t>
      </w:r>
      <w:r w:rsidRPr="00F62E67">
        <w:rPr>
          <w:rFonts w:ascii="Times New Roman" w:hAnsi="Times New Roman"/>
          <w:sz w:val="28"/>
          <w:szCs w:val="28"/>
          <w:lang w:val="uk-UA"/>
        </w:rPr>
        <w:t xml:space="preserve"> збільшу</w:t>
      </w:r>
      <w:r>
        <w:rPr>
          <w:rFonts w:ascii="Times New Roman" w:hAnsi="Times New Roman"/>
          <w:sz w:val="28"/>
          <w:szCs w:val="28"/>
          <w:lang w:val="uk-UA"/>
        </w:rPr>
        <w:t>ва</w:t>
      </w:r>
      <w:r w:rsidR="00F44433">
        <w:rPr>
          <w:rFonts w:ascii="Times New Roman" w:hAnsi="Times New Roman"/>
          <w:sz w:val="28"/>
          <w:szCs w:val="28"/>
          <w:lang w:val="uk-UA"/>
        </w:rPr>
        <w:t>вся</w:t>
      </w:r>
      <w:r w:rsidRPr="00F62E67">
        <w:rPr>
          <w:rFonts w:ascii="Times New Roman" w:hAnsi="Times New Roman"/>
          <w:sz w:val="28"/>
          <w:szCs w:val="28"/>
          <w:lang w:val="uk-UA"/>
        </w:rPr>
        <w:t xml:space="preserve"> відносний ризик формування більш виразного ураження суглобового хряща, що проявля</w:t>
      </w:r>
      <w:r>
        <w:rPr>
          <w:rFonts w:ascii="Times New Roman" w:hAnsi="Times New Roman"/>
          <w:sz w:val="28"/>
          <w:szCs w:val="28"/>
          <w:lang w:val="uk-UA"/>
        </w:rPr>
        <w:t>лося</w:t>
      </w:r>
      <w:r w:rsidRPr="00F62E67">
        <w:rPr>
          <w:rFonts w:ascii="Times New Roman" w:hAnsi="Times New Roman"/>
          <w:sz w:val="28"/>
          <w:szCs w:val="28"/>
          <w:lang w:val="uk-UA"/>
        </w:rPr>
        <w:t xml:space="preserve"> більшою частотою пізніх рентгенологічних стадій ОА</w:t>
      </w:r>
      <w:r w:rsidR="00F44433">
        <w:rPr>
          <w:rFonts w:ascii="Times New Roman" w:hAnsi="Times New Roman"/>
          <w:sz w:val="28"/>
          <w:szCs w:val="28"/>
          <w:lang w:val="uk-UA"/>
        </w:rPr>
        <w:t xml:space="preserve"> (</w:t>
      </w:r>
      <w:r w:rsidR="00D05206">
        <w:rPr>
          <w:rFonts w:ascii="Times New Roman" w:hAnsi="Times New Roman"/>
          <w:sz w:val="28"/>
          <w:szCs w:val="28"/>
          <w:lang w:val="uk-UA"/>
        </w:rPr>
        <w:t xml:space="preserve">70 осіб </w:t>
      </w:r>
      <w:r w:rsidR="003F7A3E">
        <w:rPr>
          <w:rFonts w:ascii="Times New Roman" w:hAnsi="Times New Roman"/>
          <w:sz w:val="28"/>
          <w:szCs w:val="28"/>
          <w:lang w:val="uk-UA"/>
        </w:rPr>
        <w:t>–</w:t>
      </w:r>
      <w:r w:rsidR="00D62324">
        <w:rPr>
          <w:rFonts w:ascii="Times New Roman" w:hAnsi="Times New Roman"/>
          <w:sz w:val="28"/>
          <w:szCs w:val="28"/>
          <w:lang w:val="uk-UA"/>
        </w:rPr>
        <w:t xml:space="preserve"> </w:t>
      </w:r>
      <w:r w:rsidR="00F44433">
        <w:rPr>
          <w:rFonts w:ascii="Times New Roman" w:hAnsi="Times New Roman"/>
          <w:sz w:val="28"/>
          <w:szCs w:val="28"/>
          <w:lang w:val="uk-UA"/>
        </w:rPr>
        <w:t>72,9% випадків</w:t>
      </w:r>
      <w:r w:rsidR="00D05206">
        <w:rPr>
          <w:rFonts w:ascii="Times New Roman" w:hAnsi="Times New Roman"/>
          <w:sz w:val="28"/>
          <w:szCs w:val="28"/>
          <w:lang w:val="uk-UA"/>
        </w:rPr>
        <w:t>)</w:t>
      </w:r>
      <w:r w:rsidRPr="00F62E67">
        <w:rPr>
          <w:rFonts w:ascii="Times New Roman" w:hAnsi="Times New Roman"/>
          <w:sz w:val="28"/>
          <w:szCs w:val="28"/>
          <w:lang w:val="uk-UA"/>
        </w:rPr>
        <w:t xml:space="preserve"> (рис. </w:t>
      </w:r>
      <w:r>
        <w:rPr>
          <w:rFonts w:ascii="Times New Roman" w:hAnsi="Times New Roman"/>
          <w:sz w:val="28"/>
          <w:szCs w:val="28"/>
          <w:lang w:val="uk-UA"/>
        </w:rPr>
        <w:t>4</w:t>
      </w:r>
      <w:r w:rsidR="00044E10">
        <w:rPr>
          <w:rFonts w:ascii="Times New Roman" w:hAnsi="Times New Roman"/>
          <w:sz w:val="28"/>
          <w:szCs w:val="28"/>
          <w:lang w:val="uk-UA"/>
        </w:rPr>
        <w:t>.9).</w:t>
      </w:r>
    </w:p>
    <w:p w:rsidR="00D047FF" w:rsidRPr="00E667D9" w:rsidRDefault="00937E53" w:rsidP="00E667D9">
      <w:pPr>
        <w:spacing w:after="0" w:line="360" w:lineRule="auto"/>
        <w:jc w:val="center"/>
        <w:rPr>
          <w:rFonts w:ascii="Times New Roman" w:hAnsi="Times New Roman"/>
          <w:sz w:val="28"/>
          <w:szCs w:val="28"/>
          <w:lang w:val="en-US"/>
        </w:rPr>
      </w:pPr>
      <w:r>
        <w:rPr>
          <w:noProof/>
          <w:lang w:eastAsia="ru-RU"/>
        </w:rPr>
        <w:drawing>
          <wp:inline distT="0" distB="0" distL="0" distR="0">
            <wp:extent cx="5840964" cy="2780522"/>
            <wp:effectExtent l="0" t="0" r="7620" b="1270"/>
            <wp:docPr id="8"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023277">
        <w:rPr>
          <w:noProof/>
          <w:lang w:eastAsia="ru-RU"/>
        </w:rPr>
        <w:pict>
          <v:shape id="Поле 134" o:spid="_x0000_s1080" type="#_x0000_t202" style="position:absolute;left:0;text-align:left;margin-left:390.9pt;margin-top:10.35pt;width:45pt;height:63pt;z-index:251615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" stroked="f">
            <v:fill opacity="0"/>
            <v:textbox>
              <w:txbxContent>
                <w:p w:rsidR="00023277" w:rsidRPr="007C0BD3" w:rsidRDefault="00023277" w:rsidP="00E667D9">
                  <w:pPr>
                    <w:rPr>
                      <w:rFonts w:ascii="Times New Roman" w:hAnsi="Times New Roman"/>
                      <w:color w:val="000080"/>
                      <w:sz w:val="28"/>
                      <w:szCs w:val="28"/>
                    </w:rPr>
                  </w:pPr>
                </w:p>
              </w:txbxContent>
            </v:textbox>
          </v:shape>
        </w:pict>
      </w:r>
    </w:p>
    <w:p w:rsidR="00D047FF" w:rsidRDefault="00D047FF" w:rsidP="003F7A3E">
      <w:pPr>
        <w:spacing w:after="0" w:line="360" w:lineRule="auto"/>
        <w:jc w:val="center"/>
        <w:rPr>
          <w:rFonts w:ascii="Times New Roman" w:hAnsi="Times New Roman"/>
          <w:sz w:val="28"/>
          <w:szCs w:val="28"/>
          <w:lang w:val="uk-UA"/>
        </w:rPr>
      </w:pPr>
      <w:r w:rsidRPr="00F62E67">
        <w:rPr>
          <w:rFonts w:ascii="Times New Roman" w:hAnsi="Times New Roman"/>
          <w:sz w:val="28"/>
          <w:szCs w:val="28"/>
          <w:lang w:val="uk-UA"/>
        </w:rPr>
        <w:t xml:space="preserve">Рис. </w:t>
      </w:r>
      <w:r>
        <w:rPr>
          <w:rFonts w:ascii="Times New Roman" w:hAnsi="Times New Roman"/>
          <w:sz w:val="28"/>
          <w:szCs w:val="28"/>
          <w:lang w:val="uk-UA"/>
        </w:rPr>
        <w:t>4</w:t>
      </w:r>
      <w:r w:rsidRPr="00F62E67">
        <w:rPr>
          <w:rFonts w:ascii="Times New Roman" w:hAnsi="Times New Roman"/>
          <w:sz w:val="28"/>
          <w:szCs w:val="28"/>
          <w:lang w:val="uk-UA"/>
        </w:rPr>
        <w:t>.9. Розподіл хворих за рентгенологічними стадіями остеоартрозу залежно від варіантів поліморфізму гену лактази</w:t>
      </w:r>
    </w:p>
    <w:p w:rsidR="004D5F47" w:rsidRPr="00251BBB" w:rsidRDefault="004D5F47" w:rsidP="003F7A3E">
      <w:pPr>
        <w:spacing w:after="0" w:line="360" w:lineRule="auto"/>
        <w:jc w:val="center"/>
        <w:rPr>
          <w:rFonts w:ascii="Times New Roman" w:hAnsi="Times New Roman"/>
          <w:sz w:val="6"/>
          <w:szCs w:val="6"/>
          <w:lang w:val="uk-UA"/>
        </w:rPr>
      </w:pPr>
    </w:p>
    <w:p w:rsidR="00D047FF" w:rsidRPr="00E667D9" w:rsidRDefault="00D047FF" w:rsidP="00E667D9">
      <w:pPr>
        <w:spacing w:after="0" w:line="360" w:lineRule="auto"/>
        <w:ind w:firstLine="720"/>
        <w:jc w:val="both"/>
        <w:rPr>
          <w:rFonts w:ascii="Times New Roman" w:hAnsi="Times New Roman"/>
          <w:sz w:val="28"/>
          <w:szCs w:val="28"/>
          <w:lang w:val="uk-UA"/>
        </w:rPr>
      </w:pPr>
      <w:r w:rsidRPr="00E667D9">
        <w:rPr>
          <w:rFonts w:ascii="Times New Roman" w:hAnsi="Times New Roman"/>
          <w:b/>
          <w:sz w:val="28"/>
          <w:szCs w:val="28"/>
          <w:lang w:val="uk-UA"/>
        </w:rPr>
        <w:t>Резюме</w:t>
      </w:r>
      <w:r w:rsidRPr="00E667D9">
        <w:rPr>
          <w:rFonts w:ascii="Times New Roman" w:hAnsi="Times New Roman"/>
          <w:sz w:val="28"/>
          <w:szCs w:val="28"/>
          <w:lang w:val="uk-UA"/>
        </w:rPr>
        <w:t xml:space="preserve">. Перебіг ОА у хворих з надлишковою вагою </w:t>
      </w:r>
      <w:r w:rsidR="00D05206">
        <w:rPr>
          <w:rFonts w:ascii="Times New Roman" w:hAnsi="Times New Roman"/>
          <w:sz w:val="28"/>
          <w:szCs w:val="28"/>
          <w:lang w:val="uk-UA"/>
        </w:rPr>
        <w:t>або</w:t>
      </w:r>
      <w:r w:rsidRPr="00E667D9">
        <w:rPr>
          <w:rFonts w:ascii="Times New Roman" w:hAnsi="Times New Roman"/>
          <w:sz w:val="28"/>
          <w:szCs w:val="28"/>
          <w:lang w:val="uk-UA"/>
        </w:rPr>
        <w:t xml:space="preserve"> ожирінням відбувався на тлі переважання</w:t>
      </w:r>
      <w:r w:rsidR="00D05206">
        <w:rPr>
          <w:rFonts w:ascii="Times New Roman" w:hAnsi="Times New Roman"/>
          <w:sz w:val="28"/>
          <w:szCs w:val="28"/>
          <w:lang w:val="uk-UA"/>
        </w:rPr>
        <w:t xml:space="preserve"> патологічних С-алелів в поліморфізмі гену лактази</w:t>
      </w:r>
      <w:r w:rsidRPr="00E667D9">
        <w:rPr>
          <w:rFonts w:ascii="Times New Roman" w:hAnsi="Times New Roman"/>
          <w:sz w:val="28"/>
          <w:szCs w:val="28"/>
          <w:lang w:val="uk-UA"/>
        </w:rPr>
        <w:t xml:space="preserve"> (</w:t>
      </w:r>
      <w:r w:rsidR="00D05206">
        <w:rPr>
          <w:rFonts w:ascii="Times New Roman" w:hAnsi="Times New Roman"/>
          <w:sz w:val="28"/>
          <w:szCs w:val="28"/>
          <w:lang w:val="uk-UA"/>
        </w:rPr>
        <w:t>90,6%)</w:t>
      </w:r>
      <w:r w:rsidRPr="00E667D9">
        <w:rPr>
          <w:rFonts w:ascii="Times New Roman" w:hAnsi="Times New Roman"/>
          <w:sz w:val="28"/>
          <w:szCs w:val="28"/>
          <w:lang w:val="uk-UA"/>
        </w:rPr>
        <w:t xml:space="preserve">. </w:t>
      </w:r>
      <w:r w:rsidR="00D05206">
        <w:rPr>
          <w:rFonts w:ascii="Times New Roman" w:hAnsi="Times New Roman"/>
          <w:sz w:val="28"/>
          <w:szCs w:val="28"/>
          <w:lang w:val="uk-UA"/>
        </w:rPr>
        <w:t>Означені алелі впливали на формування остеопоретичних змін у хворих на ОА: при поліморфізмі гену</w:t>
      </w:r>
      <w:r w:rsidR="00D62324">
        <w:rPr>
          <w:rFonts w:ascii="Times New Roman" w:hAnsi="Times New Roman"/>
          <w:sz w:val="28"/>
          <w:szCs w:val="28"/>
          <w:lang w:val="uk-UA"/>
        </w:rPr>
        <w:t xml:space="preserve"> лактази з генотипами СТ та СС </w:t>
      </w:r>
      <w:r w:rsidR="00D05206">
        <w:rPr>
          <w:rFonts w:ascii="Times New Roman" w:hAnsi="Times New Roman"/>
          <w:sz w:val="28"/>
          <w:szCs w:val="28"/>
          <w:lang w:val="uk-UA"/>
        </w:rPr>
        <w:t>остеопенічні зсуви реєстрували у 42 осіб (43,8%), а прояви остеопорозу – у 13,5%)</w:t>
      </w:r>
      <w:r w:rsidR="00044E10">
        <w:rPr>
          <w:rFonts w:ascii="Times New Roman" w:hAnsi="Times New Roman"/>
          <w:sz w:val="28"/>
          <w:szCs w:val="28"/>
          <w:lang w:val="uk-UA"/>
        </w:rPr>
        <w:t xml:space="preserve">. При цьому, якщо остеопенічні </w:t>
      </w:r>
      <w:r w:rsidR="00D05206">
        <w:rPr>
          <w:rFonts w:ascii="Times New Roman" w:hAnsi="Times New Roman"/>
          <w:sz w:val="28"/>
          <w:szCs w:val="28"/>
          <w:lang w:val="uk-UA"/>
        </w:rPr>
        <w:t>прояви з однаковою частотою були притаманні пацієнтам з СТ та СС геноотипами, то прояви остеопорозу частіше реєстрували при патологічному СС генотипі (</w:t>
      </w:r>
      <w:r w:rsidR="00FB0505">
        <w:rPr>
          <w:rFonts w:ascii="Times New Roman" w:hAnsi="Times New Roman"/>
          <w:sz w:val="28"/>
          <w:szCs w:val="28"/>
          <w:lang w:val="uk-UA"/>
        </w:rPr>
        <w:t xml:space="preserve">10,4% та </w:t>
      </w:r>
      <w:r w:rsidR="00044E10">
        <w:rPr>
          <w:rFonts w:ascii="Times New Roman" w:hAnsi="Times New Roman"/>
          <w:sz w:val="28"/>
          <w:szCs w:val="28"/>
          <w:lang w:val="uk-UA"/>
        </w:rPr>
        <w:t xml:space="preserve">3,1% відповідно). </w:t>
      </w:r>
      <w:r w:rsidRPr="00E667D9">
        <w:rPr>
          <w:rFonts w:ascii="Times New Roman" w:hAnsi="Times New Roman"/>
          <w:sz w:val="28"/>
          <w:szCs w:val="28"/>
          <w:lang w:val="uk-UA"/>
        </w:rPr>
        <w:t xml:space="preserve">Тобто наявність </w:t>
      </w:r>
      <w:r w:rsidR="00D05206">
        <w:rPr>
          <w:rFonts w:ascii="Times New Roman" w:hAnsi="Times New Roman"/>
          <w:sz w:val="28"/>
          <w:szCs w:val="28"/>
          <w:lang w:val="uk-UA"/>
        </w:rPr>
        <w:t xml:space="preserve">поліморфних </w:t>
      </w:r>
      <w:r w:rsidRPr="00E667D9">
        <w:rPr>
          <w:rFonts w:ascii="Times New Roman" w:hAnsi="Times New Roman"/>
          <w:sz w:val="28"/>
          <w:szCs w:val="28"/>
          <w:lang w:val="uk-UA"/>
        </w:rPr>
        <w:t xml:space="preserve">варіантів </w:t>
      </w:r>
      <w:r w:rsidR="00D05206" w:rsidRPr="00E667D9">
        <w:rPr>
          <w:rFonts w:ascii="Times New Roman" w:hAnsi="Times New Roman"/>
          <w:sz w:val="28"/>
          <w:szCs w:val="28"/>
          <w:lang w:val="uk-UA"/>
        </w:rPr>
        <w:t xml:space="preserve">СС та СТ </w:t>
      </w:r>
      <w:r w:rsidRPr="00E667D9">
        <w:rPr>
          <w:rFonts w:ascii="Times New Roman" w:hAnsi="Times New Roman"/>
          <w:sz w:val="28"/>
          <w:szCs w:val="28"/>
          <w:lang w:val="uk-UA"/>
        </w:rPr>
        <w:t xml:space="preserve">гену лактази збільшує ризик формування ураження </w:t>
      </w:r>
      <w:r w:rsidR="002C0267">
        <w:rPr>
          <w:rFonts w:ascii="Times New Roman" w:hAnsi="Times New Roman"/>
          <w:sz w:val="28"/>
          <w:szCs w:val="28"/>
          <w:lang w:val="uk-UA"/>
        </w:rPr>
        <w:t>кістково-суглобової системи</w:t>
      </w:r>
      <w:r w:rsidRPr="00E667D9">
        <w:rPr>
          <w:rFonts w:ascii="Times New Roman" w:hAnsi="Times New Roman"/>
          <w:sz w:val="28"/>
          <w:szCs w:val="28"/>
          <w:lang w:val="uk-UA"/>
        </w:rPr>
        <w:t>.</w:t>
      </w:r>
    </w:p>
    <w:p w:rsidR="00D047FF" w:rsidRPr="00E667D9" w:rsidRDefault="00D047FF" w:rsidP="00E667D9">
      <w:pPr>
        <w:spacing w:after="0" w:line="360" w:lineRule="auto"/>
        <w:ind w:firstLine="720"/>
        <w:jc w:val="both"/>
        <w:rPr>
          <w:rFonts w:ascii="Times New Roman" w:hAnsi="Times New Roman"/>
          <w:sz w:val="28"/>
          <w:szCs w:val="28"/>
          <w:lang w:val="uk-UA"/>
        </w:rPr>
      </w:pPr>
      <w:r w:rsidRPr="00E667D9">
        <w:rPr>
          <w:rFonts w:ascii="Times New Roman" w:hAnsi="Times New Roman"/>
          <w:sz w:val="28"/>
          <w:szCs w:val="28"/>
          <w:lang w:val="uk-UA"/>
        </w:rPr>
        <w:t>Узагальнен</w:t>
      </w:r>
      <w:r w:rsidR="003166E9">
        <w:rPr>
          <w:rFonts w:ascii="Times New Roman" w:hAnsi="Times New Roman"/>
          <w:sz w:val="28"/>
          <w:szCs w:val="28"/>
          <w:lang w:val="uk-UA"/>
        </w:rPr>
        <w:t>ий</w:t>
      </w:r>
      <w:r w:rsidRPr="00E667D9">
        <w:rPr>
          <w:rFonts w:ascii="Times New Roman" w:hAnsi="Times New Roman"/>
          <w:sz w:val="28"/>
          <w:szCs w:val="28"/>
          <w:lang w:val="uk-UA"/>
        </w:rPr>
        <w:t xml:space="preserve"> альго-функціональний показник тяжкості ОА та його складові у пацієнтів з різними варіантами поліморфізму ген</w:t>
      </w:r>
      <w:r>
        <w:rPr>
          <w:rFonts w:ascii="Times New Roman" w:hAnsi="Times New Roman"/>
          <w:sz w:val="28"/>
          <w:szCs w:val="28"/>
          <w:lang w:val="uk-UA"/>
        </w:rPr>
        <w:t>а</w:t>
      </w:r>
      <w:r w:rsidR="00044E10">
        <w:rPr>
          <w:rFonts w:ascii="Times New Roman" w:hAnsi="Times New Roman"/>
          <w:sz w:val="28"/>
          <w:szCs w:val="28"/>
          <w:lang w:val="uk-UA"/>
        </w:rPr>
        <w:t xml:space="preserve"> </w:t>
      </w:r>
      <w:r w:rsidR="003166E9" w:rsidRPr="00725ADD">
        <w:rPr>
          <w:rFonts w:ascii="Times New Roman" w:hAnsi="Times New Roman"/>
          <w:bCs/>
          <w:spacing w:val="-4"/>
          <w:sz w:val="28"/>
          <w:szCs w:val="28"/>
          <w:lang w:val="en-US"/>
        </w:rPr>
        <w:t>LCT</w:t>
      </w:r>
      <w:r w:rsidR="00044E10">
        <w:rPr>
          <w:rFonts w:ascii="Times New Roman" w:hAnsi="Times New Roman"/>
          <w:bCs/>
          <w:spacing w:val="-4"/>
          <w:sz w:val="28"/>
          <w:szCs w:val="28"/>
          <w:lang w:val="uk-UA"/>
        </w:rPr>
        <w:t xml:space="preserve"> </w:t>
      </w:r>
      <w:r w:rsidRPr="00E667D9">
        <w:rPr>
          <w:rFonts w:ascii="Times New Roman" w:hAnsi="Times New Roman"/>
          <w:sz w:val="28"/>
          <w:szCs w:val="28"/>
          <w:lang w:val="uk-UA"/>
        </w:rPr>
        <w:t xml:space="preserve">достовірно не відрізнялися, однак </w:t>
      </w:r>
      <w:r w:rsidR="003166E9">
        <w:rPr>
          <w:rFonts w:ascii="Times New Roman" w:hAnsi="Times New Roman"/>
          <w:sz w:val="28"/>
          <w:szCs w:val="28"/>
          <w:lang w:val="uk-UA"/>
        </w:rPr>
        <w:t xml:space="preserve">при </w:t>
      </w:r>
      <w:r w:rsidRPr="00E667D9">
        <w:rPr>
          <w:rFonts w:ascii="Times New Roman" w:hAnsi="Times New Roman"/>
          <w:sz w:val="28"/>
          <w:szCs w:val="28"/>
          <w:lang w:val="uk-UA"/>
        </w:rPr>
        <w:t>гомозигот</w:t>
      </w:r>
      <w:r w:rsidR="003166E9">
        <w:rPr>
          <w:rFonts w:ascii="Times New Roman" w:hAnsi="Times New Roman"/>
          <w:sz w:val="28"/>
          <w:szCs w:val="28"/>
          <w:lang w:val="uk-UA"/>
        </w:rPr>
        <w:t>ному варіанті</w:t>
      </w:r>
      <w:r w:rsidRPr="00E667D9">
        <w:rPr>
          <w:rFonts w:ascii="Times New Roman" w:hAnsi="Times New Roman"/>
          <w:sz w:val="28"/>
          <w:szCs w:val="28"/>
          <w:lang w:val="uk-UA"/>
        </w:rPr>
        <w:t xml:space="preserve"> СС переважав показник рівня скутості.</w:t>
      </w:r>
    </w:p>
    <w:p w:rsidR="00D047FF" w:rsidRPr="00127461" w:rsidRDefault="00D047FF" w:rsidP="00127461">
      <w:pPr>
        <w:spacing w:after="0" w:line="360" w:lineRule="auto"/>
        <w:ind w:right="-1" w:firstLine="720"/>
        <w:jc w:val="both"/>
        <w:rPr>
          <w:sz w:val="28"/>
          <w:szCs w:val="28"/>
          <w:lang w:val="uk-UA"/>
        </w:rPr>
      </w:pPr>
      <w:r w:rsidRPr="0029742E">
        <w:rPr>
          <w:rFonts w:ascii="Times New Roman" w:hAnsi="Times New Roman"/>
          <w:sz w:val="28"/>
          <w:szCs w:val="28"/>
          <w:lang w:val="uk-UA"/>
        </w:rPr>
        <w:t xml:space="preserve">Аналіз розподілу обстежених хворих на ОА з різними рівнями ІМТ залежно від варіантів поліморфізму гена </w:t>
      </w:r>
      <w:r w:rsidRPr="0029742E">
        <w:rPr>
          <w:rFonts w:ascii="Times New Roman" w:hAnsi="Times New Roman"/>
          <w:sz w:val="28"/>
          <w:szCs w:val="28"/>
          <w:lang w:val="en-US" w:eastAsia="uk-UA"/>
        </w:rPr>
        <w:t>LCT</w:t>
      </w:r>
      <w:r w:rsidRPr="0029742E">
        <w:rPr>
          <w:rFonts w:ascii="Times New Roman" w:hAnsi="Times New Roman"/>
          <w:sz w:val="28"/>
          <w:szCs w:val="28"/>
          <w:lang w:val="uk-UA"/>
        </w:rPr>
        <w:t xml:space="preserve"> виявив, </w:t>
      </w:r>
      <w:r>
        <w:rPr>
          <w:rFonts w:ascii="Times New Roman" w:hAnsi="Times New Roman"/>
          <w:sz w:val="28"/>
          <w:szCs w:val="28"/>
          <w:lang w:val="uk-UA"/>
        </w:rPr>
        <w:t xml:space="preserve">що серед пацієнтів з </w:t>
      </w:r>
      <w:r w:rsidR="005757C7">
        <w:rPr>
          <w:rFonts w:ascii="Times New Roman" w:hAnsi="Times New Roman"/>
          <w:sz w:val="28"/>
          <w:szCs w:val="28"/>
          <w:lang w:val="uk-UA"/>
        </w:rPr>
        <w:t>Н</w:t>
      </w:r>
      <w:r>
        <w:rPr>
          <w:rFonts w:ascii="Times New Roman" w:hAnsi="Times New Roman"/>
          <w:sz w:val="28"/>
          <w:szCs w:val="28"/>
          <w:lang w:val="uk-UA"/>
        </w:rPr>
        <w:t xml:space="preserve">МТ та ожирінням І ступеню кількість пацієнтів з гомозиготним генотипом СС </w:t>
      </w:r>
      <w:r w:rsidR="003166E9">
        <w:rPr>
          <w:rFonts w:ascii="Times New Roman" w:hAnsi="Times New Roman"/>
          <w:sz w:val="28"/>
          <w:szCs w:val="28"/>
          <w:lang w:val="uk-UA"/>
        </w:rPr>
        <w:t xml:space="preserve">був </w:t>
      </w:r>
      <w:r>
        <w:rPr>
          <w:rFonts w:ascii="Times New Roman" w:hAnsi="Times New Roman"/>
          <w:sz w:val="28"/>
          <w:szCs w:val="28"/>
          <w:lang w:val="uk-UA"/>
        </w:rPr>
        <w:t>достовірно (р&lt;0,05)</w:t>
      </w:r>
      <w:r w:rsidR="003166E9">
        <w:rPr>
          <w:rFonts w:ascii="Times New Roman" w:hAnsi="Times New Roman"/>
          <w:sz w:val="28"/>
          <w:szCs w:val="28"/>
          <w:lang w:val="uk-UA"/>
        </w:rPr>
        <w:t>вищим, ніж при</w:t>
      </w:r>
      <w:r>
        <w:rPr>
          <w:rFonts w:ascii="Times New Roman" w:hAnsi="Times New Roman"/>
          <w:sz w:val="28"/>
          <w:szCs w:val="28"/>
          <w:lang w:val="uk-UA"/>
        </w:rPr>
        <w:t xml:space="preserve"> генотип</w:t>
      </w:r>
      <w:r w:rsidR="003166E9">
        <w:rPr>
          <w:rFonts w:ascii="Times New Roman" w:hAnsi="Times New Roman"/>
          <w:sz w:val="28"/>
          <w:szCs w:val="28"/>
          <w:lang w:val="uk-UA"/>
        </w:rPr>
        <w:t>і</w:t>
      </w:r>
      <w:r>
        <w:rPr>
          <w:rFonts w:ascii="Times New Roman" w:hAnsi="Times New Roman"/>
          <w:sz w:val="28"/>
          <w:szCs w:val="28"/>
          <w:lang w:val="uk-UA"/>
        </w:rPr>
        <w:t xml:space="preserve"> ТТ (38,5% проти 7,3%</w:t>
      </w:r>
      <w:r w:rsidR="005757C7">
        <w:rPr>
          <w:rFonts w:ascii="Times New Roman" w:hAnsi="Times New Roman"/>
          <w:sz w:val="28"/>
          <w:szCs w:val="28"/>
          <w:lang w:val="uk-UA"/>
        </w:rPr>
        <w:t>,</w:t>
      </w:r>
      <w:r>
        <w:rPr>
          <w:rFonts w:ascii="Times New Roman" w:hAnsi="Times New Roman"/>
          <w:sz w:val="28"/>
          <w:szCs w:val="28"/>
          <w:lang w:val="uk-UA"/>
        </w:rPr>
        <w:t xml:space="preserve"> відповідно).</w:t>
      </w:r>
    </w:p>
    <w:p w:rsidR="00D047FF" w:rsidRDefault="00706380" w:rsidP="00C70A19">
      <w:pPr>
        <w:spacing w:after="0" w:line="360" w:lineRule="auto"/>
        <w:ind w:firstLine="720"/>
        <w:jc w:val="both"/>
        <w:rPr>
          <w:rFonts w:ascii="Times New Roman" w:hAnsi="Times New Roman"/>
          <w:sz w:val="4"/>
          <w:szCs w:val="4"/>
          <w:lang w:val="uk-UA"/>
        </w:rPr>
      </w:pPr>
      <w:r>
        <w:rPr>
          <w:rFonts w:ascii="Times New Roman" w:hAnsi="Times New Roman"/>
          <w:sz w:val="28"/>
          <w:szCs w:val="28"/>
          <w:lang w:val="uk-UA"/>
        </w:rPr>
        <w:t xml:space="preserve">Поліморфізм гену </w:t>
      </w:r>
      <w:r w:rsidRPr="00725ADD">
        <w:rPr>
          <w:rFonts w:ascii="Times New Roman" w:hAnsi="Times New Roman"/>
          <w:bCs/>
          <w:spacing w:val="-4"/>
          <w:sz w:val="28"/>
          <w:szCs w:val="28"/>
          <w:lang w:val="en-US"/>
        </w:rPr>
        <w:t>LCT</w:t>
      </w:r>
      <w:r>
        <w:rPr>
          <w:rFonts w:ascii="Times New Roman" w:hAnsi="Times New Roman"/>
          <w:sz w:val="28"/>
          <w:szCs w:val="28"/>
          <w:lang w:val="uk-UA"/>
        </w:rPr>
        <w:t xml:space="preserve"> </w:t>
      </w:r>
      <w:r w:rsidR="002D0C0E">
        <w:rPr>
          <w:rFonts w:ascii="Times New Roman" w:hAnsi="Times New Roman"/>
          <w:sz w:val="28"/>
          <w:szCs w:val="28"/>
          <w:lang w:val="uk-UA"/>
        </w:rPr>
        <w:t>впливав</w:t>
      </w:r>
      <w:r>
        <w:rPr>
          <w:rFonts w:ascii="Times New Roman" w:hAnsi="Times New Roman"/>
          <w:sz w:val="28"/>
          <w:szCs w:val="28"/>
          <w:lang w:val="uk-UA"/>
        </w:rPr>
        <w:t xml:space="preserve"> на </w:t>
      </w:r>
      <w:r w:rsidRPr="00E667D9">
        <w:rPr>
          <w:rFonts w:ascii="Times New Roman" w:hAnsi="Times New Roman"/>
          <w:sz w:val="28"/>
          <w:szCs w:val="28"/>
          <w:lang w:val="uk-UA"/>
        </w:rPr>
        <w:t>рентгенологічн</w:t>
      </w:r>
      <w:r>
        <w:rPr>
          <w:rFonts w:ascii="Times New Roman" w:hAnsi="Times New Roman"/>
          <w:sz w:val="28"/>
          <w:szCs w:val="28"/>
          <w:lang w:val="uk-UA"/>
        </w:rPr>
        <w:t>і</w:t>
      </w:r>
      <w:r w:rsidRPr="00E667D9">
        <w:rPr>
          <w:rFonts w:ascii="Times New Roman" w:hAnsi="Times New Roman"/>
          <w:sz w:val="28"/>
          <w:szCs w:val="28"/>
          <w:lang w:val="uk-UA"/>
        </w:rPr>
        <w:t xml:space="preserve"> прояв</w:t>
      </w:r>
      <w:r>
        <w:rPr>
          <w:rFonts w:ascii="Times New Roman" w:hAnsi="Times New Roman"/>
          <w:sz w:val="28"/>
          <w:szCs w:val="28"/>
          <w:lang w:val="uk-UA"/>
        </w:rPr>
        <w:t>и деградації суглобового хряща</w:t>
      </w:r>
      <w:r w:rsidR="00C235D3">
        <w:rPr>
          <w:rFonts w:ascii="Times New Roman" w:hAnsi="Times New Roman"/>
          <w:sz w:val="28"/>
          <w:szCs w:val="28"/>
          <w:lang w:val="uk-UA"/>
        </w:rPr>
        <w:t xml:space="preserve"> у хворих на ОА</w:t>
      </w:r>
      <w:r w:rsidR="002D0C0E">
        <w:rPr>
          <w:rFonts w:ascii="Times New Roman" w:hAnsi="Times New Roman"/>
          <w:sz w:val="28"/>
          <w:szCs w:val="28"/>
          <w:lang w:val="uk-UA"/>
        </w:rPr>
        <w:t xml:space="preserve"> та ожиріння</w:t>
      </w:r>
      <w:r>
        <w:rPr>
          <w:rFonts w:ascii="Times New Roman" w:hAnsi="Times New Roman"/>
          <w:sz w:val="28"/>
          <w:szCs w:val="28"/>
          <w:lang w:val="uk-UA"/>
        </w:rPr>
        <w:t xml:space="preserve">: </w:t>
      </w:r>
      <w:r w:rsidRPr="00E667D9">
        <w:rPr>
          <w:rFonts w:ascii="Times New Roman" w:hAnsi="Times New Roman"/>
          <w:sz w:val="28"/>
          <w:szCs w:val="28"/>
          <w:lang w:val="uk-UA"/>
        </w:rPr>
        <w:t>більш тяжк</w:t>
      </w:r>
      <w:r>
        <w:rPr>
          <w:rFonts w:ascii="Times New Roman" w:hAnsi="Times New Roman"/>
          <w:sz w:val="28"/>
          <w:szCs w:val="28"/>
          <w:lang w:val="uk-UA"/>
        </w:rPr>
        <w:t xml:space="preserve">і ознаки захворювання реєстрували у пацієнтів </w:t>
      </w:r>
      <w:r w:rsidR="00C235D3">
        <w:rPr>
          <w:rFonts w:ascii="Times New Roman" w:hAnsi="Times New Roman"/>
          <w:sz w:val="28"/>
          <w:szCs w:val="28"/>
          <w:lang w:val="uk-UA"/>
        </w:rPr>
        <w:t xml:space="preserve">з </w:t>
      </w:r>
      <w:r w:rsidR="008125F2">
        <w:rPr>
          <w:rFonts w:ascii="Times New Roman" w:hAnsi="Times New Roman"/>
          <w:sz w:val="28"/>
          <w:szCs w:val="28"/>
          <w:lang w:val="uk-UA"/>
        </w:rPr>
        <w:t xml:space="preserve">переважанням носіїв </w:t>
      </w:r>
      <w:r w:rsidR="003166E9">
        <w:rPr>
          <w:rFonts w:ascii="Times New Roman" w:hAnsi="Times New Roman"/>
          <w:sz w:val="28"/>
          <w:szCs w:val="28"/>
          <w:lang w:val="uk-UA"/>
        </w:rPr>
        <w:t>С</w:t>
      </w:r>
      <w:r w:rsidR="008125F2">
        <w:rPr>
          <w:rFonts w:ascii="Times New Roman" w:hAnsi="Times New Roman"/>
          <w:sz w:val="28"/>
          <w:szCs w:val="28"/>
          <w:lang w:val="uk-UA"/>
        </w:rPr>
        <w:t>-алелів.</w:t>
      </w:r>
    </w:p>
    <w:p w:rsidR="00C70A19" w:rsidRDefault="00C70A19" w:rsidP="00C70A19">
      <w:pPr>
        <w:spacing w:after="0" w:line="360" w:lineRule="auto"/>
        <w:ind w:firstLine="720"/>
        <w:jc w:val="both"/>
        <w:rPr>
          <w:rFonts w:ascii="Times New Roman" w:hAnsi="Times New Roman"/>
          <w:sz w:val="4"/>
          <w:szCs w:val="4"/>
          <w:lang w:val="uk-UA"/>
        </w:rPr>
      </w:pPr>
    </w:p>
    <w:p w:rsidR="00C70A19" w:rsidRDefault="00C70A19" w:rsidP="00C70A19">
      <w:pPr>
        <w:spacing w:after="0" w:line="360" w:lineRule="auto"/>
        <w:ind w:firstLine="720"/>
        <w:jc w:val="both"/>
        <w:rPr>
          <w:rFonts w:ascii="Times New Roman" w:hAnsi="Times New Roman"/>
          <w:sz w:val="4"/>
          <w:szCs w:val="4"/>
          <w:lang w:val="uk-UA"/>
        </w:rPr>
      </w:pPr>
    </w:p>
    <w:p w:rsidR="00342A88" w:rsidRDefault="00342A88" w:rsidP="002D0C0E">
      <w:pPr>
        <w:spacing w:after="0" w:line="360" w:lineRule="auto"/>
        <w:jc w:val="both"/>
        <w:rPr>
          <w:rFonts w:ascii="Times New Roman" w:hAnsi="Times New Roman"/>
          <w:sz w:val="4"/>
          <w:szCs w:val="4"/>
          <w:lang w:val="uk-UA"/>
        </w:rPr>
      </w:pPr>
    </w:p>
    <w:p w:rsidR="00342A88" w:rsidRDefault="00342A88" w:rsidP="00C70A19">
      <w:pPr>
        <w:spacing w:after="0" w:line="360" w:lineRule="auto"/>
        <w:ind w:firstLine="720"/>
        <w:jc w:val="both"/>
        <w:rPr>
          <w:rFonts w:ascii="Times New Roman" w:hAnsi="Times New Roman"/>
          <w:sz w:val="4"/>
          <w:szCs w:val="4"/>
          <w:lang w:val="uk-UA"/>
        </w:rPr>
      </w:pPr>
    </w:p>
    <w:p w:rsidR="00C70A19" w:rsidRDefault="00C70A19" w:rsidP="00C70A19">
      <w:pPr>
        <w:spacing w:after="0" w:line="360" w:lineRule="auto"/>
        <w:ind w:firstLine="720"/>
        <w:jc w:val="both"/>
        <w:rPr>
          <w:rFonts w:ascii="Times New Roman" w:hAnsi="Times New Roman"/>
          <w:sz w:val="4"/>
          <w:szCs w:val="4"/>
          <w:lang w:val="uk-UA"/>
        </w:rPr>
      </w:pPr>
    </w:p>
    <w:p w:rsidR="00C70A19" w:rsidRPr="00C70A19" w:rsidRDefault="00C70A19" w:rsidP="00C70A19">
      <w:pPr>
        <w:spacing w:after="0" w:line="360" w:lineRule="auto"/>
        <w:ind w:firstLine="720"/>
        <w:jc w:val="both"/>
        <w:rPr>
          <w:rFonts w:ascii="Times New Roman" w:hAnsi="Times New Roman"/>
          <w:sz w:val="4"/>
          <w:szCs w:val="4"/>
          <w:lang w:val="uk-UA"/>
        </w:rPr>
      </w:pPr>
    </w:p>
    <w:p w:rsidR="00D047FF" w:rsidRPr="0007688C" w:rsidRDefault="00D047FF" w:rsidP="00E667D9">
      <w:pPr>
        <w:spacing w:after="0" w:line="360" w:lineRule="auto"/>
        <w:ind w:firstLine="709"/>
        <w:jc w:val="both"/>
        <w:rPr>
          <w:rFonts w:ascii="Times New Roman" w:hAnsi="Times New Roman"/>
          <w:b/>
          <w:sz w:val="28"/>
          <w:szCs w:val="28"/>
          <w:lang w:val="uk-UA"/>
        </w:rPr>
      </w:pPr>
      <w:r w:rsidRPr="00F96550">
        <w:rPr>
          <w:rFonts w:ascii="Times New Roman" w:hAnsi="Times New Roman"/>
          <w:b/>
          <w:sz w:val="28"/>
          <w:szCs w:val="28"/>
          <w:lang w:val="uk-UA"/>
        </w:rPr>
        <w:t>4.</w:t>
      </w:r>
      <w:r w:rsidR="00C70A19">
        <w:rPr>
          <w:rFonts w:ascii="Times New Roman" w:hAnsi="Times New Roman"/>
          <w:b/>
          <w:sz w:val="28"/>
          <w:szCs w:val="28"/>
          <w:lang w:val="uk-UA"/>
        </w:rPr>
        <w:t>5</w:t>
      </w:r>
      <w:r w:rsidRPr="00F96550">
        <w:rPr>
          <w:rFonts w:ascii="Times New Roman" w:hAnsi="Times New Roman"/>
          <w:b/>
          <w:sz w:val="28"/>
          <w:szCs w:val="28"/>
          <w:lang w:val="uk-UA"/>
        </w:rPr>
        <w:t xml:space="preserve">. Клінічні прояви перебігу остеоартрозу </w:t>
      </w:r>
      <w:r w:rsidR="002D0C0E">
        <w:rPr>
          <w:rFonts w:ascii="Times New Roman" w:hAnsi="Times New Roman"/>
          <w:b/>
          <w:sz w:val="28"/>
          <w:szCs w:val="28"/>
          <w:lang w:val="uk-UA"/>
        </w:rPr>
        <w:t xml:space="preserve">на тлі ожиріння </w:t>
      </w:r>
      <w:r w:rsidRPr="00F96550">
        <w:rPr>
          <w:rFonts w:ascii="Times New Roman" w:hAnsi="Times New Roman"/>
          <w:b/>
          <w:sz w:val="28"/>
          <w:szCs w:val="28"/>
          <w:lang w:val="uk-UA"/>
        </w:rPr>
        <w:t xml:space="preserve">у осіб молодого віку при наявності </w:t>
      </w:r>
      <w:r w:rsidR="004D5F47">
        <w:rPr>
          <w:rFonts w:ascii="Times New Roman" w:hAnsi="Times New Roman"/>
          <w:b/>
          <w:sz w:val="28"/>
          <w:szCs w:val="28"/>
          <w:lang w:val="uk-UA"/>
        </w:rPr>
        <w:t>патологічних</w:t>
      </w:r>
      <w:r w:rsidRPr="00F96550">
        <w:rPr>
          <w:rFonts w:ascii="Times New Roman" w:hAnsi="Times New Roman"/>
          <w:b/>
          <w:sz w:val="28"/>
          <w:szCs w:val="28"/>
          <w:lang w:val="uk-UA"/>
        </w:rPr>
        <w:t xml:space="preserve"> варіантів поліморфізму генів </w:t>
      </w:r>
      <w:r w:rsidRPr="00F96550">
        <w:rPr>
          <w:rFonts w:ascii="Times New Roman" w:hAnsi="Times New Roman"/>
          <w:b/>
          <w:sz w:val="28"/>
          <w:szCs w:val="28"/>
          <w:lang w:val="en-US"/>
        </w:rPr>
        <w:t>VDR</w:t>
      </w:r>
      <w:r w:rsidRPr="00F96550">
        <w:rPr>
          <w:rFonts w:ascii="Times New Roman" w:hAnsi="Times New Roman"/>
          <w:b/>
          <w:sz w:val="28"/>
          <w:szCs w:val="28"/>
          <w:lang w:val="uk-UA"/>
        </w:rPr>
        <w:t xml:space="preserve"> та </w:t>
      </w:r>
      <w:r w:rsidRPr="00F96550">
        <w:rPr>
          <w:rFonts w:ascii="Times New Roman" w:hAnsi="Times New Roman"/>
          <w:b/>
          <w:sz w:val="28"/>
          <w:szCs w:val="28"/>
          <w:lang w:val="en-US"/>
        </w:rPr>
        <w:t>LCT</w:t>
      </w:r>
    </w:p>
    <w:p w:rsidR="00D047FF" w:rsidRPr="0007688C" w:rsidRDefault="00D047FF" w:rsidP="00E667D9">
      <w:pPr>
        <w:spacing w:after="0" w:line="360" w:lineRule="auto"/>
        <w:ind w:firstLine="709"/>
        <w:jc w:val="both"/>
        <w:rPr>
          <w:rFonts w:ascii="Times New Roman" w:hAnsi="Times New Roman"/>
          <w:b/>
          <w:caps/>
          <w:sz w:val="28"/>
          <w:szCs w:val="28"/>
          <w:u w:val="single"/>
          <w:lang w:val="uk-UA"/>
        </w:rPr>
      </w:pPr>
    </w:p>
    <w:p w:rsidR="00350A47" w:rsidRPr="005757C7" w:rsidRDefault="00350A47" w:rsidP="0081655E">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Серед пацієнтів основної групи </w:t>
      </w:r>
      <w:r w:rsidR="00D047FF" w:rsidRPr="00F364FF">
        <w:rPr>
          <w:rFonts w:ascii="Times New Roman" w:hAnsi="Times New Roman"/>
          <w:sz w:val="28"/>
          <w:szCs w:val="28"/>
          <w:lang w:val="uk-UA"/>
        </w:rPr>
        <w:t xml:space="preserve">патологічний генотип ВВ гену рецептора вітаміну </w:t>
      </w:r>
      <w:r w:rsidR="00D047FF" w:rsidRPr="00F364FF">
        <w:rPr>
          <w:rFonts w:ascii="Times New Roman" w:hAnsi="Times New Roman"/>
          <w:sz w:val="28"/>
          <w:szCs w:val="28"/>
          <w:lang w:val="en-US"/>
        </w:rPr>
        <w:t>D</w:t>
      </w:r>
      <w:r w:rsidR="00D047FF" w:rsidRPr="00F364FF">
        <w:rPr>
          <w:rFonts w:ascii="Times New Roman" w:hAnsi="Times New Roman"/>
          <w:sz w:val="28"/>
          <w:szCs w:val="28"/>
          <w:lang w:val="uk-UA"/>
        </w:rPr>
        <w:t xml:space="preserve"> мали 44 особи (42,2%), патологічний генотип СС гену лактази – 39 осіб (37,4%). Одночасно наявність обох патологічних генотипів </w:t>
      </w:r>
      <w:r w:rsidR="00D047FF" w:rsidRPr="00F364FF">
        <w:rPr>
          <w:rFonts w:ascii="Times New Roman" w:hAnsi="Times New Roman"/>
          <w:sz w:val="28"/>
          <w:szCs w:val="28"/>
          <w:lang w:val="uk-UA"/>
        </w:rPr>
        <w:lastRenderedPageBreak/>
        <w:t xml:space="preserve">була виявлена у 21-го пацієнта з ОА (20,2%). </w:t>
      </w:r>
      <w:r w:rsidR="0081655E" w:rsidRPr="005757C7">
        <w:rPr>
          <w:rFonts w:ascii="Times New Roman" w:hAnsi="Times New Roman"/>
          <w:sz w:val="28"/>
          <w:szCs w:val="28"/>
          <w:lang w:val="uk-UA"/>
        </w:rPr>
        <w:t>У</w:t>
      </w:r>
      <w:r w:rsidRPr="005757C7">
        <w:rPr>
          <w:rFonts w:ascii="Times New Roman" w:hAnsi="Times New Roman"/>
          <w:sz w:val="28"/>
          <w:szCs w:val="28"/>
          <w:lang w:val="uk-UA"/>
        </w:rPr>
        <w:t xml:space="preserve"> груп</w:t>
      </w:r>
      <w:r w:rsidR="0081655E" w:rsidRPr="005757C7">
        <w:rPr>
          <w:rFonts w:ascii="Times New Roman" w:hAnsi="Times New Roman"/>
          <w:sz w:val="28"/>
          <w:szCs w:val="28"/>
          <w:lang w:val="uk-UA"/>
        </w:rPr>
        <w:t>і</w:t>
      </w:r>
      <w:r w:rsidRPr="005757C7">
        <w:rPr>
          <w:rFonts w:ascii="Times New Roman" w:hAnsi="Times New Roman"/>
          <w:sz w:val="28"/>
          <w:szCs w:val="28"/>
          <w:lang w:val="uk-UA"/>
        </w:rPr>
        <w:t xml:space="preserve"> порівняння </w:t>
      </w:r>
      <w:r w:rsidR="0081655E" w:rsidRPr="005757C7">
        <w:rPr>
          <w:rFonts w:ascii="Times New Roman" w:hAnsi="Times New Roman"/>
          <w:sz w:val="28"/>
          <w:szCs w:val="28"/>
          <w:lang w:val="uk-UA"/>
        </w:rPr>
        <w:t>патологічний генотип ВВ зафіксован у 10-ти пацієнтів (55,6%), генотип СС – у 13-ти хворих (72,2%). Наявність обох патологічних варіантів генотипів одночасно мали 8 осіб (44,4%).</w:t>
      </w:r>
    </w:p>
    <w:p w:rsidR="00D047FF" w:rsidRPr="005757C7" w:rsidRDefault="00D047FF" w:rsidP="0019697C">
      <w:pPr>
        <w:spacing w:after="0" w:line="360" w:lineRule="auto"/>
        <w:ind w:firstLine="720"/>
        <w:jc w:val="both"/>
        <w:rPr>
          <w:rFonts w:ascii="Times New Roman" w:hAnsi="Times New Roman"/>
          <w:b/>
          <w:sz w:val="28"/>
          <w:szCs w:val="28"/>
          <w:lang w:val="uk-UA"/>
        </w:rPr>
      </w:pPr>
      <w:r w:rsidRPr="00F364FF">
        <w:rPr>
          <w:rFonts w:ascii="Times New Roman" w:hAnsi="Times New Roman"/>
          <w:sz w:val="28"/>
          <w:szCs w:val="28"/>
          <w:lang w:val="uk-UA"/>
        </w:rPr>
        <w:t xml:space="preserve">При клінічному обстеженні означених пацієнтів </w:t>
      </w:r>
      <w:r w:rsidR="0081655E">
        <w:rPr>
          <w:rFonts w:ascii="Times New Roman" w:hAnsi="Times New Roman"/>
          <w:sz w:val="28"/>
          <w:szCs w:val="28"/>
          <w:lang w:val="uk-UA"/>
        </w:rPr>
        <w:t xml:space="preserve">основної групи </w:t>
      </w:r>
      <w:r w:rsidRPr="00F364FF">
        <w:rPr>
          <w:rFonts w:ascii="Times New Roman" w:hAnsi="Times New Roman"/>
          <w:sz w:val="28"/>
          <w:szCs w:val="28"/>
          <w:lang w:val="uk-UA"/>
        </w:rPr>
        <w:t xml:space="preserve">ураження колінних суглобів (гонартроз) мали 10 пацієнтів – 47,6% (по 5 осіб мали однобічне та двобічне ураження), кульшових суглобів (коксартроз) 9 пацієнтів – 42,9% (однобічне ураження мали 4 пацієнта, двобічне – 5, відповідно) та поєднане ураження колінних, кульшових та інших суглобів (поліостеоартроз) мали 2 пацієнта – 9,5%. </w:t>
      </w:r>
      <w:r w:rsidR="0081655E" w:rsidRPr="005757C7">
        <w:rPr>
          <w:rFonts w:ascii="Times New Roman" w:hAnsi="Times New Roman"/>
          <w:sz w:val="28"/>
          <w:szCs w:val="28"/>
          <w:lang w:val="uk-UA"/>
        </w:rPr>
        <w:t>У групі</w:t>
      </w:r>
      <w:r w:rsidR="005757C7" w:rsidRPr="005757C7">
        <w:rPr>
          <w:rFonts w:ascii="Times New Roman" w:hAnsi="Times New Roman"/>
          <w:sz w:val="28"/>
          <w:szCs w:val="28"/>
          <w:lang w:val="uk-UA"/>
        </w:rPr>
        <w:t xml:space="preserve"> </w:t>
      </w:r>
      <w:r w:rsidR="0081655E" w:rsidRPr="005757C7">
        <w:rPr>
          <w:rFonts w:ascii="Times New Roman" w:hAnsi="Times New Roman"/>
          <w:sz w:val="28"/>
          <w:szCs w:val="28"/>
          <w:lang w:val="uk-UA"/>
        </w:rPr>
        <w:t>порівняння гонартрози мали 2 пацієнти</w:t>
      </w:r>
      <w:r w:rsidR="00911673" w:rsidRPr="005757C7">
        <w:rPr>
          <w:rFonts w:ascii="Times New Roman" w:hAnsi="Times New Roman"/>
          <w:sz w:val="28"/>
          <w:szCs w:val="28"/>
          <w:lang w:val="uk-UA"/>
        </w:rPr>
        <w:t xml:space="preserve"> (25,0%)</w:t>
      </w:r>
      <w:r w:rsidR="0081655E" w:rsidRPr="005757C7">
        <w:rPr>
          <w:rFonts w:ascii="Times New Roman" w:hAnsi="Times New Roman"/>
          <w:sz w:val="28"/>
          <w:szCs w:val="28"/>
          <w:lang w:val="uk-UA"/>
        </w:rPr>
        <w:t>, коксартрози – 4 особи</w:t>
      </w:r>
      <w:r w:rsidR="00911673" w:rsidRPr="005757C7">
        <w:rPr>
          <w:rFonts w:ascii="Times New Roman" w:hAnsi="Times New Roman"/>
          <w:sz w:val="28"/>
          <w:szCs w:val="28"/>
          <w:lang w:val="uk-UA"/>
        </w:rPr>
        <w:t xml:space="preserve"> (50,0%)</w:t>
      </w:r>
      <w:r w:rsidR="0081655E" w:rsidRPr="005757C7">
        <w:rPr>
          <w:rFonts w:ascii="Times New Roman" w:hAnsi="Times New Roman"/>
          <w:sz w:val="28"/>
          <w:szCs w:val="28"/>
          <w:lang w:val="uk-UA"/>
        </w:rPr>
        <w:t>, поліостеоартроз – 2 особи</w:t>
      </w:r>
      <w:r w:rsidR="00911673" w:rsidRPr="005757C7">
        <w:rPr>
          <w:rFonts w:ascii="Times New Roman" w:hAnsi="Times New Roman"/>
          <w:sz w:val="28"/>
          <w:szCs w:val="28"/>
          <w:lang w:val="uk-UA"/>
        </w:rPr>
        <w:t xml:space="preserve"> (25,0%)</w:t>
      </w:r>
      <w:r w:rsidR="0081655E" w:rsidRPr="005757C7">
        <w:rPr>
          <w:rFonts w:ascii="Times New Roman" w:hAnsi="Times New Roman"/>
          <w:sz w:val="28"/>
          <w:szCs w:val="28"/>
          <w:lang w:val="uk-UA"/>
        </w:rPr>
        <w:t>.</w:t>
      </w:r>
    </w:p>
    <w:p w:rsidR="00D047FF" w:rsidRPr="005757C7" w:rsidRDefault="00D047FF" w:rsidP="0019697C">
      <w:pPr>
        <w:spacing w:after="0" w:line="360" w:lineRule="auto"/>
        <w:ind w:firstLine="720"/>
        <w:jc w:val="both"/>
        <w:rPr>
          <w:rFonts w:ascii="Times New Roman" w:hAnsi="Times New Roman"/>
          <w:sz w:val="28"/>
          <w:szCs w:val="28"/>
          <w:lang w:val="uk-UA"/>
        </w:rPr>
      </w:pPr>
      <w:r w:rsidRPr="005757C7">
        <w:rPr>
          <w:rFonts w:ascii="Times New Roman" w:hAnsi="Times New Roman"/>
          <w:sz w:val="28"/>
          <w:szCs w:val="28"/>
          <w:lang w:val="uk-UA"/>
        </w:rPr>
        <w:t>За</w:t>
      </w:r>
      <w:r w:rsidRPr="00871A57">
        <w:rPr>
          <w:rFonts w:ascii="Times New Roman" w:hAnsi="Times New Roman"/>
          <w:color w:val="1F497D" w:themeColor="text2"/>
          <w:sz w:val="28"/>
          <w:szCs w:val="28"/>
          <w:lang w:val="uk-UA"/>
        </w:rPr>
        <w:t xml:space="preserve"> </w:t>
      </w:r>
      <w:r w:rsidRPr="005757C7">
        <w:rPr>
          <w:rFonts w:ascii="Times New Roman" w:hAnsi="Times New Roman"/>
          <w:sz w:val="28"/>
          <w:szCs w:val="28"/>
          <w:lang w:val="uk-UA"/>
        </w:rPr>
        <w:t>давністю захворювання</w:t>
      </w:r>
      <w:r w:rsidR="002E5DBE" w:rsidRPr="005757C7">
        <w:rPr>
          <w:rFonts w:ascii="Times New Roman" w:hAnsi="Times New Roman"/>
          <w:sz w:val="28"/>
          <w:szCs w:val="28"/>
          <w:lang w:val="uk-UA"/>
        </w:rPr>
        <w:t xml:space="preserve"> пацієнтів у основній групі</w:t>
      </w:r>
      <w:r w:rsidRPr="005757C7">
        <w:rPr>
          <w:rFonts w:ascii="Times New Roman" w:hAnsi="Times New Roman"/>
          <w:sz w:val="28"/>
          <w:szCs w:val="28"/>
          <w:lang w:val="uk-UA"/>
        </w:rPr>
        <w:t xml:space="preserve"> анамнез до 5-ти років мали 13 осіб (61,9%), </w:t>
      </w:r>
      <w:r w:rsidR="002E5DBE" w:rsidRPr="005757C7">
        <w:rPr>
          <w:rFonts w:ascii="Times New Roman" w:hAnsi="Times New Roman"/>
          <w:sz w:val="28"/>
          <w:szCs w:val="28"/>
          <w:lang w:val="uk-UA"/>
        </w:rPr>
        <w:t xml:space="preserve">у групі порівняння – 6 осіб (75%), від 5-ти до 10-ти років в основній групі – </w:t>
      </w:r>
      <w:r w:rsidRPr="005757C7">
        <w:rPr>
          <w:rFonts w:ascii="Times New Roman" w:hAnsi="Times New Roman"/>
          <w:sz w:val="28"/>
          <w:szCs w:val="28"/>
          <w:lang w:val="uk-UA"/>
        </w:rPr>
        <w:t>6</w:t>
      </w:r>
      <w:r w:rsidR="002E5DBE" w:rsidRPr="005757C7">
        <w:rPr>
          <w:rFonts w:ascii="Times New Roman" w:hAnsi="Times New Roman"/>
          <w:sz w:val="28"/>
          <w:szCs w:val="28"/>
          <w:lang w:val="uk-UA"/>
        </w:rPr>
        <w:t xml:space="preserve"> хворих</w:t>
      </w:r>
      <w:r w:rsidRPr="005757C7">
        <w:rPr>
          <w:rFonts w:ascii="Times New Roman" w:hAnsi="Times New Roman"/>
          <w:sz w:val="28"/>
          <w:szCs w:val="28"/>
          <w:lang w:val="uk-UA"/>
        </w:rPr>
        <w:t xml:space="preserve"> (28,6%), </w:t>
      </w:r>
      <w:r w:rsidR="002E5DBE" w:rsidRPr="005757C7">
        <w:rPr>
          <w:rFonts w:ascii="Times New Roman" w:hAnsi="Times New Roman"/>
          <w:sz w:val="28"/>
          <w:szCs w:val="28"/>
          <w:lang w:val="uk-UA"/>
        </w:rPr>
        <w:t xml:space="preserve">у групі порівняння – 2 особи (25,0%). Анамнез </w:t>
      </w:r>
      <w:r w:rsidRPr="005757C7">
        <w:rPr>
          <w:rFonts w:ascii="Times New Roman" w:hAnsi="Times New Roman"/>
          <w:sz w:val="28"/>
          <w:szCs w:val="28"/>
          <w:lang w:val="uk-UA"/>
        </w:rPr>
        <w:t>10 і більше ро</w:t>
      </w:r>
      <w:r w:rsidR="002E5DBE" w:rsidRPr="005757C7">
        <w:rPr>
          <w:rFonts w:ascii="Times New Roman" w:hAnsi="Times New Roman"/>
          <w:sz w:val="28"/>
          <w:szCs w:val="28"/>
          <w:lang w:val="uk-UA"/>
        </w:rPr>
        <w:t xml:space="preserve">ків мали </w:t>
      </w:r>
      <w:r w:rsidRPr="005757C7">
        <w:rPr>
          <w:rFonts w:ascii="Times New Roman" w:hAnsi="Times New Roman"/>
          <w:sz w:val="28"/>
          <w:szCs w:val="28"/>
          <w:lang w:val="uk-UA"/>
        </w:rPr>
        <w:t>2 пацієнти (9,5%)</w:t>
      </w:r>
      <w:r w:rsidR="002E5DBE" w:rsidRPr="005757C7">
        <w:rPr>
          <w:rFonts w:ascii="Times New Roman" w:hAnsi="Times New Roman"/>
          <w:sz w:val="28"/>
          <w:szCs w:val="28"/>
          <w:lang w:val="uk-UA"/>
        </w:rPr>
        <w:t xml:space="preserve"> з основної групи</w:t>
      </w:r>
      <w:r w:rsidRPr="005757C7">
        <w:rPr>
          <w:rFonts w:ascii="Times New Roman" w:hAnsi="Times New Roman"/>
          <w:sz w:val="28"/>
          <w:szCs w:val="28"/>
          <w:lang w:val="uk-UA"/>
        </w:rPr>
        <w:t>.</w:t>
      </w:r>
    </w:p>
    <w:p w:rsidR="00D047FF" w:rsidRPr="001E6A6B" w:rsidRDefault="00D047FF" w:rsidP="0005164A">
      <w:pPr>
        <w:spacing w:after="0" w:line="360" w:lineRule="auto"/>
        <w:ind w:firstLine="720"/>
        <w:jc w:val="both"/>
        <w:rPr>
          <w:rFonts w:ascii="Times New Roman" w:hAnsi="Times New Roman"/>
          <w:sz w:val="28"/>
          <w:szCs w:val="28"/>
          <w:lang w:val="uk-UA"/>
        </w:rPr>
      </w:pPr>
      <w:r w:rsidRPr="00F364FF">
        <w:rPr>
          <w:rFonts w:ascii="Times New Roman" w:hAnsi="Times New Roman"/>
          <w:sz w:val="28"/>
          <w:szCs w:val="28"/>
          <w:lang w:val="uk-UA"/>
        </w:rPr>
        <w:t xml:space="preserve">За віком маніфестації пацієнти </w:t>
      </w:r>
      <w:r w:rsidR="00871A57">
        <w:rPr>
          <w:rFonts w:ascii="Times New Roman" w:hAnsi="Times New Roman"/>
          <w:sz w:val="28"/>
          <w:szCs w:val="28"/>
          <w:lang w:val="uk-UA"/>
        </w:rPr>
        <w:t xml:space="preserve">основної групи </w:t>
      </w:r>
      <w:r w:rsidRPr="00F364FF">
        <w:rPr>
          <w:rFonts w:ascii="Times New Roman" w:hAnsi="Times New Roman"/>
          <w:sz w:val="28"/>
          <w:szCs w:val="28"/>
          <w:lang w:val="uk-UA"/>
        </w:rPr>
        <w:t xml:space="preserve">з патологічними генотипами генів </w:t>
      </w:r>
      <w:r w:rsidRPr="00F364FF">
        <w:rPr>
          <w:rFonts w:ascii="Times New Roman" w:hAnsi="Times New Roman"/>
          <w:sz w:val="28"/>
          <w:szCs w:val="28"/>
          <w:lang w:val="en-US"/>
        </w:rPr>
        <w:t>VDR</w:t>
      </w:r>
      <w:r w:rsidRPr="00F364FF">
        <w:rPr>
          <w:rFonts w:ascii="Times New Roman" w:hAnsi="Times New Roman"/>
          <w:sz w:val="28"/>
          <w:szCs w:val="28"/>
          <w:lang w:val="uk-UA"/>
        </w:rPr>
        <w:t xml:space="preserve"> та </w:t>
      </w:r>
      <w:r w:rsidRPr="00F364FF">
        <w:rPr>
          <w:rFonts w:ascii="Times New Roman" w:hAnsi="Times New Roman"/>
          <w:sz w:val="28"/>
          <w:szCs w:val="28"/>
          <w:lang w:val="en-US"/>
        </w:rPr>
        <w:t>LCT</w:t>
      </w:r>
      <w:r w:rsidRPr="00F364FF">
        <w:rPr>
          <w:rFonts w:ascii="Times New Roman" w:hAnsi="Times New Roman"/>
          <w:sz w:val="28"/>
          <w:szCs w:val="28"/>
          <w:lang w:val="uk-UA"/>
        </w:rPr>
        <w:t xml:space="preserve"> також були поділені на 3 </w:t>
      </w:r>
      <w:r w:rsidR="00871A57">
        <w:rPr>
          <w:rFonts w:ascii="Times New Roman" w:hAnsi="Times New Roman"/>
          <w:sz w:val="28"/>
          <w:szCs w:val="28"/>
          <w:lang w:val="uk-UA"/>
        </w:rPr>
        <w:t>під</w:t>
      </w:r>
      <w:r w:rsidRPr="00F364FF">
        <w:rPr>
          <w:rFonts w:ascii="Times New Roman" w:hAnsi="Times New Roman"/>
          <w:sz w:val="28"/>
          <w:szCs w:val="28"/>
          <w:lang w:val="uk-UA"/>
        </w:rPr>
        <w:t>групи: до 30-ти років – 5 осіб (23,8%), від 30-ти до 35-ти років – 3 особи (14,3%) і понад 35 років – 13 осіб (61,9%).</w:t>
      </w:r>
      <w:r w:rsidR="001E6A6B">
        <w:rPr>
          <w:rFonts w:ascii="Times New Roman" w:hAnsi="Times New Roman"/>
          <w:sz w:val="28"/>
          <w:szCs w:val="28"/>
          <w:lang w:val="uk-UA"/>
        </w:rPr>
        <w:t xml:space="preserve"> </w:t>
      </w:r>
      <w:r w:rsidR="00D62324">
        <w:rPr>
          <w:rFonts w:ascii="Times New Roman" w:hAnsi="Times New Roman"/>
          <w:sz w:val="28"/>
          <w:szCs w:val="28"/>
          <w:lang w:val="uk-UA"/>
        </w:rPr>
        <w:t>У групі з ізольованим ОА до І</w:t>
      </w:r>
      <w:r w:rsidR="00871A57" w:rsidRPr="001E6A6B">
        <w:rPr>
          <w:rFonts w:ascii="Times New Roman" w:hAnsi="Times New Roman"/>
          <w:sz w:val="28"/>
          <w:szCs w:val="28"/>
          <w:lang w:val="uk-UA"/>
        </w:rPr>
        <w:t xml:space="preserve"> під</w:t>
      </w:r>
      <w:r w:rsidR="00D62324">
        <w:rPr>
          <w:rFonts w:ascii="Times New Roman" w:hAnsi="Times New Roman"/>
          <w:sz w:val="28"/>
          <w:szCs w:val="28"/>
          <w:lang w:val="uk-UA"/>
        </w:rPr>
        <w:t>групи увійшло 3 (37,5%), до ІІ – 1 (12,5%), до ІІІ</w:t>
      </w:r>
      <w:r w:rsidR="00871A57" w:rsidRPr="001E6A6B">
        <w:rPr>
          <w:rFonts w:ascii="Times New Roman" w:hAnsi="Times New Roman"/>
          <w:sz w:val="28"/>
          <w:szCs w:val="28"/>
          <w:lang w:val="uk-UA"/>
        </w:rPr>
        <w:t xml:space="preserve"> – 4 (50,0%) пацієнтів.</w:t>
      </w:r>
    </w:p>
    <w:p w:rsidR="00D047FF" w:rsidRPr="001E6A6B" w:rsidRDefault="00D047FF" w:rsidP="0019697C">
      <w:pPr>
        <w:spacing w:after="0" w:line="360" w:lineRule="auto"/>
        <w:ind w:firstLine="709"/>
        <w:jc w:val="both"/>
        <w:rPr>
          <w:rFonts w:ascii="Times New Roman" w:hAnsi="Times New Roman"/>
          <w:sz w:val="28"/>
          <w:szCs w:val="28"/>
          <w:lang w:val="uk-UA"/>
        </w:rPr>
      </w:pPr>
      <w:r w:rsidRPr="001E6A6B">
        <w:rPr>
          <w:rFonts w:ascii="Times New Roman" w:hAnsi="Times New Roman"/>
          <w:sz w:val="28"/>
          <w:szCs w:val="28"/>
          <w:shd w:val="clear" w:color="auto" w:fill="FFFFFF"/>
          <w:lang w:val="uk-UA"/>
        </w:rPr>
        <w:t xml:space="preserve">За показниками </w:t>
      </w:r>
      <w:r w:rsidRPr="001E6A6B">
        <w:rPr>
          <w:rFonts w:ascii="Times New Roman" w:hAnsi="Times New Roman"/>
          <w:sz w:val="28"/>
          <w:szCs w:val="28"/>
          <w:lang w:val="uk-UA"/>
        </w:rPr>
        <w:t>альго-функціональної активності</w:t>
      </w:r>
      <w:r w:rsidRPr="001E6A6B">
        <w:rPr>
          <w:rFonts w:ascii="Times New Roman" w:hAnsi="Times New Roman"/>
          <w:sz w:val="28"/>
          <w:szCs w:val="28"/>
          <w:shd w:val="clear" w:color="auto" w:fill="FFFFFF"/>
          <w:lang w:val="uk-UA"/>
        </w:rPr>
        <w:t xml:space="preserve"> означені пацієнти </w:t>
      </w:r>
      <w:r w:rsidR="00EB5E32" w:rsidRPr="001E6A6B">
        <w:rPr>
          <w:rFonts w:ascii="Times New Roman" w:hAnsi="Times New Roman"/>
          <w:sz w:val="28"/>
          <w:szCs w:val="28"/>
          <w:shd w:val="clear" w:color="auto" w:fill="FFFFFF"/>
          <w:lang w:val="uk-UA"/>
        </w:rPr>
        <w:t xml:space="preserve">основної та групи порівняння </w:t>
      </w:r>
      <w:r w:rsidRPr="001E6A6B">
        <w:rPr>
          <w:rFonts w:ascii="Times New Roman" w:hAnsi="Times New Roman"/>
          <w:sz w:val="28"/>
          <w:szCs w:val="28"/>
          <w:shd w:val="clear" w:color="auto" w:fill="FFFFFF"/>
          <w:lang w:val="uk-UA"/>
        </w:rPr>
        <w:t xml:space="preserve">були розподілені на 3 </w:t>
      </w:r>
      <w:r w:rsidR="00EB5E32" w:rsidRPr="001E6A6B">
        <w:rPr>
          <w:rFonts w:ascii="Times New Roman" w:hAnsi="Times New Roman"/>
          <w:sz w:val="28"/>
          <w:szCs w:val="28"/>
          <w:shd w:val="clear" w:color="auto" w:fill="FFFFFF"/>
          <w:lang w:val="uk-UA"/>
        </w:rPr>
        <w:t>під</w:t>
      </w:r>
      <w:r w:rsidRPr="001E6A6B">
        <w:rPr>
          <w:rFonts w:ascii="Times New Roman" w:hAnsi="Times New Roman"/>
          <w:sz w:val="28"/>
          <w:szCs w:val="28"/>
          <w:shd w:val="clear" w:color="auto" w:fill="FFFFFF"/>
          <w:lang w:val="uk-UA"/>
        </w:rPr>
        <w:t>групи: з помірним (19,1%</w:t>
      </w:r>
      <w:r w:rsidR="001E6A6B" w:rsidRPr="001E6A6B">
        <w:rPr>
          <w:rFonts w:ascii="Times New Roman" w:hAnsi="Times New Roman"/>
          <w:sz w:val="28"/>
          <w:szCs w:val="28"/>
          <w:shd w:val="clear" w:color="auto" w:fill="FFFFFF"/>
          <w:lang w:val="uk-UA"/>
        </w:rPr>
        <w:t xml:space="preserve"> </w:t>
      </w:r>
      <w:r w:rsidR="00EB5E32" w:rsidRPr="001E6A6B">
        <w:rPr>
          <w:rFonts w:ascii="Times New Roman" w:hAnsi="Times New Roman"/>
          <w:sz w:val="28"/>
          <w:szCs w:val="28"/>
          <w:shd w:val="clear" w:color="auto" w:fill="FFFFFF"/>
          <w:lang w:val="uk-UA"/>
        </w:rPr>
        <w:t xml:space="preserve">та </w:t>
      </w:r>
      <w:r w:rsidR="0004711D" w:rsidRPr="001E6A6B">
        <w:rPr>
          <w:rFonts w:ascii="Times New Roman" w:hAnsi="Times New Roman"/>
          <w:sz w:val="28"/>
          <w:szCs w:val="28"/>
          <w:shd w:val="clear" w:color="auto" w:fill="FFFFFF"/>
          <w:lang w:val="uk-UA"/>
        </w:rPr>
        <w:t>50,0%</w:t>
      </w:r>
      <w:r w:rsidRPr="001E6A6B">
        <w:rPr>
          <w:rFonts w:ascii="Times New Roman" w:hAnsi="Times New Roman"/>
          <w:sz w:val="28"/>
          <w:szCs w:val="28"/>
          <w:shd w:val="clear" w:color="auto" w:fill="FFFFFF"/>
          <w:lang w:val="uk-UA"/>
        </w:rPr>
        <w:t>), середнім (61,8%</w:t>
      </w:r>
      <w:r w:rsidR="0004711D" w:rsidRPr="001E6A6B">
        <w:rPr>
          <w:rFonts w:ascii="Times New Roman" w:hAnsi="Times New Roman"/>
          <w:sz w:val="28"/>
          <w:szCs w:val="28"/>
          <w:shd w:val="clear" w:color="auto" w:fill="FFFFFF"/>
          <w:lang w:val="uk-UA"/>
        </w:rPr>
        <w:t xml:space="preserve"> та 37,5%</w:t>
      </w:r>
      <w:r w:rsidRPr="001E6A6B">
        <w:rPr>
          <w:rFonts w:ascii="Times New Roman" w:hAnsi="Times New Roman"/>
          <w:sz w:val="28"/>
          <w:szCs w:val="28"/>
          <w:shd w:val="clear" w:color="auto" w:fill="FFFFFF"/>
          <w:lang w:val="uk-UA"/>
        </w:rPr>
        <w:t>) та високим (19,1%</w:t>
      </w:r>
      <w:r w:rsidR="0004711D" w:rsidRPr="001E6A6B">
        <w:rPr>
          <w:rFonts w:ascii="Times New Roman" w:hAnsi="Times New Roman"/>
          <w:sz w:val="28"/>
          <w:szCs w:val="28"/>
          <w:shd w:val="clear" w:color="auto" w:fill="FFFFFF"/>
          <w:lang w:val="uk-UA"/>
        </w:rPr>
        <w:t xml:space="preserve"> та 12,5%</w:t>
      </w:r>
      <w:r w:rsidRPr="001E6A6B">
        <w:rPr>
          <w:rFonts w:ascii="Times New Roman" w:hAnsi="Times New Roman"/>
          <w:sz w:val="28"/>
          <w:szCs w:val="28"/>
          <w:shd w:val="clear" w:color="auto" w:fill="FFFFFF"/>
          <w:lang w:val="uk-UA"/>
        </w:rPr>
        <w:t xml:space="preserve">) рівнями </w:t>
      </w:r>
      <w:r w:rsidRPr="001E6A6B">
        <w:rPr>
          <w:rFonts w:ascii="Times New Roman" w:hAnsi="Times New Roman"/>
          <w:sz w:val="28"/>
          <w:szCs w:val="28"/>
          <w:lang w:val="uk-UA"/>
        </w:rPr>
        <w:t xml:space="preserve">індексу </w:t>
      </w:r>
      <w:r w:rsidRPr="001E6A6B">
        <w:rPr>
          <w:rFonts w:ascii="Times New Roman" w:hAnsi="Times New Roman"/>
          <w:sz w:val="28"/>
          <w:szCs w:val="28"/>
          <w:lang w:val="en-US"/>
        </w:rPr>
        <w:t>WOMAC</w:t>
      </w:r>
      <w:r w:rsidR="001E6A6B">
        <w:rPr>
          <w:rFonts w:ascii="Times New Roman" w:hAnsi="Times New Roman"/>
          <w:sz w:val="28"/>
          <w:szCs w:val="28"/>
          <w:lang w:val="uk-UA"/>
        </w:rPr>
        <w:t xml:space="preserve"> </w:t>
      </w:r>
      <w:r w:rsidRPr="001E6A6B">
        <w:rPr>
          <w:rFonts w:ascii="Times New Roman" w:hAnsi="Times New Roman"/>
          <w:sz w:val="28"/>
          <w:szCs w:val="28"/>
          <w:lang w:val="uk-UA"/>
        </w:rPr>
        <w:t>(табл. 4.</w:t>
      </w:r>
      <w:r w:rsidR="00703CED" w:rsidRPr="001E6A6B">
        <w:rPr>
          <w:rFonts w:ascii="Times New Roman" w:hAnsi="Times New Roman"/>
          <w:sz w:val="28"/>
          <w:szCs w:val="28"/>
          <w:lang w:val="uk-UA"/>
        </w:rPr>
        <w:t>17</w:t>
      </w:r>
      <w:r w:rsidRPr="001E6A6B">
        <w:rPr>
          <w:rFonts w:ascii="Times New Roman" w:hAnsi="Times New Roman"/>
          <w:sz w:val="28"/>
          <w:szCs w:val="28"/>
          <w:lang w:val="uk-UA"/>
        </w:rPr>
        <w:t xml:space="preserve">). </w:t>
      </w:r>
    </w:p>
    <w:p w:rsidR="0004711D" w:rsidRDefault="0004711D" w:rsidP="0019697C">
      <w:pPr>
        <w:spacing w:after="0" w:line="360" w:lineRule="auto"/>
        <w:ind w:firstLine="709"/>
        <w:jc w:val="both"/>
        <w:rPr>
          <w:rFonts w:ascii="Times New Roman" w:hAnsi="Times New Roman"/>
          <w:sz w:val="28"/>
          <w:szCs w:val="28"/>
          <w:lang w:val="uk-UA"/>
        </w:rPr>
      </w:pPr>
    </w:p>
    <w:p w:rsidR="0004711D" w:rsidRDefault="0004711D" w:rsidP="0019697C">
      <w:pPr>
        <w:spacing w:after="0" w:line="360" w:lineRule="auto"/>
        <w:ind w:firstLine="709"/>
        <w:jc w:val="both"/>
        <w:rPr>
          <w:rFonts w:ascii="Times New Roman" w:hAnsi="Times New Roman"/>
          <w:sz w:val="28"/>
          <w:szCs w:val="28"/>
          <w:lang w:val="uk-UA"/>
        </w:rPr>
      </w:pPr>
    </w:p>
    <w:p w:rsidR="0004711D" w:rsidRDefault="0004711D" w:rsidP="0019697C">
      <w:pPr>
        <w:spacing w:after="0" w:line="360" w:lineRule="auto"/>
        <w:ind w:firstLine="709"/>
        <w:jc w:val="both"/>
        <w:rPr>
          <w:rFonts w:ascii="Times New Roman" w:hAnsi="Times New Roman"/>
          <w:sz w:val="28"/>
          <w:szCs w:val="28"/>
          <w:lang w:val="uk-UA"/>
        </w:rPr>
      </w:pPr>
    </w:p>
    <w:p w:rsidR="0004711D" w:rsidRDefault="0004711D" w:rsidP="0019697C">
      <w:pPr>
        <w:spacing w:after="0" w:line="360" w:lineRule="auto"/>
        <w:ind w:firstLine="709"/>
        <w:jc w:val="both"/>
        <w:rPr>
          <w:rFonts w:ascii="Times New Roman" w:hAnsi="Times New Roman"/>
          <w:sz w:val="28"/>
          <w:szCs w:val="28"/>
          <w:lang w:val="uk-UA"/>
        </w:rPr>
      </w:pPr>
    </w:p>
    <w:p w:rsidR="0004711D" w:rsidRPr="00F364FF" w:rsidRDefault="0004711D" w:rsidP="0019697C">
      <w:pPr>
        <w:spacing w:after="0" w:line="360" w:lineRule="auto"/>
        <w:ind w:firstLine="709"/>
        <w:jc w:val="both"/>
        <w:rPr>
          <w:rFonts w:ascii="Times New Roman" w:hAnsi="Times New Roman"/>
          <w:sz w:val="28"/>
          <w:szCs w:val="28"/>
          <w:shd w:val="clear" w:color="auto" w:fill="FFFFFF"/>
          <w:lang w:val="uk-UA"/>
        </w:rPr>
      </w:pPr>
    </w:p>
    <w:p w:rsidR="00D047FF" w:rsidRPr="00F364FF" w:rsidRDefault="00D047FF" w:rsidP="0019697C">
      <w:pPr>
        <w:spacing w:after="0" w:line="360" w:lineRule="auto"/>
        <w:jc w:val="right"/>
        <w:rPr>
          <w:rFonts w:ascii="Times New Roman" w:hAnsi="Times New Roman"/>
          <w:sz w:val="28"/>
          <w:szCs w:val="28"/>
          <w:lang w:val="uk-UA"/>
        </w:rPr>
      </w:pPr>
      <w:r w:rsidRPr="00F364FF">
        <w:rPr>
          <w:rFonts w:ascii="Times New Roman" w:hAnsi="Times New Roman"/>
          <w:sz w:val="28"/>
          <w:szCs w:val="28"/>
          <w:lang w:val="uk-UA"/>
        </w:rPr>
        <w:lastRenderedPageBreak/>
        <w:t>Таблиця 4.</w:t>
      </w:r>
      <w:r w:rsidR="00CB3292">
        <w:rPr>
          <w:rFonts w:ascii="Times New Roman" w:hAnsi="Times New Roman"/>
          <w:sz w:val="28"/>
          <w:szCs w:val="28"/>
          <w:lang w:val="uk-UA"/>
        </w:rPr>
        <w:t>1</w:t>
      </w:r>
      <w:r w:rsidR="00703CED">
        <w:rPr>
          <w:rFonts w:ascii="Times New Roman" w:hAnsi="Times New Roman"/>
          <w:sz w:val="28"/>
          <w:szCs w:val="28"/>
          <w:lang w:val="uk-UA"/>
        </w:rPr>
        <w:t>7</w:t>
      </w:r>
    </w:p>
    <w:p w:rsidR="00D047FF" w:rsidRPr="00F364FF" w:rsidRDefault="00D047FF" w:rsidP="0019697C">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Розподіл хво</w:t>
      </w:r>
      <w:r w:rsidR="001E6A6B">
        <w:rPr>
          <w:rFonts w:ascii="Times New Roman" w:hAnsi="Times New Roman"/>
          <w:sz w:val="28"/>
          <w:szCs w:val="28"/>
          <w:lang w:val="uk-UA"/>
        </w:rPr>
        <w:t>рих на остеоартроз в залежності</w:t>
      </w:r>
      <w:r w:rsidRPr="00F364FF">
        <w:rPr>
          <w:rFonts w:ascii="Times New Roman" w:hAnsi="Times New Roman"/>
          <w:sz w:val="28"/>
          <w:szCs w:val="28"/>
          <w:lang w:val="uk-UA"/>
        </w:rPr>
        <w:t xml:space="preserve"> від рівнів показників </w:t>
      </w:r>
    </w:p>
    <w:p w:rsidR="00D047FF" w:rsidRPr="00F364FF" w:rsidRDefault="00D047FF" w:rsidP="0019697C">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альго-функціональної активності</w:t>
      </w:r>
      <w:r w:rsidR="001E6A6B">
        <w:rPr>
          <w:rFonts w:ascii="Times New Roman" w:hAnsi="Times New Roman"/>
          <w:sz w:val="28"/>
          <w:szCs w:val="28"/>
          <w:lang w:val="uk-UA"/>
        </w:rPr>
        <w:t xml:space="preserve"> </w:t>
      </w:r>
      <w:r w:rsidRPr="00F364FF">
        <w:rPr>
          <w:rFonts w:ascii="Times New Roman" w:hAnsi="Times New Roman"/>
          <w:sz w:val="28"/>
          <w:szCs w:val="28"/>
          <w:lang w:val="uk-UA"/>
        </w:rPr>
        <w:t>(</w:t>
      </w:r>
      <w:r w:rsidRPr="00F364FF">
        <w:rPr>
          <w:rFonts w:ascii="Times New Roman" w:hAnsi="Times New Roman"/>
          <w:sz w:val="28"/>
          <w:szCs w:val="28"/>
          <w:lang w:val="en-US"/>
        </w:rPr>
        <w:t>WOMAC</w:t>
      </w:r>
      <w:r w:rsidRPr="00F364FF">
        <w:rPr>
          <w:rFonts w:ascii="Times New Roman" w:hAnsi="Times New Roman"/>
          <w:sz w:val="28"/>
          <w:szCs w:val="28"/>
          <w:lang w:val="uk-UA"/>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6"/>
        <w:gridCol w:w="1165"/>
        <w:gridCol w:w="1166"/>
        <w:gridCol w:w="1092"/>
        <w:gridCol w:w="1093"/>
        <w:gridCol w:w="1182"/>
        <w:gridCol w:w="1182"/>
      </w:tblGrid>
      <w:tr w:rsidR="00D047FF" w:rsidRPr="00F364FF" w:rsidTr="00947985">
        <w:trPr>
          <w:trHeight w:val="1126"/>
        </w:trPr>
        <w:tc>
          <w:tcPr>
            <w:tcW w:w="2476" w:type="dxa"/>
            <w:vAlign w:val="center"/>
          </w:tcPr>
          <w:p w:rsidR="00D047FF" w:rsidRPr="00F364FF" w:rsidRDefault="00D047FF" w:rsidP="00657E29">
            <w:pPr>
              <w:spacing w:after="0" w:line="360" w:lineRule="auto"/>
              <w:jc w:val="center"/>
              <w:rPr>
                <w:rFonts w:ascii="Times New Roman" w:hAnsi="Times New Roman"/>
                <w:caps/>
                <w:sz w:val="28"/>
                <w:szCs w:val="28"/>
                <w:lang w:val="uk-UA"/>
              </w:rPr>
            </w:pPr>
            <w:r w:rsidRPr="00F364FF">
              <w:rPr>
                <w:rFonts w:ascii="Times New Roman" w:hAnsi="Times New Roman"/>
                <w:sz w:val="28"/>
                <w:szCs w:val="28"/>
                <w:lang w:val="uk-UA"/>
              </w:rPr>
              <w:t xml:space="preserve">Рівні альго-функціонального індексу </w:t>
            </w:r>
            <w:r w:rsidRPr="00F364FF">
              <w:rPr>
                <w:rFonts w:ascii="Times New Roman" w:hAnsi="Times New Roman"/>
                <w:sz w:val="28"/>
                <w:szCs w:val="28"/>
                <w:lang w:val="en-US"/>
              </w:rPr>
              <w:t>WOMAC</w:t>
            </w:r>
          </w:p>
        </w:tc>
        <w:tc>
          <w:tcPr>
            <w:tcW w:w="2331"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rPr>
              <w:t>пом</w:t>
            </w:r>
            <w:r w:rsidRPr="00F364FF">
              <w:rPr>
                <w:rFonts w:ascii="Times New Roman" w:hAnsi="Times New Roman"/>
                <w:sz w:val="28"/>
                <w:szCs w:val="28"/>
                <w:lang w:val="uk-UA"/>
              </w:rPr>
              <w:t>ірний</w:t>
            </w:r>
          </w:p>
          <w:p w:rsidR="00D047FF" w:rsidRPr="00F364FF" w:rsidRDefault="00D047FF" w:rsidP="00657E29">
            <w:pPr>
              <w:autoSpaceDE w:val="0"/>
              <w:autoSpaceDN w:val="0"/>
              <w:spacing w:after="0" w:line="360" w:lineRule="auto"/>
              <w:jc w:val="center"/>
              <w:rPr>
                <w:rFonts w:ascii="Times New Roman" w:hAnsi="Times New Roman"/>
                <w:b/>
                <w:bCs/>
                <w:caps/>
                <w:sz w:val="28"/>
                <w:szCs w:val="28"/>
                <w:lang w:eastAsia="ru-RU"/>
              </w:rPr>
            </w:pPr>
            <w:r w:rsidRPr="00F364FF">
              <w:rPr>
                <w:rFonts w:ascii="Times New Roman" w:hAnsi="Times New Roman"/>
                <w:bCs/>
                <w:caps/>
                <w:sz w:val="28"/>
                <w:szCs w:val="28"/>
                <w:lang w:val="en-US" w:eastAsia="ru-RU"/>
              </w:rPr>
              <w:t>W</w:t>
            </w:r>
            <w:r w:rsidRPr="00F364FF">
              <w:rPr>
                <w:rFonts w:ascii="Times New Roman" w:hAnsi="Times New Roman"/>
                <w:bCs/>
                <w:caps/>
                <w:sz w:val="28"/>
                <w:szCs w:val="28"/>
                <w:lang w:eastAsia="ru-RU"/>
              </w:rPr>
              <w:t>≤30,0%</w:t>
            </w:r>
          </w:p>
        </w:tc>
        <w:tc>
          <w:tcPr>
            <w:tcW w:w="2185"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середній</w:t>
            </w:r>
          </w:p>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en-US"/>
              </w:rPr>
              <w:t>W</w:t>
            </w:r>
            <w:r w:rsidRPr="00F364FF">
              <w:rPr>
                <w:rFonts w:ascii="Times New Roman" w:hAnsi="Times New Roman"/>
                <w:sz w:val="28"/>
                <w:szCs w:val="28"/>
                <w:lang w:val="uk-UA"/>
              </w:rPr>
              <w:t>=30,0÷66,0%</w:t>
            </w:r>
          </w:p>
        </w:tc>
        <w:tc>
          <w:tcPr>
            <w:tcW w:w="2364"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високий</w:t>
            </w:r>
          </w:p>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en-US"/>
              </w:rPr>
              <w:t>W</w:t>
            </w:r>
            <w:r w:rsidRPr="00F364FF">
              <w:rPr>
                <w:rFonts w:ascii="Times New Roman" w:hAnsi="Times New Roman"/>
                <w:sz w:val="28"/>
                <w:szCs w:val="28"/>
                <w:lang w:val="uk-UA"/>
              </w:rPr>
              <w:t xml:space="preserve"> ≥66,0%</w:t>
            </w:r>
          </w:p>
        </w:tc>
      </w:tr>
      <w:tr w:rsidR="00D047FF" w:rsidRPr="00F364FF" w:rsidTr="00932B49">
        <w:trPr>
          <w:trHeight w:val="294"/>
        </w:trPr>
        <w:tc>
          <w:tcPr>
            <w:tcW w:w="2476" w:type="dxa"/>
            <w:vAlign w:val="center"/>
          </w:tcPr>
          <w:p w:rsidR="00D047FF" w:rsidRPr="00F364FF" w:rsidRDefault="00D047FF" w:rsidP="00657E29">
            <w:pPr>
              <w:spacing w:after="0" w:line="360" w:lineRule="auto"/>
              <w:jc w:val="center"/>
              <w:rPr>
                <w:rFonts w:ascii="Times New Roman" w:hAnsi="Times New Roman"/>
                <w:bCs/>
                <w:sz w:val="28"/>
                <w:szCs w:val="28"/>
                <w:lang w:val="uk-UA"/>
              </w:rPr>
            </w:pPr>
            <w:r w:rsidRPr="00F364FF">
              <w:rPr>
                <w:rFonts w:ascii="Times New Roman" w:hAnsi="Times New Roman"/>
                <w:bCs/>
                <w:sz w:val="28"/>
                <w:szCs w:val="28"/>
                <w:lang w:val="uk-UA"/>
              </w:rPr>
              <w:t>Кількість осіб</w:t>
            </w:r>
          </w:p>
        </w:tc>
        <w:tc>
          <w:tcPr>
            <w:tcW w:w="1165" w:type="dxa"/>
            <w:vAlign w:val="center"/>
          </w:tcPr>
          <w:p w:rsidR="00D047FF" w:rsidRPr="00F364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Абс.</w:t>
            </w:r>
          </w:p>
        </w:tc>
        <w:tc>
          <w:tcPr>
            <w:tcW w:w="1166" w:type="dxa"/>
            <w:vAlign w:val="center"/>
          </w:tcPr>
          <w:p w:rsidR="00D047FF" w:rsidRPr="00F364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092" w:type="dxa"/>
            <w:vAlign w:val="center"/>
          </w:tcPr>
          <w:p w:rsidR="00D047FF" w:rsidRPr="00F364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Абс.</w:t>
            </w:r>
          </w:p>
        </w:tc>
        <w:tc>
          <w:tcPr>
            <w:tcW w:w="1093" w:type="dxa"/>
            <w:vAlign w:val="center"/>
          </w:tcPr>
          <w:p w:rsidR="00D047FF" w:rsidRPr="00F364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182" w:type="dxa"/>
            <w:vAlign w:val="center"/>
          </w:tcPr>
          <w:p w:rsidR="00D047FF" w:rsidRPr="00F364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Абс.</w:t>
            </w:r>
          </w:p>
        </w:tc>
        <w:tc>
          <w:tcPr>
            <w:tcW w:w="1182" w:type="dxa"/>
            <w:vAlign w:val="center"/>
          </w:tcPr>
          <w:p w:rsidR="00D047FF" w:rsidRPr="00F364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r>
      <w:tr w:rsidR="00D047FF" w:rsidRPr="00F364FF" w:rsidTr="005C591C">
        <w:trPr>
          <w:trHeight w:val="816"/>
        </w:trPr>
        <w:tc>
          <w:tcPr>
            <w:tcW w:w="2476" w:type="dxa"/>
            <w:vAlign w:val="center"/>
          </w:tcPr>
          <w:p w:rsidR="00D047FF" w:rsidRPr="0004711D" w:rsidRDefault="0004711D" w:rsidP="00657E29">
            <w:pPr>
              <w:spacing w:after="0" w:line="360" w:lineRule="auto"/>
              <w:jc w:val="center"/>
              <w:rPr>
                <w:rFonts w:ascii="Times New Roman" w:hAnsi="Times New Roman"/>
                <w:bCs/>
                <w:sz w:val="28"/>
                <w:szCs w:val="28"/>
                <w:lang w:val="en-US"/>
              </w:rPr>
            </w:pPr>
            <w:r>
              <w:rPr>
                <w:rFonts w:ascii="Times New Roman" w:hAnsi="Times New Roman"/>
                <w:bCs/>
                <w:sz w:val="28"/>
                <w:szCs w:val="28"/>
                <w:lang w:val="uk-UA"/>
              </w:rPr>
              <w:t>Основна група (</w:t>
            </w:r>
            <w:r>
              <w:rPr>
                <w:rFonts w:ascii="Times New Roman" w:hAnsi="Times New Roman"/>
                <w:bCs/>
                <w:sz w:val="28"/>
                <w:szCs w:val="28"/>
                <w:lang w:val="en-US"/>
              </w:rPr>
              <w:t>n</w:t>
            </w:r>
            <w:r>
              <w:rPr>
                <w:rFonts w:ascii="Times New Roman" w:hAnsi="Times New Roman"/>
                <w:bCs/>
                <w:sz w:val="28"/>
                <w:szCs w:val="28"/>
                <w:vertAlign w:val="superscript"/>
                <w:lang w:val="en-US"/>
              </w:rPr>
              <w:t>0</w:t>
            </w:r>
            <w:r w:rsidR="00E9292F">
              <w:rPr>
                <w:rFonts w:ascii="Times New Roman" w:hAnsi="Times New Roman"/>
                <w:bCs/>
                <w:sz w:val="28"/>
                <w:szCs w:val="28"/>
                <w:lang w:val="en-US"/>
              </w:rPr>
              <w:t>=</w:t>
            </w:r>
            <w:r w:rsidR="00E9292F">
              <w:rPr>
                <w:rFonts w:ascii="Times New Roman" w:hAnsi="Times New Roman"/>
                <w:bCs/>
                <w:sz w:val="28"/>
                <w:szCs w:val="28"/>
                <w:lang w:val="uk-UA"/>
              </w:rPr>
              <w:t>21</w:t>
            </w:r>
            <w:r>
              <w:rPr>
                <w:rFonts w:ascii="Times New Roman" w:hAnsi="Times New Roman"/>
                <w:bCs/>
                <w:sz w:val="28"/>
                <w:szCs w:val="28"/>
                <w:lang w:val="en-US"/>
              </w:rPr>
              <w:t>)</w:t>
            </w:r>
          </w:p>
        </w:tc>
        <w:tc>
          <w:tcPr>
            <w:tcW w:w="1165" w:type="dxa"/>
            <w:vAlign w:val="center"/>
          </w:tcPr>
          <w:p w:rsidR="00D047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166" w:type="dxa"/>
            <w:vAlign w:val="center"/>
          </w:tcPr>
          <w:p w:rsidR="00D047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19,1</w:t>
            </w:r>
          </w:p>
        </w:tc>
        <w:tc>
          <w:tcPr>
            <w:tcW w:w="1092" w:type="dxa"/>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13</w:t>
            </w:r>
          </w:p>
        </w:tc>
        <w:tc>
          <w:tcPr>
            <w:tcW w:w="1093" w:type="dxa"/>
            <w:vAlign w:val="center"/>
          </w:tcPr>
          <w:p w:rsidR="00D047FF" w:rsidRPr="00F364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61,8</w:t>
            </w:r>
          </w:p>
        </w:tc>
        <w:tc>
          <w:tcPr>
            <w:tcW w:w="1182" w:type="dxa"/>
            <w:vAlign w:val="center"/>
          </w:tcPr>
          <w:p w:rsidR="00D047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182" w:type="dxa"/>
            <w:vAlign w:val="center"/>
          </w:tcPr>
          <w:p w:rsidR="00D047FF" w:rsidRDefault="00D047F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19,1</w:t>
            </w:r>
          </w:p>
        </w:tc>
      </w:tr>
      <w:tr w:rsidR="00EB5E32" w:rsidRPr="00F364FF" w:rsidTr="005C591C">
        <w:trPr>
          <w:trHeight w:val="972"/>
        </w:trPr>
        <w:tc>
          <w:tcPr>
            <w:tcW w:w="2476" w:type="dxa"/>
            <w:vAlign w:val="center"/>
          </w:tcPr>
          <w:p w:rsidR="0004711D" w:rsidRDefault="0004711D" w:rsidP="0004711D">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Група порівняння</w:t>
            </w:r>
          </w:p>
          <w:p w:rsidR="00EB5E32" w:rsidRPr="0004711D" w:rsidRDefault="0004711D" w:rsidP="0004711D">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w:t>
            </w:r>
            <w:r>
              <w:rPr>
                <w:rFonts w:ascii="Times New Roman" w:hAnsi="Times New Roman"/>
                <w:bCs/>
                <w:sz w:val="28"/>
                <w:szCs w:val="28"/>
                <w:lang w:val="en-US"/>
              </w:rPr>
              <w:t>n</w:t>
            </w:r>
            <w:r>
              <w:rPr>
                <w:rFonts w:ascii="Times New Roman" w:hAnsi="Times New Roman"/>
                <w:bCs/>
                <w:sz w:val="28"/>
                <w:szCs w:val="28"/>
                <w:vertAlign w:val="superscript"/>
                <w:lang w:val="en-US"/>
              </w:rPr>
              <w:t>0</w:t>
            </w:r>
            <w:r>
              <w:rPr>
                <w:rFonts w:ascii="Times New Roman" w:hAnsi="Times New Roman"/>
                <w:bCs/>
                <w:sz w:val="28"/>
                <w:szCs w:val="28"/>
                <w:lang w:val="en-US"/>
              </w:rPr>
              <w:t>=</w:t>
            </w:r>
            <w:r>
              <w:rPr>
                <w:rFonts w:ascii="Times New Roman" w:hAnsi="Times New Roman"/>
                <w:bCs/>
                <w:sz w:val="28"/>
                <w:szCs w:val="28"/>
                <w:lang w:val="uk-UA"/>
              </w:rPr>
              <w:t>8</w:t>
            </w:r>
            <w:r>
              <w:rPr>
                <w:rFonts w:ascii="Times New Roman" w:hAnsi="Times New Roman"/>
                <w:bCs/>
                <w:sz w:val="28"/>
                <w:szCs w:val="28"/>
                <w:lang w:val="en-US"/>
              </w:rPr>
              <w:t>)</w:t>
            </w:r>
          </w:p>
        </w:tc>
        <w:tc>
          <w:tcPr>
            <w:tcW w:w="1165" w:type="dxa"/>
            <w:vAlign w:val="center"/>
          </w:tcPr>
          <w:p w:rsidR="00EB5E32" w:rsidRDefault="0004711D"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166" w:type="dxa"/>
            <w:vAlign w:val="center"/>
          </w:tcPr>
          <w:p w:rsidR="00EB5E32" w:rsidRDefault="0004711D"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50,0</w:t>
            </w:r>
          </w:p>
        </w:tc>
        <w:tc>
          <w:tcPr>
            <w:tcW w:w="1092" w:type="dxa"/>
            <w:vAlign w:val="center"/>
          </w:tcPr>
          <w:p w:rsidR="00EB5E32" w:rsidRPr="00F364FF" w:rsidRDefault="0004711D"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093" w:type="dxa"/>
            <w:vAlign w:val="center"/>
          </w:tcPr>
          <w:p w:rsidR="00EB5E32" w:rsidRDefault="0004711D"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37,5</w:t>
            </w:r>
          </w:p>
        </w:tc>
        <w:tc>
          <w:tcPr>
            <w:tcW w:w="1182" w:type="dxa"/>
            <w:vAlign w:val="center"/>
          </w:tcPr>
          <w:p w:rsidR="00EB5E32" w:rsidRDefault="0004711D"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182" w:type="dxa"/>
            <w:vAlign w:val="center"/>
          </w:tcPr>
          <w:p w:rsidR="00EB5E32" w:rsidRDefault="0004711D"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12,5</w:t>
            </w:r>
          </w:p>
        </w:tc>
      </w:tr>
    </w:tbl>
    <w:p w:rsidR="00D047FF" w:rsidRPr="00F364FF" w:rsidRDefault="00D047FF" w:rsidP="0019697C">
      <w:pPr>
        <w:spacing w:after="0" w:line="360" w:lineRule="auto"/>
        <w:ind w:firstLine="567"/>
        <w:jc w:val="both"/>
        <w:rPr>
          <w:rFonts w:ascii="Times New Roman" w:hAnsi="Times New Roman"/>
          <w:sz w:val="4"/>
          <w:szCs w:val="4"/>
          <w:lang w:val="uk-UA"/>
        </w:rPr>
      </w:pPr>
    </w:p>
    <w:p w:rsidR="00D047FF" w:rsidRPr="00F364FF" w:rsidRDefault="00D047FF" w:rsidP="0019697C">
      <w:pPr>
        <w:spacing w:after="0" w:line="360" w:lineRule="auto"/>
        <w:ind w:firstLine="567"/>
        <w:jc w:val="both"/>
        <w:rPr>
          <w:rFonts w:ascii="Times New Roman" w:hAnsi="Times New Roman"/>
          <w:sz w:val="4"/>
          <w:szCs w:val="4"/>
          <w:lang w:val="uk-UA"/>
        </w:rPr>
      </w:pPr>
    </w:p>
    <w:p w:rsidR="00D047FF" w:rsidRPr="00F364FF" w:rsidRDefault="00D047FF" w:rsidP="0019697C">
      <w:pPr>
        <w:spacing w:after="0" w:line="360" w:lineRule="auto"/>
        <w:ind w:firstLine="567"/>
        <w:jc w:val="both"/>
        <w:rPr>
          <w:rFonts w:ascii="Times New Roman" w:hAnsi="Times New Roman"/>
          <w:sz w:val="4"/>
          <w:szCs w:val="4"/>
          <w:lang w:val="uk-UA"/>
        </w:rPr>
      </w:pPr>
    </w:p>
    <w:p w:rsidR="00D047FF" w:rsidRPr="00F364FF" w:rsidRDefault="00D047FF" w:rsidP="0019697C">
      <w:pPr>
        <w:spacing w:after="0" w:line="360" w:lineRule="auto"/>
        <w:ind w:firstLine="567"/>
        <w:jc w:val="both"/>
        <w:rPr>
          <w:rFonts w:ascii="Times New Roman" w:hAnsi="Times New Roman"/>
          <w:sz w:val="4"/>
          <w:szCs w:val="4"/>
          <w:lang w:val="uk-UA"/>
        </w:rPr>
      </w:pPr>
    </w:p>
    <w:p w:rsidR="00D047FF" w:rsidRDefault="00D047FF" w:rsidP="0004711D">
      <w:pPr>
        <w:spacing w:after="0" w:line="360" w:lineRule="auto"/>
        <w:ind w:firstLine="709"/>
        <w:jc w:val="both"/>
        <w:rPr>
          <w:rFonts w:ascii="Times New Roman" w:hAnsi="Times New Roman"/>
          <w:sz w:val="28"/>
          <w:szCs w:val="28"/>
          <w:lang w:val="uk-UA"/>
        </w:rPr>
      </w:pPr>
      <w:r w:rsidRPr="00F364FF">
        <w:rPr>
          <w:rFonts w:ascii="Times New Roman" w:hAnsi="Times New Roman"/>
          <w:sz w:val="28"/>
          <w:szCs w:val="28"/>
          <w:lang w:val="uk-UA"/>
        </w:rPr>
        <w:t xml:space="preserve">Середні показники альго-функціональної активності за </w:t>
      </w:r>
      <w:r w:rsidRPr="00F364FF">
        <w:rPr>
          <w:rFonts w:ascii="Times New Roman" w:hAnsi="Times New Roman"/>
          <w:sz w:val="28"/>
          <w:szCs w:val="28"/>
          <w:lang w:val="en-US"/>
        </w:rPr>
        <w:t>WOMAC</w:t>
      </w:r>
      <w:r w:rsidRPr="00F364FF">
        <w:rPr>
          <w:rFonts w:ascii="Times New Roman" w:hAnsi="Times New Roman"/>
          <w:sz w:val="28"/>
          <w:szCs w:val="28"/>
          <w:lang w:val="uk-UA"/>
        </w:rPr>
        <w:t xml:space="preserve"> у означених пацієнтів з патологічними генотипами відповідали їх клінічному перебігу захворювання (табл. 4.</w:t>
      </w:r>
      <w:r w:rsidR="00CB3292">
        <w:rPr>
          <w:rFonts w:ascii="Times New Roman" w:hAnsi="Times New Roman"/>
          <w:sz w:val="28"/>
          <w:szCs w:val="28"/>
          <w:lang w:val="uk-UA"/>
        </w:rPr>
        <w:t>1</w:t>
      </w:r>
      <w:r w:rsidR="00703CED">
        <w:rPr>
          <w:rFonts w:ascii="Times New Roman" w:hAnsi="Times New Roman"/>
          <w:sz w:val="28"/>
          <w:szCs w:val="28"/>
          <w:lang w:val="uk-UA"/>
        </w:rPr>
        <w:t>8</w:t>
      </w:r>
      <w:r w:rsidR="0004711D">
        <w:rPr>
          <w:rFonts w:ascii="Times New Roman" w:hAnsi="Times New Roman"/>
          <w:sz w:val="28"/>
          <w:szCs w:val="28"/>
          <w:lang w:val="uk-UA"/>
        </w:rPr>
        <w:t xml:space="preserve">). </w:t>
      </w:r>
    </w:p>
    <w:p w:rsidR="00D047FF" w:rsidRPr="00F364FF" w:rsidRDefault="00D047FF" w:rsidP="0019697C">
      <w:pPr>
        <w:spacing w:after="0" w:line="360" w:lineRule="auto"/>
        <w:jc w:val="right"/>
        <w:rPr>
          <w:rFonts w:ascii="Times New Roman" w:hAnsi="Times New Roman"/>
          <w:sz w:val="28"/>
          <w:szCs w:val="28"/>
          <w:lang w:val="uk-UA"/>
        </w:rPr>
      </w:pPr>
      <w:r w:rsidRPr="00F364FF">
        <w:rPr>
          <w:rFonts w:ascii="Times New Roman" w:hAnsi="Times New Roman"/>
          <w:sz w:val="28"/>
          <w:szCs w:val="28"/>
          <w:lang w:val="uk-UA"/>
        </w:rPr>
        <w:t>Таблиця 4.</w:t>
      </w:r>
      <w:r w:rsidR="00703CED">
        <w:rPr>
          <w:rFonts w:ascii="Times New Roman" w:hAnsi="Times New Roman"/>
          <w:sz w:val="28"/>
          <w:szCs w:val="28"/>
          <w:lang w:val="uk-UA"/>
        </w:rPr>
        <w:t>18</w:t>
      </w:r>
    </w:p>
    <w:p w:rsidR="00D047FF" w:rsidRPr="00F364FF" w:rsidRDefault="00D047FF" w:rsidP="0019697C">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 xml:space="preserve">Узагальнений показник тяжкості остеоартрозу та його складові у пацієнтів досліджуваної групи (за </w:t>
      </w:r>
      <w:r w:rsidRPr="00F364FF">
        <w:rPr>
          <w:rFonts w:ascii="Times New Roman" w:hAnsi="Times New Roman"/>
          <w:sz w:val="28"/>
          <w:szCs w:val="28"/>
          <w:lang w:val="en-US"/>
        </w:rPr>
        <w:t>WOMAC</w:t>
      </w:r>
      <w:r w:rsidRPr="00F364FF">
        <w:rPr>
          <w:rFonts w:ascii="Times New Roman" w:hAnsi="Times New Roman"/>
          <w:sz w:val="28"/>
          <w:szCs w:val="28"/>
          <w:lang w:val="uk-UA"/>
        </w:rPr>
        <w:t>)</w:t>
      </w:r>
    </w:p>
    <w:tbl>
      <w:tblPr>
        <w:tblW w:w="9330" w:type="dxa"/>
        <w:jc w:val="center"/>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0"/>
        <w:gridCol w:w="1843"/>
        <w:gridCol w:w="1701"/>
        <w:gridCol w:w="1559"/>
        <w:gridCol w:w="1687"/>
      </w:tblGrid>
      <w:tr w:rsidR="00D047FF" w:rsidRPr="00F364FF" w:rsidTr="0004711D">
        <w:trPr>
          <w:trHeight w:val="675"/>
          <w:jc w:val="center"/>
        </w:trPr>
        <w:tc>
          <w:tcPr>
            <w:tcW w:w="2540" w:type="dxa"/>
            <w:vMerge w:val="restart"/>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rPr>
            </w:pPr>
            <w:r w:rsidRPr="00F364FF">
              <w:rPr>
                <w:rFonts w:ascii="Times New Roman" w:hAnsi="Times New Roman"/>
                <w:sz w:val="28"/>
                <w:szCs w:val="28"/>
              </w:rPr>
              <w:t xml:space="preserve">Хворі на остеоартроз </w:t>
            </w:r>
          </w:p>
        </w:tc>
        <w:tc>
          <w:tcPr>
            <w:tcW w:w="6790" w:type="dxa"/>
            <w:gridSpan w:val="4"/>
            <w:vAlign w:val="bottom"/>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Показники альго-функціональної активності, %</w:t>
            </w:r>
          </w:p>
        </w:tc>
      </w:tr>
      <w:tr w:rsidR="00D047FF" w:rsidRPr="00F364FF" w:rsidTr="0004711D">
        <w:trPr>
          <w:trHeight w:val="473"/>
          <w:jc w:val="center"/>
        </w:trPr>
        <w:tc>
          <w:tcPr>
            <w:tcW w:w="2540" w:type="dxa"/>
            <w:vMerge/>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lang w:val="en-US"/>
              </w:rPr>
            </w:pPr>
          </w:p>
        </w:tc>
        <w:tc>
          <w:tcPr>
            <w:tcW w:w="1843" w:type="dxa"/>
            <w:vAlign w:val="center"/>
          </w:tcPr>
          <w:p w:rsidR="00D047FF" w:rsidRPr="00F364FF" w:rsidRDefault="00D047FF" w:rsidP="00657E29">
            <w:pPr>
              <w:spacing w:after="0" w:line="360" w:lineRule="auto"/>
              <w:ind w:firstLine="2"/>
              <w:jc w:val="center"/>
              <w:rPr>
                <w:rFonts w:ascii="Times New Roman" w:hAnsi="Times New Roman"/>
                <w:sz w:val="28"/>
                <w:szCs w:val="28"/>
                <w:lang w:val="uk-UA"/>
              </w:rPr>
            </w:pPr>
            <w:r w:rsidRPr="00F364FF">
              <w:rPr>
                <w:rFonts w:ascii="Times New Roman" w:hAnsi="Times New Roman"/>
                <w:sz w:val="28"/>
                <w:szCs w:val="28"/>
                <w:lang w:val="uk-UA"/>
              </w:rPr>
              <w:t>Бі</w:t>
            </w:r>
            <w:r w:rsidRPr="00F364FF">
              <w:rPr>
                <w:rFonts w:ascii="Times New Roman" w:hAnsi="Times New Roman"/>
                <w:sz w:val="28"/>
                <w:szCs w:val="28"/>
              </w:rPr>
              <w:t>ль</w:t>
            </w:r>
          </w:p>
        </w:tc>
        <w:tc>
          <w:tcPr>
            <w:tcW w:w="1701" w:type="dxa"/>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Скутість</w:t>
            </w:r>
          </w:p>
        </w:tc>
        <w:tc>
          <w:tcPr>
            <w:tcW w:w="1559" w:type="dxa"/>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ФНС</w:t>
            </w:r>
          </w:p>
        </w:tc>
        <w:tc>
          <w:tcPr>
            <w:tcW w:w="1687" w:type="dxa"/>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en-US"/>
              </w:rPr>
              <w:t>W</w:t>
            </w:r>
          </w:p>
        </w:tc>
      </w:tr>
      <w:tr w:rsidR="0004711D" w:rsidRPr="00F364FF" w:rsidTr="0004711D">
        <w:trPr>
          <w:trHeight w:val="454"/>
          <w:jc w:val="center"/>
        </w:trPr>
        <w:tc>
          <w:tcPr>
            <w:tcW w:w="2540" w:type="dxa"/>
            <w:vAlign w:val="center"/>
          </w:tcPr>
          <w:p w:rsidR="0004711D" w:rsidRPr="0004711D" w:rsidRDefault="0004711D" w:rsidP="007F7E11">
            <w:pPr>
              <w:spacing w:after="0" w:line="360" w:lineRule="auto"/>
              <w:jc w:val="center"/>
              <w:rPr>
                <w:rFonts w:ascii="Times New Roman" w:hAnsi="Times New Roman"/>
                <w:bCs/>
                <w:sz w:val="28"/>
                <w:szCs w:val="28"/>
                <w:lang w:val="en-US"/>
              </w:rPr>
            </w:pPr>
            <w:r>
              <w:rPr>
                <w:rFonts w:ascii="Times New Roman" w:hAnsi="Times New Roman"/>
                <w:bCs/>
                <w:sz w:val="28"/>
                <w:szCs w:val="28"/>
                <w:lang w:val="uk-UA"/>
              </w:rPr>
              <w:t>Основна група (</w:t>
            </w:r>
            <w:r>
              <w:rPr>
                <w:rFonts w:ascii="Times New Roman" w:hAnsi="Times New Roman"/>
                <w:bCs/>
                <w:sz w:val="28"/>
                <w:szCs w:val="28"/>
                <w:lang w:val="en-US"/>
              </w:rPr>
              <w:t>n</w:t>
            </w:r>
            <w:r>
              <w:rPr>
                <w:rFonts w:ascii="Times New Roman" w:hAnsi="Times New Roman"/>
                <w:bCs/>
                <w:sz w:val="28"/>
                <w:szCs w:val="28"/>
                <w:vertAlign w:val="superscript"/>
                <w:lang w:val="en-US"/>
              </w:rPr>
              <w:t>0</w:t>
            </w:r>
            <w:r w:rsidR="00E9292F">
              <w:rPr>
                <w:rFonts w:ascii="Times New Roman" w:hAnsi="Times New Roman"/>
                <w:bCs/>
                <w:sz w:val="28"/>
                <w:szCs w:val="28"/>
                <w:lang w:val="en-US"/>
              </w:rPr>
              <w:t>=</w:t>
            </w:r>
            <w:r w:rsidR="00E9292F">
              <w:rPr>
                <w:rFonts w:ascii="Times New Roman" w:hAnsi="Times New Roman"/>
                <w:bCs/>
                <w:sz w:val="28"/>
                <w:szCs w:val="28"/>
                <w:lang w:val="uk-UA"/>
              </w:rPr>
              <w:t>21</w:t>
            </w:r>
            <w:r>
              <w:rPr>
                <w:rFonts w:ascii="Times New Roman" w:hAnsi="Times New Roman"/>
                <w:bCs/>
                <w:sz w:val="28"/>
                <w:szCs w:val="28"/>
                <w:lang w:val="en-US"/>
              </w:rPr>
              <w:t>)</w:t>
            </w:r>
          </w:p>
        </w:tc>
        <w:tc>
          <w:tcPr>
            <w:tcW w:w="1843" w:type="dxa"/>
            <w:vAlign w:val="center"/>
          </w:tcPr>
          <w:p w:rsidR="0004711D" w:rsidRPr="00F364FF" w:rsidRDefault="0004711D" w:rsidP="00387B10">
            <w:pPr>
              <w:spacing w:after="0" w:line="360" w:lineRule="auto"/>
              <w:jc w:val="center"/>
              <w:rPr>
                <w:sz w:val="28"/>
                <w:szCs w:val="28"/>
                <w:lang w:val="uk-UA"/>
              </w:rPr>
            </w:pPr>
            <w:r w:rsidRPr="00F364FF">
              <w:rPr>
                <w:rFonts w:ascii="Times New Roman" w:hAnsi="Times New Roman"/>
                <w:sz w:val="28"/>
                <w:szCs w:val="28"/>
                <w:lang w:val="uk-UA"/>
              </w:rPr>
              <w:t>46,7±1,7</w:t>
            </w:r>
          </w:p>
        </w:tc>
        <w:tc>
          <w:tcPr>
            <w:tcW w:w="1701" w:type="dxa"/>
            <w:vAlign w:val="center"/>
          </w:tcPr>
          <w:p w:rsidR="0004711D" w:rsidRPr="00F364FF" w:rsidRDefault="0004711D" w:rsidP="00387B10">
            <w:pPr>
              <w:spacing w:after="0" w:line="360" w:lineRule="auto"/>
              <w:jc w:val="center"/>
              <w:rPr>
                <w:sz w:val="28"/>
                <w:szCs w:val="28"/>
                <w:lang w:val="uk-UA"/>
              </w:rPr>
            </w:pPr>
            <w:r w:rsidRPr="00F364FF">
              <w:rPr>
                <w:rFonts w:ascii="Times New Roman" w:hAnsi="Times New Roman"/>
                <w:sz w:val="28"/>
                <w:szCs w:val="28"/>
                <w:lang w:val="uk-UA"/>
              </w:rPr>
              <w:t>59,5±2,5</w:t>
            </w:r>
          </w:p>
        </w:tc>
        <w:tc>
          <w:tcPr>
            <w:tcW w:w="1559" w:type="dxa"/>
            <w:vAlign w:val="center"/>
          </w:tcPr>
          <w:p w:rsidR="0004711D" w:rsidRPr="00F364FF" w:rsidRDefault="0004711D" w:rsidP="00387B10">
            <w:pPr>
              <w:spacing w:after="0" w:line="360" w:lineRule="auto"/>
              <w:jc w:val="center"/>
              <w:rPr>
                <w:sz w:val="28"/>
                <w:szCs w:val="28"/>
                <w:lang w:val="uk-UA"/>
              </w:rPr>
            </w:pPr>
            <w:r w:rsidRPr="00F364FF">
              <w:rPr>
                <w:rFonts w:ascii="Times New Roman" w:hAnsi="Times New Roman"/>
                <w:sz w:val="28"/>
                <w:szCs w:val="28"/>
                <w:lang w:val="uk-UA"/>
              </w:rPr>
              <w:t>48,9±1,8</w:t>
            </w:r>
          </w:p>
        </w:tc>
        <w:tc>
          <w:tcPr>
            <w:tcW w:w="1687" w:type="dxa"/>
            <w:vAlign w:val="center"/>
          </w:tcPr>
          <w:p w:rsidR="0004711D" w:rsidRPr="00F364FF" w:rsidRDefault="0004711D" w:rsidP="00387B10">
            <w:pPr>
              <w:spacing w:after="0" w:line="360" w:lineRule="auto"/>
              <w:jc w:val="center"/>
              <w:rPr>
                <w:sz w:val="28"/>
                <w:szCs w:val="28"/>
                <w:lang w:val="uk-UA"/>
              </w:rPr>
            </w:pPr>
            <w:r w:rsidRPr="00F364FF">
              <w:rPr>
                <w:rFonts w:ascii="Times New Roman" w:hAnsi="Times New Roman"/>
                <w:sz w:val="28"/>
                <w:szCs w:val="28"/>
                <w:lang w:val="uk-UA"/>
              </w:rPr>
              <w:t>49,4±1,9</w:t>
            </w:r>
          </w:p>
        </w:tc>
      </w:tr>
      <w:tr w:rsidR="0004711D" w:rsidRPr="00F364FF" w:rsidTr="0004711D">
        <w:trPr>
          <w:trHeight w:val="454"/>
          <w:jc w:val="center"/>
        </w:trPr>
        <w:tc>
          <w:tcPr>
            <w:tcW w:w="2540" w:type="dxa"/>
            <w:vAlign w:val="center"/>
          </w:tcPr>
          <w:p w:rsidR="0004711D" w:rsidRDefault="0004711D" w:rsidP="007F7E11">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Група порівняння</w:t>
            </w:r>
          </w:p>
          <w:p w:rsidR="0004711D" w:rsidRPr="0004711D" w:rsidRDefault="0004711D" w:rsidP="007F7E11">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w:t>
            </w:r>
            <w:r>
              <w:rPr>
                <w:rFonts w:ascii="Times New Roman" w:hAnsi="Times New Roman"/>
                <w:bCs/>
                <w:sz w:val="28"/>
                <w:szCs w:val="28"/>
                <w:lang w:val="en-US"/>
              </w:rPr>
              <w:t>n</w:t>
            </w:r>
            <w:r>
              <w:rPr>
                <w:rFonts w:ascii="Times New Roman" w:hAnsi="Times New Roman"/>
                <w:bCs/>
                <w:sz w:val="28"/>
                <w:szCs w:val="28"/>
                <w:vertAlign w:val="superscript"/>
                <w:lang w:val="en-US"/>
              </w:rPr>
              <w:t>0</w:t>
            </w:r>
            <w:r>
              <w:rPr>
                <w:rFonts w:ascii="Times New Roman" w:hAnsi="Times New Roman"/>
                <w:bCs/>
                <w:sz w:val="28"/>
                <w:szCs w:val="28"/>
                <w:lang w:val="en-US"/>
              </w:rPr>
              <w:t>=</w:t>
            </w:r>
            <w:r>
              <w:rPr>
                <w:rFonts w:ascii="Times New Roman" w:hAnsi="Times New Roman"/>
                <w:bCs/>
                <w:sz w:val="28"/>
                <w:szCs w:val="28"/>
                <w:lang w:val="uk-UA"/>
              </w:rPr>
              <w:t>8</w:t>
            </w:r>
            <w:r>
              <w:rPr>
                <w:rFonts w:ascii="Times New Roman" w:hAnsi="Times New Roman"/>
                <w:bCs/>
                <w:sz w:val="28"/>
                <w:szCs w:val="28"/>
                <w:lang w:val="en-US"/>
              </w:rPr>
              <w:t>)</w:t>
            </w:r>
          </w:p>
        </w:tc>
        <w:tc>
          <w:tcPr>
            <w:tcW w:w="1843" w:type="dxa"/>
            <w:vAlign w:val="center"/>
          </w:tcPr>
          <w:p w:rsidR="0004711D" w:rsidRPr="00F364FF" w:rsidRDefault="005407BE" w:rsidP="00387B10">
            <w:pPr>
              <w:spacing w:after="0" w:line="360" w:lineRule="auto"/>
              <w:jc w:val="center"/>
              <w:rPr>
                <w:rFonts w:ascii="Times New Roman" w:hAnsi="Times New Roman"/>
                <w:sz w:val="28"/>
                <w:szCs w:val="28"/>
                <w:lang w:val="uk-UA"/>
              </w:rPr>
            </w:pPr>
            <w:r>
              <w:rPr>
                <w:rFonts w:ascii="Times New Roman" w:hAnsi="Times New Roman"/>
                <w:sz w:val="28"/>
                <w:szCs w:val="28"/>
                <w:lang w:val="uk-UA"/>
              </w:rPr>
              <w:t>32,5</w:t>
            </w:r>
            <w:r w:rsidRPr="00F364FF">
              <w:rPr>
                <w:rFonts w:ascii="Times New Roman" w:hAnsi="Times New Roman"/>
                <w:sz w:val="28"/>
                <w:szCs w:val="28"/>
                <w:lang w:val="uk-UA"/>
              </w:rPr>
              <w:t>±1,</w:t>
            </w:r>
            <w:r>
              <w:rPr>
                <w:rFonts w:ascii="Times New Roman" w:hAnsi="Times New Roman"/>
                <w:sz w:val="28"/>
                <w:szCs w:val="28"/>
                <w:lang w:val="uk-UA"/>
              </w:rPr>
              <w:t>8</w:t>
            </w:r>
          </w:p>
        </w:tc>
        <w:tc>
          <w:tcPr>
            <w:tcW w:w="1701" w:type="dxa"/>
            <w:vAlign w:val="center"/>
          </w:tcPr>
          <w:p w:rsidR="0004711D" w:rsidRPr="00F364FF" w:rsidRDefault="005407BE" w:rsidP="00387B10">
            <w:pPr>
              <w:spacing w:after="0" w:line="360" w:lineRule="auto"/>
              <w:jc w:val="center"/>
              <w:rPr>
                <w:rFonts w:ascii="Times New Roman" w:hAnsi="Times New Roman"/>
                <w:sz w:val="28"/>
                <w:szCs w:val="28"/>
                <w:lang w:val="uk-UA"/>
              </w:rPr>
            </w:pPr>
            <w:r>
              <w:rPr>
                <w:rFonts w:ascii="Times New Roman" w:hAnsi="Times New Roman"/>
                <w:sz w:val="28"/>
                <w:szCs w:val="28"/>
                <w:lang w:val="uk-UA"/>
              </w:rPr>
              <w:t>54,69±2</w:t>
            </w:r>
            <w:r w:rsidRPr="00F364FF">
              <w:rPr>
                <w:rFonts w:ascii="Times New Roman" w:hAnsi="Times New Roman"/>
                <w:sz w:val="28"/>
                <w:szCs w:val="28"/>
                <w:lang w:val="uk-UA"/>
              </w:rPr>
              <w:t>,</w:t>
            </w:r>
            <w:r>
              <w:rPr>
                <w:rFonts w:ascii="Times New Roman" w:hAnsi="Times New Roman"/>
                <w:sz w:val="28"/>
                <w:szCs w:val="28"/>
                <w:lang w:val="uk-UA"/>
              </w:rPr>
              <w:t>4</w:t>
            </w:r>
          </w:p>
        </w:tc>
        <w:tc>
          <w:tcPr>
            <w:tcW w:w="1559" w:type="dxa"/>
            <w:vAlign w:val="center"/>
          </w:tcPr>
          <w:p w:rsidR="0004711D" w:rsidRPr="00F364FF" w:rsidRDefault="005407BE" w:rsidP="00387B10">
            <w:pPr>
              <w:spacing w:after="0" w:line="360" w:lineRule="auto"/>
              <w:jc w:val="center"/>
              <w:rPr>
                <w:rFonts w:ascii="Times New Roman" w:hAnsi="Times New Roman"/>
                <w:sz w:val="28"/>
                <w:szCs w:val="28"/>
                <w:lang w:val="uk-UA"/>
              </w:rPr>
            </w:pPr>
            <w:r>
              <w:rPr>
                <w:rFonts w:ascii="Times New Roman" w:hAnsi="Times New Roman"/>
                <w:sz w:val="28"/>
                <w:szCs w:val="28"/>
                <w:lang w:val="uk-UA"/>
              </w:rPr>
              <w:t>39,3</w:t>
            </w:r>
            <w:r w:rsidRPr="00F364FF">
              <w:rPr>
                <w:rFonts w:ascii="Times New Roman" w:hAnsi="Times New Roman"/>
                <w:sz w:val="28"/>
                <w:szCs w:val="28"/>
                <w:lang w:val="uk-UA"/>
              </w:rPr>
              <w:t>±1,</w:t>
            </w:r>
            <w:r>
              <w:rPr>
                <w:rFonts w:ascii="Times New Roman" w:hAnsi="Times New Roman"/>
                <w:sz w:val="28"/>
                <w:szCs w:val="28"/>
                <w:lang w:val="uk-UA"/>
              </w:rPr>
              <w:t>6</w:t>
            </w:r>
          </w:p>
        </w:tc>
        <w:tc>
          <w:tcPr>
            <w:tcW w:w="1687" w:type="dxa"/>
            <w:vAlign w:val="center"/>
          </w:tcPr>
          <w:p w:rsidR="0004711D" w:rsidRPr="00F364FF" w:rsidRDefault="005407BE" w:rsidP="00387B10">
            <w:pPr>
              <w:spacing w:after="0" w:line="360" w:lineRule="auto"/>
              <w:jc w:val="center"/>
              <w:rPr>
                <w:rFonts w:ascii="Times New Roman" w:hAnsi="Times New Roman"/>
                <w:sz w:val="28"/>
                <w:szCs w:val="28"/>
                <w:lang w:val="uk-UA"/>
              </w:rPr>
            </w:pPr>
            <w:r>
              <w:rPr>
                <w:rFonts w:ascii="Times New Roman" w:hAnsi="Times New Roman"/>
                <w:sz w:val="28"/>
                <w:szCs w:val="28"/>
                <w:lang w:val="uk-UA"/>
              </w:rPr>
              <w:t>39,19</w:t>
            </w:r>
            <w:r w:rsidRPr="00F364FF">
              <w:rPr>
                <w:rFonts w:ascii="Times New Roman" w:hAnsi="Times New Roman"/>
                <w:sz w:val="28"/>
                <w:szCs w:val="28"/>
                <w:lang w:val="uk-UA"/>
              </w:rPr>
              <w:t>±1,9</w:t>
            </w:r>
          </w:p>
        </w:tc>
      </w:tr>
    </w:tbl>
    <w:p w:rsidR="00D047FF" w:rsidRPr="00F364FF" w:rsidRDefault="00D047FF" w:rsidP="0019697C">
      <w:pPr>
        <w:spacing w:after="0" w:line="360" w:lineRule="auto"/>
        <w:ind w:firstLine="709"/>
        <w:jc w:val="both"/>
        <w:rPr>
          <w:rFonts w:ascii="Times New Roman" w:hAnsi="Times New Roman"/>
          <w:sz w:val="4"/>
          <w:szCs w:val="4"/>
          <w:lang w:val="uk-UA"/>
        </w:rPr>
      </w:pPr>
    </w:p>
    <w:p w:rsidR="00E9292F" w:rsidRDefault="00E9292F" w:rsidP="0019697C">
      <w:pPr>
        <w:spacing w:after="0" w:line="360" w:lineRule="auto"/>
        <w:ind w:firstLine="709"/>
        <w:jc w:val="both"/>
        <w:rPr>
          <w:rFonts w:ascii="Times New Roman" w:hAnsi="Times New Roman"/>
          <w:color w:val="1F497D" w:themeColor="text2"/>
          <w:sz w:val="4"/>
          <w:szCs w:val="4"/>
          <w:lang w:val="uk-UA"/>
        </w:rPr>
      </w:pPr>
    </w:p>
    <w:p w:rsidR="00E9292F" w:rsidRDefault="00E9292F" w:rsidP="0019697C">
      <w:pPr>
        <w:spacing w:after="0" w:line="360" w:lineRule="auto"/>
        <w:ind w:firstLine="709"/>
        <w:jc w:val="both"/>
        <w:rPr>
          <w:rFonts w:ascii="Times New Roman" w:hAnsi="Times New Roman"/>
          <w:color w:val="1F497D" w:themeColor="text2"/>
          <w:sz w:val="4"/>
          <w:szCs w:val="4"/>
          <w:lang w:val="uk-UA"/>
        </w:rPr>
      </w:pPr>
    </w:p>
    <w:p w:rsidR="005407BE" w:rsidRPr="001E6A6B" w:rsidRDefault="005407BE" w:rsidP="0019697C">
      <w:pPr>
        <w:spacing w:after="0" w:line="360" w:lineRule="auto"/>
        <w:ind w:firstLine="709"/>
        <w:jc w:val="both"/>
        <w:rPr>
          <w:rFonts w:ascii="Times New Roman" w:hAnsi="Times New Roman"/>
          <w:sz w:val="28"/>
          <w:szCs w:val="28"/>
          <w:lang w:val="uk-UA"/>
        </w:rPr>
      </w:pPr>
      <w:r w:rsidRPr="001E6A6B">
        <w:rPr>
          <w:rFonts w:ascii="Times New Roman" w:hAnsi="Times New Roman"/>
          <w:sz w:val="28"/>
          <w:szCs w:val="28"/>
          <w:lang w:val="uk-UA"/>
        </w:rPr>
        <w:t>Тобто</w:t>
      </w:r>
      <w:r w:rsidR="00BB00DF" w:rsidRPr="001E6A6B">
        <w:rPr>
          <w:rFonts w:ascii="Times New Roman" w:hAnsi="Times New Roman"/>
          <w:sz w:val="28"/>
          <w:szCs w:val="28"/>
          <w:lang w:val="uk-UA"/>
        </w:rPr>
        <w:t xml:space="preserve"> можемо зробити висновок</w:t>
      </w:r>
      <w:r w:rsidRPr="001E6A6B">
        <w:rPr>
          <w:rFonts w:ascii="Times New Roman" w:hAnsi="Times New Roman"/>
          <w:sz w:val="28"/>
          <w:szCs w:val="28"/>
          <w:lang w:val="uk-UA"/>
        </w:rPr>
        <w:t xml:space="preserve">, </w:t>
      </w:r>
      <w:r w:rsidR="00BB00DF" w:rsidRPr="001E6A6B">
        <w:rPr>
          <w:rFonts w:ascii="Times New Roman" w:hAnsi="Times New Roman"/>
          <w:sz w:val="28"/>
          <w:szCs w:val="28"/>
          <w:lang w:val="uk-UA"/>
        </w:rPr>
        <w:t xml:space="preserve">що </w:t>
      </w:r>
      <w:r w:rsidRPr="001E6A6B">
        <w:rPr>
          <w:rFonts w:ascii="Times New Roman" w:hAnsi="Times New Roman"/>
          <w:sz w:val="28"/>
          <w:szCs w:val="28"/>
          <w:lang w:val="uk-UA"/>
        </w:rPr>
        <w:t xml:space="preserve">при одночасній наявності обох </w:t>
      </w:r>
      <w:r w:rsidR="00BB00DF" w:rsidRPr="001E6A6B">
        <w:rPr>
          <w:rFonts w:ascii="Times New Roman" w:hAnsi="Times New Roman"/>
          <w:sz w:val="28"/>
          <w:szCs w:val="28"/>
          <w:lang w:val="uk-UA"/>
        </w:rPr>
        <w:t xml:space="preserve">патологічних </w:t>
      </w:r>
      <w:r w:rsidRPr="001E6A6B">
        <w:rPr>
          <w:rFonts w:ascii="Times New Roman" w:hAnsi="Times New Roman"/>
          <w:sz w:val="28"/>
          <w:szCs w:val="28"/>
          <w:lang w:val="uk-UA"/>
        </w:rPr>
        <w:t xml:space="preserve">генотипів </w:t>
      </w:r>
      <w:r w:rsidR="00BB00DF" w:rsidRPr="001E6A6B">
        <w:rPr>
          <w:rFonts w:ascii="Times New Roman" w:hAnsi="Times New Roman"/>
          <w:sz w:val="28"/>
          <w:szCs w:val="28"/>
          <w:lang w:val="uk-UA"/>
        </w:rPr>
        <w:t>у пацієнтів з ОА та ожирінням індекс альго-функціональної активності достовірно (р&lt;0,05)</w:t>
      </w:r>
      <w:r w:rsidR="001E6A6B" w:rsidRPr="001E6A6B">
        <w:rPr>
          <w:rFonts w:ascii="Times New Roman" w:hAnsi="Times New Roman"/>
          <w:sz w:val="28"/>
          <w:szCs w:val="28"/>
          <w:lang w:val="uk-UA"/>
        </w:rPr>
        <w:t xml:space="preserve"> </w:t>
      </w:r>
      <w:r w:rsidR="00BB00DF" w:rsidRPr="001E6A6B">
        <w:rPr>
          <w:rFonts w:ascii="Times New Roman" w:hAnsi="Times New Roman"/>
          <w:sz w:val="28"/>
          <w:szCs w:val="28"/>
          <w:lang w:val="uk-UA"/>
        </w:rPr>
        <w:t>вищий, ніж у хворих з ізольованим перебігом захворювання.</w:t>
      </w:r>
    </w:p>
    <w:p w:rsidR="00D047FF" w:rsidRPr="001E6A6B" w:rsidRDefault="00D047FF" w:rsidP="0019697C">
      <w:pPr>
        <w:spacing w:after="0" w:line="360" w:lineRule="auto"/>
        <w:ind w:firstLine="709"/>
        <w:jc w:val="both"/>
        <w:rPr>
          <w:rFonts w:ascii="Times New Roman" w:hAnsi="Times New Roman"/>
          <w:sz w:val="28"/>
          <w:szCs w:val="28"/>
          <w:lang w:val="uk-UA"/>
        </w:rPr>
      </w:pPr>
      <w:r w:rsidRPr="001E6A6B">
        <w:rPr>
          <w:rFonts w:ascii="Times New Roman" w:hAnsi="Times New Roman"/>
          <w:sz w:val="28"/>
          <w:szCs w:val="28"/>
          <w:lang w:val="uk-UA"/>
        </w:rPr>
        <w:lastRenderedPageBreak/>
        <w:t xml:space="preserve">При розподілі пацієнтів за рентгенологічною стадією було виявлено, що </w:t>
      </w:r>
      <w:r w:rsidR="00FD02A2" w:rsidRPr="001E6A6B">
        <w:rPr>
          <w:rFonts w:ascii="Times New Roman" w:hAnsi="Times New Roman"/>
          <w:sz w:val="28"/>
          <w:szCs w:val="28"/>
          <w:lang w:val="uk-UA"/>
        </w:rPr>
        <w:t xml:space="preserve">серед основної групи </w:t>
      </w:r>
      <w:r w:rsidR="00D62324">
        <w:rPr>
          <w:rFonts w:ascii="Times New Roman" w:hAnsi="Times New Roman"/>
          <w:sz w:val="28"/>
          <w:szCs w:val="28"/>
          <w:lang w:val="uk-UA"/>
        </w:rPr>
        <w:t xml:space="preserve">І стадію мали 19,0%, ІІ – 42,9%, ІІІ </w:t>
      </w:r>
      <w:r w:rsidRPr="001E6A6B">
        <w:rPr>
          <w:rFonts w:ascii="Times New Roman" w:hAnsi="Times New Roman"/>
          <w:sz w:val="28"/>
          <w:szCs w:val="28"/>
          <w:lang w:val="uk-UA"/>
        </w:rPr>
        <w:t>– 28,6%, І</w:t>
      </w:r>
      <w:r w:rsidRPr="001E6A6B">
        <w:rPr>
          <w:rFonts w:ascii="Times New Roman" w:hAnsi="Times New Roman"/>
          <w:sz w:val="28"/>
          <w:szCs w:val="28"/>
          <w:lang w:val="en-US"/>
        </w:rPr>
        <w:t>V</w:t>
      </w:r>
      <w:r w:rsidRPr="001E6A6B">
        <w:rPr>
          <w:rFonts w:ascii="Times New Roman" w:hAnsi="Times New Roman"/>
          <w:sz w:val="28"/>
          <w:szCs w:val="28"/>
          <w:lang w:val="uk-UA"/>
        </w:rPr>
        <w:t xml:space="preserve"> – 19,0% пацієнтів</w:t>
      </w:r>
      <w:r w:rsidR="00FD02A2" w:rsidRPr="001E6A6B">
        <w:rPr>
          <w:rFonts w:ascii="Times New Roman" w:hAnsi="Times New Roman"/>
          <w:sz w:val="28"/>
          <w:szCs w:val="28"/>
          <w:lang w:val="uk-UA"/>
        </w:rPr>
        <w:t xml:space="preserve">, у групі порівняння: </w:t>
      </w:r>
      <w:r w:rsidR="00D62324">
        <w:rPr>
          <w:rFonts w:ascii="Times New Roman" w:hAnsi="Times New Roman"/>
          <w:sz w:val="28"/>
          <w:szCs w:val="28"/>
          <w:lang w:val="uk-UA"/>
        </w:rPr>
        <w:t>І та ІІ</w:t>
      </w:r>
      <w:r w:rsidR="007072D7" w:rsidRPr="001E6A6B">
        <w:rPr>
          <w:rFonts w:ascii="Times New Roman" w:hAnsi="Times New Roman"/>
          <w:sz w:val="28"/>
          <w:szCs w:val="28"/>
          <w:lang w:val="uk-UA"/>
        </w:rPr>
        <w:t xml:space="preserve"> стадії мали по 37,5%, </w:t>
      </w:r>
      <w:r w:rsidR="00D62324">
        <w:rPr>
          <w:rFonts w:ascii="Times New Roman" w:hAnsi="Times New Roman"/>
          <w:sz w:val="28"/>
          <w:szCs w:val="28"/>
          <w:lang w:val="uk-UA"/>
        </w:rPr>
        <w:t>ІІІ</w:t>
      </w:r>
      <w:r w:rsidR="00FD02A2" w:rsidRPr="001E6A6B">
        <w:rPr>
          <w:rFonts w:ascii="Times New Roman" w:hAnsi="Times New Roman"/>
          <w:sz w:val="28"/>
          <w:szCs w:val="28"/>
          <w:lang w:val="uk-UA"/>
        </w:rPr>
        <w:t xml:space="preserve"> </w:t>
      </w:r>
      <w:r w:rsidR="007072D7" w:rsidRPr="001E6A6B">
        <w:rPr>
          <w:rFonts w:ascii="Times New Roman" w:hAnsi="Times New Roman"/>
          <w:sz w:val="28"/>
          <w:szCs w:val="28"/>
          <w:lang w:val="uk-UA"/>
        </w:rPr>
        <w:t xml:space="preserve">стадію </w:t>
      </w:r>
      <w:r w:rsidR="00130F4A" w:rsidRPr="001E6A6B">
        <w:rPr>
          <w:rFonts w:ascii="Times New Roman" w:hAnsi="Times New Roman"/>
          <w:sz w:val="28"/>
          <w:szCs w:val="28"/>
          <w:lang w:val="uk-UA"/>
        </w:rPr>
        <w:t xml:space="preserve">– 25,0% пацієнтів </w:t>
      </w:r>
      <w:r w:rsidRPr="001E6A6B">
        <w:rPr>
          <w:rFonts w:ascii="Times New Roman" w:hAnsi="Times New Roman"/>
          <w:sz w:val="28"/>
          <w:szCs w:val="28"/>
          <w:lang w:val="uk-UA"/>
        </w:rPr>
        <w:t>(табл. 4.</w:t>
      </w:r>
      <w:r w:rsidR="00703CED" w:rsidRPr="001E6A6B">
        <w:rPr>
          <w:rFonts w:ascii="Times New Roman" w:hAnsi="Times New Roman"/>
          <w:sz w:val="28"/>
          <w:szCs w:val="28"/>
          <w:lang w:val="uk-UA"/>
        </w:rPr>
        <w:t>19</w:t>
      </w:r>
      <w:r w:rsidR="00D62324">
        <w:rPr>
          <w:rFonts w:ascii="Times New Roman" w:hAnsi="Times New Roman"/>
          <w:sz w:val="28"/>
          <w:szCs w:val="28"/>
          <w:lang w:val="uk-UA"/>
        </w:rPr>
        <w:t>).</w:t>
      </w:r>
    </w:p>
    <w:p w:rsidR="00D047FF" w:rsidRPr="00F364FF" w:rsidRDefault="00D047FF" w:rsidP="0019697C">
      <w:pPr>
        <w:spacing w:after="0" w:line="360" w:lineRule="auto"/>
        <w:jc w:val="right"/>
        <w:rPr>
          <w:rFonts w:ascii="Times New Roman" w:hAnsi="Times New Roman"/>
          <w:sz w:val="28"/>
          <w:szCs w:val="28"/>
          <w:lang w:val="uk-UA"/>
        </w:rPr>
      </w:pPr>
      <w:r w:rsidRPr="00F364FF">
        <w:rPr>
          <w:rFonts w:ascii="Times New Roman" w:hAnsi="Times New Roman"/>
          <w:sz w:val="28"/>
          <w:szCs w:val="28"/>
          <w:lang w:val="uk-UA"/>
        </w:rPr>
        <w:t>Таблиця 4.</w:t>
      </w:r>
      <w:r w:rsidR="00CB3292">
        <w:rPr>
          <w:rFonts w:ascii="Times New Roman" w:hAnsi="Times New Roman"/>
          <w:sz w:val="28"/>
          <w:szCs w:val="28"/>
          <w:lang w:val="uk-UA"/>
        </w:rPr>
        <w:t>1</w:t>
      </w:r>
      <w:r w:rsidR="00703CED">
        <w:rPr>
          <w:rFonts w:ascii="Times New Roman" w:hAnsi="Times New Roman"/>
          <w:sz w:val="28"/>
          <w:szCs w:val="28"/>
          <w:lang w:val="uk-UA"/>
        </w:rPr>
        <w:t>9</w:t>
      </w:r>
    </w:p>
    <w:p w:rsidR="00D047FF" w:rsidRPr="00F364FF" w:rsidRDefault="00D047FF" w:rsidP="0019697C">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 xml:space="preserve">Розподілення пацієнтів на остеоартроз за рентгенологічними стадіями </w:t>
      </w:r>
    </w:p>
    <w:tbl>
      <w:tblPr>
        <w:tblW w:w="9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7"/>
        <w:gridCol w:w="760"/>
        <w:gridCol w:w="888"/>
        <w:gridCol w:w="873"/>
        <w:gridCol w:w="900"/>
        <w:gridCol w:w="792"/>
        <w:gridCol w:w="900"/>
        <w:gridCol w:w="759"/>
        <w:gridCol w:w="900"/>
      </w:tblGrid>
      <w:tr w:rsidR="00D047FF" w:rsidRPr="00F364FF" w:rsidTr="00FD02A2">
        <w:trPr>
          <w:trHeight w:val="293"/>
        </w:trPr>
        <w:tc>
          <w:tcPr>
            <w:tcW w:w="2577" w:type="dxa"/>
            <w:vMerge w:val="restart"/>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rPr>
            </w:pPr>
            <w:r w:rsidRPr="00F364FF">
              <w:rPr>
                <w:rFonts w:ascii="Times New Roman" w:hAnsi="Times New Roman"/>
                <w:sz w:val="28"/>
                <w:szCs w:val="28"/>
              </w:rPr>
              <w:t>Хворі на остеоартроз</w:t>
            </w:r>
          </w:p>
        </w:tc>
        <w:tc>
          <w:tcPr>
            <w:tcW w:w="6772" w:type="dxa"/>
            <w:gridSpan w:val="8"/>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 xml:space="preserve">Рентгенологічні стадії остеоартрозу </w:t>
            </w:r>
          </w:p>
        </w:tc>
      </w:tr>
      <w:tr w:rsidR="00D047FF" w:rsidRPr="00F364FF" w:rsidTr="00FD02A2">
        <w:trPr>
          <w:trHeight w:val="293"/>
        </w:trPr>
        <w:tc>
          <w:tcPr>
            <w:tcW w:w="2577" w:type="dxa"/>
            <w:vMerge/>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lang w:val="en-US"/>
              </w:rPr>
            </w:pPr>
          </w:p>
        </w:tc>
        <w:tc>
          <w:tcPr>
            <w:tcW w:w="1648" w:type="dxa"/>
            <w:gridSpan w:val="2"/>
            <w:vAlign w:val="center"/>
          </w:tcPr>
          <w:p w:rsidR="00D047FF" w:rsidRPr="00F364FF" w:rsidRDefault="00D047FF" w:rsidP="00657E29">
            <w:pPr>
              <w:spacing w:after="0" w:line="360" w:lineRule="auto"/>
              <w:ind w:firstLine="2"/>
              <w:jc w:val="center"/>
              <w:rPr>
                <w:rFonts w:ascii="Times New Roman" w:hAnsi="Times New Roman"/>
                <w:sz w:val="28"/>
                <w:szCs w:val="28"/>
                <w:lang w:val="uk-UA"/>
              </w:rPr>
            </w:pPr>
            <w:r w:rsidRPr="00F364FF">
              <w:rPr>
                <w:rFonts w:ascii="Times New Roman" w:hAnsi="Times New Roman"/>
                <w:sz w:val="28"/>
                <w:szCs w:val="28"/>
                <w:lang w:val="uk-UA"/>
              </w:rPr>
              <w:t>І</w:t>
            </w:r>
          </w:p>
        </w:tc>
        <w:tc>
          <w:tcPr>
            <w:tcW w:w="1773"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ІІ</w:t>
            </w:r>
          </w:p>
        </w:tc>
        <w:tc>
          <w:tcPr>
            <w:tcW w:w="1692"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rPr>
              <w:t>ІІІ</w:t>
            </w:r>
          </w:p>
        </w:tc>
        <w:tc>
          <w:tcPr>
            <w:tcW w:w="1659" w:type="dxa"/>
            <w:gridSpan w:val="2"/>
            <w:vAlign w:val="center"/>
          </w:tcPr>
          <w:p w:rsidR="00D047FF" w:rsidRPr="00F364FF" w:rsidRDefault="00D047FF" w:rsidP="00657E29">
            <w:pPr>
              <w:spacing w:after="0" w:line="360" w:lineRule="auto"/>
              <w:jc w:val="center"/>
              <w:rPr>
                <w:rFonts w:ascii="Times New Roman" w:hAnsi="Times New Roman"/>
                <w:sz w:val="28"/>
                <w:szCs w:val="28"/>
                <w:lang w:val="en-US"/>
              </w:rPr>
            </w:pPr>
            <w:r w:rsidRPr="00F364FF">
              <w:rPr>
                <w:rFonts w:ascii="Times New Roman" w:hAnsi="Times New Roman"/>
                <w:sz w:val="28"/>
                <w:szCs w:val="28"/>
                <w:lang w:val="uk-UA"/>
              </w:rPr>
              <w:t>І</w:t>
            </w:r>
            <w:r w:rsidRPr="00F364FF">
              <w:rPr>
                <w:rFonts w:ascii="Times New Roman" w:hAnsi="Times New Roman"/>
                <w:sz w:val="28"/>
                <w:szCs w:val="28"/>
                <w:lang w:val="en-US"/>
              </w:rPr>
              <w:t>V</w:t>
            </w:r>
          </w:p>
        </w:tc>
      </w:tr>
      <w:tr w:rsidR="00D047FF" w:rsidRPr="00F364FF" w:rsidTr="00FD02A2">
        <w:trPr>
          <w:trHeight w:val="293"/>
        </w:trPr>
        <w:tc>
          <w:tcPr>
            <w:tcW w:w="2577" w:type="dxa"/>
            <w:vAlign w:val="center"/>
          </w:tcPr>
          <w:p w:rsidR="00D047FF" w:rsidRPr="00F364FF" w:rsidRDefault="00FD02A2" w:rsidP="00657E29">
            <w:pPr>
              <w:widowControl w:val="0"/>
              <w:spacing w:after="0" w:line="360" w:lineRule="auto"/>
              <w:ind w:firstLine="2"/>
              <w:jc w:val="center"/>
              <w:rPr>
                <w:rFonts w:ascii="Times New Roman" w:hAnsi="Times New Roman"/>
                <w:sz w:val="28"/>
                <w:szCs w:val="28"/>
                <w:lang w:val="uk-UA"/>
              </w:rPr>
            </w:pPr>
            <w:r>
              <w:rPr>
                <w:rFonts w:ascii="Times New Roman" w:hAnsi="Times New Roman"/>
                <w:sz w:val="28"/>
                <w:szCs w:val="28"/>
                <w:lang w:val="uk-UA"/>
              </w:rPr>
              <w:t>Кількість</w:t>
            </w:r>
            <w:r w:rsidR="005C591C">
              <w:rPr>
                <w:rFonts w:ascii="Times New Roman" w:hAnsi="Times New Roman"/>
                <w:sz w:val="28"/>
                <w:szCs w:val="28"/>
                <w:lang w:val="uk-UA"/>
              </w:rPr>
              <w:t xml:space="preserve"> осіб</w:t>
            </w:r>
          </w:p>
        </w:tc>
        <w:tc>
          <w:tcPr>
            <w:tcW w:w="760" w:type="dxa"/>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lang w:val="uk-UA"/>
              </w:rPr>
            </w:pPr>
            <w:r w:rsidRPr="00F364FF">
              <w:rPr>
                <w:rFonts w:ascii="Times New Roman" w:hAnsi="Times New Roman"/>
                <w:bCs/>
                <w:sz w:val="28"/>
                <w:szCs w:val="28"/>
                <w:lang w:val="uk-UA"/>
              </w:rPr>
              <w:t>абс.</w:t>
            </w:r>
          </w:p>
        </w:tc>
        <w:tc>
          <w:tcPr>
            <w:tcW w:w="888" w:type="dxa"/>
            <w:vAlign w:val="center"/>
          </w:tcPr>
          <w:p w:rsidR="00D047FF" w:rsidRPr="00F364FF" w:rsidRDefault="00D047FF" w:rsidP="00657E29">
            <w:pPr>
              <w:spacing w:after="0" w:line="360" w:lineRule="auto"/>
              <w:ind w:firstLine="2"/>
              <w:jc w:val="center"/>
              <w:rPr>
                <w:rFonts w:ascii="Times New Roman" w:hAnsi="Times New Roman"/>
                <w:sz w:val="28"/>
                <w:szCs w:val="28"/>
              </w:rPr>
            </w:pPr>
            <w:r w:rsidRPr="00F364FF">
              <w:rPr>
                <w:rFonts w:ascii="Times New Roman" w:hAnsi="Times New Roman"/>
                <w:sz w:val="28"/>
                <w:szCs w:val="28"/>
              </w:rPr>
              <w:t>%</w:t>
            </w:r>
          </w:p>
        </w:tc>
        <w:tc>
          <w:tcPr>
            <w:tcW w:w="873" w:type="dxa"/>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lang w:val="uk-UA"/>
              </w:rPr>
            </w:pPr>
            <w:r w:rsidRPr="00F364FF">
              <w:rPr>
                <w:rFonts w:ascii="Times New Roman" w:hAnsi="Times New Roman"/>
                <w:bCs/>
                <w:sz w:val="28"/>
                <w:szCs w:val="28"/>
                <w:lang w:val="uk-UA"/>
              </w:rPr>
              <w:t>абс.</w:t>
            </w:r>
          </w:p>
        </w:tc>
        <w:tc>
          <w:tcPr>
            <w:tcW w:w="900" w:type="dxa"/>
            <w:vAlign w:val="center"/>
          </w:tcPr>
          <w:p w:rsidR="00D047FF" w:rsidRPr="00F364FF" w:rsidRDefault="00D047FF" w:rsidP="00657E29">
            <w:pPr>
              <w:spacing w:after="0" w:line="360" w:lineRule="auto"/>
              <w:ind w:firstLine="2"/>
              <w:jc w:val="center"/>
              <w:rPr>
                <w:rFonts w:ascii="Times New Roman" w:hAnsi="Times New Roman"/>
                <w:sz w:val="28"/>
                <w:szCs w:val="28"/>
              </w:rPr>
            </w:pPr>
            <w:r w:rsidRPr="00F364FF">
              <w:rPr>
                <w:rFonts w:ascii="Times New Roman" w:hAnsi="Times New Roman"/>
                <w:sz w:val="28"/>
                <w:szCs w:val="28"/>
              </w:rPr>
              <w:t>%</w:t>
            </w:r>
          </w:p>
        </w:tc>
        <w:tc>
          <w:tcPr>
            <w:tcW w:w="792" w:type="dxa"/>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lang w:val="uk-UA"/>
              </w:rPr>
            </w:pPr>
            <w:r w:rsidRPr="00F364FF">
              <w:rPr>
                <w:rFonts w:ascii="Times New Roman" w:hAnsi="Times New Roman"/>
                <w:bCs/>
                <w:sz w:val="28"/>
                <w:szCs w:val="28"/>
                <w:lang w:val="uk-UA"/>
              </w:rPr>
              <w:t>абс.</w:t>
            </w:r>
          </w:p>
        </w:tc>
        <w:tc>
          <w:tcPr>
            <w:tcW w:w="900" w:type="dxa"/>
            <w:vAlign w:val="center"/>
          </w:tcPr>
          <w:p w:rsidR="00D047FF" w:rsidRPr="00F364FF" w:rsidRDefault="00D047FF" w:rsidP="00657E29">
            <w:pPr>
              <w:spacing w:after="0" w:line="360" w:lineRule="auto"/>
              <w:ind w:firstLine="2"/>
              <w:jc w:val="center"/>
              <w:rPr>
                <w:rFonts w:ascii="Times New Roman" w:hAnsi="Times New Roman"/>
                <w:sz w:val="28"/>
                <w:szCs w:val="28"/>
              </w:rPr>
            </w:pPr>
            <w:r w:rsidRPr="00F364FF">
              <w:rPr>
                <w:rFonts w:ascii="Times New Roman" w:hAnsi="Times New Roman"/>
                <w:sz w:val="28"/>
                <w:szCs w:val="28"/>
              </w:rPr>
              <w:t>%</w:t>
            </w:r>
          </w:p>
        </w:tc>
        <w:tc>
          <w:tcPr>
            <w:tcW w:w="759" w:type="dxa"/>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lang w:val="uk-UA"/>
              </w:rPr>
            </w:pPr>
            <w:r w:rsidRPr="00F364FF">
              <w:rPr>
                <w:rFonts w:ascii="Times New Roman" w:hAnsi="Times New Roman"/>
                <w:bCs/>
                <w:sz w:val="28"/>
                <w:szCs w:val="28"/>
                <w:lang w:val="uk-UA"/>
              </w:rPr>
              <w:t>абс.</w:t>
            </w:r>
          </w:p>
        </w:tc>
        <w:tc>
          <w:tcPr>
            <w:tcW w:w="900" w:type="dxa"/>
            <w:vAlign w:val="center"/>
          </w:tcPr>
          <w:p w:rsidR="00D047FF" w:rsidRPr="00F364FF" w:rsidRDefault="00D047FF" w:rsidP="00657E29">
            <w:pPr>
              <w:spacing w:after="0" w:line="360" w:lineRule="auto"/>
              <w:ind w:firstLine="2"/>
              <w:jc w:val="center"/>
              <w:rPr>
                <w:rFonts w:ascii="Times New Roman" w:hAnsi="Times New Roman"/>
                <w:sz w:val="28"/>
                <w:szCs w:val="28"/>
              </w:rPr>
            </w:pPr>
            <w:r w:rsidRPr="00F364FF">
              <w:rPr>
                <w:rFonts w:ascii="Times New Roman" w:hAnsi="Times New Roman"/>
                <w:sz w:val="28"/>
                <w:szCs w:val="28"/>
              </w:rPr>
              <w:t>%</w:t>
            </w:r>
          </w:p>
        </w:tc>
      </w:tr>
      <w:tr w:rsidR="00FD02A2" w:rsidRPr="00F364FF" w:rsidTr="00FD02A2">
        <w:trPr>
          <w:trHeight w:val="293"/>
        </w:trPr>
        <w:tc>
          <w:tcPr>
            <w:tcW w:w="2577" w:type="dxa"/>
            <w:vAlign w:val="center"/>
          </w:tcPr>
          <w:p w:rsidR="00FD02A2" w:rsidRPr="0004711D" w:rsidRDefault="00FD02A2" w:rsidP="007F7E11">
            <w:pPr>
              <w:spacing w:after="0" w:line="360" w:lineRule="auto"/>
              <w:jc w:val="center"/>
              <w:rPr>
                <w:rFonts w:ascii="Times New Roman" w:hAnsi="Times New Roman"/>
                <w:bCs/>
                <w:sz w:val="28"/>
                <w:szCs w:val="28"/>
                <w:lang w:val="en-US"/>
              </w:rPr>
            </w:pPr>
            <w:r>
              <w:rPr>
                <w:rFonts w:ascii="Times New Roman" w:hAnsi="Times New Roman"/>
                <w:bCs/>
                <w:sz w:val="28"/>
                <w:szCs w:val="28"/>
                <w:lang w:val="uk-UA"/>
              </w:rPr>
              <w:t>Основна група (</w:t>
            </w:r>
            <w:r>
              <w:rPr>
                <w:rFonts w:ascii="Times New Roman" w:hAnsi="Times New Roman"/>
                <w:bCs/>
                <w:sz w:val="28"/>
                <w:szCs w:val="28"/>
                <w:lang w:val="en-US"/>
              </w:rPr>
              <w:t>n</w:t>
            </w:r>
            <w:r>
              <w:rPr>
                <w:rFonts w:ascii="Times New Roman" w:hAnsi="Times New Roman"/>
                <w:bCs/>
                <w:sz w:val="28"/>
                <w:szCs w:val="28"/>
                <w:vertAlign w:val="superscript"/>
                <w:lang w:val="en-US"/>
              </w:rPr>
              <w:t>0</w:t>
            </w:r>
            <w:r w:rsidR="00E9292F">
              <w:rPr>
                <w:rFonts w:ascii="Times New Roman" w:hAnsi="Times New Roman"/>
                <w:bCs/>
                <w:sz w:val="28"/>
                <w:szCs w:val="28"/>
                <w:lang w:val="en-US"/>
              </w:rPr>
              <w:t>=</w:t>
            </w:r>
            <w:r w:rsidR="00E9292F">
              <w:rPr>
                <w:rFonts w:ascii="Times New Roman" w:hAnsi="Times New Roman"/>
                <w:bCs/>
                <w:sz w:val="28"/>
                <w:szCs w:val="28"/>
                <w:lang w:val="uk-UA"/>
              </w:rPr>
              <w:t>21</w:t>
            </w:r>
            <w:r>
              <w:rPr>
                <w:rFonts w:ascii="Times New Roman" w:hAnsi="Times New Roman"/>
                <w:bCs/>
                <w:sz w:val="28"/>
                <w:szCs w:val="28"/>
                <w:lang w:val="en-US"/>
              </w:rPr>
              <w:t>)</w:t>
            </w:r>
          </w:p>
        </w:tc>
        <w:tc>
          <w:tcPr>
            <w:tcW w:w="760" w:type="dxa"/>
            <w:vAlign w:val="center"/>
          </w:tcPr>
          <w:p w:rsidR="00FD02A2" w:rsidRPr="00F364FF" w:rsidRDefault="00FD02A2" w:rsidP="00657E29">
            <w:pPr>
              <w:spacing w:after="0" w:line="360" w:lineRule="auto"/>
              <w:ind w:firstLine="2"/>
              <w:jc w:val="center"/>
              <w:rPr>
                <w:rFonts w:ascii="Times New Roman" w:hAnsi="Times New Roman"/>
                <w:sz w:val="28"/>
                <w:szCs w:val="28"/>
                <w:lang w:val="uk-UA"/>
              </w:rPr>
            </w:pPr>
            <w:r w:rsidRPr="00F364FF">
              <w:rPr>
                <w:rFonts w:ascii="Times New Roman" w:hAnsi="Times New Roman"/>
                <w:sz w:val="28"/>
                <w:szCs w:val="28"/>
                <w:lang w:val="uk-UA"/>
              </w:rPr>
              <w:t>4</w:t>
            </w:r>
          </w:p>
        </w:tc>
        <w:tc>
          <w:tcPr>
            <w:tcW w:w="888" w:type="dxa"/>
            <w:vAlign w:val="center"/>
          </w:tcPr>
          <w:p w:rsidR="00FD02A2" w:rsidRPr="00F364FF" w:rsidRDefault="00FD02A2" w:rsidP="00FD02A2">
            <w:pPr>
              <w:spacing w:after="0" w:line="360" w:lineRule="auto"/>
              <w:jc w:val="center"/>
              <w:rPr>
                <w:sz w:val="28"/>
                <w:szCs w:val="28"/>
                <w:lang w:val="uk-UA"/>
              </w:rPr>
            </w:pPr>
            <w:r w:rsidRPr="00F364FF">
              <w:rPr>
                <w:rFonts w:ascii="Times New Roman" w:hAnsi="Times New Roman"/>
                <w:sz w:val="28"/>
                <w:szCs w:val="28"/>
                <w:lang w:val="uk-UA"/>
              </w:rPr>
              <w:t>19,0</w:t>
            </w:r>
          </w:p>
        </w:tc>
        <w:tc>
          <w:tcPr>
            <w:tcW w:w="873" w:type="dxa"/>
            <w:vAlign w:val="center"/>
          </w:tcPr>
          <w:p w:rsidR="00FD02A2" w:rsidRPr="00F364FF" w:rsidRDefault="00FD02A2" w:rsidP="00657E29">
            <w:pPr>
              <w:spacing w:after="0" w:line="360" w:lineRule="auto"/>
              <w:jc w:val="center"/>
              <w:rPr>
                <w:rFonts w:ascii="Times New Roman" w:hAnsi="Times New Roman"/>
                <w:sz w:val="28"/>
                <w:szCs w:val="28"/>
              </w:rPr>
            </w:pPr>
            <w:r w:rsidRPr="00F364FF">
              <w:rPr>
                <w:rFonts w:ascii="Times New Roman" w:hAnsi="Times New Roman"/>
                <w:sz w:val="28"/>
                <w:szCs w:val="28"/>
              </w:rPr>
              <w:t>9</w:t>
            </w:r>
          </w:p>
        </w:tc>
        <w:tc>
          <w:tcPr>
            <w:tcW w:w="900" w:type="dxa"/>
            <w:vAlign w:val="center"/>
          </w:tcPr>
          <w:p w:rsidR="00FD02A2" w:rsidRPr="00F364FF" w:rsidRDefault="00FD02A2" w:rsidP="00FD02A2">
            <w:pPr>
              <w:spacing w:after="0" w:line="360" w:lineRule="auto"/>
              <w:jc w:val="center"/>
              <w:rPr>
                <w:sz w:val="28"/>
                <w:szCs w:val="28"/>
                <w:lang w:val="uk-UA"/>
              </w:rPr>
            </w:pPr>
            <w:r w:rsidRPr="00F364FF">
              <w:rPr>
                <w:rFonts w:ascii="Times New Roman" w:hAnsi="Times New Roman"/>
                <w:sz w:val="28"/>
                <w:szCs w:val="28"/>
                <w:lang w:val="uk-UA"/>
              </w:rPr>
              <w:t>42,9</w:t>
            </w:r>
          </w:p>
        </w:tc>
        <w:tc>
          <w:tcPr>
            <w:tcW w:w="792" w:type="dxa"/>
            <w:vAlign w:val="center"/>
          </w:tcPr>
          <w:p w:rsidR="00FD02A2" w:rsidRPr="00F364FF" w:rsidRDefault="00FD02A2" w:rsidP="00D66763">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6</w:t>
            </w:r>
          </w:p>
        </w:tc>
        <w:tc>
          <w:tcPr>
            <w:tcW w:w="900" w:type="dxa"/>
            <w:vAlign w:val="center"/>
          </w:tcPr>
          <w:p w:rsidR="00FD02A2" w:rsidRPr="00F364FF" w:rsidRDefault="00FD02A2" w:rsidP="00FD02A2">
            <w:pPr>
              <w:spacing w:after="0" w:line="360" w:lineRule="auto"/>
              <w:jc w:val="center"/>
              <w:rPr>
                <w:sz w:val="28"/>
                <w:szCs w:val="28"/>
                <w:lang w:val="uk-UA"/>
              </w:rPr>
            </w:pPr>
            <w:r w:rsidRPr="00F364FF">
              <w:rPr>
                <w:rFonts w:ascii="Times New Roman" w:hAnsi="Times New Roman"/>
                <w:sz w:val="28"/>
                <w:szCs w:val="28"/>
                <w:lang w:val="uk-UA"/>
              </w:rPr>
              <w:t>28,6</w:t>
            </w:r>
          </w:p>
        </w:tc>
        <w:tc>
          <w:tcPr>
            <w:tcW w:w="759" w:type="dxa"/>
            <w:vAlign w:val="center"/>
          </w:tcPr>
          <w:p w:rsidR="00FD02A2" w:rsidRPr="00F364FF" w:rsidRDefault="00FD02A2" w:rsidP="00FD02A2">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4</w:t>
            </w:r>
          </w:p>
        </w:tc>
        <w:tc>
          <w:tcPr>
            <w:tcW w:w="900" w:type="dxa"/>
            <w:vAlign w:val="center"/>
          </w:tcPr>
          <w:p w:rsidR="00FD02A2" w:rsidRPr="00F364FF" w:rsidRDefault="00FD02A2" w:rsidP="00FD02A2">
            <w:pPr>
              <w:spacing w:after="0" w:line="360" w:lineRule="auto"/>
              <w:jc w:val="center"/>
              <w:rPr>
                <w:sz w:val="28"/>
                <w:szCs w:val="28"/>
                <w:lang w:val="uk-UA"/>
              </w:rPr>
            </w:pPr>
            <w:r w:rsidRPr="00F364FF">
              <w:rPr>
                <w:rFonts w:ascii="Times New Roman" w:hAnsi="Times New Roman"/>
                <w:sz w:val="28"/>
                <w:szCs w:val="28"/>
                <w:lang w:val="uk-UA"/>
              </w:rPr>
              <w:t>19,0</w:t>
            </w:r>
          </w:p>
        </w:tc>
      </w:tr>
      <w:tr w:rsidR="00FD02A2" w:rsidRPr="00F364FF" w:rsidTr="00FD02A2">
        <w:trPr>
          <w:trHeight w:val="293"/>
        </w:trPr>
        <w:tc>
          <w:tcPr>
            <w:tcW w:w="2577" w:type="dxa"/>
            <w:vAlign w:val="center"/>
          </w:tcPr>
          <w:p w:rsidR="00FD02A2" w:rsidRDefault="00FD02A2" w:rsidP="007F7E11">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Група порівняння</w:t>
            </w:r>
          </w:p>
          <w:p w:rsidR="00FD02A2" w:rsidRPr="0004711D" w:rsidRDefault="00FD02A2" w:rsidP="007F7E11">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w:t>
            </w:r>
            <w:r>
              <w:rPr>
                <w:rFonts w:ascii="Times New Roman" w:hAnsi="Times New Roman"/>
                <w:bCs/>
                <w:sz w:val="28"/>
                <w:szCs w:val="28"/>
                <w:lang w:val="en-US"/>
              </w:rPr>
              <w:t>n</w:t>
            </w:r>
            <w:r>
              <w:rPr>
                <w:rFonts w:ascii="Times New Roman" w:hAnsi="Times New Roman"/>
                <w:bCs/>
                <w:sz w:val="28"/>
                <w:szCs w:val="28"/>
                <w:vertAlign w:val="superscript"/>
                <w:lang w:val="en-US"/>
              </w:rPr>
              <w:t>0</w:t>
            </w:r>
            <w:r>
              <w:rPr>
                <w:rFonts w:ascii="Times New Roman" w:hAnsi="Times New Roman"/>
                <w:bCs/>
                <w:sz w:val="28"/>
                <w:szCs w:val="28"/>
                <w:lang w:val="en-US"/>
              </w:rPr>
              <w:t>=</w:t>
            </w:r>
            <w:r>
              <w:rPr>
                <w:rFonts w:ascii="Times New Roman" w:hAnsi="Times New Roman"/>
                <w:bCs/>
                <w:sz w:val="28"/>
                <w:szCs w:val="28"/>
                <w:lang w:val="uk-UA"/>
              </w:rPr>
              <w:t>8</w:t>
            </w:r>
            <w:r>
              <w:rPr>
                <w:rFonts w:ascii="Times New Roman" w:hAnsi="Times New Roman"/>
                <w:bCs/>
                <w:sz w:val="28"/>
                <w:szCs w:val="28"/>
                <w:lang w:val="en-US"/>
              </w:rPr>
              <w:t>)</w:t>
            </w:r>
          </w:p>
        </w:tc>
        <w:tc>
          <w:tcPr>
            <w:tcW w:w="760" w:type="dxa"/>
            <w:vAlign w:val="center"/>
          </w:tcPr>
          <w:p w:rsidR="00FD02A2" w:rsidRPr="00F364FF" w:rsidRDefault="00FD02A2" w:rsidP="00657E29">
            <w:pPr>
              <w:spacing w:after="0" w:line="360" w:lineRule="auto"/>
              <w:ind w:firstLine="2"/>
              <w:jc w:val="center"/>
              <w:rPr>
                <w:rFonts w:ascii="Times New Roman" w:hAnsi="Times New Roman"/>
                <w:sz w:val="28"/>
                <w:szCs w:val="28"/>
                <w:lang w:val="uk-UA"/>
              </w:rPr>
            </w:pPr>
            <w:r>
              <w:rPr>
                <w:rFonts w:ascii="Times New Roman" w:hAnsi="Times New Roman"/>
                <w:sz w:val="28"/>
                <w:szCs w:val="28"/>
                <w:lang w:val="uk-UA"/>
              </w:rPr>
              <w:t>3</w:t>
            </w:r>
          </w:p>
        </w:tc>
        <w:tc>
          <w:tcPr>
            <w:tcW w:w="888" w:type="dxa"/>
            <w:vAlign w:val="center"/>
          </w:tcPr>
          <w:p w:rsidR="00FD02A2" w:rsidRPr="00F364FF" w:rsidRDefault="00FD02A2" w:rsidP="00FD02A2">
            <w:pPr>
              <w:spacing w:after="0" w:line="360" w:lineRule="auto"/>
              <w:jc w:val="center"/>
              <w:rPr>
                <w:rFonts w:ascii="Times New Roman" w:hAnsi="Times New Roman"/>
                <w:sz w:val="28"/>
                <w:szCs w:val="28"/>
                <w:lang w:val="uk-UA"/>
              </w:rPr>
            </w:pPr>
            <w:r>
              <w:rPr>
                <w:rFonts w:ascii="Times New Roman" w:hAnsi="Times New Roman"/>
                <w:sz w:val="28"/>
                <w:szCs w:val="28"/>
                <w:lang w:val="uk-UA"/>
              </w:rPr>
              <w:t>37,5</w:t>
            </w:r>
          </w:p>
        </w:tc>
        <w:tc>
          <w:tcPr>
            <w:tcW w:w="873" w:type="dxa"/>
            <w:vAlign w:val="center"/>
          </w:tcPr>
          <w:p w:rsidR="00FD02A2" w:rsidRPr="00FD02A2" w:rsidRDefault="00FD02A2" w:rsidP="00FD02A2">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00" w:type="dxa"/>
            <w:vAlign w:val="center"/>
          </w:tcPr>
          <w:p w:rsidR="00FD02A2" w:rsidRPr="00F364FF" w:rsidRDefault="00FD02A2" w:rsidP="00FD02A2">
            <w:pPr>
              <w:spacing w:after="0" w:line="360" w:lineRule="auto"/>
              <w:jc w:val="center"/>
              <w:rPr>
                <w:rFonts w:ascii="Times New Roman" w:hAnsi="Times New Roman"/>
                <w:sz w:val="28"/>
                <w:szCs w:val="28"/>
                <w:lang w:val="uk-UA"/>
              </w:rPr>
            </w:pPr>
            <w:r>
              <w:rPr>
                <w:rFonts w:ascii="Times New Roman" w:hAnsi="Times New Roman"/>
                <w:sz w:val="28"/>
                <w:szCs w:val="28"/>
                <w:lang w:val="uk-UA"/>
              </w:rPr>
              <w:t>37,5</w:t>
            </w:r>
          </w:p>
        </w:tc>
        <w:tc>
          <w:tcPr>
            <w:tcW w:w="792" w:type="dxa"/>
            <w:vAlign w:val="center"/>
          </w:tcPr>
          <w:p w:rsidR="00FD02A2" w:rsidRPr="00F364FF" w:rsidRDefault="00FD02A2" w:rsidP="00FD02A2">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00" w:type="dxa"/>
            <w:vAlign w:val="center"/>
          </w:tcPr>
          <w:p w:rsidR="00FD02A2" w:rsidRPr="00F364FF" w:rsidRDefault="00FD02A2" w:rsidP="00FD02A2">
            <w:pPr>
              <w:spacing w:after="0" w:line="360" w:lineRule="auto"/>
              <w:jc w:val="center"/>
              <w:rPr>
                <w:rFonts w:ascii="Times New Roman" w:hAnsi="Times New Roman"/>
                <w:sz w:val="28"/>
                <w:szCs w:val="28"/>
                <w:lang w:val="uk-UA"/>
              </w:rPr>
            </w:pPr>
            <w:r>
              <w:rPr>
                <w:rFonts w:ascii="Times New Roman" w:hAnsi="Times New Roman"/>
                <w:sz w:val="28"/>
                <w:szCs w:val="28"/>
                <w:lang w:val="uk-UA"/>
              </w:rPr>
              <w:t>25,0</w:t>
            </w:r>
          </w:p>
        </w:tc>
        <w:tc>
          <w:tcPr>
            <w:tcW w:w="759" w:type="dxa"/>
            <w:vAlign w:val="center"/>
          </w:tcPr>
          <w:p w:rsidR="00FD02A2" w:rsidRPr="00F364FF" w:rsidRDefault="00FD02A2" w:rsidP="00FD02A2">
            <w:pPr>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00" w:type="dxa"/>
            <w:vAlign w:val="center"/>
          </w:tcPr>
          <w:p w:rsidR="00FD02A2" w:rsidRPr="00F364FF" w:rsidRDefault="00FD02A2" w:rsidP="00FD02A2">
            <w:pPr>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r>
    </w:tbl>
    <w:p w:rsidR="00D047FF" w:rsidRPr="00F364FF" w:rsidRDefault="00D047FF" w:rsidP="00F438E9">
      <w:pPr>
        <w:spacing w:after="0" w:line="360" w:lineRule="auto"/>
        <w:jc w:val="both"/>
        <w:rPr>
          <w:rFonts w:ascii="Times New Roman" w:hAnsi="Times New Roman"/>
          <w:sz w:val="4"/>
          <w:szCs w:val="4"/>
          <w:lang w:val="uk-UA"/>
        </w:rPr>
      </w:pPr>
    </w:p>
    <w:p w:rsidR="00F438E9" w:rsidRDefault="00D047FF" w:rsidP="00F438E9">
      <w:pPr>
        <w:spacing w:after="0" w:line="360" w:lineRule="auto"/>
        <w:ind w:firstLine="709"/>
        <w:jc w:val="both"/>
        <w:rPr>
          <w:rFonts w:ascii="Times New Roman" w:hAnsi="Times New Roman"/>
          <w:sz w:val="4"/>
          <w:szCs w:val="4"/>
          <w:lang w:val="uk-UA"/>
        </w:rPr>
      </w:pPr>
      <w:r w:rsidRPr="00F364FF">
        <w:rPr>
          <w:rFonts w:ascii="Times New Roman" w:hAnsi="Times New Roman"/>
          <w:sz w:val="28"/>
          <w:szCs w:val="28"/>
          <w:lang w:val="uk-UA"/>
        </w:rPr>
        <w:t>Аналіз частоти та характеру абсорбціометрично верифікованих порушень СФСКТ</w:t>
      </w:r>
      <w:r w:rsidR="00E9292F">
        <w:rPr>
          <w:rFonts w:ascii="Times New Roman" w:hAnsi="Times New Roman"/>
          <w:sz w:val="28"/>
          <w:szCs w:val="28"/>
          <w:lang w:val="uk-UA"/>
        </w:rPr>
        <w:t xml:space="preserve"> показав, що серед усіх хворих основної групи остеопоротичні зміни мали </w:t>
      </w:r>
      <w:r w:rsidRPr="00F364FF">
        <w:rPr>
          <w:rFonts w:ascii="Times New Roman" w:hAnsi="Times New Roman"/>
          <w:sz w:val="28"/>
          <w:szCs w:val="28"/>
          <w:lang w:val="uk-UA"/>
        </w:rPr>
        <w:t>19 осіб, тобто 90,5%.</w:t>
      </w:r>
      <w:r w:rsidR="001E6A6B">
        <w:rPr>
          <w:rFonts w:ascii="Times New Roman" w:hAnsi="Times New Roman"/>
          <w:sz w:val="28"/>
          <w:szCs w:val="28"/>
          <w:lang w:val="uk-UA"/>
        </w:rPr>
        <w:t xml:space="preserve"> </w:t>
      </w:r>
      <w:r w:rsidR="00E9292F" w:rsidRPr="001E6A6B">
        <w:rPr>
          <w:rFonts w:ascii="Times New Roman" w:hAnsi="Times New Roman"/>
          <w:sz w:val="28"/>
          <w:szCs w:val="28"/>
          <w:lang w:val="uk-UA"/>
        </w:rPr>
        <w:t>Таку</w:t>
      </w:r>
      <w:r w:rsidR="00D62324">
        <w:rPr>
          <w:rFonts w:ascii="Times New Roman" w:hAnsi="Times New Roman"/>
          <w:sz w:val="28"/>
          <w:szCs w:val="28"/>
          <w:lang w:val="uk-UA"/>
        </w:rPr>
        <w:t xml:space="preserve"> </w:t>
      </w:r>
      <w:r w:rsidR="00E9292F" w:rsidRPr="001E6A6B">
        <w:rPr>
          <w:rFonts w:ascii="Times New Roman" w:hAnsi="Times New Roman"/>
          <w:sz w:val="28"/>
          <w:szCs w:val="28"/>
          <w:lang w:val="uk-UA"/>
        </w:rPr>
        <w:t xml:space="preserve">ж </w:t>
      </w:r>
      <w:r w:rsidR="00F438E9" w:rsidRPr="001E6A6B">
        <w:rPr>
          <w:rFonts w:ascii="Times New Roman" w:hAnsi="Times New Roman"/>
          <w:sz w:val="28"/>
          <w:szCs w:val="28"/>
          <w:lang w:val="uk-UA"/>
        </w:rPr>
        <w:t xml:space="preserve">закономірність </w:t>
      </w:r>
      <w:r w:rsidR="00E9292F" w:rsidRPr="001E6A6B">
        <w:rPr>
          <w:rFonts w:ascii="Times New Roman" w:hAnsi="Times New Roman"/>
          <w:sz w:val="28"/>
          <w:szCs w:val="28"/>
          <w:lang w:val="uk-UA"/>
        </w:rPr>
        <w:t>можна констатувати у групі порівняння, де остеопоротичні зміни мали 75,0% пацієнтів.</w:t>
      </w:r>
      <w:r w:rsidRPr="001E6A6B">
        <w:rPr>
          <w:rFonts w:ascii="Times New Roman" w:hAnsi="Times New Roman"/>
          <w:sz w:val="28"/>
          <w:szCs w:val="28"/>
          <w:lang w:val="uk-UA"/>
        </w:rPr>
        <w:t xml:space="preserve"> Це наявно демонструє вплив означених патологічних</w:t>
      </w:r>
      <w:r w:rsidRPr="00F364FF">
        <w:rPr>
          <w:rFonts w:ascii="Times New Roman" w:hAnsi="Times New Roman"/>
          <w:sz w:val="28"/>
          <w:szCs w:val="28"/>
          <w:lang w:val="uk-UA"/>
        </w:rPr>
        <w:t xml:space="preserve"> генотипів на формування остеопенічних станів у хворих на ОА (табл. 4.</w:t>
      </w:r>
      <w:r w:rsidR="00703CED">
        <w:rPr>
          <w:rFonts w:ascii="Times New Roman" w:hAnsi="Times New Roman"/>
          <w:sz w:val="28"/>
          <w:szCs w:val="28"/>
          <w:lang w:val="uk-UA"/>
        </w:rPr>
        <w:t>20</w:t>
      </w:r>
      <w:r w:rsidRPr="00F364FF">
        <w:rPr>
          <w:rFonts w:ascii="Times New Roman" w:hAnsi="Times New Roman"/>
          <w:sz w:val="28"/>
          <w:szCs w:val="28"/>
          <w:lang w:val="uk-UA"/>
        </w:rPr>
        <w:t>).</w:t>
      </w:r>
    </w:p>
    <w:p w:rsidR="00D047FF" w:rsidRPr="00F438E9" w:rsidRDefault="00D047FF" w:rsidP="00F438E9">
      <w:pPr>
        <w:spacing w:after="0" w:line="360" w:lineRule="auto"/>
        <w:ind w:firstLine="709"/>
        <w:jc w:val="right"/>
        <w:rPr>
          <w:rFonts w:ascii="Times New Roman" w:hAnsi="Times New Roman"/>
          <w:sz w:val="4"/>
          <w:szCs w:val="4"/>
          <w:lang w:val="uk-UA"/>
        </w:rPr>
      </w:pPr>
      <w:r w:rsidRPr="00F364FF">
        <w:rPr>
          <w:rFonts w:ascii="Times New Roman" w:hAnsi="Times New Roman"/>
          <w:sz w:val="28"/>
          <w:szCs w:val="28"/>
          <w:lang w:val="uk-UA"/>
        </w:rPr>
        <w:t>Таблиця 4.</w:t>
      </w:r>
      <w:r w:rsidR="00703CED">
        <w:rPr>
          <w:rFonts w:ascii="Times New Roman" w:hAnsi="Times New Roman"/>
          <w:sz w:val="28"/>
          <w:szCs w:val="28"/>
          <w:lang w:val="uk-UA"/>
        </w:rPr>
        <w:t>20</w:t>
      </w:r>
    </w:p>
    <w:p w:rsidR="00F438E9" w:rsidRDefault="00D047FF" w:rsidP="0019697C">
      <w:pPr>
        <w:spacing w:after="0" w:line="360" w:lineRule="auto"/>
        <w:ind w:hanging="142"/>
        <w:jc w:val="center"/>
        <w:rPr>
          <w:rFonts w:ascii="Times New Roman" w:hAnsi="Times New Roman"/>
          <w:sz w:val="28"/>
          <w:szCs w:val="28"/>
          <w:lang w:val="uk-UA"/>
        </w:rPr>
      </w:pPr>
      <w:r w:rsidRPr="00F364FF">
        <w:rPr>
          <w:rFonts w:ascii="Times New Roman" w:hAnsi="Times New Roman"/>
          <w:sz w:val="28"/>
          <w:szCs w:val="28"/>
          <w:lang w:val="uk-UA"/>
        </w:rPr>
        <w:t xml:space="preserve">Частота та характер абсорбціометрично верифікованих порушень </w:t>
      </w:r>
    </w:p>
    <w:p w:rsidR="00D62324" w:rsidRDefault="00D047FF" w:rsidP="00F438E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структурно-функціонал</w:t>
      </w:r>
      <w:r w:rsidR="00F438E9">
        <w:rPr>
          <w:rFonts w:ascii="Times New Roman" w:hAnsi="Times New Roman"/>
          <w:sz w:val="28"/>
          <w:szCs w:val="28"/>
          <w:lang w:val="uk-UA"/>
        </w:rPr>
        <w:t xml:space="preserve">ьного стану кісткової тканини </w:t>
      </w:r>
      <w:r w:rsidRPr="00F364FF">
        <w:rPr>
          <w:rFonts w:ascii="Times New Roman" w:hAnsi="Times New Roman"/>
          <w:sz w:val="28"/>
          <w:szCs w:val="28"/>
          <w:lang w:val="uk-UA"/>
        </w:rPr>
        <w:t xml:space="preserve">хворих на </w:t>
      </w:r>
    </w:p>
    <w:p w:rsidR="00D047FF" w:rsidRPr="00F438E9" w:rsidRDefault="00D047FF" w:rsidP="00F438E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 xml:space="preserve">остеоартроз </w:t>
      </w:r>
      <w:r w:rsidR="00D62324">
        <w:rPr>
          <w:rFonts w:ascii="Times New Roman" w:hAnsi="Times New Roman"/>
          <w:sz w:val="28"/>
          <w:szCs w:val="28"/>
          <w:lang w:val="uk-UA"/>
        </w:rPr>
        <w:t xml:space="preserve">з </w:t>
      </w:r>
      <w:r w:rsidR="00F438E9">
        <w:rPr>
          <w:rFonts w:ascii="Times New Roman" w:hAnsi="Times New Roman"/>
          <w:sz w:val="28"/>
          <w:szCs w:val="28"/>
          <w:lang w:val="uk-UA"/>
        </w:rPr>
        <w:t xml:space="preserve">наявністю обох патологічних генотипів генів </w:t>
      </w:r>
      <w:r w:rsidR="00F438E9">
        <w:rPr>
          <w:rFonts w:ascii="Times New Roman" w:hAnsi="Times New Roman"/>
          <w:sz w:val="28"/>
          <w:szCs w:val="28"/>
          <w:lang w:val="en-US"/>
        </w:rPr>
        <w:t>VDR</w:t>
      </w:r>
      <w:r w:rsidR="00F438E9">
        <w:rPr>
          <w:rFonts w:ascii="Times New Roman" w:hAnsi="Times New Roman"/>
          <w:sz w:val="28"/>
          <w:szCs w:val="28"/>
          <w:lang w:val="uk-UA"/>
        </w:rPr>
        <w:t>та</w:t>
      </w:r>
      <w:r w:rsidR="00F438E9">
        <w:rPr>
          <w:rFonts w:ascii="Times New Roman" w:hAnsi="Times New Roman"/>
          <w:sz w:val="28"/>
          <w:szCs w:val="28"/>
          <w:lang w:val="en-US"/>
        </w:rPr>
        <w:t>LCT</w:t>
      </w:r>
    </w:p>
    <w:tbl>
      <w:tblPr>
        <w:tblW w:w="9216" w:type="dxa"/>
        <w:jc w:val="cente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2"/>
        <w:gridCol w:w="757"/>
        <w:gridCol w:w="1192"/>
        <w:gridCol w:w="767"/>
        <w:gridCol w:w="1061"/>
        <w:gridCol w:w="778"/>
        <w:gridCol w:w="1109"/>
      </w:tblGrid>
      <w:tr w:rsidR="00F438E9" w:rsidRPr="00F364FF" w:rsidTr="00F438E9">
        <w:trPr>
          <w:trHeight w:val="311"/>
          <w:jc w:val="center"/>
        </w:trPr>
        <w:tc>
          <w:tcPr>
            <w:tcW w:w="3552" w:type="dxa"/>
            <w:vMerge w:val="restart"/>
            <w:vAlign w:val="center"/>
          </w:tcPr>
          <w:p w:rsidR="00D047FF" w:rsidRPr="00F364FF" w:rsidRDefault="00D047FF" w:rsidP="00657E29">
            <w:pPr>
              <w:spacing w:after="0" w:line="360" w:lineRule="auto"/>
              <w:ind w:firstLine="2"/>
              <w:jc w:val="center"/>
              <w:rPr>
                <w:rFonts w:ascii="Times New Roman" w:hAnsi="Times New Roman"/>
                <w:sz w:val="28"/>
                <w:szCs w:val="28"/>
                <w:lang w:val="uk-UA"/>
              </w:rPr>
            </w:pPr>
            <w:r w:rsidRPr="00F364FF">
              <w:rPr>
                <w:rFonts w:ascii="Times New Roman" w:hAnsi="Times New Roman"/>
                <w:sz w:val="28"/>
                <w:szCs w:val="28"/>
              </w:rPr>
              <w:t>Хворі на остеоартроз</w:t>
            </w:r>
          </w:p>
        </w:tc>
        <w:tc>
          <w:tcPr>
            <w:tcW w:w="5664" w:type="dxa"/>
            <w:gridSpan w:val="6"/>
            <w:vAlign w:val="center"/>
          </w:tcPr>
          <w:p w:rsidR="00D047FF" w:rsidRPr="00F364FF" w:rsidRDefault="00D047FF" w:rsidP="00657E29">
            <w:pPr>
              <w:spacing w:after="0" w:line="360" w:lineRule="auto"/>
              <w:ind w:firstLine="2"/>
              <w:jc w:val="center"/>
              <w:rPr>
                <w:rFonts w:ascii="Times New Roman" w:hAnsi="Times New Roman"/>
                <w:sz w:val="28"/>
                <w:szCs w:val="28"/>
              </w:rPr>
            </w:pPr>
            <w:r w:rsidRPr="00F364FF">
              <w:rPr>
                <w:rFonts w:ascii="Times New Roman" w:hAnsi="Times New Roman"/>
                <w:sz w:val="28"/>
                <w:szCs w:val="28"/>
                <w:lang w:val="uk-UA"/>
              </w:rPr>
              <w:t xml:space="preserve">Структурно-функціональний стан кісткової тканини за даними </w:t>
            </w:r>
            <w:r w:rsidRPr="00F364FF">
              <w:rPr>
                <w:rFonts w:ascii="Times New Roman" w:hAnsi="Times New Roman"/>
                <w:sz w:val="28"/>
                <w:szCs w:val="28"/>
                <w:lang w:val="en-US"/>
              </w:rPr>
              <w:t>DEXA</w:t>
            </w:r>
          </w:p>
        </w:tc>
      </w:tr>
      <w:tr w:rsidR="00E9292F" w:rsidRPr="00F364FF" w:rsidTr="00F438E9">
        <w:trPr>
          <w:trHeight w:val="587"/>
          <w:jc w:val="center"/>
        </w:trPr>
        <w:tc>
          <w:tcPr>
            <w:tcW w:w="3552" w:type="dxa"/>
            <w:vMerge/>
            <w:vAlign w:val="center"/>
          </w:tcPr>
          <w:p w:rsidR="00D047FF" w:rsidRPr="00F364FF" w:rsidRDefault="00D047FF" w:rsidP="00657E29">
            <w:pPr>
              <w:spacing w:after="0" w:line="360" w:lineRule="auto"/>
              <w:ind w:firstLine="2"/>
              <w:jc w:val="center"/>
              <w:rPr>
                <w:rFonts w:ascii="Times New Roman" w:hAnsi="Times New Roman"/>
                <w:sz w:val="28"/>
                <w:szCs w:val="28"/>
              </w:rPr>
            </w:pPr>
          </w:p>
        </w:tc>
        <w:tc>
          <w:tcPr>
            <w:tcW w:w="1949" w:type="dxa"/>
            <w:gridSpan w:val="2"/>
            <w:vAlign w:val="center"/>
          </w:tcPr>
          <w:p w:rsidR="00D047FF" w:rsidRPr="00F364FF" w:rsidRDefault="00D047FF" w:rsidP="00657E29">
            <w:pPr>
              <w:widowControl w:val="0"/>
              <w:spacing w:after="0" w:line="360" w:lineRule="auto"/>
              <w:jc w:val="center"/>
              <w:rPr>
                <w:rFonts w:ascii="Times New Roman" w:hAnsi="Times New Roman"/>
                <w:sz w:val="28"/>
                <w:szCs w:val="28"/>
                <w:lang w:val="uk-UA"/>
              </w:rPr>
            </w:pPr>
            <w:r w:rsidRPr="00F364FF">
              <w:rPr>
                <w:rFonts w:ascii="Times New Roman" w:hAnsi="Times New Roman"/>
                <w:bCs/>
                <w:sz w:val="28"/>
                <w:szCs w:val="28"/>
                <w:lang w:val="uk-UA"/>
              </w:rPr>
              <w:t>остеопенія</w:t>
            </w:r>
          </w:p>
        </w:tc>
        <w:tc>
          <w:tcPr>
            <w:tcW w:w="1828" w:type="dxa"/>
            <w:gridSpan w:val="2"/>
            <w:vAlign w:val="center"/>
          </w:tcPr>
          <w:p w:rsidR="00D047FF" w:rsidRPr="00F364FF" w:rsidRDefault="00D047FF" w:rsidP="00657E29">
            <w:pPr>
              <w:spacing w:after="0" w:line="360" w:lineRule="auto"/>
              <w:ind w:firstLine="2"/>
              <w:jc w:val="center"/>
              <w:rPr>
                <w:rFonts w:ascii="Times New Roman" w:hAnsi="Times New Roman"/>
                <w:sz w:val="28"/>
                <w:szCs w:val="28"/>
                <w:lang w:val="uk-UA"/>
              </w:rPr>
            </w:pPr>
            <w:r w:rsidRPr="00F364FF">
              <w:rPr>
                <w:rFonts w:ascii="Times New Roman" w:hAnsi="Times New Roman"/>
                <w:sz w:val="28"/>
                <w:szCs w:val="28"/>
                <w:lang w:val="uk-UA"/>
              </w:rPr>
              <w:t>остеопороз</w:t>
            </w:r>
          </w:p>
        </w:tc>
        <w:tc>
          <w:tcPr>
            <w:tcW w:w="1887" w:type="dxa"/>
            <w:gridSpan w:val="2"/>
            <w:vAlign w:val="center"/>
          </w:tcPr>
          <w:p w:rsidR="00D047FF" w:rsidRPr="00F364FF" w:rsidRDefault="00F438E9" w:rsidP="00F438E9">
            <w:pPr>
              <w:spacing w:after="0" w:line="360" w:lineRule="auto"/>
              <w:ind w:left="-135" w:right="-37" w:firstLine="2"/>
              <w:jc w:val="center"/>
              <w:rPr>
                <w:rFonts w:ascii="Times New Roman" w:hAnsi="Times New Roman"/>
                <w:sz w:val="28"/>
                <w:szCs w:val="28"/>
                <w:lang w:val="uk-UA"/>
              </w:rPr>
            </w:pPr>
            <w:r>
              <w:rPr>
                <w:rFonts w:ascii="Times New Roman" w:hAnsi="Times New Roman"/>
                <w:sz w:val="28"/>
                <w:szCs w:val="28"/>
                <w:lang w:val="uk-UA"/>
              </w:rPr>
              <w:t xml:space="preserve">не </w:t>
            </w:r>
            <w:r w:rsidR="00D047FF" w:rsidRPr="00F364FF">
              <w:rPr>
                <w:rFonts w:ascii="Times New Roman" w:hAnsi="Times New Roman"/>
                <w:sz w:val="28"/>
                <w:szCs w:val="28"/>
                <w:lang w:val="uk-UA"/>
              </w:rPr>
              <w:t>порушений</w:t>
            </w:r>
          </w:p>
        </w:tc>
      </w:tr>
      <w:tr w:rsidR="00E9292F" w:rsidRPr="00F364FF" w:rsidTr="00F438E9">
        <w:trPr>
          <w:trHeight w:val="309"/>
          <w:jc w:val="center"/>
        </w:trPr>
        <w:tc>
          <w:tcPr>
            <w:tcW w:w="3552" w:type="dxa"/>
            <w:vAlign w:val="center"/>
          </w:tcPr>
          <w:p w:rsidR="00E9292F" w:rsidRPr="00E9292F" w:rsidRDefault="00E9292F" w:rsidP="00E9292F">
            <w:pPr>
              <w:widowControl w:val="0"/>
              <w:spacing w:after="0" w:line="360" w:lineRule="auto"/>
              <w:ind w:firstLine="2"/>
              <w:jc w:val="center"/>
              <w:rPr>
                <w:rFonts w:ascii="Times New Roman" w:hAnsi="Times New Roman"/>
                <w:sz w:val="28"/>
                <w:szCs w:val="28"/>
                <w:lang w:val="uk-UA"/>
              </w:rPr>
            </w:pPr>
            <w:r>
              <w:rPr>
                <w:rFonts w:ascii="Times New Roman" w:hAnsi="Times New Roman"/>
                <w:sz w:val="28"/>
                <w:szCs w:val="28"/>
                <w:lang w:val="uk-UA"/>
              </w:rPr>
              <w:t>Кількість</w:t>
            </w:r>
            <w:r w:rsidR="005C591C">
              <w:rPr>
                <w:rFonts w:ascii="Times New Roman" w:hAnsi="Times New Roman"/>
                <w:sz w:val="28"/>
                <w:szCs w:val="28"/>
                <w:lang w:val="uk-UA"/>
              </w:rPr>
              <w:t xml:space="preserve"> осіб</w:t>
            </w:r>
          </w:p>
        </w:tc>
        <w:tc>
          <w:tcPr>
            <w:tcW w:w="757" w:type="dxa"/>
            <w:vAlign w:val="bottom"/>
          </w:tcPr>
          <w:p w:rsidR="00E9292F" w:rsidRPr="00F364FF" w:rsidRDefault="00E9292F" w:rsidP="00657E29">
            <w:pPr>
              <w:widowControl w:val="0"/>
              <w:spacing w:after="0" w:line="360" w:lineRule="auto"/>
              <w:ind w:firstLine="2"/>
              <w:jc w:val="center"/>
              <w:rPr>
                <w:rFonts w:ascii="Times New Roman" w:hAnsi="Times New Roman"/>
                <w:bCs/>
                <w:sz w:val="28"/>
                <w:szCs w:val="28"/>
                <w:lang w:val="uk-UA"/>
              </w:rPr>
            </w:pPr>
            <w:r w:rsidRPr="00F364FF">
              <w:rPr>
                <w:rFonts w:ascii="Times New Roman" w:hAnsi="Times New Roman"/>
                <w:bCs/>
                <w:sz w:val="28"/>
                <w:szCs w:val="28"/>
                <w:lang w:val="uk-UA"/>
              </w:rPr>
              <w:t>абс.</w:t>
            </w:r>
          </w:p>
        </w:tc>
        <w:tc>
          <w:tcPr>
            <w:tcW w:w="1192" w:type="dxa"/>
            <w:vAlign w:val="bottom"/>
          </w:tcPr>
          <w:p w:rsidR="00E9292F" w:rsidRPr="00F364FF" w:rsidRDefault="00E9292F" w:rsidP="00657E29">
            <w:pPr>
              <w:spacing w:after="0" w:line="360" w:lineRule="auto"/>
              <w:ind w:firstLine="2"/>
              <w:jc w:val="center"/>
              <w:rPr>
                <w:rFonts w:ascii="Times New Roman" w:hAnsi="Times New Roman"/>
                <w:sz w:val="28"/>
                <w:szCs w:val="28"/>
              </w:rPr>
            </w:pPr>
            <w:r w:rsidRPr="00F364FF">
              <w:rPr>
                <w:rFonts w:ascii="Times New Roman" w:hAnsi="Times New Roman"/>
                <w:sz w:val="28"/>
                <w:szCs w:val="28"/>
              </w:rPr>
              <w:t xml:space="preserve"> %</w:t>
            </w:r>
          </w:p>
        </w:tc>
        <w:tc>
          <w:tcPr>
            <w:tcW w:w="767" w:type="dxa"/>
            <w:vAlign w:val="bottom"/>
          </w:tcPr>
          <w:p w:rsidR="00E9292F" w:rsidRPr="00F364FF" w:rsidRDefault="00E9292F" w:rsidP="00657E29">
            <w:pPr>
              <w:widowControl w:val="0"/>
              <w:spacing w:after="0" w:line="360" w:lineRule="auto"/>
              <w:ind w:firstLine="2"/>
              <w:jc w:val="center"/>
              <w:rPr>
                <w:rFonts w:ascii="Times New Roman" w:hAnsi="Times New Roman"/>
                <w:bCs/>
                <w:sz w:val="28"/>
                <w:szCs w:val="28"/>
                <w:lang w:val="uk-UA"/>
              </w:rPr>
            </w:pPr>
            <w:r w:rsidRPr="00F364FF">
              <w:rPr>
                <w:rFonts w:ascii="Times New Roman" w:hAnsi="Times New Roman"/>
                <w:bCs/>
                <w:sz w:val="28"/>
                <w:szCs w:val="28"/>
                <w:lang w:val="uk-UA"/>
              </w:rPr>
              <w:t>абс.</w:t>
            </w:r>
          </w:p>
        </w:tc>
        <w:tc>
          <w:tcPr>
            <w:tcW w:w="1061" w:type="dxa"/>
            <w:vAlign w:val="bottom"/>
          </w:tcPr>
          <w:p w:rsidR="00E9292F" w:rsidRPr="00F364FF" w:rsidRDefault="00E9292F" w:rsidP="00657E29">
            <w:pPr>
              <w:spacing w:after="0" w:line="360" w:lineRule="auto"/>
              <w:ind w:firstLine="2"/>
              <w:jc w:val="center"/>
              <w:rPr>
                <w:rFonts w:ascii="Times New Roman" w:hAnsi="Times New Roman"/>
                <w:sz w:val="28"/>
                <w:szCs w:val="28"/>
              </w:rPr>
            </w:pPr>
            <w:r w:rsidRPr="00F364FF">
              <w:rPr>
                <w:rFonts w:ascii="Times New Roman" w:hAnsi="Times New Roman"/>
                <w:sz w:val="28"/>
                <w:szCs w:val="28"/>
              </w:rPr>
              <w:t xml:space="preserve"> %</w:t>
            </w:r>
          </w:p>
        </w:tc>
        <w:tc>
          <w:tcPr>
            <w:tcW w:w="778" w:type="dxa"/>
            <w:vAlign w:val="bottom"/>
          </w:tcPr>
          <w:p w:rsidR="00E9292F" w:rsidRPr="00F364FF" w:rsidRDefault="00E9292F" w:rsidP="00657E29">
            <w:pPr>
              <w:widowControl w:val="0"/>
              <w:spacing w:after="0" w:line="360" w:lineRule="auto"/>
              <w:ind w:firstLine="2"/>
              <w:jc w:val="center"/>
              <w:rPr>
                <w:rFonts w:ascii="Times New Roman" w:hAnsi="Times New Roman"/>
                <w:bCs/>
                <w:sz w:val="28"/>
                <w:szCs w:val="28"/>
                <w:lang w:val="uk-UA"/>
              </w:rPr>
            </w:pPr>
            <w:r w:rsidRPr="00F364FF">
              <w:rPr>
                <w:rFonts w:ascii="Times New Roman" w:hAnsi="Times New Roman"/>
                <w:bCs/>
                <w:sz w:val="28"/>
                <w:szCs w:val="28"/>
                <w:lang w:val="uk-UA"/>
              </w:rPr>
              <w:t>абс.</w:t>
            </w:r>
          </w:p>
        </w:tc>
        <w:tc>
          <w:tcPr>
            <w:tcW w:w="1108" w:type="dxa"/>
            <w:vAlign w:val="bottom"/>
          </w:tcPr>
          <w:p w:rsidR="00E9292F" w:rsidRPr="00F364FF" w:rsidRDefault="00E9292F" w:rsidP="00657E29">
            <w:pPr>
              <w:spacing w:after="0" w:line="360" w:lineRule="auto"/>
              <w:ind w:firstLine="2"/>
              <w:jc w:val="center"/>
              <w:rPr>
                <w:rFonts w:ascii="Times New Roman" w:hAnsi="Times New Roman"/>
                <w:sz w:val="28"/>
                <w:szCs w:val="28"/>
              </w:rPr>
            </w:pPr>
            <w:r w:rsidRPr="00F364FF">
              <w:rPr>
                <w:rFonts w:ascii="Times New Roman" w:hAnsi="Times New Roman"/>
                <w:sz w:val="28"/>
                <w:szCs w:val="28"/>
              </w:rPr>
              <w:t xml:space="preserve"> %</w:t>
            </w:r>
          </w:p>
        </w:tc>
      </w:tr>
      <w:tr w:rsidR="00E9292F" w:rsidRPr="00F364FF" w:rsidTr="00F438E9">
        <w:trPr>
          <w:trHeight w:val="518"/>
          <w:jc w:val="center"/>
        </w:trPr>
        <w:tc>
          <w:tcPr>
            <w:tcW w:w="3552" w:type="dxa"/>
            <w:vAlign w:val="center"/>
          </w:tcPr>
          <w:p w:rsidR="00E9292F" w:rsidRPr="00E9292F" w:rsidRDefault="00E9292F" w:rsidP="00E9292F">
            <w:pPr>
              <w:spacing w:after="0" w:line="360" w:lineRule="auto"/>
              <w:jc w:val="center"/>
              <w:rPr>
                <w:rFonts w:ascii="Times New Roman" w:hAnsi="Times New Roman"/>
                <w:sz w:val="28"/>
                <w:szCs w:val="28"/>
                <w:lang w:val="uk-UA"/>
              </w:rPr>
            </w:pPr>
            <w:r>
              <w:rPr>
                <w:rFonts w:ascii="Times New Roman" w:hAnsi="Times New Roman"/>
                <w:bCs/>
                <w:sz w:val="28"/>
                <w:szCs w:val="28"/>
                <w:lang w:val="uk-UA"/>
              </w:rPr>
              <w:t>Основна група (</w:t>
            </w:r>
            <w:r>
              <w:rPr>
                <w:rFonts w:ascii="Times New Roman" w:hAnsi="Times New Roman"/>
                <w:bCs/>
                <w:sz w:val="28"/>
                <w:szCs w:val="28"/>
                <w:lang w:val="en-US"/>
              </w:rPr>
              <w:t>n</w:t>
            </w:r>
            <w:r>
              <w:rPr>
                <w:rFonts w:ascii="Times New Roman" w:hAnsi="Times New Roman"/>
                <w:bCs/>
                <w:sz w:val="28"/>
                <w:szCs w:val="28"/>
                <w:vertAlign w:val="superscript"/>
                <w:lang w:val="en-US"/>
              </w:rPr>
              <w:t>0</w:t>
            </w:r>
            <w:r>
              <w:rPr>
                <w:rFonts w:ascii="Times New Roman" w:hAnsi="Times New Roman"/>
                <w:bCs/>
                <w:sz w:val="28"/>
                <w:szCs w:val="28"/>
                <w:lang w:val="en-US"/>
              </w:rPr>
              <w:t>=</w:t>
            </w:r>
            <w:r>
              <w:rPr>
                <w:rFonts w:ascii="Times New Roman" w:hAnsi="Times New Roman"/>
                <w:bCs/>
                <w:sz w:val="28"/>
                <w:szCs w:val="28"/>
                <w:lang w:val="uk-UA"/>
              </w:rPr>
              <w:t>21</w:t>
            </w:r>
            <w:r>
              <w:rPr>
                <w:rFonts w:ascii="Times New Roman" w:hAnsi="Times New Roman"/>
                <w:bCs/>
                <w:sz w:val="28"/>
                <w:szCs w:val="28"/>
                <w:lang w:val="en-US"/>
              </w:rPr>
              <w:t>)</w:t>
            </w:r>
          </w:p>
        </w:tc>
        <w:tc>
          <w:tcPr>
            <w:tcW w:w="757" w:type="dxa"/>
            <w:vAlign w:val="bottom"/>
          </w:tcPr>
          <w:p w:rsidR="00E9292F" w:rsidRPr="00F364FF" w:rsidRDefault="00E9292F" w:rsidP="00657E29">
            <w:pPr>
              <w:spacing w:after="0" w:line="360" w:lineRule="auto"/>
              <w:jc w:val="center"/>
              <w:rPr>
                <w:rFonts w:ascii="Times New Roman" w:hAnsi="Times New Roman"/>
                <w:sz w:val="28"/>
                <w:szCs w:val="28"/>
              </w:rPr>
            </w:pPr>
            <w:r w:rsidRPr="00F364FF">
              <w:rPr>
                <w:rFonts w:ascii="Times New Roman" w:hAnsi="Times New Roman"/>
                <w:bCs/>
                <w:sz w:val="28"/>
                <w:szCs w:val="28"/>
                <w:lang w:val="uk-UA"/>
              </w:rPr>
              <w:t>14</w:t>
            </w:r>
          </w:p>
        </w:tc>
        <w:tc>
          <w:tcPr>
            <w:tcW w:w="1192" w:type="dxa"/>
            <w:vAlign w:val="bottom"/>
          </w:tcPr>
          <w:p w:rsidR="00E9292F" w:rsidRPr="00F364FF" w:rsidRDefault="00E9292F" w:rsidP="00D66763">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66</w:t>
            </w:r>
            <w:r w:rsidRPr="00F364FF">
              <w:rPr>
                <w:rFonts w:ascii="Times New Roman" w:hAnsi="Times New Roman"/>
                <w:sz w:val="28"/>
                <w:szCs w:val="28"/>
              </w:rPr>
              <w:t>,</w:t>
            </w:r>
            <w:r w:rsidRPr="00F364FF">
              <w:rPr>
                <w:rFonts w:ascii="Times New Roman" w:hAnsi="Times New Roman"/>
                <w:sz w:val="28"/>
                <w:szCs w:val="28"/>
                <w:lang w:val="uk-UA"/>
              </w:rPr>
              <w:t>7</w:t>
            </w:r>
          </w:p>
        </w:tc>
        <w:tc>
          <w:tcPr>
            <w:tcW w:w="767" w:type="dxa"/>
            <w:vAlign w:val="bottom"/>
          </w:tcPr>
          <w:p w:rsidR="00E9292F" w:rsidRPr="00F364FF" w:rsidRDefault="00E9292F" w:rsidP="00657E29">
            <w:pPr>
              <w:spacing w:after="0" w:line="360" w:lineRule="auto"/>
              <w:jc w:val="center"/>
              <w:rPr>
                <w:rFonts w:ascii="Times New Roman" w:hAnsi="Times New Roman"/>
                <w:sz w:val="28"/>
                <w:szCs w:val="28"/>
              </w:rPr>
            </w:pPr>
            <w:r w:rsidRPr="00F364FF">
              <w:rPr>
                <w:rFonts w:ascii="Times New Roman" w:hAnsi="Times New Roman"/>
                <w:sz w:val="28"/>
                <w:szCs w:val="28"/>
                <w:lang w:val="uk-UA"/>
              </w:rPr>
              <w:t>5</w:t>
            </w:r>
          </w:p>
        </w:tc>
        <w:tc>
          <w:tcPr>
            <w:tcW w:w="1061" w:type="dxa"/>
            <w:vAlign w:val="bottom"/>
          </w:tcPr>
          <w:p w:rsidR="00E9292F" w:rsidRPr="00F364FF" w:rsidRDefault="00E9292F" w:rsidP="00D66763">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23</w:t>
            </w:r>
            <w:r w:rsidRPr="00F364FF">
              <w:rPr>
                <w:rFonts w:ascii="Times New Roman" w:hAnsi="Times New Roman"/>
                <w:sz w:val="28"/>
                <w:szCs w:val="28"/>
              </w:rPr>
              <w:t>,</w:t>
            </w:r>
            <w:r w:rsidRPr="00F364FF">
              <w:rPr>
                <w:rFonts w:ascii="Times New Roman" w:hAnsi="Times New Roman"/>
                <w:sz w:val="28"/>
                <w:szCs w:val="28"/>
                <w:lang w:val="uk-UA"/>
              </w:rPr>
              <w:t>8</w:t>
            </w:r>
          </w:p>
        </w:tc>
        <w:tc>
          <w:tcPr>
            <w:tcW w:w="778" w:type="dxa"/>
            <w:vAlign w:val="bottom"/>
          </w:tcPr>
          <w:p w:rsidR="00E9292F" w:rsidRPr="00F364FF" w:rsidRDefault="00E9292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2</w:t>
            </w:r>
          </w:p>
        </w:tc>
        <w:tc>
          <w:tcPr>
            <w:tcW w:w="1108" w:type="dxa"/>
            <w:vAlign w:val="bottom"/>
          </w:tcPr>
          <w:p w:rsidR="00E9292F" w:rsidRPr="00F364FF" w:rsidRDefault="00E9292F" w:rsidP="00D66763">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9</w:t>
            </w:r>
            <w:r w:rsidRPr="00F364FF">
              <w:rPr>
                <w:rFonts w:ascii="Times New Roman" w:hAnsi="Times New Roman"/>
                <w:sz w:val="28"/>
                <w:szCs w:val="28"/>
              </w:rPr>
              <w:t>,</w:t>
            </w:r>
            <w:r w:rsidRPr="00F364FF">
              <w:rPr>
                <w:rFonts w:ascii="Times New Roman" w:hAnsi="Times New Roman"/>
                <w:sz w:val="28"/>
                <w:szCs w:val="28"/>
                <w:lang w:val="uk-UA"/>
              </w:rPr>
              <w:t>5</w:t>
            </w:r>
          </w:p>
        </w:tc>
      </w:tr>
      <w:tr w:rsidR="00E9292F" w:rsidRPr="00F364FF" w:rsidTr="00F438E9">
        <w:trPr>
          <w:trHeight w:val="518"/>
          <w:jc w:val="center"/>
        </w:trPr>
        <w:tc>
          <w:tcPr>
            <w:tcW w:w="3552" w:type="dxa"/>
            <w:vAlign w:val="center"/>
          </w:tcPr>
          <w:p w:rsidR="00E9292F" w:rsidRDefault="00E9292F" w:rsidP="00E9292F">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Група порівняння (</w:t>
            </w:r>
            <w:r>
              <w:rPr>
                <w:rFonts w:ascii="Times New Roman" w:hAnsi="Times New Roman"/>
                <w:bCs/>
                <w:sz w:val="28"/>
                <w:szCs w:val="28"/>
                <w:lang w:val="en-US"/>
              </w:rPr>
              <w:t>n</w:t>
            </w:r>
            <w:r>
              <w:rPr>
                <w:rFonts w:ascii="Times New Roman" w:hAnsi="Times New Roman"/>
                <w:bCs/>
                <w:sz w:val="28"/>
                <w:szCs w:val="28"/>
                <w:vertAlign w:val="superscript"/>
                <w:lang w:val="en-US"/>
              </w:rPr>
              <w:t>0</w:t>
            </w:r>
            <w:r>
              <w:rPr>
                <w:rFonts w:ascii="Times New Roman" w:hAnsi="Times New Roman"/>
                <w:bCs/>
                <w:sz w:val="28"/>
                <w:szCs w:val="28"/>
                <w:lang w:val="en-US"/>
              </w:rPr>
              <w:t>=</w:t>
            </w:r>
            <w:r>
              <w:rPr>
                <w:rFonts w:ascii="Times New Roman" w:hAnsi="Times New Roman"/>
                <w:bCs/>
                <w:sz w:val="28"/>
                <w:szCs w:val="28"/>
                <w:lang w:val="uk-UA"/>
              </w:rPr>
              <w:t>8</w:t>
            </w:r>
            <w:r>
              <w:rPr>
                <w:rFonts w:ascii="Times New Roman" w:hAnsi="Times New Roman"/>
                <w:bCs/>
                <w:sz w:val="28"/>
                <w:szCs w:val="28"/>
                <w:lang w:val="en-US"/>
              </w:rPr>
              <w:t>)</w:t>
            </w:r>
          </w:p>
        </w:tc>
        <w:tc>
          <w:tcPr>
            <w:tcW w:w="757" w:type="dxa"/>
            <w:vAlign w:val="bottom"/>
          </w:tcPr>
          <w:p w:rsidR="00E9292F" w:rsidRPr="00F364FF" w:rsidRDefault="00E9292F" w:rsidP="00657E29">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4</w:t>
            </w:r>
          </w:p>
        </w:tc>
        <w:tc>
          <w:tcPr>
            <w:tcW w:w="1192" w:type="dxa"/>
            <w:vAlign w:val="bottom"/>
          </w:tcPr>
          <w:p w:rsidR="00E9292F" w:rsidRPr="00F364FF" w:rsidRDefault="00E9292F" w:rsidP="00D66763">
            <w:pPr>
              <w:spacing w:after="0" w:line="360" w:lineRule="auto"/>
              <w:jc w:val="center"/>
              <w:rPr>
                <w:rFonts w:ascii="Times New Roman" w:hAnsi="Times New Roman"/>
                <w:sz w:val="28"/>
                <w:szCs w:val="28"/>
                <w:lang w:val="uk-UA"/>
              </w:rPr>
            </w:pPr>
            <w:r>
              <w:rPr>
                <w:rFonts w:ascii="Times New Roman" w:hAnsi="Times New Roman"/>
                <w:sz w:val="28"/>
                <w:szCs w:val="28"/>
                <w:lang w:val="uk-UA"/>
              </w:rPr>
              <w:t>50,0</w:t>
            </w:r>
          </w:p>
        </w:tc>
        <w:tc>
          <w:tcPr>
            <w:tcW w:w="767" w:type="dxa"/>
            <w:vAlign w:val="bottom"/>
          </w:tcPr>
          <w:p w:rsidR="00E9292F" w:rsidRPr="00F364FF" w:rsidRDefault="00E9292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061" w:type="dxa"/>
            <w:vAlign w:val="bottom"/>
          </w:tcPr>
          <w:p w:rsidR="00E9292F" w:rsidRPr="00F364FF" w:rsidRDefault="00E9292F" w:rsidP="00D66763">
            <w:pPr>
              <w:spacing w:after="0" w:line="360" w:lineRule="auto"/>
              <w:jc w:val="center"/>
              <w:rPr>
                <w:rFonts w:ascii="Times New Roman" w:hAnsi="Times New Roman"/>
                <w:sz w:val="28"/>
                <w:szCs w:val="28"/>
                <w:lang w:val="uk-UA"/>
              </w:rPr>
            </w:pPr>
            <w:r>
              <w:rPr>
                <w:rFonts w:ascii="Times New Roman" w:hAnsi="Times New Roman"/>
                <w:sz w:val="28"/>
                <w:szCs w:val="28"/>
                <w:lang w:val="uk-UA"/>
              </w:rPr>
              <w:t>25,0</w:t>
            </w:r>
          </w:p>
        </w:tc>
        <w:tc>
          <w:tcPr>
            <w:tcW w:w="778" w:type="dxa"/>
            <w:vAlign w:val="bottom"/>
          </w:tcPr>
          <w:p w:rsidR="00E9292F" w:rsidRPr="00F364FF" w:rsidRDefault="00E9292F" w:rsidP="00657E2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108" w:type="dxa"/>
            <w:vAlign w:val="bottom"/>
          </w:tcPr>
          <w:p w:rsidR="00E9292F" w:rsidRPr="00F364FF" w:rsidRDefault="00E9292F" w:rsidP="00D66763">
            <w:pPr>
              <w:spacing w:after="0" w:line="360" w:lineRule="auto"/>
              <w:jc w:val="center"/>
              <w:rPr>
                <w:rFonts w:ascii="Times New Roman" w:hAnsi="Times New Roman"/>
                <w:sz w:val="28"/>
                <w:szCs w:val="28"/>
                <w:lang w:val="uk-UA"/>
              </w:rPr>
            </w:pPr>
            <w:r>
              <w:rPr>
                <w:rFonts w:ascii="Times New Roman" w:hAnsi="Times New Roman"/>
                <w:sz w:val="28"/>
                <w:szCs w:val="28"/>
                <w:lang w:val="uk-UA"/>
              </w:rPr>
              <w:t>25,0</w:t>
            </w:r>
          </w:p>
        </w:tc>
      </w:tr>
    </w:tbl>
    <w:p w:rsidR="00D047FF" w:rsidRPr="00932B49" w:rsidRDefault="00D047FF" w:rsidP="00932B49">
      <w:pPr>
        <w:tabs>
          <w:tab w:val="left" w:pos="709"/>
        </w:tabs>
        <w:spacing w:after="0" w:line="360" w:lineRule="auto"/>
        <w:ind w:firstLine="709"/>
        <w:jc w:val="both"/>
        <w:rPr>
          <w:rFonts w:ascii="Times New Roman" w:hAnsi="Times New Roman"/>
          <w:bCs/>
          <w:color w:val="000000"/>
          <w:sz w:val="28"/>
          <w:szCs w:val="28"/>
          <w:lang w:val="uk-UA"/>
        </w:rPr>
      </w:pPr>
      <w:r w:rsidRPr="00932B49">
        <w:rPr>
          <w:rFonts w:ascii="Times New Roman" w:hAnsi="Times New Roman"/>
          <w:color w:val="000000"/>
          <w:sz w:val="28"/>
          <w:szCs w:val="28"/>
          <w:lang w:val="uk-UA"/>
        </w:rPr>
        <w:lastRenderedPageBreak/>
        <w:t>У досліджуваній групі пацієнтів виділені підгрупи в залежності від ІМТ (табл. 4.2</w:t>
      </w:r>
      <w:r w:rsidR="00703CED">
        <w:rPr>
          <w:rFonts w:ascii="Times New Roman" w:hAnsi="Times New Roman"/>
          <w:color w:val="000000"/>
          <w:sz w:val="28"/>
          <w:szCs w:val="28"/>
          <w:lang w:val="uk-UA"/>
        </w:rPr>
        <w:t>1</w:t>
      </w:r>
      <w:r w:rsidR="0035432B">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42,9% мали </w:t>
      </w:r>
      <w:r w:rsidRPr="00932B49">
        <w:rPr>
          <w:rFonts w:ascii="Times New Roman" w:hAnsi="Times New Roman"/>
          <w:color w:val="000000"/>
          <w:sz w:val="28"/>
          <w:szCs w:val="28"/>
          <w:lang w:val="uk-UA"/>
        </w:rPr>
        <w:t xml:space="preserve">надлишкову масу тіла, </w:t>
      </w:r>
      <w:r>
        <w:rPr>
          <w:rFonts w:ascii="Times New Roman" w:hAnsi="Times New Roman"/>
          <w:color w:val="000000"/>
          <w:sz w:val="28"/>
          <w:szCs w:val="28"/>
          <w:lang w:val="uk-UA"/>
        </w:rPr>
        <w:t>57</w:t>
      </w:r>
      <w:r w:rsidRPr="00932B49">
        <w:rPr>
          <w:rFonts w:ascii="Times New Roman" w:hAnsi="Times New Roman"/>
          <w:color w:val="000000"/>
          <w:sz w:val="28"/>
          <w:szCs w:val="28"/>
          <w:lang w:val="uk-UA"/>
        </w:rPr>
        <w:t>,</w:t>
      </w:r>
      <w:r>
        <w:rPr>
          <w:rFonts w:ascii="Times New Roman" w:hAnsi="Times New Roman"/>
          <w:color w:val="000000"/>
          <w:sz w:val="28"/>
          <w:szCs w:val="28"/>
          <w:lang w:val="uk-UA"/>
        </w:rPr>
        <w:t>1</w:t>
      </w:r>
      <w:r w:rsidRPr="00932B49">
        <w:rPr>
          <w:rFonts w:ascii="Times New Roman" w:hAnsi="Times New Roman"/>
          <w:color w:val="000000"/>
          <w:sz w:val="28"/>
          <w:szCs w:val="28"/>
          <w:lang w:val="uk-UA"/>
        </w:rPr>
        <w:t>% – страждали на ожиріння І ступеню</w:t>
      </w:r>
      <w:r w:rsidRPr="00932B49">
        <w:rPr>
          <w:rFonts w:ascii="Times New Roman" w:hAnsi="Times New Roman"/>
          <w:bCs/>
          <w:color w:val="000000"/>
          <w:sz w:val="28"/>
          <w:szCs w:val="28"/>
          <w:lang w:val="uk-UA"/>
        </w:rPr>
        <w:t xml:space="preserve">. Серед означеної групи пацієнтів з </w:t>
      </w:r>
      <w:r>
        <w:rPr>
          <w:rFonts w:ascii="Times New Roman" w:hAnsi="Times New Roman"/>
          <w:bCs/>
          <w:color w:val="000000"/>
          <w:sz w:val="28"/>
          <w:szCs w:val="28"/>
          <w:lang w:val="uk-UA"/>
        </w:rPr>
        <w:t>наявністю у генотипі одразу обох патологічних варіантів</w:t>
      </w:r>
      <w:r w:rsidRPr="00932B49">
        <w:rPr>
          <w:rFonts w:ascii="Times New Roman" w:hAnsi="Times New Roman"/>
          <w:bCs/>
          <w:color w:val="000000"/>
          <w:sz w:val="28"/>
          <w:szCs w:val="28"/>
          <w:lang w:val="uk-UA"/>
        </w:rPr>
        <w:t xml:space="preserve"> поліморфізму генів </w:t>
      </w:r>
      <w:r w:rsidRPr="00932B49">
        <w:rPr>
          <w:rFonts w:ascii="Times New Roman" w:hAnsi="Times New Roman"/>
          <w:bCs/>
          <w:color w:val="000000"/>
          <w:sz w:val="28"/>
          <w:szCs w:val="28"/>
          <w:lang w:val="en-US"/>
        </w:rPr>
        <w:t>VDR</w:t>
      </w:r>
      <w:r w:rsidRPr="00932B49">
        <w:rPr>
          <w:rFonts w:ascii="Times New Roman" w:hAnsi="Times New Roman"/>
          <w:bCs/>
          <w:color w:val="000000"/>
          <w:sz w:val="28"/>
          <w:szCs w:val="28"/>
          <w:lang w:val="uk-UA"/>
        </w:rPr>
        <w:t xml:space="preserve"> та </w:t>
      </w:r>
      <w:r w:rsidRPr="00932B49">
        <w:rPr>
          <w:rFonts w:ascii="Times New Roman" w:hAnsi="Times New Roman"/>
          <w:bCs/>
          <w:color w:val="000000"/>
          <w:sz w:val="28"/>
          <w:szCs w:val="28"/>
          <w:lang w:val="en-US"/>
        </w:rPr>
        <w:t>LCT</w:t>
      </w:r>
      <w:r w:rsidR="00F82D77">
        <w:rPr>
          <w:rFonts w:ascii="Times New Roman" w:hAnsi="Times New Roman"/>
          <w:bCs/>
          <w:color w:val="000000"/>
          <w:sz w:val="28"/>
          <w:szCs w:val="28"/>
          <w:lang w:val="uk-UA"/>
        </w:rPr>
        <w:t xml:space="preserve"> осіб із ІІ та ІІІ </w:t>
      </w:r>
      <w:r w:rsidRPr="00932B49">
        <w:rPr>
          <w:rFonts w:ascii="Times New Roman" w:hAnsi="Times New Roman"/>
          <w:bCs/>
          <w:color w:val="000000"/>
          <w:sz w:val="28"/>
          <w:szCs w:val="28"/>
          <w:lang w:val="uk-UA"/>
        </w:rPr>
        <w:t>ступенем ожиріння виявлено не було.</w:t>
      </w:r>
    </w:p>
    <w:p w:rsidR="00D047FF" w:rsidRPr="00F364FF" w:rsidRDefault="00D047FF" w:rsidP="0019697C">
      <w:pPr>
        <w:spacing w:after="0" w:line="360" w:lineRule="auto"/>
        <w:jc w:val="right"/>
        <w:rPr>
          <w:rFonts w:ascii="Times New Roman" w:hAnsi="Times New Roman"/>
          <w:sz w:val="28"/>
          <w:szCs w:val="28"/>
          <w:lang w:val="uk-UA"/>
        </w:rPr>
      </w:pPr>
      <w:r w:rsidRPr="00F364FF">
        <w:rPr>
          <w:rFonts w:ascii="Times New Roman" w:hAnsi="Times New Roman"/>
          <w:sz w:val="28"/>
          <w:szCs w:val="28"/>
          <w:lang w:val="uk-UA"/>
        </w:rPr>
        <w:t>Таблиця 4.2</w:t>
      </w:r>
      <w:r w:rsidR="00703CED">
        <w:rPr>
          <w:rFonts w:ascii="Times New Roman" w:hAnsi="Times New Roman"/>
          <w:sz w:val="28"/>
          <w:szCs w:val="28"/>
          <w:lang w:val="uk-UA"/>
        </w:rPr>
        <w:t>1</w:t>
      </w:r>
    </w:p>
    <w:p w:rsidR="00D047FF" w:rsidRPr="00F364FF" w:rsidRDefault="00D047FF" w:rsidP="0019697C">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 xml:space="preserve">Розподіл хворих на остеоартроз за показниками індекса Кетлє </w:t>
      </w:r>
    </w:p>
    <w:tbl>
      <w:tblPr>
        <w:tblW w:w="92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0"/>
        <w:gridCol w:w="845"/>
        <w:gridCol w:w="1014"/>
        <w:gridCol w:w="845"/>
        <w:gridCol w:w="1014"/>
        <w:gridCol w:w="845"/>
        <w:gridCol w:w="1015"/>
        <w:gridCol w:w="844"/>
        <w:gridCol w:w="995"/>
      </w:tblGrid>
      <w:tr w:rsidR="00D047FF" w:rsidRPr="00F364FF" w:rsidTr="00932B49">
        <w:trPr>
          <w:trHeight w:val="688"/>
        </w:trPr>
        <w:tc>
          <w:tcPr>
            <w:tcW w:w="1860" w:type="dxa"/>
            <w:vMerge w:val="restart"/>
            <w:vAlign w:val="center"/>
          </w:tcPr>
          <w:p w:rsidR="00D047FF" w:rsidRPr="001E6A6B" w:rsidRDefault="00D047FF" w:rsidP="00657E29">
            <w:pPr>
              <w:widowControl w:val="0"/>
              <w:spacing w:after="0" w:line="360" w:lineRule="auto"/>
              <w:ind w:firstLine="2"/>
              <w:jc w:val="center"/>
              <w:rPr>
                <w:rFonts w:ascii="Times New Roman" w:hAnsi="Times New Roman"/>
                <w:bCs/>
                <w:sz w:val="28"/>
                <w:szCs w:val="28"/>
                <w:lang w:val="en-US"/>
              </w:rPr>
            </w:pPr>
            <w:r w:rsidRPr="001E6A6B">
              <w:rPr>
                <w:rFonts w:ascii="Times New Roman" w:hAnsi="Times New Roman"/>
                <w:sz w:val="28"/>
                <w:szCs w:val="28"/>
              </w:rPr>
              <w:t>Хворі на</w:t>
            </w:r>
            <w:r w:rsidRPr="001E6A6B">
              <w:rPr>
                <w:rFonts w:ascii="Times New Roman" w:hAnsi="Times New Roman"/>
                <w:sz w:val="28"/>
                <w:szCs w:val="28"/>
                <w:lang w:val="uk-UA"/>
              </w:rPr>
              <w:t xml:space="preserve"> остеоартроз</w:t>
            </w:r>
          </w:p>
        </w:tc>
        <w:tc>
          <w:tcPr>
            <w:tcW w:w="7416" w:type="dxa"/>
            <w:gridSpan w:val="8"/>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lang w:val="uk-UA"/>
              </w:rPr>
              <w:t>Інтервали значень зросто-вагового індекса Кетлє</w:t>
            </w:r>
          </w:p>
        </w:tc>
      </w:tr>
      <w:tr w:rsidR="00D047FF" w:rsidRPr="00F364FF" w:rsidTr="00932B49">
        <w:trPr>
          <w:trHeight w:val="371"/>
        </w:trPr>
        <w:tc>
          <w:tcPr>
            <w:tcW w:w="1860" w:type="dxa"/>
            <w:vMerge/>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rPr>
            </w:pPr>
          </w:p>
        </w:tc>
        <w:tc>
          <w:tcPr>
            <w:tcW w:w="1859"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rPr>
              <w:t>25÷30</w:t>
            </w:r>
          </w:p>
        </w:tc>
        <w:tc>
          <w:tcPr>
            <w:tcW w:w="1859"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rPr>
              <w:t>30÷35</w:t>
            </w:r>
          </w:p>
        </w:tc>
        <w:tc>
          <w:tcPr>
            <w:tcW w:w="1860"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rPr>
              <w:t>35÷40</w:t>
            </w:r>
          </w:p>
        </w:tc>
        <w:tc>
          <w:tcPr>
            <w:tcW w:w="1839" w:type="dxa"/>
            <w:gridSpan w:val="2"/>
            <w:vAlign w:val="center"/>
          </w:tcPr>
          <w:p w:rsidR="00D047FF" w:rsidRPr="00F364FF" w:rsidRDefault="00D047FF" w:rsidP="00657E29">
            <w:pPr>
              <w:spacing w:after="0" w:line="360" w:lineRule="auto"/>
              <w:jc w:val="center"/>
              <w:rPr>
                <w:rFonts w:ascii="Times New Roman" w:hAnsi="Times New Roman"/>
                <w:sz w:val="28"/>
                <w:szCs w:val="28"/>
                <w:lang w:val="uk-UA"/>
              </w:rPr>
            </w:pPr>
            <w:r w:rsidRPr="00F364FF">
              <w:rPr>
                <w:rFonts w:ascii="Times New Roman" w:hAnsi="Times New Roman"/>
                <w:sz w:val="28"/>
                <w:szCs w:val="28"/>
              </w:rPr>
              <w:t>&gt;40</w:t>
            </w:r>
          </w:p>
        </w:tc>
      </w:tr>
      <w:tr w:rsidR="00D047FF" w:rsidRPr="00F364FF" w:rsidTr="00932B49">
        <w:trPr>
          <w:trHeight w:val="371"/>
        </w:trPr>
        <w:tc>
          <w:tcPr>
            <w:tcW w:w="1860" w:type="dxa"/>
            <w:vMerge/>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rPr>
            </w:pPr>
          </w:p>
        </w:tc>
        <w:tc>
          <w:tcPr>
            <w:tcW w:w="845" w:type="dxa"/>
            <w:vAlign w:val="center"/>
          </w:tcPr>
          <w:p w:rsidR="00D047FF" w:rsidRPr="00F364FF" w:rsidRDefault="00D047FF" w:rsidP="00657E29">
            <w:pPr>
              <w:widowControl w:val="0"/>
              <w:spacing w:after="0" w:line="360" w:lineRule="auto"/>
              <w:ind w:left="-59" w:right="-38" w:firstLine="2"/>
              <w:jc w:val="center"/>
              <w:rPr>
                <w:rFonts w:ascii="Times New Roman" w:hAnsi="Times New Roman"/>
                <w:bCs/>
                <w:spacing w:val="-4"/>
                <w:sz w:val="28"/>
                <w:szCs w:val="28"/>
                <w:lang w:val="uk-UA"/>
              </w:rPr>
            </w:pPr>
            <w:r w:rsidRPr="00F364FF">
              <w:rPr>
                <w:rFonts w:ascii="Times New Roman" w:hAnsi="Times New Roman"/>
                <w:bCs/>
                <w:spacing w:val="-4"/>
                <w:sz w:val="28"/>
                <w:szCs w:val="28"/>
                <w:lang w:val="uk-UA"/>
              </w:rPr>
              <w:t>абс.</w:t>
            </w:r>
          </w:p>
        </w:tc>
        <w:tc>
          <w:tcPr>
            <w:tcW w:w="1013" w:type="dxa"/>
            <w:vAlign w:val="center"/>
          </w:tcPr>
          <w:p w:rsidR="00D047FF" w:rsidRPr="00F364FF" w:rsidRDefault="00D047FF" w:rsidP="00657E29">
            <w:pPr>
              <w:spacing w:after="0" w:line="360" w:lineRule="auto"/>
              <w:ind w:left="-9" w:right="-38" w:firstLine="2"/>
              <w:jc w:val="center"/>
              <w:rPr>
                <w:rFonts w:ascii="Times New Roman" w:hAnsi="Times New Roman"/>
                <w:spacing w:val="-4"/>
                <w:sz w:val="28"/>
                <w:szCs w:val="28"/>
              </w:rPr>
            </w:pPr>
            <w:r w:rsidRPr="00F364FF">
              <w:rPr>
                <w:rFonts w:ascii="Times New Roman" w:hAnsi="Times New Roman"/>
                <w:spacing w:val="-4"/>
                <w:sz w:val="28"/>
                <w:szCs w:val="28"/>
              </w:rPr>
              <w:t>%</w:t>
            </w:r>
          </w:p>
        </w:tc>
        <w:tc>
          <w:tcPr>
            <w:tcW w:w="845" w:type="dxa"/>
            <w:vAlign w:val="center"/>
          </w:tcPr>
          <w:p w:rsidR="00D047FF" w:rsidRPr="00F364FF" w:rsidRDefault="00D047FF" w:rsidP="00657E29">
            <w:pPr>
              <w:widowControl w:val="0"/>
              <w:spacing w:after="0" w:line="360" w:lineRule="auto"/>
              <w:ind w:left="-9" w:right="-108" w:firstLine="2"/>
              <w:jc w:val="center"/>
              <w:rPr>
                <w:rFonts w:ascii="Times New Roman" w:hAnsi="Times New Roman"/>
                <w:bCs/>
                <w:spacing w:val="-4"/>
                <w:sz w:val="28"/>
                <w:szCs w:val="28"/>
                <w:lang w:val="uk-UA"/>
              </w:rPr>
            </w:pPr>
            <w:r w:rsidRPr="00F364FF">
              <w:rPr>
                <w:rFonts w:ascii="Times New Roman" w:hAnsi="Times New Roman"/>
                <w:bCs/>
                <w:spacing w:val="-4"/>
                <w:sz w:val="28"/>
                <w:szCs w:val="28"/>
                <w:lang w:val="uk-UA"/>
              </w:rPr>
              <w:t>абс.</w:t>
            </w:r>
          </w:p>
        </w:tc>
        <w:tc>
          <w:tcPr>
            <w:tcW w:w="1013" w:type="dxa"/>
            <w:vAlign w:val="center"/>
          </w:tcPr>
          <w:p w:rsidR="00D047FF" w:rsidRPr="00F364FF" w:rsidRDefault="00D047FF" w:rsidP="00657E29">
            <w:pPr>
              <w:spacing w:after="0" w:line="360" w:lineRule="auto"/>
              <w:ind w:left="-9" w:right="-38" w:firstLine="2"/>
              <w:jc w:val="center"/>
              <w:rPr>
                <w:rFonts w:ascii="Times New Roman" w:hAnsi="Times New Roman"/>
                <w:spacing w:val="-4"/>
                <w:sz w:val="28"/>
                <w:szCs w:val="28"/>
              </w:rPr>
            </w:pPr>
            <w:r w:rsidRPr="00F364FF">
              <w:rPr>
                <w:rFonts w:ascii="Times New Roman" w:hAnsi="Times New Roman"/>
                <w:spacing w:val="-4"/>
                <w:sz w:val="28"/>
                <w:szCs w:val="28"/>
              </w:rPr>
              <w:t>%</w:t>
            </w:r>
          </w:p>
        </w:tc>
        <w:tc>
          <w:tcPr>
            <w:tcW w:w="845" w:type="dxa"/>
            <w:vAlign w:val="center"/>
          </w:tcPr>
          <w:p w:rsidR="00D047FF" w:rsidRPr="00F364FF" w:rsidRDefault="00D047FF" w:rsidP="00657E29">
            <w:pPr>
              <w:widowControl w:val="0"/>
              <w:spacing w:after="0" w:line="360" w:lineRule="auto"/>
              <w:ind w:left="-9" w:right="-38" w:firstLine="2"/>
              <w:jc w:val="center"/>
              <w:rPr>
                <w:rFonts w:ascii="Times New Roman" w:hAnsi="Times New Roman"/>
                <w:bCs/>
                <w:spacing w:val="-4"/>
                <w:sz w:val="28"/>
                <w:szCs w:val="28"/>
                <w:lang w:val="uk-UA"/>
              </w:rPr>
            </w:pPr>
            <w:r w:rsidRPr="00F364FF">
              <w:rPr>
                <w:rFonts w:ascii="Times New Roman" w:hAnsi="Times New Roman"/>
                <w:bCs/>
                <w:spacing w:val="-4"/>
                <w:sz w:val="28"/>
                <w:szCs w:val="28"/>
                <w:lang w:val="uk-UA"/>
              </w:rPr>
              <w:t>абс.</w:t>
            </w:r>
          </w:p>
        </w:tc>
        <w:tc>
          <w:tcPr>
            <w:tcW w:w="1015" w:type="dxa"/>
            <w:vAlign w:val="center"/>
          </w:tcPr>
          <w:p w:rsidR="00D047FF" w:rsidRPr="00F364FF" w:rsidRDefault="00D047FF" w:rsidP="00657E29">
            <w:pPr>
              <w:spacing w:after="0" w:line="360" w:lineRule="auto"/>
              <w:ind w:left="-9" w:right="-38" w:firstLine="2"/>
              <w:jc w:val="center"/>
              <w:rPr>
                <w:rFonts w:ascii="Times New Roman" w:hAnsi="Times New Roman"/>
                <w:spacing w:val="-4"/>
                <w:sz w:val="28"/>
                <w:szCs w:val="28"/>
              </w:rPr>
            </w:pPr>
            <w:r w:rsidRPr="00F364FF">
              <w:rPr>
                <w:rFonts w:ascii="Times New Roman" w:hAnsi="Times New Roman"/>
                <w:spacing w:val="-4"/>
                <w:sz w:val="28"/>
                <w:szCs w:val="28"/>
              </w:rPr>
              <w:t>%</w:t>
            </w:r>
          </w:p>
        </w:tc>
        <w:tc>
          <w:tcPr>
            <w:tcW w:w="844" w:type="dxa"/>
            <w:vAlign w:val="center"/>
          </w:tcPr>
          <w:p w:rsidR="00D047FF" w:rsidRPr="00F364FF" w:rsidRDefault="00D047FF" w:rsidP="00657E29">
            <w:pPr>
              <w:widowControl w:val="0"/>
              <w:spacing w:after="0" w:line="360" w:lineRule="auto"/>
              <w:ind w:left="-9" w:right="-108" w:firstLine="2"/>
              <w:jc w:val="center"/>
              <w:rPr>
                <w:rFonts w:ascii="Times New Roman" w:hAnsi="Times New Roman"/>
                <w:bCs/>
                <w:spacing w:val="-4"/>
                <w:sz w:val="28"/>
                <w:szCs w:val="28"/>
                <w:lang w:val="uk-UA"/>
              </w:rPr>
            </w:pPr>
            <w:r w:rsidRPr="00F364FF">
              <w:rPr>
                <w:rFonts w:ascii="Times New Roman" w:hAnsi="Times New Roman"/>
                <w:bCs/>
                <w:spacing w:val="-4"/>
                <w:sz w:val="28"/>
                <w:szCs w:val="28"/>
                <w:lang w:val="uk-UA"/>
              </w:rPr>
              <w:t>абс.</w:t>
            </w:r>
          </w:p>
        </w:tc>
        <w:tc>
          <w:tcPr>
            <w:tcW w:w="995" w:type="dxa"/>
            <w:vAlign w:val="center"/>
          </w:tcPr>
          <w:p w:rsidR="00D047FF" w:rsidRPr="00F364FF" w:rsidRDefault="00D047FF" w:rsidP="00657E29">
            <w:pPr>
              <w:spacing w:after="0" w:line="360" w:lineRule="auto"/>
              <w:ind w:left="-9" w:right="-38" w:firstLine="2"/>
              <w:jc w:val="center"/>
              <w:rPr>
                <w:rFonts w:ascii="Times New Roman" w:hAnsi="Times New Roman"/>
                <w:spacing w:val="-4"/>
                <w:sz w:val="28"/>
                <w:szCs w:val="28"/>
              </w:rPr>
            </w:pPr>
            <w:r w:rsidRPr="00F364FF">
              <w:rPr>
                <w:rFonts w:ascii="Times New Roman" w:hAnsi="Times New Roman"/>
                <w:spacing w:val="-4"/>
                <w:sz w:val="28"/>
                <w:szCs w:val="28"/>
              </w:rPr>
              <w:t>%</w:t>
            </w:r>
          </w:p>
        </w:tc>
      </w:tr>
      <w:tr w:rsidR="00D047FF" w:rsidRPr="00F364FF" w:rsidTr="00932B49">
        <w:trPr>
          <w:trHeight w:val="604"/>
        </w:trPr>
        <w:tc>
          <w:tcPr>
            <w:tcW w:w="1860" w:type="dxa"/>
            <w:vAlign w:val="center"/>
          </w:tcPr>
          <w:p w:rsidR="00D047FF" w:rsidRPr="00F364FF" w:rsidRDefault="00D047FF" w:rsidP="00657E29">
            <w:pPr>
              <w:widowControl w:val="0"/>
              <w:spacing w:after="0" w:line="360" w:lineRule="auto"/>
              <w:ind w:firstLine="2"/>
              <w:jc w:val="center"/>
              <w:rPr>
                <w:rFonts w:ascii="Times New Roman" w:hAnsi="Times New Roman"/>
                <w:bCs/>
                <w:sz w:val="28"/>
                <w:szCs w:val="28"/>
              </w:rPr>
            </w:pPr>
            <w:r w:rsidRPr="00F364FF">
              <w:rPr>
                <w:rFonts w:ascii="Times New Roman" w:hAnsi="Times New Roman"/>
                <w:sz w:val="28"/>
                <w:szCs w:val="28"/>
              </w:rPr>
              <w:t>Разом</w:t>
            </w:r>
          </w:p>
        </w:tc>
        <w:tc>
          <w:tcPr>
            <w:tcW w:w="845" w:type="dxa"/>
            <w:vAlign w:val="center"/>
          </w:tcPr>
          <w:p w:rsidR="00D047FF" w:rsidRPr="00F364FF" w:rsidRDefault="00D047FF" w:rsidP="00657E29">
            <w:pPr>
              <w:spacing w:after="0" w:line="360" w:lineRule="auto"/>
              <w:ind w:left="-108" w:right="-108"/>
              <w:jc w:val="center"/>
              <w:rPr>
                <w:rFonts w:ascii="Times New Roman" w:hAnsi="Times New Roman"/>
                <w:spacing w:val="-4"/>
                <w:sz w:val="28"/>
                <w:szCs w:val="28"/>
                <w:lang w:val="uk-UA"/>
              </w:rPr>
            </w:pPr>
            <w:r w:rsidRPr="00F364FF">
              <w:rPr>
                <w:rFonts w:ascii="Times New Roman" w:hAnsi="Times New Roman"/>
                <w:spacing w:val="-4"/>
                <w:sz w:val="28"/>
                <w:szCs w:val="28"/>
                <w:lang w:val="uk-UA"/>
              </w:rPr>
              <w:t>9</w:t>
            </w:r>
          </w:p>
        </w:tc>
        <w:tc>
          <w:tcPr>
            <w:tcW w:w="1013" w:type="dxa"/>
            <w:vAlign w:val="center"/>
          </w:tcPr>
          <w:p w:rsidR="00D047FF" w:rsidRPr="00F364FF" w:rsidRDefault="00D047FF" w:rsidP="00B478B5">
            <w:pPr>
              <w:spacing w:after="0" w:line="360" w:lineRule="auto"/>
              <w:ind w:left="-108" w:right="-108"/>
              <w:jc w:val="center"/>
              <w:rPr>
                <w:rFonts w:ascii="Times New Roman" w:hAnsi="Times New Roman"/>
                <w:spacing w:val="-4"/>
                <w:sz w:val="28"/>
                <w:szCs w:val="28"/>
              </w:rPr>
            </w:pPr>
            <w:r w:rsidRPr="00F364FF">
              <w:rPr>
                <w:rFonts w:ascii="Times New Roman" w:hAnsi="Times New Roman"/>
                <w:spacing w:val="-4"/>
                <w:sz w:val="28"/>
                <w:szCs w:val="28"/>
                <w:lang w:val="uk-UA"/>
              </w:rPr>
              <w:t>42,9</w:t>
            </w:r>
          </w:p>
        </w:tc>
        <w:tc>
          <w:tcPr>
            <w:tcW w:w="845" w:type="dxa"/>
            <w:vAlign w:val="center"/>
          </w:tcPr>
          <w:p w:rsidR="00D047FF" w:rsidRPr="00F364FF" w:rsidRDefault="00D047FF" w:rsidP="00657E29">
            <w:pPr>
              <w:spacing w:after="0" w:line="360" w:lineRule="auto"/>
              <w:ind w:left="-108" w:right="-108"/>
              <w:jc w:val="center"/>
              <w:rPr>
                <w:rFonts w:ascii="Times New Roman" w:hAnsi="Times New Roman"/>
                <w:spacing w:val="-4"/>
                <w:sz w:val="28"/>
                <w:szCs w:val="28"/>
                <w:lang w:val="uk-UA"/>
              </w:rPr>
            </w:pPr>
            <w:r>
              <w:rPr>
                <w:rFonts w:ascii="Times New Roman" w:hAnsi="Times New Roman"/>
                <w:spacing w:val="-4"/>
                <w:sz w:val="28"/>
                <w:szCs w:val="28"/>
                <w:lang w:val="uk-UA"/>
              </w:rPr>
              <w:t>12</w:t>
            </w:r>
          </w:p>
        </w:tc>
        <w:tc>
          <w:tcPr>
            <w:tcW w:w="1013" w:type="dxa"/>
            <w:vAlign w:val="center"/>
          </w:tcPr>
          <w:p w:rsidR="00D047FF" w:rsidRPr="00F364FF" w:rsidRDefault="00D047FF" w:rsidP="00932B49">
            <w:pPr>
              <w:spacing w:after="0" w:line="360" w:lineRule="auto"/>
              <w:ind w:left="-108" w:right="-108"/>
              <w:jc w:val="center"/>
              <w:rPr>
                <w:rFonts w:ascii="Times New Roman" w:hAnsi="Times New Roman"/>
                <w:spacing w:val="-4"/>
                <w:sz w:val="28"/>
                <w:szCs w:val="28"/>
              </w:rPr>
            </w:pPr>
            <w:r>
              <w:rPr>
                <w:rFonts w:ascii="Times New Roman" w:hAnsi="Times New Roman"/>
                <w:spacing w:val="-4"/>
                <w:sz w:val="28"/>
                <w:szCs w:val="28"/>
                <w:lang w:val="uk-UA"/>
              </w:rPr>
              <w:t>57</w:t>
            </w:r>
            <w:r w:rsidRPr="00F364FF">
              <w:rPr>
                <w:rFonts w:ascii="Times New Roman" w:hAnsi="Times New Roman"/>
                <w:spacing w:val="-4"/>
                <w:sz w:val="28"/>
                <w:szCs w:val="28"/>
                <w:lang w:val="uk-UA"/>
              </w:rPr>
              <w:t>,</w:t>
            </w:r>
            <w:r>
              <w:rPr>
                <w:rFonts w:ascii="Times New Roman" w:hAnsi="Times New Roman"/>
                <w:spacing w:val="-4"/>
                <w:sz w:val="28"/>
                <w:szCs w:val="28"/>
                <w:lang w:val="uk-UA"/>
              </w:rPr>
              <w:t>1</w:t>
            </w:r>
          </w:p>
        </w:tc>
        <w:tc>
          <w:tcPr>
            <w:tcW w:w="845" w:type="dxa"/>
            <w:vAlign w:val="center"/>
          </w:tcPr>
          <w:p w:rsidR="00D047FF" w:rsidRPr="00F364FF" w:rsidRDefault="00D047FF" w:rsidP="00657E29">
            <w:pPr>
              <w:spacing w:after="0" w:line="360" w:lineRule="auto"/>
              <w:ind w:left="-108" w:right="-108"/>
              <w:jc w:val="center"/>
              <w:rPr>
                <w:rFonts w:ascii="Times New Roman" w:hAnsi="Times New Roman"/>
                <w:spacing w:val="-4"/>
                <w:sz w:val="28"/>
                <w:szCs w:val="28"/>
                <w:lang w:val="uk-UA"/>
              </w:rPr>
            </w:pPr>
            <w:r w:rsidRPr="00F364FF">
              <w:rPr>
                <w:rFonts w:ascii="Times New Roman" w:hAnsi="Times New Roman"/>
                <w:spacing w:val="-4"/>
                <w:sz w:val="28"/>
                <w:szCs w:val="28"/>
                <w:lang w:val="uk-UA"/>
              </w:rPr>
              <w:t>0</w:t>
            </w:r>
          </w:p>
        </w:tc>
        <w:tc>
          <w:tcPr>
            <w:tcW w:w="1015" w:type="dxa"/>
            <w:vAlign w:val="center"/>
          </w:tcPr>
          <w:p w:rsidR="00D047FF" w:rsidRPr="00F364FF" w:rsidRDefault="00D047FF" w:rsidP="00657E29">
            <w:pPr>
              <w:spacing w:after="0" w:line="360" w:lineRule="auto"/>
              <w:ind w:left="-108" w:right="-108"/>
              <w:jc w:val="center"/>
              <w:rPr>
                <w:rFonts w:ascii="Times New Roman" w:hAnsi="Times New Roman"/>
                <w:spacing w:val="-4"/>
                <w:sz w:val="28"/>
                <w:szCs w:val="28"/>
              </w:rPr>
            </w:pPr>
            <w:r w:rsidRPr="00F364FF">
              <w:rPr>
                <w:rFonts w:ascii="Times New Roman" w:hAnsi="Times New Roman"/>
                <w:spacing w:val="-4"/>
                <w:sz w:val="28"/>
                <w:szCs w:val="28"/>
                <w:lang w:val="uk-UA"/>
              </w:rPr>
              <w:t>-</w:t>
            </w:r>
          </w:p>
        </w:tc>
        <w:tc>
          <w:tcPr>
            <w:tcW w:w="844" w:type="dxa"/>
            <w:vAlign w:val="center"/>
          </w:tcPr>
          <w:p w:rsidR="00D047FF" w:rsidRPr="00F364FF" w:rsidRDefault="00D047FF" w:rsidP="00657E29">
            <w:pPr>
              <w:spacing w:after="0" w:line="360" w:lineRule="auto"/>
              <w:ind w:left="-108" w:right="-108"/>
              <w:jc w:val="center"/>
              <w:rPr>
                <w:rFonts w:ascii="Times New Roman" w:hAnsi="Times New Roman"/>
                <w:spacing w:val="-4"/>
                <w:sz w:val="28"/>
                <w:szCs w:val="28"/>
                <w:lang w:val="uk-UA"/>
              </w:rPr>
            </w:pPr>
            <w:r w:rsidRPr="00F364FF">
              <w:rPr>
                <w:rFonts w:ascii="Times New Roman" w:hAnsi="Times New Roman"/>
                <w:spacing w:val="-4"/>
                <w:sz w:val="28"/>
                <w:szCs w:val="28"/>
                <w:lang w:val="uk-UA"/>
              </w:rPr>
              <w:t>0</w:t>
            </w:r>
          </w:p>
        </w:tc>
        <w:tc>
          <w:tcPr>
            <w:tcW w:w="995" w:type="dxa"/>
            <w:vAlign w:val="center"/>
          </w:tcPr>
          <w:p w:rsidR="00D047FF" w:rsidRPr="00F364FF" w:rsidRDefault="00D047FF" w:rsidP="00657E29">
            <w:pPr>
              <w:spacing w:after="0" w:line="360" w:lineRule="auto"/>
              <w:ind w:left="-108" w:right="-108"/>
              <w:jc w:val="center"/>
              <w:rPr>
                <w:rFonts w:ascii="Times New Roman" w:hAnsi="Times New Roman"/>
                <w:spacing w:val="-4"/>
                <w:sz w:val="28"/>
                <w:szCs w:val="28"/>
              </w:rPr>
            </w:pPr>
            <w:r w:rsidRPr="00F364FF">
              <w:rPr>
                <w:rFonts w:ascii="Times New Roman" w:hAnsi="Times New Roman"/>
                <w:spacing w:val="-4"/>
                <w:sz w:val="28"/>
                <w:szCs w:val="28"/>
                <w:lang w:val="uk-UA"/>
              </w:rPr>
              <w:t>-</w:t>
            </w:r>
          </w:p>
        </w:tc>
      </w:tr>
    </w:tbl>
    <w:p w:rsidR="00D047FF" w:rsidRPr="00F364FF" w:rsidRDefault="00D047FF" w:rsidP="00E667D9">
      <w:pPr>
        <w:spacing w:after="0" w:line="360" w:lineRule="auto"/>
        <w:ind w:firstLine="709"/>
        <w:jc w:val="both"/>
        <w:rPr>
          <w:rFonts w:ascii="Times New Roman" w:hAnsi="Times New Roman"/>
          <w:sz w:val="28"/>
          <w:szCs w:val="28"/>
          <w:lang w:val="uk-UA"/>
        </w:rPr>
      </w:pPr>
    </w:p>
    <w:p w:rsidR="00D047FF" w:rsidRPr="001E6A6B" w:rsidRDefault="00D047FF" w:rsidP="00F364FF">
      <w:pPr>
        <w:spacing w:after="0" w:line="360" w:lineRule="auto"/>
        <w:ind w:right="-1" w:firstLine="709"/>
        <w:jc w:val="both"/>
        <w:rPr>
          <w:rFonts w:ascii="Times New Roman" w:hAnsi="Times New Roman"/>
          <w:sz w:val="28"/>
          <w:szCs w:val="28"/>
          <w:lang w:val="uk-UA"/>
        </w:rPr>
      </w:pPr>
      <w:r w:rsidRPr="00F364FF">
        <w:rPr>
          <w:rFonts w:ascii="Times New Roman" w:hAnsi="Times New Roman"/>
          <w:b/>
          <w:sz w:val="28"/>
          <w:szCs w:val="28"/>
          <w:lang w:val="uk-UA"/>
        </w:rPr>
        <w:t>Резюме</w:t>
      </w:r>
      <w:r w:rsidRPr="00F364FF">
        <w:rPr>
          <w:rFonts w:ascii="Times New Roman" w:hAnsi="Times New Roman"/>
          <w:sz w:val="28"/>
          <w:szCs w:val="28"/>
          <w:lang w:val="uk-UA"/>
        </w:rPr>
        <w:t xml:space="preserve">. При клінічній оцінці пацієнтів з патологічними генотипами ураження великих суглобів мали </w:t>
      </w:r>
      <w:r w:rsidRPr="001E6A6B">
        <w:rPr>
          <w:rFonts w:ascii="Times New Roman" w:hAnsi="Times New Roman"/>
          <w:sz w:val="28"/>
          <w:szCs w:val="28"/>
          <w:lang w:val="uk-UA"/>
        </w:rPr>
        <w:t>90,5%</w:t>
      </w:r>
      <w:r w:rsidR="0051623A" w:rsidRPr="001E6A6B">
        <w:rPr>
          <w:rFonts w:ascii="Times New Roman" w:hAnsi="Times New Roman"/>
          <w:sz w:val="28"/>
          <w:szCs w:val="28"/>
          <w:lang w:val="uk-UA"/>
        </w:rPr>
        <w:t xml:space="preserve"> у основній групі та 75,0% у групі порівняння</w:t>
      </w:r>
      <w:r w:rsidRPr="001E6A6B">
        <w:rPr>
          <w:rFonts w:ascii="Times New Roman" w:hAnsi="Times New Roman"/>
          <w:sz w:val="28"/>
          <w:szCs w:val="28"/>
          <w:lang w:val="uk-UA"/>
        </w:rPr>
        <w:t>. Серед них більшість мала анамнез захворювання до 5-ти років (</w:t>
      </w:r>
      <w:r w:rsidR="00376778" w:rsidRPr="001E6A6B">
        <w:rPr>
          <w:rFonts w:ascii="Times New Roman" w:hAnsi="Times New Roman"/>
          <w:sz w:val="28"/>
          <w:szCs w:val="28"/>
          <w:lang w:val="uk-UA"/>
        </w:rPr>
        <w:t xml:space="preserve">відповідно, </w:t>
      </w:r>
      <w:r w:rsidRPr="001E6A6B">
        <w:rPr>
          <w:rFonts w:ascii="Times New Roman" w:hAnsi="Times New Roman"/>
          <w:sz w:val="28"/>
          <w:szCs w:val="28"/>
          <w:lang w:val="uk-UA"/>
        </w:rPr>
        <w:t>61,9%</w:t>
      </w:r>
      <w:r w:rsidR="00376778" w:rsidRPr="001E6A6B">
        <w:rPr>
          <w:rFonts w:ascii="Times New Roman" w:hAnsi="Times New Roman"/>
          <w:sz w:val="28"/>
          <w:szCs w:val="28"/>
          <w:lang w:val="uk-UA"/>
        </w:rPr>
        <w:t xml:space="preserve"> та 75,0%</w:t>
      </w:r>
      <w:r w:rsidRPr="001E6A6B">
        <w:rPr>
          <w:rFonts w:ascii="Times New Roman" w:hAnsi="Times New Roman"/>
          <w:sz w:val="28"/>
          <w:szCs w:val="28"/>
          <w:lang w:val="uk-UA"/>
        </w:rPr>
        <w:t>) при віці маніфест</w:t>
      </w:r>
      <w:r w:rsidR="00376778" w:rsidRPr="001E6A6B">
        <w:rPr>
          <w:rFonts w:ascii="Times New Roman" w:hAnsi="Times New Roman"/>
          <w:sz w:val="28"/>
          <w:szCs w:val="28"/>
          <w:lang w:val="uk-UA"/>
        </w:rPr>
        <w:t>ації ОА – понад 35 років (</w:t>
      </w:r>
      <w:r w:rsidRPr="001E6A6B">
        <w:rPr>
          <w:rFonts w:ascii="Times New Roman" w:hAnsi="Times New Roman"/>
          <w:sz w:val="28"/>
          <w:szCs w:val="28"/>
          <w:lang w:val="uk-UA"/>
        </w:rPr>
        <w:t>61,9%</w:t>
      </w:r>
      <w:r w:rsidR="001E6A6B" w:rsidRPr="001E6A6B">
        <w:rPr>
          <w:rFonts w:ascii="Times New Roman" w:hAnsi="Times New Roman"/>
          <w:sz w:val="28"/>
          <w:szCs w:val="28"/>
          <w:lang w:val="uk-UA"/>
        </w:rPr>
        <w:t xml:space="preserve"> </w:t>
      </w:r>
      <w:r w:rsidR="00376778" w:rsidRPr="001E6A6B">
        <w:rPr>
          <w:rFonts w:ascii="Times New Roman" w:hAnsi="Times New Roman"/>
          <w:sz w:val="28"/>
          <w:szCs w:val="28"/>
          <w:lang w:val="uk-UA"/>
        </w:rPr>
        <w:t>та 50,0%</w:t>
      </w:r>
      <w:r w:rsidRPr="001E6A6B">
        <w:rPr>
          <w:rFonts w:ascii="Times New Roman" w:hAnsi="Times New Roman"/>
          <w:sz w:val="28"/>
          <w:szCs w:val="28"/>
          <w:lang w:val="uk-UA"/>
        </w:rPr>
        <w:t xml:space="preserve">). </w:t>
      </w:r>
    </w:p>
    <w:p w:rsidR="007F7E11" w:rsidRPr="00CC331A" w:rsidRDefault="00D047FF" w:rsidP="007F7E11">
      <w:pPr>
        <w:spacing w:after="0" w:line="360" w:lineRule="auto"/>
        <w:ind w:firstLine="709"/>
        <w:jc w:val="both"/>
        <w:rPr>
          <w:rFonts w:ascii="Times New Roman" w:hAnsi="Times New Roman"/>
          <w:sz w:val="28"/>
          <w:szCs w:val="28"/>
          <w:lang w:val="uk-UA"/>
        </w:rPr>
      </w:pPr>
      <w:r w:rsidRPr="001E6A6B">
        <w:rPr>
          <w:rFonts w:ascii="Times New Roman" w:hAnsi="Times New Roman"/>
          <w:sz w:val="28"/>
          <w:szCs w:val="28"/>
          <w:lang w:val="uk-UA"/>
        </w:rPr>
        <w:t>За результатами обстеження пацієнтів</w:t>
      </w:r>
      <w:r w:rsidR="00376778">
        <w:rPr>
          <w:rFonts w:ascii="Times New Roman" w:hAnsi="Times New Roman"/>
          <w:sz w:val="28"/>
          <w:szCs w:val="28"/>
          <w:lang w:val="uk-UA"/>
        </w:rPr>
        <w:t xml:space="preserve"> основної групи та групи порівняння</w:t>
      </w:r>
      <w:r w:rsidRPr="00F364FF">
        <w:rPr>
          <w:rFonts w:ascii="Times New Roman" w:hAnsi="Times New Roman"/>
          <w:sz w:val="28"/>
          <w:szCs w:val="28"/>
          <w:lang w:val="uk-UA"/>
        </w:rPr>
        <w:t xml:space="preserve">, у яких була одночасно визначена наявність патологічних варіантів поліморфізму генів рецептора вітаміну </w:t>
      </w:r>
      <w:r w:rsidRPr="00F364FF">
        <w:rPr>
          <w:rFonts w:ascii="Times New Roman" w:hAnsi="Times New Roman"/>
          <w:sz w:val="28"/>
          <w:szCs w:val="28"/>
          <w:lang w:val="en-US"/>
        </w:rPr>
        <w:t>D</w:t>
      </w:r>
      <w:r w:rsidRPr="00F364FF">
        <w:rPr>
          <w:rFonts w:ascii="Times New Roman" w:hAnsi="Times New Roman"/>
          <w:sz w:val="28"/>
          <w:szCs w:val="28"/>
          <w:lang w:val="uk-UA"/>
        </w:rPr>
        <w:t xml:space="preserve"> та лактази (20,2%</w:t>
      </w:r>
      <w:r w:rsidR="00376778">
        <w:rPr>
          <w:rFonts w:ascii="Times New Roman" w:hAnsi="Times New Roman"/>
          <w:sz w:val="28"/>
          <w:szCs w:val="28"/>
          <w:lang w:val="uk-UA"/>
        </w:rPr>
        <w:t xml:space="preserve"> та 44,4%</w:t>
      </w:r>
      <w:r w:rsidRPr="00F364FF">
        <w:rPr>
          <w:rFonts w:ascii="Times New Roman" w:hAnsi="Times New Roman"/>
          <w:sz w:val="28"/>
          <w:szCs w:val="28"/>
          <w:lang w:val="uk-UA"/>
        </w:rPr>
        <w:t>), виявлено, що ураження суглобів у означеній групі хворих характеризувалося більш тяжки</w:t>
      </w:r>
      <w:r w:rsidR="00376778">
        <w:rPr>
          <w:rFonts w:ascii="Times New Roman" w:hAnsi="Times New Roman"/>
          <w:sz w:val="28"/>
          <w:szCs w:val="28"/>
          <w:lang w:val="uk-UA"/>
        </w:rPr>
        <w:t xml:space="preserve">м ступенем деградації хряща та </w:t>
      </w:r>
      <w:r w:rsidRPr="00F364FF">
        <w:rPr>
          <w:rFonts w:ascii="Times New Roman" w:hAnsi="Times New Roman"/>
          <w:sz w:val="28"/>
          <w:szCs w:val="28"/>
          <w:lang w:val="uk-UA"/>
        </w:rPr>
        <w:t xml:space="preserve">порушенням його функціональної активності. </w:t>
      </w:r>
      <w:r w:rsidR="007F7E11" w:rsidRPr="00CC331A">
        <w:rPr>
          <w:rFonts w:ascii="Times New Roman" w:hAnsi="Times New Roman"/>
          <w:sz w:val="28"/>
          <w:szCs w:val="28"/>
          <w:lang w:val="uk-UA"/>
        </w:rPr>
        <w:t>Але, слід зазначити, що у пацієнтів з ОА та ожирінням індекс альго-функціональної активності був достовірно (р&lt;0,05)</w:t>
      </w:r>
      <w:r w:rsidR="00CC331A" w:rsidRPr="00CC331A">
        <w:rPr>
          <w:rFonts w:ascii="Times New Roman" w:hAnsi="Times New Roman"/>
          <w:sz w:val="28"/>
          <w:szCs w:val="28"/>
          <w:lang w:val="uk-UA"/>
        </w:rPr>
        <w:t xml:space="preserve"> </w:t>
      </w:r>
      <w:r w:rsidR="007F7E11" w:rsidRPr="00CC331A">
        <w:rPr>
          <w:rFonts w:ascii="Times New Roman" w:hAnsi="Times New Roman"/>
          <w:sz w:val="28"/>
          <w:szCs w:val="28"/>
          <w:lang w:val="uk-UA"/>
        </w:rPr>
        <w:t>вищий, ніж у хворих з ізольованим перебігом захворювання.</w:t>
      </w:r>
    </w:p>
    <w:p w:rsidR="00D047FF" w:rsidRDefault="00D047FF" w:rsidP="001D240B">
      <w:pPr>
        <w:spacing w:after="0" w:line="360" w:lineRule="auto"/>
        <w:ind w:right="-1" w:firstLine="709"/>
        <w:jc w:val="both"/>
        <w:rPr>
          <w:rFonts w:ascii="Times New Roman" w:hAnsi="Times New Roman"/>
          <w:sz w:val="28"/>
          <w:szCs w:val="28"/>
          <w:lang w:val="uk-UA"/>
        </w:rPr>
      </w:pPr>
      <w:r w:rsidRPr="00F364FF">
        <w:rPr>
          <w:rFonts w:ascii="Times New Roman" w:hAnsi="Times New Roman"/>
          <w:sz w:val="28"/>
          <w:szCs w:val="28"/>
          <w:lang w:val="uk-UA"/>
        </w:rPr>
        <w:t>Узагальнений аналіз показника тяжкості ОА (</w:t>
      </w:r>
      <w:r w:rsidRPr="00F364FF">
        <w:rPr>
          <w:rFonts w:ascii="Times New Roman" w:hAnsi="Times New Roman"/>
          <w:sz w:val="28"/>
          <w:szCs w:val="28"/>
          <w:lang w:val="en-US"/>
        </w:rPr>
        <w:t>W</w:t>
      </w:r>
      <w:r w:rsidRPr="00F364FF">
        <w:rPr>
          <w:rFonts w:ascii="Times New Roman" w:hAnsi="Times New Roman"/>
          <w:sz w:val="28"/>
          <w:szCs w:val="28"/>
          <w:lang w:val="uk-UA"/>
        </w:rPr>
        <w:t>, %) та його складових виявив достовірно більш високий рівень проявів скутості у цих пацієнтів (59,5±2,5%</w:t>
      </w:r>
      <w:r w:rsidR="007F7E11">
        <w:rPr>
          <w:rFonts w:ascii="Times New Roman" w:hAnsi="Times New Roman"/>
          <w:sz w:val="28"/>
          <w:szCs w:val="28"/>
          <w:lang w:val="uk-UA"/>
        </w:rPr>
        <w:t xml:space="preserve"> </w:t>
      </w:r>
      <w:r w:rsidR="007F7E11" w:rsidRPr="00CC331A">
        <w:rPr>
          <w:rFonts w:ascii="Times New Roman" w:hAnsi="Times New Roman"/>
          <w:sz w:val="28"/>
          <w:szCs w:val="28"/>
          <w:lang w:val="uk-UA"/>
        </w:rPr>
        <w:t>та 54,69±2,4</w:t>
      </w:r>
      <w:r w:rsidR="00D62324">
        <w:rPr>
          <w:rFonts w:ascii="Times New Roman" w:hAnsi="Times New Roman"/>
          <w:sz w:val="28"/>
          <w:szCs w:val="28"/>
          <w:lang w:val="uk-UA"/>
        </w:rPr>
        <w:t>%</w:t>
      </w:r>
      <w:r w:rsidRPr="00CC331A">
        <w:rPr>
          <w:rFonts w:ascii="Times New Roman" w:hAnsi="Times New Roman"/>
          <w:sz w:val="28"/>
          <w:szCs w:val="28"/>
          <w:lang w:val="uk-UA"/>
        </w:rPr>
        <w:t>).</w:t>
      </w:r>
    </w:p>
    <w:p w:rsidR="00D047FF" w:rsidRPr="00F364FF" w:rsidRDefault="00D047FF" w:rsidP="001D240B">
      <w:pPr>
        <w:tabs>
          <w:tab w:val="left" w:pos="709"/>
          <w:tab w:val="left" w:pos="851"/>
        </w:tabs>
        <w:spacing w:after="0" w:line="360" w:lineRule="auto"/>
        <w:ind w:right="-1" w:firstLine="709"/>
        <w:jc w:val="both"/>
        <w:rPr>
          <w:rFonts w:ascii="Times New Roman" w:hAnsi="Times New Roman"/>
          <w:sz w:val="28"/>
          <w:szCs w:val="28"/>
          <w:lang w:val="uk-UA"/>
        </w:rPr>
      </w:pPr>
      <w:r w:rsidRPr="00F364FF">
        <w:rPr>
          <w:rFonts w:ascii="Times New Roman" w:hAnsi="Times New Roman"/>
          <w:sz w:val="28"/>
          <w:szCs w:val="28"/>
          <w:lang w:val="uk-UA"/>
        </w:rPr>
        <w:lastRenderedPageBreak/>
        <w:t xml:space="preserve">Рентгенологічні зміни в суглобах </w:t>
      </w:r>
      <w:r w:rsidR="007F7E11">
        <w:rPr>
          <w:rFonts w:ascii="Times New Roman" w:hAnsi="Times New Roman"/>
          <w:sz w:val="28"/>
          <w:szCs w:val="28"/>
          <w:lang w:val="uk-UA"/>
        </w:rPr>
        <w:t xml:space="preserve">у пацієнтів основної групи </w:t>
      </w:r>
      <w:r w:rsidRPr="00F364FF">
        <w:rPr>
          <w:rFonts w:ascii="Times New Roman" w:hAnsi="Times New Roman"/>
          <w:sz w:val="28"/>
          <w:szCs w:val="28"/>
          <w:lang w:val="uk-UA"/>
        </w:rPr>
        <w:t>відпо</w:t>
      </w:r>
      <w:r w:rsidR="00F82D77">
        <w:rPr>
          <w:rFonts w:ascii="Times New Roman" w:hAnsi="Times New Roman"/>
          <w:sz w:val="28"/>
          <w:szCs w:val="28"/>
          <w:lang w:val="uk-UA"/>
        </w:rPr>
        <w:t>відали в більшості випадків ІІ</w:t>
      </w:r>
      <w:r w:rsidRPr="00F364FF">
        <w:rPr>
          <w:rFonts w:ascii="Times New Roman" w:hAnsi="Times New Roman"/>
          <w:sz w:val="28"/>
          <w:szCs w:val="28"/>
          <w:lang w:val="uk-UA"/>
        </w:rPr>
        <w:t xml:space="preserve"> </w:t>
      </w:r>
      <w:r w:rsidR="00897B8B">
        <w:rPr>
          <w:rFonts w:ascii="Times New Roman" w:hAnsi="Times New Roman"/>
          <w:sz w:val="28"/>
          <w:szCs w:val="28"/>
          <w:lang w:val="uk-UA"/>
        </w:rPr>
        <w:t>і</w:t>
      </w:r>
      <w:r w:rsidR="00F82D77">
        <w:rPr>
          <w:rFonts w:ascii="Times New Roman" w:hAnsi="Times New Roman"/>
          <w:sz w:val="28"/>
          <w:szCs w:val="28"/>
          <w:lang w:val="uk-UA"/>
        </w:rPr>
        <w:t xml:space="preserve"> ІІІ</w:t>
      </w:r>
      <w:r w:rsidRPr="00F364FF">
        <w:rPr>
          <w:rFonts w:ascii="Times New Roman" w:hAnsi="Times New Roman"/>
          <w:sz w:val="28"/>
          <w:szCs w:val="28"/>
          <w:lang w:val="uk-UA"/>
        </w:rPr>
        <w:t xml:space="preserve"> (</w:t>
      </w:r>
      <w:r w:rsidR="00897B8B">
        <w:rPr>
          <w:rFonts w:ascii="Times New Roman" w:hAnsi="Times New Roman"/>
          <w:sz w:val="28"/>
          <w:szCs w:val="28"/>
          <w:lang w:val="uk-UA"/>
        </w:rPr>
        <w:t>71,5%</w:t>
      </w:r>
      <w:r w:rsidRPr="00F364FF">
        <w:rPr>
          <w:rFonts w:ascii="Times New Roman" w:hAnsi="Times New Roman"/>
          <w:sz w:val="28"/>
          <w:szCs w:val="28"/>
          <w:lang w:val="uk-UA"/>
        </w:rPr>
        <w:t>) стадіям</w:t>
      </w:r>
      <w:r w:rsidR="00897B8B">
        <w:rPr>
          <w:rFonts w:ascii="Times New Roman" w:hAnsi="Times New Roman"/>
          <w:sz w:val="28"/>
          <w:szCs w:val="28"/>
          <w:lang w:val="uk-UA"/>
        </w:rPr>
        <w:t xml:space="preserve"> та у 19% випадків реєстрували</w:t>
      </w:r>
      <w:r w:rsidRPr="00F364FF">
        <w:rPr>
          <w:rFonts w:ascii="Times New Roman" w:hAnsi="Times New Roman"/>
          <w:sz w:val="28"/>
          <w:szCs w:val="28"/>
          <w:lang w:val="uk-UA"/>
        </w:rPr>
        <w:t xml:space="preserve"> І</w:t>
      </w:r>
      <w:r w:rsidRPr="00F364FF">
        <w:rPr>
          <w:rFonts w:ascii="Times New Roman" w:hAnsi="Times New Roman"/>
          <w:sz w:val="28"/>
          <w:szCs w:val="28"/>
          <w:lang w:val="en-US"/>
        </w:rPr>
        <w:t>V</w:t>
      </w:r>
      <w:r w:rsidR="00DD0CBB">
        <w:rPr>
          <w:rFonts w:ascii="Times New Roman" w:hAnsi="Times New Roman"/>
          <w:sz w:val="28"/>
          <w:szCs w:val="28"/>
          <w:lang w:val="uk-UA"/>
        </w:rPr>
        <w:t xml:space="preserve"> р</w:t>
      </w:r>
      <w:r w:rsidRPr="00F364FF">
        <w:rPr>
          <w:rFonts w:ascii="Times New Roman" w:hAnsi="Times New Roman"/>
          <w:sz w:val="28"/>
          <w:szCs w:val="28"/>
          <w:lang w:val="uk-UA"/>
        </w:rPr>
        <w:t xml:space="preserve">ентгенологічною стадією ОА. </w:t>
      </w:r>
    </w:p>
    <w:p w:rsidR="00D047FF" w:rsidRPr="00CC331A" w:rsidRDefault="00473AB1" w:rsidP="008457F1">
      <w:pPr>
        <w:spacing w:after="0" w:line="360" w:lineRule="auto"/>
        <w:ind w:right="-1" w:firstLine="709"/>
        <w:jc w:val="both"/>
        <w:rPr>
          <w:rFonts w:ascii="Times New Roman" w:hAnsi="Times New Roman"/>
          <w:sz w:val="28"/>
          <w:szCs w:val="28"/>
          <w:lang w:val="uk-UA"/>
        </w:rPr>
      </w:pPr>
      <w:r>
        <w:rPr>
          <w:rFonts w:ascii="Times New Roman" w:hAnsi="Times New Roman"/>
          <w:sz w:val="28"/>
          <w:szCs w:val="28"/>
          <w:lang w:val="uk-UA"/>
        </w:rPr>
        <w:t>Проведений а</w:t>
      </w:r>
      <w:r w:rsidR="00D047FF" w:rsidRPr="00F364FF">
        <w:rPr>
          <w:rFonts w:ascii="Times New Roman" w:hAnsi="Times New Roman"/>
          <w:sz w:val="28"/>
          <w:szCs w:val="28"/>
          <w:lang w:val="uk-UA"/>
        </w:rPr>
        <w:t xml:space="preserve">наліз частоти та характеру абсорбціометрично верифікованих порушень СФСКТ </w:t>
      </w:r>
      <w:r w:rsidR="007F7E11">
        <w:rPr>
          <w:rFonts w:ascii="Times New Roman" w:hAnsi="Times New Roman"/>
          <w:sz w:val="28"/>
          <w:szCs w:val="28"/>
          <w:lang w:val="uk-UA"/>
        </w:rPr>
        <w:t xml:space="preserve">у пацієнтів основної групи </w:t>
      </w:r>
      <w:r w:rsidRPr="00F364FF">
        <w:rPr>
          <w:rFonts w:ascii="Times New Roman" w:hAnsi="Times New Roman"/>
          <w:sz w:val="28"/>
          <w:szCs w:val="28"/>
          <w:lang w:val="uk-UA"/>
        </w:rPr>
        <w:t xml:space="preserve">дав змогу </w:t>
      </w:r>
      <w:r>
        <w:rPr>
          <w:rFonts w:ascii="Times New Roman" w:hAnsi="Times New Roman"/>
          <w:sz w:val="28"/>
          <w:szCs w:val="28"/>
          <w:lang w:val="uk-UA"/>
        </w:rPr>
        <w:t>в</w:t>
      </w:r>
      <w:r w:rsidR="00D047FF" w:rsidRPr="00F364FF">
        <w:rPr>
          <w:rFonts w:ascii="Times New Roman" w:hAnsi="Times New Roman"/>
          <w:sz w:val="28"/>
          <w:szCs w:val="28"/>
          <w:lang w:val="uk-UA"/>
        </w:rPr>
        <w:t xml:space="preserve"> 66,7% випадків діагностувати остеопенію та у 23,8% – остеопороз, тобто остеопоротичні зміни мали 90,5% хворих на ОА з патологічними генотипами генів </w:t>
      </w:r>
      <w:r w:rsidR="00D047FF" w:rsidRPr="00F364FF">
        <w:rPr>
          <w:rFonts w:ascii="Times New Roman" w:hAnsi="Times New Roman"/>
          <w:sz w:val="28"/>
          <w:szCs w:val="28"/>
          <w:lang w:val="en-US"/>
        </w:rPr>
        <w:t>VDR</w:t>
      </w:r>
      <w:r w:rsidR="00D047FF" w:rsidRPr="00F364FF">
        <w:rPr>
          <w:rFonts w:ascii="Times New Roman" w:hAnsi="Times New Roman"/>
          <w:sz w:val="28"/>
          <w:szCs w:val="28"/>
          <w:lang w:val="uk-UA"/>
        </w:rPr>
        <w:t xml:space="preserve"> та </w:t>
      </w:r>
      <w:r w:rsidR="00D047FF" w:rsidRPr="00F364FF">
        <w:rPr>
          <w:rFonts w:ascii="Times New Roman" w:hAnsi="Times New Roman"/>
          <w:sz w:val="28"/>
          <w:szCs w:val="28"/>
          <w:lang w:val="en-US"/>
        </w:rPr>
        <w:t>LCT</w:t>
      </w:r>
      <w:r w:rsidR="00D047FF" w:rsidRPr="00F364FF">
        <w:rPr>
          <w:rFonts w:ascii="Times New Roman" w:hAnsi="Times New Roman"/>
          <w:sz w:val="28"/>
          <w:szCs w:val="28"/>
          <w:lang w:val="uk-UA"/>
        </w:rPr>
        <w:t>, що є достовірно (</w:t>
      </w:r>
      <w:r w:rsidR="00D047FF" w:rsidRPr="00F364FF">
        <w:rPr>
          <w:rFonts w:ascii="Times New Roman" w:hAnsi="Times New Roman"/>
          <w:sz w:val="28"/>
          <w:szCs w:val="28"/>
          <w:lang w:val="en-US"/>
        </w:rPr>
        <w:t>p</w:t>
      </w:r>
      <w:r w:rsidR="00D047FF" w:rsidRPr="00F364FF">
        <w:rPr>
          <w:rFonts w:ascii="Times New Roman" w:hAnsi="Times New Roman"/>
          <w:sz w:val="28"/>
          <w:szCs w:val="28"/>
          <w:lang w:val="uk-UA"/>
        </w:rPr>
        <w:t xml:space="preserve">&lt;0,001) частіше у порівнянні з пацієнтами </w:t>
      </w:r>
      <w:r>
        <w:rPr>
          <w:rFonts w:ascii="Times New Roman" w:hAnsi="Times New Roman"/>
          <w:sz w:val="28"/>
          <w:szCs w:val="28"/>
          <w:lang w:val="uk-UA"/>
        </w:rPr>
        <w:t>інших генотипів</w:t>
      </w:r>
      <w:r w:rsidR="007F7E11">
        <w:rPr>
          <w:rFonts w:ascii="Times New Roman" w:hAnsi="Times New Roman"/>
          <w:sz w:val="28"/>
          <w:szCs w:val="28"/>
          <w:lang w:val="uk-UA"/>
        </w:rPr>
        <w:t>.</w:t>
      </w:r>
      <w:r w:rsidR="00CC331A">
        <w:rPr>
          <w:rFonts w:ascii="Times New Roman" w:hAnsi="Times New Roman"/>
          <w:sz w:val="28"/>
          <w:szCs w:val="28"/>
          <w:lang w:val="uk-UA"/>
        </w:rPr>
        <w:t xml:space="preserve"> </w:t>
      </w:r>
      <w:r w:rsidR="003526CC" w:rsidRPr="00CC331A">
        <w:rPr>
          <w:rFonts w:ascii="Times New Roman" w:hAnsi="Times New Roman"/>
          <w:sz w:val="28"/>
          <w:szCs w:val="28"/>
          <w:lang w:val="uk-UA"/>
        </w:rPr>
        <w:t>Така ж тенденція зафіксована і с</w:t>
      </w:r>
      <w:r w:rsidR="007F7E11" w:rsidRPr="00CC331A">
        <w:rPr>
          <w:rFonts w:ascii="Times New Roman" w:hAnsi="Times New Roman"/>
          <w:sz w:val="28"/>
          <w:szCs w:val="28"/>
          <w:lang w:val="uk-UA"/>
        </w:rPr>
        <w:t>еред пацієнтів групи порівняння</w:t>
      </w:r>
      <w:r w:rsidR="003526CC" w:rsidRPr="00CC331A">
        <w:rPr>
          <w:rFonts w:ascii="Times New Roman" w:hAnsi="Times New Roman"/>
          <w:sz w:val="28"/>
          <w:szCs w:val="28"/>
          <w:lang w:val="uk-UA"/>
        </w:rPr>
        <w:t>, у якій</w:t>
      </w:r>
      <w:r w:rsidR="00CC331A">
        <w:rPr>
          <w:rFonts w:ascii="Times New Roman" w:hAnsi="Times New Roman"/>
          <w:sz w:val="28"/>
          <w:szCs w:val="28"/>
          <w:lang w:val="uk-UA"/>
        </w:rPr>
        <w:t xml:space="preserve"> </w:t>
      </w:r>
      <w:r w:rsidR="003526CC" w:rsidRPr="00CC331A">
        <w:rPr>
          <w:rFonts w:ascii="Times New Roman" w:hAnsi="Times New Roman"/>
          <w:sz w:val="28"/>
          <w:szCs w:val="28"/>
          <w:lang w:val="uk-UA"/>
        </w:rPr>
        <w:t>остеопенічні стани були зареєстровані у 75,0% випадків.</w:t>
      </w:r>
    </w:p>
    <w:p w:rsidR="00E0013D" w:rsidRDefault="00D047FF" w:rsidP="005C591C">
      <w:pPr>
        <w:spacing w:after="0" w:line="360" w:lineRule="auto"/>
        <w:ind w:right="-1" w:firstLine="709"/>
        <w:jc w:val="both"/>
        <w:rPr>
          <w:rFonts w:ascii="Times New Roman" w:hAnsi="Times New Roman"/>
          <w:sz w:val="28"/>
          <w:szCs w:val="28"/>
          <w:lang w:val="uk-UA"/>
        </w:rPr>
      </w:pPr>
      <w:r w:rsidRPr="00F364FF">
        <w:rPr>
          <w:rFonts w:ascii="Times New Roman" w:hAnsi="Times New Roman"/>
          <w:sz w:val="28"/>
          <w:szCs w:val="28"/>
          <w:lang w:val="uk-UA"/>
        </w:rPr>
        <w:t xml:space="preserve">Таким чином, наявність одночасно обох патологічних варіантів поліморфізму генів </w:t>
      </w:r>
      <w:r w:rsidRPr="00F364FF">
        <w:rPr>
          <w:rFonts w:ascii="Times New Roman" w:hAnsi="Times New Roman"/>
          <w:sz w:val="28"/>
          <w:szCs w:val="28"/>
          <w:lang w:val="en-US"/>
        </w:rPr>
        <w:t>VDR</w:t>
      </w:r>
      <w:r w:rsidRPr="00F364FF">
        <w:rPr>
          <w:rFonts w:ascii="Times New Roman" w:hAnsi="Times New Roman"/>
          <w:sz w:val="28"/>
          <w:szCs w:val="28"/>
          <w:lang w:val="uk-UA"/>
        </w:rPr>
        <w:t xml:space="preserve"> (ВВ) та </w:t>
      </w:r>
      <w:r w:rsidRPr="00F364FF">
        <w:rPr>
          <w:rFonts w:ascii="Times New Roman" w:hAnsi="Times New Roman"/>
          <w:sz w:val="28"/>
          <w:szCs w:val="28"/>
          <w:lang w:val="en-US"/>
        </w:rPr>
        <w:t>LCT</w:t>
      </w:r>
      <w:r w:rsidRPr="00F364FF">
        <w:rPr>
          <w:rFonts w:ascii="Times New Roman" w:hAnsi="Times New Roman"/>
          <w:sz w:val="28"/>
          <w:szCs w:val="28"/>
          <w:lang w:val="uk-UA"/>
        </w:rPr>
        <w:t xml:space="preserve"> (СС) є прогностично однією з найбільш несприятливих умов перебігу ОА та передумовою для можливого формування остеопеніч</w:t>
      </w:r>
      <w:r w:rsidR="005C591C">
        <w:rPr>
          <w:rFonts w:ascii="Times New Roman" w:hAnsi="Times New Roman"/>
          <w:sz w:val="28"/>
          <w:szCs w:val="28"/>
          <w:lang w:val="uk-UA"/>
        </w:rPr>
        <w:t>них станів у осіб молодого віку.</w:t>
      </w:r>
    </w:p>
    <w:p w:rsidR="005C591C" w:rsidRPr="005C591C" w:rsidRDefault="005C591C" w:rsidP="005C591C">
      <w:pPr>
        <w:spacing w:after="0" w:line="360" w:lineRule="auto"/>
        <w:ind w:right="-1" w:firstLine="709"/>
        <w:jc w:val="both"/>
        <w:rPr>
          <w:rFonts w:ascii="Times New Roman" w:hAnsi="Times New Roman"/>
          <w:sz w:val="28"/>
          <w:szCs w:val="28"/>
          <w:lang w:val="uk-UA"/>
        </w:rPr>
      </w:pPr>
    </w:p>
    <w:p w:rsidR="005C591C" w:rsidRDefault="00D047FF" w:rsidP="005C591C">
      <w:pPr>
        <w:spacing w:after="0" w:line="360" w:lineRule="auto"/>
        <w:ind w:firstLine="709"/>
        <w:jc w:val="both"/>
        <w:rPr>
          <w:rFonts w:ascii="Times New Roman" w:hAnsi="Times New Roman"/>
          <w:sz w:val="4"/>
          <w:szCs w:val="4"/>
          <w:lang w:val="uk-UA"/>
        </w:rPr>
      </w:pPr>
      <w:r w:rsidRPr="008501AC">
        <w:rPr>
          <w:rFonts w:ascii="Times New Roman" w:hAnsi="Times New Roman"/>
          <w:sz w:val="28"/>
          <w:szCs w:val="28"/>
        </w:rPr>
        <w:t>Основні положення та результати досліджень, що викладені у поточному розділі, оприлюднено у наукових медичних виданнях, що цитую</w:t>
      </w:r>
      <w:r w:rsidRPr="008501AC">
        <w:rPr>
          <w:rFonts w:ascii="Times New Roman" w:hAnsi="Times New Roman"/>
          <w:sz w:val="28"/>
          <w:szCs w:val="28"/>
          <w:lang w:val="uk-UA"/>
        </w:rPr>
        <w:t>т</w:t>
      </w:r>
      <w:r w:rsidRPr="008501AC">
        <w:rPr>
          <w:rFonts w:ascii="Times New Roman" w:hAnsi="Times New Roman"/>
          <w:sz w:val="28"/>
          <w:szCs w:val="28"/>
        </w:rPr>
        <w:t>ься міжнародними науково</w:t>
      </w:r>
      <w:r w:rsidR="00CC331A">
        <w:rPr>
          <w:rFonts w:ascii="Times New Roman" w:hAnsi="Times New Roman"/>
          <w:sz w:val="28"/>
          <w:szCs w:val="28"/>
          <w:lang w:val="uk-UA"/>
        </w:rPr>
        <w:t>-</w:t>
      </w:r>
      <w:r w:rsidRPr="008501AC">
        <w:rPr>
          <w:rFonts w:ascii="Times New Roman" w:hAnsi="Times New Roman"/>
          <w:sz w:val="28"/>
          <w:szCs w:val="28"/>
        </w:rPr>
        <w:t>м</w:t>
      </w:r>
      <w:r w:rsidR="00CC331A">
        <w:rPr>
          <w:rFonts w:ascii="Times New Roman" w:hAnsi="Times New Roman"/>
          <w:sz w:val="28"/>
          <w:szCs w:val="28"/>
        </w:rPr>
        <w:t>етрич</w:t>
      </w:r>
      <w:r>
        <w:rPr>
          <w:rFonts w:ascii="Times New Roman" w:hAnsi="Times New Roman"/>
          <w:sz w:val="28"/>
          <w:szCs w:val="28"/>
        </w:rPr>
        <w:t>ними базами та апробовані</w:t>
      </w:r>
      <w:r w:rsidR="00CC331A">
        <w:rPr>
          <w:rFonts w:ascii="Times New Roman" w:hAnsi="Times New Roman"/>
          <w:sz w:val="28"/>
          <w:szCs w:val="28"/>
          <w:lang w:val="uk-UA"/>
        </w:rPr>
        <w:t xml:space="preserve"> </w:t>
      </w:r>
      <w:r w:rsidRPr="008501AC">
        <w:rPr>
          <w:rFonts w:ascii="Times New Roman" w:hAnsi="Times New Roman"/>
          <w:sz w:val="28"/>
          <w:szCs w:val="28"/>
        </w:rPr>
        <w:t>шляхом участі у міжнародних наукових медичних конференціях:</w:t>
      </w:r>
    </w:p>
    <w:p w:rsidR="005C591C" w:rsidRPr="005C591C" w:rsidRDefault="005C591C" w:rsidP="005C591C">
      <w:pPr>
        <w:spacing w:after="0" w:line="360" w:lineRule="auto"/>
        <w:ind w:firstLine="709"/>
        <w:jc w:val="both"/>
        <w:rPr>
          <w:rFonts w:ascii="Times New Roman" w:hAnsi="Times New Roman"/>
          <w:sz w:val="4"/>
          <w:szCs w:val="4"/>
          <w:lang w:val="uk-UA"/>
        </w:rPr>
      </w:pPr>
    </w:p>
    <w:p w:rsidR="00D047FF" w:rsidRPr="008501AC" w:rsidRDefault="00D047FF" w:rsidP="00E667D9">
      <w:pPr>
        <w:spacing w:after="0" w:line="360" w:lineRule="auto"/>
        <w:ind w:firstLine="720"/>
        <w:jc w:val="both"/>
        <w:rPr>
          <w:rFonts w:ascii="Times New Roman" w:hAnsi="Times New Roman"/>
          <w:sz w:val="28"/>
          <w:szCs w:val="28"/>
          <w:lang w:val="uk-UA"/>
        </w:rPr>
      </w:pPr>
      <w:r w:rsidRPr="008501AC">
        <w:rPr>
          <w:rFonts w:ascii="Times New Roman" w:hAnsi="Times New Roman"/>
          <w:sz w:val="28"/>
          <w:szCs w:val="28"/>
          <w:lang w:val="uk-UA"/>
        </w:rPr>
        <w:t>1. Терешк</w:t>
      </w:r>
      <w:r>
        <w:rPr>
          <w:rFonts w:ascii="Times New Roman" w:hAnsi="Times New Roman"/>
          <w:sz w:val="28"/>
          <w:szCs w:val="28"/>
          <w:lang w:val="uk-UA"/>
        </w:rPr>
        <w:t>і</w:t>
      </w:r>
      <w:r w:rsidRPr="008501AC">
        <w:rPr>
          <w:rFonts w:ascii="Times New Roman" w:hAnsi="Times New Roman"/>
          <w:sz w:val="28"/>
          <w:szCs w:val="28"/>
          <w:lang w:val="uk-UA"/>
        </w:rPr>
        <w:t>н К.І. Клініко-інструментальні особливості перебігу остеоартрозу у пацієнтів з різними варіантами поліморфізм</w:t>
      </w:r>
      <w:r w:rsidR="00CC331A">
        <w:rPr>
          <w:rFonts w:ascii="Times New Roman" w:hAnsi="Times New Roman"/>
          <w:sz w:val="28"/>
          <w:szCs w:val="28"/>
          <w:lang w:val="uk-UA"/>
        </w:rPr>
        <w:t>у гену лактази</w:t>
      </w:r>
      <w:r w:rsidR="00DD0CBB">
        <w:rPr>
          <w:rFonts w:ascii="Times New Roman" w:hAnsi="Times New Roman"/>
          <w:sz w:val="28"/>
          <w:szCs w:val="28"/>
          <w:lang w:val="uk-UA"/>
        </w:rPr>
        <w:t xml:space="preserve"> /</w:t>
      </w:r>
      <w:r w:rsidR="00CC331A">
        <w:rPr>
          <w:rFonts w:ascii="Times New Roman" w:hAnsi="Times New Roman"/>
          <w:sz w:val="28"/>
          <w:szCs w:val="28"/>
          <w:lang w:val="uk-UA"/>
        </w:rPr>
        <w:t xml:space="preserve"> </w:t>
      </w:r>
      <w:r w:rsidR="00DD0CBB" w:rsidRPr="00B71C3D">
        <w:rPr>
          <w:rFonts w:ascii="Times New Roman" w:hAnsi="Times New Roman"/>
          <w:sz w:val="28"/>
          <w:szCs w:val="28"/>
          <w:lang w:val="uk-UA"/>
        </w:rPr>
        <w:t>К.І. Терешк</w:t>
      </w:r>
      <w:r w:rsidR="00DD0CBB">
        <w:rPr>
          <w:rFonts w:ascii="Times New Roman" w:hAnsi="Times New Roman"/>
          <w:sz w:val="28"/>
          <w:szCs w:val="28"/>
          <w:lang w:val="uk-UA"/>
        </w:rPr>
        <w:t>і</w:t>
      </w:r>
      <w:r w:rsidR="00DD0CBB" w:rsidRPr="00B71C3D">
        <w:rPr>
          <w:rFonts w:ascii="Times New Roman" w:hAnsi="Times New Roman"/>
          <w:sz w:val="28"/>
          <w:szCs w:val="28"/>
          <w:lang w:val="uk-UA"/>
        </w:rPr>
        <w:t xml:space="preserve">н </w:t>
      </w:r>
      <w:r w:rsidRPr="008501AC">
        <w:rPr>
          <w:rFonts w:ascii="Times New Roman" w:hAnsi="Times New Roman"/>
          <w:sz w:val="28"/>
          <w:szCs w:val="28"/>
          <w:lang w:val="uk-UA"/>
        </w:rPr>
        <w:t xml:space="preserve">// </w:t>
      </w:r>
      <w:r w:rsidRPr="008501AC">
        <w:rPr>
          <w:rFonts w:ascii="Times New Roman" w:hAnsi="Times New Roman"/>
          <w:color w:val="000000"/>
          <w:sz w:val="28"/>
          <w:szCs w:val="28"/>
          <w:lang w:val="uk-UA"/>
        </w:rPr>
        <w:t>Актуальні проблеми медицини: Вісник Української медичної стоматологічної академії, 2016. - Т.16. - Вип. 4 (56). - Ч. 1. - С. 197-204.</w:t>
      </w:r>
    </w:p>
    <w:p w:rsidR="00D047FF" w:rsidRPr="008501AC" w:rsidRDefault="00D047FF" w:rsidP="00E667D9">
      <w:pPr>
        <w:spacing w:after="0" w:line="360" w:lineRule="auto"/>
        <w:ind w:firstLine="720"/>
        <w:jc w:val="both"/>
        <w:rPr>
          <w:rFonts w:ascii="Times New Roman" w:hAnsi="Times New Roman"/>
          <w:color w:val="000000"/>
          <w:sz w:val="28"/>
          <w:szCs w:val="28"/>
          <w:lang w:val="uk-UA"/>
        </w:rPr>
      </w:pPr>
      <w:r w:rsidRPr="008501AC">
        <w:rPr>
          <w:rFonts w:ascii="Times New Roman" w:hAnsi="Times New Roman"/>
          <w:sz w:val="28"/>
          <w:szCs w:val="28"/>
          <w:lang w:val="uk-UA"/>
        </w:rPr>
        <w:t>2. Терешк</w:t>
      </w:r>
      <w:r>
        <w:rPr>
          <w:rFonts w:ascii="Times New Roman" w:hAnsi="Times New Roman"/>
          <w:sz w:val="28"/>
          <w:szCs w:val="28"/>
          <w:lang w:val="uk-UA"/>
        </w:rPr>
        <w:t>і</w:t>
      </w:r>
      <w:r w:rsidRPr="008501AC">
        <w:rPr>
          <w:rFonts w:ascii="Times New Roman" w:hAnsi="Times New Roman"/>
          <w:sz w:val="28"/>
          <w:szCs w:val="28"/>
          <w:lang w:val="uk-UA"/>
        </w:rPr>
        <w:t xml:space="preserve">н К.І. Остеоартроз у пацієнтів з варіантами поліморфізму гену рецептора вітаміну </w:t>
      </w:r>
      <w:r w:rsidRPr="008501AC">
        <w:rPr>
          <w:rFonts w:ascii="Times New Roman" w:hAnsi="Times New Roman"/>
          <w:sz w:val="28"/>
          <w:szCs w:val="28"/>
          <w:lang w:val="en-US"/>
        </w:rPr>
        <w:t>D</w:t>
      </w:r>
      <w:r w:rsidRPr="008501AC">
        <w:rPr>
          <w:rFonts w:ascii="Times New Roman" w:hAnsi="Times New Roman"/>
          <w:sz w:val="28"/>
          <w:szCs w:val="28"/>
          <w:lang w:val="uk-UA"/>
        </w:rPr>
        <w:t xml:space="preserve"> </w:t>
      </w:r>
      <w:r w:rsidR="00DD0CBB">
        <w:rPr>
          <w:rFonts w:ascii="Times New Roman" w:hAnsi="Times New Roman"/>
          <w:sz w:val="28"/>
          <w:szCs w:val="28"/>
          <w:lang w:val="uk-UA"/>
        </w:rPr>
        <w:t xml:space="preserve">/ </w:t>
      </w:r>
      <w:r w:rsidR="00DD0CBB" w:rsidRPr="00B71C3D">
        <w:rPr>
          <w:rFonts w:ascii="Times New Roman" w:hAnsi="Times New Roman"/>
          <w:sz w:val="28"/>
          <w:szCs w:val="28"/>
          <w:lang w:val="uk-UA"/>
        </w:rPr>
        <w:t>К.І. Терешк</w:t>
      </w:r>
      <w:r w:rsidR="00DD0CBB">
        <w:rPr>
          <w:rFonts w:ascii="Times New Roman" w:hAnsi="Times New Roman"/>
          <w:sz w:val="28"/>
          <w:szCs w:val="28"/>
          <w:lang w:val="uk-UA"/>
        </w:rPr>
        <w:t>і</w:t>
      </w:r>
      <w:r w:rsidR="00DD0CBB" w:rsidRPr="00B71C3D">
        <w:rPr>
          <w:rFonts w:ascii="Times New Roman" w:hAnsi="Times New Roman"/>
          <w:sz w:val="28"/>
          <w:szCs w:val="28"/>
          <w:lang w:val="uk-UA"/>
        </w:rPr>
        <w:t xml:space="preserve">н </w:t>
      </w:r>
      <w:r w:rsidRPr="008501AC">
        <w:rPr>
          <w:rFonts w:ascii="Times New Roman" w:hAnsi="Times New Roman"/>
          <w:sz w:val="28"/>
          <w:szCs w:val="28"/>
          <w:lang w:val="uk-UA"/>
        </w:rPr>
        <w:t xml:space="preserve">// </w:t>
      </w:r>
      <w:r w:rsidRPr="008501AC">
        <w:rPr>
          <w:rFonts w:ascii="Times New Roman" w:hAnsi="Times New Roman"/>
          <w:color w:val="000000"/>
          <w:sz w:val="28"/>
          <w:szCs w:val="28"/>
          <w:lang w:val="uk-UA"/>
        </w:rPr>
        <w:t>Світ медицини та біології. - 2016. - Вип. 3. - Т. 1 (131). - С. 74-80.</w:t>
      </w:r>
    </w:p>
    <w:p w:rsidR="00D047FF" w:rsidRPr="008501AC" w:rsidRDefault="00D047FF" w:rsidP="00E667D9">
      <w:pPr>
        <w:spacing w:after="0" w:line="360" w:lineRule="auto"/>
        <w:ind w:firstLine="720"/>
        <w:jc w:val="both"/>
        <w:rPr>
          <w:rFonts w:ascii="Times New Roman" w:hAnsi="Times New Roman"/>
          <w:color w:val="000000"/>
          <w:sz w:val="28"/>
          <w:szCs w:val="28"/>
          <w:lang w:val="uk-UA"/>
        </w:rPr>
      </w:pPr>
      <w:r w:rsidRPr="008501AC">
        <w:rPr>
          <w:rFonts w:ascii="Times New Roman" w:hAnsi="Times New Roman"/>
          <w:sz w:val="28"/>
          <w:szCs w:val="28"/>
          <w:lang w:val="uk-UA"/>
        </w:rPr>
        <w:t>3. Терешк</w:t>
      </w:r>
      <w:r>
        <w:rPr>
          <w:rFonts w:ascii="Times New Roman" w:hAnsi="Times New Roman"/>
          <w:sz w:val="28"/>
          <w:szCs w:val="28"/>
          <w:lang w:val="uk-UA"/>
        </w:rPr>
        <w:t>і</w:t>
      </w:r>
      <w:r w:rsidRPr="008501AC">
        <w:rPr>
          <w:rFonts w:ascii="Times New Roman" w:hAnsi="Times New Roman"/>
          <w:sz w:val="28"/>
          <w:szCs w:val="28"/>
          <w:lang w:val="uk-UA"/>
        </w:rPr>
        <w:t xml:space="preserve">н К.І. Поліморфізм гену форнесилдифосфатсинтази у хворих на остеоартроз: клінічне, діагностичне та прогностичне значення </w:t>
      </w:r>
      <w:r w:rsidR="00DD0CBB">
        <w:rPr>
          <w:rFonts w:ascii="Times New Roman" w:hAnsi="Times New Roman"/>
          <w:sz w:val="28"/>
          <w:szCs w:val="28"/>
          <w:lang w:val="uk-UA"/>
        </w:rPr>
        <w:t>/</w:t>
      </w:r>
      <w:r w:rsidR="00DD0CBB" w:rsidRPr="00DD0CBB">
        <w:rPr>
          <w:rFonts w:ascii="Times New Roman" w:hAnsi="Times New Roman"/>
          <w:sz w:val="28"/>
          <w:szCs w:val="28"/>
          <w:lang w:val="uk-UA"/>
        </w:rPr>
        <w:t xml:space="preserve"> </w:t>
      </w:r>
      <w:r w:rsidR="00DD0CBB">
        <w:rPr>
          <w:rFonts w:ascii="Times New Roman" w:hAnsi="Times New Roman"/>
          <w:sz w:val="28"/>
          <w:szCs w:val="28"/>
          <w:lang w:val="uk-UA"/>
        </w:rPr>
        <w:lastRenderedPageBreak/>
        <w:t>К.І. </w:t>
      </w:r>
      <w:r w:rsidR="00DD0CBB" w:rsidRPr="00B71C3D">
        <w:rPr>
          <w:rFonts w:ascii="Times New Roman" w:hAnsi="Times New Roman"/>
          <w:sz w:val="28"/>
          <w:szCs w:val="28"/>
          <w:lang w:val="uk-UA"/>
        </w:rPr>
        <w:t>Терешк</w:t>
      </w:r>
      <w:r w:rsidR="00DD0CBB">
        <w:rPr>
          <w:rFonts w:ascii="Times New Roman" w:hAnsi="Times New Roman"/>
          <w:sz w:val="28"/>
          <w:szCs w:val="28"/>
          <w:lang w:val="uk-UA"/>
        </w:rPr>
        <w:t>і</w:t>
      </w:r>
      <w:r w:rsidR="00DD0CBB" w:rsidRPr="00B71C3D">
        <w:rPr>
          <w:rFonts w:ascii="Times New Roman" w:hAnsi="Times New Roman"/>
          <w:sz w:val="28"/>
          <w:szCs w:val="28"/>
          <w:lang w:val="uk-UA"/>
        </w:rPr>
        <w:t xml:space="preserve">н </w:t>
      </w:r>
      <w:r w:rsidRPr="008501AC">
        <w:rPr>
          <w:rFonts w:ascii="Times New Roman" w:hAnsi="Times New Roman"/>
          <w:sz w:val="28"/>
          <w:szCs w:val="28"/>
          <w:lang w:val="uk-UA"/>
        </w:rPr>
        <w:t xml:space="preserve">// </w:t>
      </w:r>
      <w:r w:rsidRPr="008501AC">
        <w:rPr>
          <w:rFonts w:ascii="Times New Roman" w:hAnsi="Times New Roman"/>
          <w:color w:val="000000"/>
          <w:sz w:val="28"/>
          <w:szCs w:val="28"/>
          <w:lang w:val="uk-UA"/>
        </w:rPr>
        <w:t>Вісник проблем біології та медицини. - 2016. - Вип. 3.- Т.1(131). -С.155-161.</w:t>
      </w:r>
    </w:p>
    <w:p w:rsidR="00D047FF" w:rsidRPr="008501AC" w:rsidRDefault="00E0013D" w:rsidP="00E667D9">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4.</w:t>
      </w:r>
      <w:r w:rsidR="00D047FF" w:rsidRPr="008501AC">
        <w:rPr>
          <w:rFonts w:ascii="Times New Roman" w:hAnsi="Times New Roman"/>
          <w:sz w:val="28"/>
          <w:szCs w:val="28"/>
          <w:lang w:val="en-US"/>
        </w:rPr>
        <w:t>Tereshkin</w:t>
      </w:r>
      <w:r w:rsidR="0067755B" w:rsidRPr="0067755B">
        <w:rPr>
          <w:rFonts w:ascii="Times New Roman" w:hAnsi="Times New Roman"/>
          <w:sz w:val="28"/>
          <w:szCs w:val="28"/>
          <w:lang w:val="uk-UA"/>
        </w:rPr>
        <w:t xml:space="preserve"> </w:t>
      </w:r>
      <w:r w:rsidR="00D047FF" w:rsidRPr="008501AC">
        <w:rPr>
          <w:rFonts w:ascii="Times New Roman" w:hAnsi="Times New Roman"/>
          <w:sz w:val="28"/>
          <w:szCs w:val="28"/>
          <w:lang w:val="en-US"/>
        </w:rPr>
        <w:t>K</w:t>
      </w:r>
      <w:r w:rsidR="00D047FF" w:rsidRPr="008501AC">
        <w:rPr>
          <w:rFonts w:ascii="Times New Roman" w:hAnsi="Times New Roman"/>
          <w:sz w:val="28"/>
          <w:szCs w:val="28"/>
          <w:lang w:val="uk-UA"/>
        </w:rPr>
        <w:t xml:space="preserve">. </w:t>
      </w:r>
      <w:r w:rsidR="00D047FF" w:rsidRPr="008501AC">
        <w:rPr>
          <w:rFonts w:ascii="Times New Roman" w:hAnsi="Times New Roman"/>
          <w:bCs/>
          <w:color w:val="000000"/>
          <w:sz w:val="28"/>
          <w:szCs w:val="28"/>
          <w:shd w:val="clear" w:color="auto" w:fill="FFFFFF"/>
          <w:lang w:val="en-IE"/>
        </w:rPr>
        <w:t>Diagnostic</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and</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prognostic</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significance</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of</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gene</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FDPS</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polymorphism</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in</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young</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adults</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with</w:t>
      </w:r>
      <w:r w:rsidR="00CC331A">
        <w:rPr>
          <w:rFonts w:ascii="Times New Roman" w:hAnsi="Times New Roman"/>
          <w:bCs/>
          <w:color w:val="000000"/>
          <w:sz w:val="28"/>
          <w:szCs w:val="28"/>
          <w:shd w:val="clear" w:color="auto" w:fill="FFFFFF"/>
          <w:lang w:val="uk-UA"/>
        </w:rPr>
        <w:t xml:space="preserve"> </w:t>
      </w:r>
      <w:r w:rsidR="00D047FF" w:rsidRPr="008501AC">
        <w:rPr>
          <w:rFonts w:ascii="Times New Roman" w:hAnsi="Times New Roman"/>
          <w:bCs/>
          <w:color w:val="000000"/>
          <w:sz w:val="28"/>
          <w:szCs w:val="28"/>
          <w:shd w:val="clear" w:color="auto" w:fill="FFFFFF"/>
          <w:lang w:val="en-IE"/>
        </w:rPr>
        <w:t>osteoarthritis</w:t>
      </w:r>
      <w:r w:rsidR="00D047FF" w:rsidRPr="008501AC">
        <w:rPr>
          <w:rFonts w:ascii="Times New Roman" w:hAnsi="Times New Roman"/>
          <w:color w:val="000000"/>
          <w:sz w:val="28"/>
          <w:szCs w:val="28"/>
          <w:lang w:val="uk-UA"/>
        </w:rPr>
        <w:t xml:space="preserve"> </w:t>
      </w:r>
      <w:r w:rsidR="0067755B">
        <w:rPr>
          <w:rFonts w:ascii="Times New Roman" w:hAnsi="Times New Roman"/>
          <w:color w:val="000000"/>
          <w:sz w:val="28"/>
          <w:szCs w:val="28"/>
          <w:lang w:val="uk-UA"/>
        </w:rPr>
        <w:t xml:space="preserve">/ </w:t>
      </w:r>
      <w:r w:rsidR="0067755B" w:rsidRPr="008501AC">
        <w:rPr>
          <w:rFonts w:ascii="Times New Roman" w:hAnsi="Times New Roman"/>
          <w:sz w:val="28"/>
          <w:szCs w:val="28"/>
          <w:lang w:val="en-US"/>
        </w:rPr>
        <w:t>K</w:t>
      </w:r>
      <w:r w:rsidR="0067755B" w:rsidRPr="008501AC">
        <w:rPr>
          <w:rFonts w:ascii="Times New Roman" w:hAnsi="Times New Roman"/>
          <w:sz w:val="28"/>
          <w:szCs w:val="28"/>
          <w:lang w:val="uk-UA"/>
        </w:rPr>
        <w:t xml:space="preserve">. </w:t>
      </w:r>
      <w:r w:rsidR="0067755B" w:rsidRPr="008501AC">
        <w:rPr>
          <w:rFonts w:ascii="Times New Roman" w:hAnsi="Times New Roman"/>
          <w:sz w:val="28"/>
          <w:szCs w:val="28"/>
          <w:lang w:val="en-US"/>
        </w:rPr>
        <w:t>Tereshkin</w:t>
      </w:r>
      <w:r w:rsidR="0067755B" w:rsidRPr="0067755B">
        <w:rPr>
          <w:rFonts w:ascii="Times New Roman" w:hAnsi="Times New Roman"/>
          <w:sz w:val="28"/>
          <w:szCs w:val="28"/>
          <w:lang w:val="uk-UA"/>
        </w:rPr>
        <w:t xml:space="preserve"> </w:t>
      </w:r>
      <w:r w:rsidR="00D047FF" w:rsidRPr="008501AC">
        <w:rPr>
          <w:rFonts w:ascii="Times New Roman" w:hAnsi="Times New Roman"/>
          <w:color w:val="000000"/>
          <w:sz w:val="28"/>
          <w:szCs w:val="28"/>
          <w:lang w:val="uk-UA"/>
        </w:rPr>
        <w:t>// Матеріали науково-практичної конференції з міжнародною участю: «</w:t>
      </w:r>
      <w:r w:rsidR="00D047FF" w:rsidRPr="008501AC">
        <w:rPr>
          <w:rFonts w:ascii="Times New Roman" w:hAnsi="Times New Roman"/>
          <w:sz w:val="28"/>
          <w:szCs w:val="28"/>
          <w:lang w:val="uk-UA"/>
        </w:rPr>
        <w:t>Медицина третього тисячоліття (м. Харків, 20.01.2015</w:t>
      </w:r>
      <w:r w:rsidR="0067755B">
        <w:rPr>
          <w:rFonts w:ascii="Times New Roman" w:hAnsi="Times New Roman"/>
          <w:sz w:val="28"/>
          <w:szCs w:val="28"/>
          <w:lang w:val="uk-UA"/>
        </w:rPr>
        <w:t xml:space="preserve"> р.). - Харків: Харківський національний медичний університет</w:t>
      </w:r>
      <w:r w:rsidR="00D047FF" w:rsidRPr="008501AC">
        <w:rPr>
          <w:rFonts w:ascii="Times New Roman" w:hAnsi="Times New Roman"/>
          <w:sz w:val="28"/>
          <w:szCs w:val="28"/>
          <w:lang w:val="uk-UA"/>
        </w:rPr>
        <w:t>, 2015. - С.68-69.</w:t>
      </w:r>
    </w:p>
    <w:p w:rsidR="00D047FF" w:rsidRPr="008501AC" w:rsidRDefault="00D047FF" w:rsidP="00E667D9">
      <w:pPr>
        <w:spacing w:after="0" w:line="360" w:lineRule="auto"/>
        <w:ind w:firstLine="720"/>
        <w:jc w:val="both"/>
        <w:rPr>
          <w:rFonts w:ascii="Times New Roman" w:hAnsi="Times New Roman"/>
          <w:color w:val="000000"/>
          <w:sz w:val="28"/>
          <w:szCs w:val="28"/>
          <w:lang w:val="uk-UA"/>
        </w:rPr>
      </w:pPr>
      <w:r w:rsidRPr="008501AC">
        <w:rPr>
          <w:rFonts w:ascii="Times New Roman" w:hAnsi="Times New Roman"/>
          <w:sz w:val="28"/>
          <w:szCs w:val="28"/>
          <w:lang w:val="uk-UA"/>
        </w:rPr>
        <w:t xml:space="preserve">5. Терешкін К.І. </w:t>
      </w:r>
      <w:r w:rsidRPr="008501AC">
        <w:rPr>
          <w:rFonts w:ascii="Times New Roman" w:hAnsi="Times New Roman"/>
          <w:bCs/>
          <w:color w:val="000000"/>
          <w:sz w:val="28"/>
          <w:szCs w:val="28"/>
          <w:shd w:val="clear" w:color="auto" w:fill="FFFFFF"/>
          <w:lang w:val="uk-UA"/>
        </w:rPr>
        <w:t xml:space="preserve">Діагностичне та прогностичне значення поліморфізму гена </w:t>
      </w:r>
      <w:r w:rsidRPr="008501AC">
        <w:rPr>
          <w:rFonts w:ascii="Times New Roman" w:hAnsi="Times New Roman"/>
          <w:bCs/>
          <w:color w:val="000000"/>
          <w:sz w:val="28"/>
          <w:szCs w:val="28"/>
          <w:shd w:val="clear" w:color="auto" w:fill="FFFFFF"/>
          <w:lang w:val="en-IE"/>
        </w:rPr>
        <w:t>FDPS</w:t>
      </w:r>
      <w:r w:rsidRPr="008501AC">
        <w:rPr>
          <w:rFonts w:ascii="Times New Roman" w:hAnsi="Times New Roman"/>
          <w:bCs/>
          <w:color w:val="000000"/>
          <w:sz w:val="28"/>
          <w:szCs w:val="28"/>
          <w:shd w:val="clear" w:color="auto" w:fill="FFFFFF"/>
          <w:lang w:val="uk-UA"/>
        </w:rPr>
        <w:t xml:space="preserve"> у осіб молодого віку з остеоартрозом та ожирінням </w:t>
      </w:r>
      <w:r w:rsidR="0067755B">
        <w:rPr>
          <w:rFonts w:ascii="Times New Roman" w:hAnsi="Times New Roman"/>
          <w:bCs/>
          <w:color w:val="000000"/>
          <w:sz w:val="28"/>
          <w:szCs w:val="28"/>
          <w:shd w:val="clear" w:color="auto" w:fill="FFFFFF"/>
          <w:lang w:val="uk-UA"/>
        </w:rPr>
        <w:t xml:space="preserve">/ </w:t>
      </w:r>
      <w:r w:rsidR="0067755B">
        <w:rPr>
          <w:rFonts w:ascii="Times New Roman" w:hAnsi="Times New Roman"/>
          <w:sz w:val="28"/>
          <w:szCs w:val="28"/>
          <w:lang w:val="uk-UA"/>
        </w:rPr>
        <w:t xml:space="preserve">К.І. Терешкін </w:t>
      </w:r>
      <w:r w:rsidRPr="008501AC">
        <w:rPr>
          <w:rFonts w:ascii="Times New Roman" w:hAnsi="Times New Roman"/>
          <w:bCs/>
          <w:color w:val="000000"/>
          <w:sz w:val="28"/>
          <w:szCs w:val="28"/>
          <w:shd w:val="clear" w:color="auto" w:fill="FFFFFF"/>
          <w:lang w:val="uk-UA"/>
        </w:rPr>
        <w:t>//</w:t>
      </w:r>
      <w:r w:rsidRPr="008501AC">
        <w:rPr>
          <w:rFonts w:ascii="Times New Roman" w:hAnsi="Times New Roman"/>
          <w:color w:val="000000"/>
          <w:sz w:val="28"/>
          <w:szCs w:val="28"/>
          <w:lang w:val="uk-UA"/>
        </w:rPr>
        <w:t xml:space="preserve"> Матеріали науково-практичної конференції з міжнародною участю: «Досягнення та перспективи експериментальної та клінічної ендокринології» (м. Харків, 2-3.03.2015р.). - Харків, 2015. - С.164-165.</w:t>
      </w:r>
    </w:p>
    <w:p w:rsidR="00D047FF" w:rsidRPr="008501AC" w:rsidRDefault="00D047FF" w:rsidP="00E667D9">
      <w:pPr>
        <w:spacing w:after="0" w:line="360" w:lineRule="auto"/>
        <w:ind w:firstLine="720"/>
        <w:jc w:val="both"/>
        <w:rPr>
          <w:rFonts w:ascii="Times New Roman" w:hAnsi="Times New Roman"/>
          <w:color w:val="000000"/>
          <w:sz w:val="28"/>
          <w:szCs w:val="28"/>
          <w:lang w:val="uk-UA"/>
        </w:rPr>
      </w:pPr>
      <w:r w:rsidRPr="008501AC">
        <w:rPr>
          <w:rFonts w:ascii="Times New Roman" w:hAnsi="Times New Roman"/>
          <w:caps/>
          <w:sz w:val="28"/>
          <w:szCs w:val="28"/>
          <w:lang w:val="uk-UA"/>
        </w:rPr>
        <w:t>6.</w:t>
      </w:r>
      <w:r w:rsidRPr="008501AC">
        <w:rPr>
          <w:rFonts w:ascii="Times New Roman" w:hAnsi="Times New Roman"/>
          <w:color w:val="000000"/>
          <w:sz w:val="28"/>
          <w:szCs w:val="28"/>
          <w:lang w:val="uk-UA"/>
        </w:rPr>
        <w:t xml:space="preserve"> Терешкін К.І. Клінічне, діагностичне та прогностичне значення поліморфізму гену фарнесил-дифосфат синтази у хворих на остеоартроз</w:t>
      </w:r>
      <w:r w:rsidRPr="008501AC">
        <w:rPr>
          <w:rFonts w:ascii="Times New Roman" w:hAnsi="Times New Roman"/>
          <w:sz w:val="28"/>
          <w:szCs w:val="28"/>
          <w:lang w:val="uk-UA"/>
        </w:rPr>
        <w:t xml:space="preserve"> </w:t>
      </w:r>
      <w:r w:rsidR="0067755B">
        <w:rPr>
          <w:rFonts w:ascii="Times New Roman" w:hAnsi="Times New Roman"/>
          <w:sz w:val="28"/>
          <w:szCs w:val="28"/>
          <w:lang w:val="uk-UA"/>
        </w:rPr>
        <w:t>/ К.І. Терешкін</w:t>
      </w:r>
      <w:r w:rsidR="0067755B" w:rsidRPr="008501AC">
        <w:rPr>
          <w:rFonts w:ascii="Times New Roman" w:hAnsi="Times New Roman"/>
          <w:sz w:val="28"/>
          <w:szCs w:val="28"/>
          <w:lang w:val="uk-UA"/>
        </w:rPr>
        <w:t xml:space="preserve"> </w:t>
      </w:r>
      <w:r w:rsidRPr="008501AC">
        <w:rPr>
          <w:rFonts w:ascii="Times New Roman" w:hAnsi="Times New Roman"/>
          <w:sz w:val="28"/>
          <w:szCs w:val="28"/>
          <w:lang w:val="uk-UA"/>
        </w:rPr>
        <w:t xml:space="preserve">// Матеріали науково-практичної конференції з міжнародною участю «Сучасна медицина: актуальні проблеми, шляхи вирішення та перспективи розвитку», Одеса: ГО «Південна фундація медицини». - 2016. - С. </w:t>
      </w:r>
      <w:r w:rsidRPr="008501AC">
        <w:rPr>
          <w:rFonts w:ascii="Times New Roman" w:hAnsi="Times New Roman"/>
          <w:iCs/>
          <w:spacing w:val="-2"/>
          <w:sz w:val="28"/>
          <w:szCs w:val="28"/>
          <w:lang w:val="uk-UA"/>
        </w:rPr>
        <w:t>67-71.</w:t>
      </w:r>
    </w:p>
    <w:p w:rsidR="00D047FF" w:rsidRPr="008501AC" w:rsidRDefault="00D047FF" w:rsidP="00E667D9">
      <w:pPr>
        <w:spacing w:after="0" w:line="360" w:lineRule="auto"/>
        <w:ind w:firstLine="720"/>
        <w:jc w:val="both"/>
        <w:rPr>
          <w:rFonts w:ascii="Times New Roman" w:hAnsi="Times New Roman"/>
          <w:sz w:val="28"/>
          <w:szCs w:val="28"/>
          <w:lang w:val="uk-UA"/>
        </w:rPr>
      </w:pPr>
      <w:r w:rsidRPr="008501AC">
        <w:rPr>
          <w:rFonts w:ascii="Times New Roman" w:hAnsi="Times New Roman"/>
          <w:sz w:val="28"/>
          <w:szCs w:val="28"/>
          <w:lang w:val="uk-UA"/>
        </w:rPr>
        <w:t xml:space="preserve">7. Терешкін К.І. </w:t>
      </w:r>
      <w:r w:rsidR="00947985" w:rsidRPr="00947985">
        <w:rPr>
          <w:rFonts w:ascii="Times New Roman" w:eastAsia="Times New Roman" w:hAnsi="Times New Roman"/>
          <w:sz w:val="28"/>
          <w:szCs w:val="28"/>
          <w:lang w:val="uk-UA" w:eastAsia="ru-RU"/>
        </w:rPr>
        <w:t>Клініко-інструментальні осо</w:t>
      </w:r>
      <w:r w:rsidR="003766BB">
        <w:rPr>
          <w:rFonts w:ascii="Times New Roman" w:eastAsia="Times New Roman" w:hAnsi="Times New Roman"/>
          <w:sz w:val="28"/>
          <w:szCs w:val="28"/>
          <w:lang w:val="uk-UA" w:eastAsia="ru-RU"/>
        </w:rPr>
        <w:t xml:space="preserve">бливості перебігу остеоартрозу </w:t>
      </w:r>
      <w:r w:rsidR="00947985" w:rsidRPr="00947985">
        <w:rPr>
          <w:rFonts w:ascii="Times New Roman" w:eastAsia="Times New Roman" w:hAnsi="Times New Roman"/>
          <w:sz w:val="28"/>
          <w:szCs w:val="28"/>
          <w:lang w:val="uk-UA" w:eastAsia="ru-RU"/>
        </w:rPr>
        <w:t xml:space="preserve">на тлі ожиріння у пацієнтів з різними варіантами поліморфізму гену </w:t>
      </w:r>
      <w:r w:rsidR="00947985" w:rsidRPr="00947985">
        <w:rPr>
          <w:rFonts w:ascii="Times New Roman" w:eastAsia="Times New Roman" w:hAnsi="Times New Roman"/>
          <w:sz w:val="28"/>
          <w:szCs w:val="28"/>
          <w:lang w:val="en-US" w:eastAsia="ru-RU"/>
        </w:rPr>
        <w:t>LCT</w:t>
      </w:r>
      <w:r w:rsidR="003766BB">
        <w:rPr>
          <w:rFonts w:ascii="Times New Roman" w:eastAsia="Times New Roman" w:hAnsi="Times New Roman"/>
          <w:sz w:val="28"/>
          <w:szCs w:val="28"/>
          <w:lang w:val="uk-UA" w:eastAsia="ru-RU"/>
        </w:rPr>
        <w:t xml:space="preserve"> </w:t>
      </w:r>
      <w:r w:rsidR="0067755B">
        <w:rPr>
          <w:rFonts w:ascii="Times New Roman" w:eastAsia="Times New Roman" w:hAnsi="Times New Roman"/>
          <w:sz w:val="28"/>
          <w:szCs w:val="28"/>
          <w:lang w:val="uk-UA" w:eastAsia="ru-RU"/>
        </w:rPr>
        <w:t xml:space="preserve">/ </w:t>
      </w:r>
      <w:r w:rsidR="0067755B">
        <w:rPr>
          <w:rFonts w:ascii="Times New Roman" w:hAnsi="Times New Roman"/>
          <w:sz w:val="28"/>
          <w:szCs w:val="28"/>
          <w:lang w:val="uk-UA"/>
        </w:rPr>
        <w:t>К.І. Терешкін</w:t>
      </w:r>
      <w:r w:rsidR="0067755B" w:rsidRPr="008501AC">
        <w:rPr>
          <w:rFonts w:ascii="Times New Roman" w:hAnsi="Times New Roman"/>
          <w:sz w:val="28"/>
          <w:szCs w:val="28"/>
          <w:lang w:val="uk-UA"/>
        </w:rPr>
        <w:t xml:space="preserve"> </w:t>
      </w:r>
      <w:r w:rsidRPr="008501AC">
        <w:rPr>
          <w:rFonts w:ascii="Times New Roman" w:hAnsi="Times New Roman"/>
          <w:sz w:val="28"/>
          <w:szCs w:val="28"/>
          <w:lang w:val="uk-UA"/>
        </w:rPr>
        <w:t>// Міжнародна науково-практична конференція «Медична наука та практика: виклики i сьогодення» (26-27.08.2016 р.). - Львів: ГО «Львівська медична спільнота», 2016.- С. 47-51.</w:t>
      </w:r>
    </w:p>
    <w:p w:rsidR="00D047FF" w:rsidRPr="00214314" w:rsidRDefault="00D047FF" w:rsidP="00214314">
      <w:pPr>
        <w:spacing w:after="0" w:line="360" w:lineRule="auto"/>
        <w:ind w:firstLine="720"/>
        <w:jc w:val="both"/>
        <w:rPr>
          <w:rFonts w:ascii="Times New Roman" w:hAnsi="Times New Roman"/>
          <w:sz w:val="28"/>
          <w:szCs w:val="28"/>
          <w:lang w:val="uk-UA"/>
        </w:rPr>
      </w:pPr>
      <w:r w:rsidRPr="008501AC">
        <w:rPr>
          <w:rFonts w:ascii="Times New Roman" w:hAnsi="Times New Roman"/>
          <w:sz w:val="28"/>
          <w:szCs w:val="28"/>
          <w:lang w:val="uk-UA"/>
        </w:rPr>
        <w:t>8. Терешкін К.І. Особливості клінічного перебігу, діагностики та прогнозування остеоартрозу з різним</w:t>
      </w:r>
      <w:r w:rsidR="003766BB">
        <w:rPr>
          <w:rFonts w:ascii="Times New Roman" w:hAnsi="Times New Roman"/>
          <w:sz w:val="28"/>
          <w:szCs w:val="28"/>
          <w:lang w:val="uk-UA"/>
        </w:rPr>
        <w:t xml:space="preserve">и варіантами поліморфізму гена </w:t>
      </w:r>
      <w:r w:rsidRPr="008501AC">
        <w:rPr>
          <w:rFonts w:ascii="Times New Roman" w:hAnsi="Times New Roman"/>
          <w:sz w:val="28"/>
          <w:szCs w:val="28"/>
          <w:lang w:val="uk-UA"/>
        </w:rPr>
        <w:t xml:space="preserve">VDR </w:t>
      </w:r>
      <w:r w:rsidR="0067755B">
        <w:rPr>
          <w:rFonts w:ascii="Times New Roman" w:hAnsi="Times New Roman"/>
          <w:sz w:val="28"/>
          <w:szCs w:val="28"/>
          <w:lang w:val="uk-UA"/>
        </w:rPr>
        <w:t>/ К.І. Терешкін</w:t>
      </w:r>
      <w:r w:rsidR="0067755B" w:rsidRPr="008501AC">
        <w:rPr>
          <w:rFonts w:ascii="Times New Roman" w:hAnsi="Times New Roman"/>
          <w:sz w:val="28"/>
          <w:szCs w:val="28"/>
          <w:lang w:val="uk-UA"/>
        </w:rPr>
        <w:t xml:space="preserve"> </w:t>
      </w:r>
      <w:r w:rsidRPr="008501AC">
        <w:rPr>
          <w:rFonts w:ascii="Times New Roman" w:hAnsi="Times New Roman"/>
          <w:sz w:val="28"/>
          <w:szCs w:val="28"/>
          <w:lang w:val="uk-UA"/>
        </w:rPr>
        <w:t>// Міжнародна науково-практична конференція «Терапевтичні читання: сучасні аспекти діагностики та лікування захворювань внутрішніх органів» - Івано-Франківськ: ГО «Прикарпатське товариство терапевтів», 2016. - С. 235-237.</w:t>
      </w:r>
    </w:p>
    <w:p w:rsidR="005E0571" w:rsidRDefault="005E0571" w:rsidP="0067755B">
      <w:pPr>
        <w:spacing w:after="0" w:line="360" w:lineRule="auto"/>
        <w:rPr>
          <w:rFonts w:ascii="Times New Roman" w:hAnsi="Times New Roman"/>
          <w:b/>
          <w:sz w:val="28"/>
          <w:szCs w:val="28"/>
          <w:lang w:val="uk-UA"/>
        </w:rPr>
      </w:pPr>
    </w:p>
    <w:p w:rsidR="008B5F85" w:rsidRPr="008B5F85" w:rsidRDefault="008B5F85" w:rsidP="008B5F85">
      <w:pPr>
        <w:spacing w:after="0" w:line="360" w:lineRule="auto"/>
        <w:jc w:val="center"/>
        <w:rPr>
          <w:rFonts w:ascii="Times New Roman" w:hAnsi="Times New Roman"/>
          <w:b/>
          <w:sz w:val="28"/>
          <w:szCs w:val="28"/>
          <w:lang w:val="uk-UA"/>
        </w:rPr>
      </w:pPr>
      <w:r w:rsidRPr="008B5F85">
        <w:rPr>
          <w:rFonts w:ascii="Times New Roman" w:hAnsi="Times New Roman"/>
          <w:b/>
          <w:sz w:val="28"/>
          <w:szCs w:val="28"/>
          <w:lang w:val="uk-UA"/>
        </w:rPr>
        <w:lastRenderedPageBreak/>
        <w:t>РОЗДІЛ 5</w:t>
      </w:r>
    </w:p>
    <w:p w:rsidR="005C591C" w:rsidRDefault="008B5F85" w:rsidP="008B5F85">
      <w:pPr>
        <w:spacing w:after="0" w:line="360" w:lineRule="auto"/>
        <w:jc w:val="center"/>
        <w:rPr>
          <w:rFonts w:ascii="Times New Roman" w:hAnsi="Times New Roman"/>
          <w:b/>
          <w:sz w:val="28"/>
          <w:szCs w:val="28"/>
          <w:lang w:val="uk-UA"/>
        </w:rPr>
      </w:pPr>
      <w:r w:rsidRPr="008B5F85">
        <w:rPr>
          <w:rFonts w:ascii="Times New Roman" w:hAnsi="Times New Roman"/>
          <w:b/>
          <w:sz w:val="28"/>
          <w:szCs w:val="28"/>
          <w:lang w:val="uk-UA"/>
        </w:rPr>
        <w:t>КЛІНІКО-ДІАГНОСТИЧНЕ ЗНАЧЕННЯ АП</w:t>
      </w:r>
      <w:r w:rsidR="005C591C">
        <w:rPr>
          <w:rFonts w:ascii="Times New Roman" w:hAnsi="Times New Roman"/>
          <w:b/>
          <w:sz w:val="28"/>
          <w:szCs w:val="28"/>
          <w:lang w:val="uk-UA"/>
        </w:rPr>
        <w:t>ЕЛІНУ-13 ПРИ</w:t>
      </w:r>
      <w:r w:rsidR="00B4576A">
        <w:rPr>
          <w:rFonts w:ascii="Times New Roman" w:hAnsi="Times New Roman"/>
          <w:b/>
          <w:sz w:val="28"/>
          <w:szCs w:val="28"/>
          <w:lang w:val="uk-UA"/>
        </w:rPr>
        <w:t xml:space="preserve"> РІЗНИХ ВАРІАНТАХ </w:t>
      </w:r>
      <w:r w:rsidRPr="008B5F85">
        <w:rPr>
          <w:rFonts w:ascii="Times New Roman" w:hAnsi="Times New Roman"/>
          <w:b/>
          <w:sz w:val="28"/>
          <w:szCs w:val="28"/>
          <w:lang w:val="uk-UA"/>
        </w:rPr>
        <w:t xml:space="preserve">ПОЛІМОРФІЗМУ ГЕНІВ  </w:t>
      </w:r>
      <w:r w:rsidRPr="008B5F85">
        <w:rPr>
          <w:rFonts w:ascii="Times New Roman" w:hAnsi="Times New Roman"/>
          <w:b/>
          <w:sz w:val="28"/>
          <w:szCs w:val="28"/>
          <w:lang w:val="en-US"/>
        </w:rPr>
        <w:t>VDR</w:t>
      </w:r>
      <w:r w:rsidRPr="008B5F85">
        <w:rPr>
          <w:rFonts w:ascii="Times New Roman" w:hAnsi="Times New Roman"/>
          <w:b/>
          <w:sz w:val="28"/>
          <w:szCs w:val="28"/>
          <w:lang w:val="uk-UA"/>
        </w:rPr>
        <w:t xml:space="preserve"> ТА </w:t>
      </w:r>
      <w:r w:rsidRPr="008B5F85">
        <w:rPr>
          <w:rFonts w:ascii="Times New Roman" w:hAnsi="Times New Roman"/>
          <w:b/>
          <w:sz w:val="28"/>
          <w:szCs w:val="28"/>
          <w:lang w:val="en-US"/>
        </w:rPr>
        <w:t>LCT</w:t>
      </w:r>
      <w:r w:rsidRPr="008B5F85">
        <w:rPr>
          <w:rFonts w:ascii="Times New Roman" w:hAnsi="Times New Roman"/>
          <w:b/>
          <w:sz w:val="28"/>
          <w:szCs w:val="28"/>
          <w:lang w:val="uk-UA"/>
        </w:rPr>
        <w:t xml:space="preserve"> У ОСІБ </w:t>
      </w:r>
      <w:r w:rsidR="004D5F47">
        <w:rPr>
          <w:rFonts w:ascii="Times New Roman" w:hAnsi="Times New Roman"/>
          <w:b/>
          <w:sz w:val="28"/>
          <w:szCs w:val="28"/>
          <w:lang w:val="uk-UA"/>
        </w:rPr>
        <w:t xml:space="preserve">МОЛОДОГО ВІКУ </w:t>
      </w:r>
      <w:r w:rsidRPr="008B5F85">
        <w:rPr>
          <w:rFonts w:ascii="Times New Roman" w:hAnsi="Times New Roman"/>
          <w:b/>
          <w:sz w:val="28"/>
          <w:szCs w:val="28"/>
          <w:lang w:val="uk-UA"/>
        </w:rPr>
        <w:t xml:space="preserve">З НАДЛИШКОВОЮ МАСОЮ ТІЛА </w:t>
      </w:r>
    </w:p>
    <w:p w:rsidR="008B5F85" w:rsidRPr="008B5F85" w:rsidRDefault="008B5F85" w:rsidP="008B5F85">
      <w:pPr>
        <w:spacing w:after="0" w:line="360" w:lineRule="auto"/>
        <w:jc w:val="center"/>
        <w:rPr>
          <w:rFonts w:ascii="Times New Roman" w:hAnsi="Times New Roman"/>
          <w:b/>
          <w:sz w:val="28"/>
          <w:szCs w:val="28"/>
          <w:lang w:val="uk-UA"/>
        </w:rPr>
      </w:pPr>
      <w:r w:rsidRPr="008B5F85">
        <w:rPr>
          <w:rFonts w:ascii="Times New Roman" w:hAnsi="Times New Roman"/>
          <w:b/>
          <w:sz w:val="28"/>
          <w:szCs w:val="28"/>
          <w:lang w:val="uk-UA"/>
        </w:rPr>
        <w:t>АБО ОЖИРІННЯМ</w:t>
      </w:r>
    </w:p>
    <w:p w:rsidR="008B5F85" w:rsidRPr="008B5F85" w:rsidRDefault="008B5F85" w:rsidP="008B5F85">
      <w:pPr>
        <w:spacing w:after="0" w:line="360" w:lineRule="auto"/>
        <w:jc w:val="both"/>
        <w:rPr>
          <w:rFonts w:ascii="Times New Roman" w:hAnsi="Times New Roman"/>
          <w:sz w:val="4"/>
          <w:szCs w:val="4"/>
          <w:lang w:val="uk-UA"/>
        </w:rPr>
      </w:pPr>
    </w:p>
    <w:p w:rsidR="008B5F85" w:rsidRPr="008B5F85" w:rsidRDefault="008B5F85" w:rsidP="008B5F85">
      <w:pPr>
        <w:spacing w:after="0" w:line="360" w:lineRule="auto"/>
        <w:jc w:val="both"/>
        <w:rPr>
          <w:rFonts w:ascii="Times New Roman" w:hAnsi="Times New Roman"/>
          <w:sz w:val="4"/>
          <w:szCs w:val="4"/>
          <w:lang w:val="uk-UA"/>
        </w:rPr>
      </w:pPr>
    </w:p>
    <w:p w:rsidR="008B5F85" w:rsidRPr="008B5F85" w:rsidRDefault="008B5F85" w:rsidP="008B5F85">
      <w:pPr>
        <w:spacing w:after="0" w:line="360" w:lineRule="auto"/>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b/>
          <w:sz w:val="28"/>
          <w:szCs w:val="28"/>
          <w:lang w:val="uk-UA"/>
        </w:rPr>
      </w:pPr>
      <w:r w:rsidRPr="008B5F85">
        <w:rPr>
          <w:rFonts w:ascii="Times New Roman" w:hAnsi="Times New Roman"/>
          <w:b/>
          <w:sz w:val="28"/>
          <w:szCs w:val="28"/>
          <w:lang w:val="uk-UA"/>
        </w:rPr>
        <w:t xml:space="preserve">5.1. Вміст апеліну-13 у хворих молодого віку з </w:t>
      </w:r>
      <w:r w:rsidR="002F4B10">
        <w:rPr>
          <w:rFonts w:ascii="Times New Roman" w:hAnsi="Times New Roman"/>
          <w:b/>
          <w:sz w:val="28"/>
          <w:szCs w:val="28"/>
          <w:lang w:val="uk-UA"/>
        </w:rPr>
        <w:t>остеоартрозом</w:t>
      </w:r>
      <w:r w:rsidRPr="008B5F85">
        <w:rPr>
          <w:rFonts w:ascii="Times New Roman" w:hAnsi="Times New Roman"/>
          <w:b/>
          <w:sz w:val="28"/>
          <w:szCs w:val="28"/>
          <w:lang w:val="uk-UA"/>
        </w:rPr>
        <w:t xml:space="preserve"> та ожирінням залежно від поліморфізму генів рецептора вітаміну </w:t>
      </w:r>
      <w:r w:rsidRPr="008B5F85">
        <w:rPr>
          <w:rFonts w:ascii="Times New Roman" w:hAnsi="Times New Roman"/>
          <w:b/>
          <w:sz w:val="28"/>
          <w:szCs w:val="28"/>
          <w:lang w:val="en-US"/>
        </w:rPr>
        <w:t>D</w:t>
      </w:r>
      <w:r w:rsidRPr="008B5F85">
        <w:rPr>
          <w:rFonts w:ascii="Times New Roman" w:hAnsi="Times New Roman"/>
          <w:b/>
          <w:sz w:val="28"/>
          <w:szCs w:val="28"/>
          <w:lang w:val="uk-UA"/>
        </w:rPr>
        <w:t xml:space="preserve"> та лактази</w:t>
      </w:r>
    </w:p>
    <w:p w:rsidR="008B5F85" w:rsidRPr="008B5F85" w:rsidRDefault="008B5F85" w:rsidP="008B5F85">
      <w:pPr>
        <w:spacing w:after="0" w:line="360" w:lineRule="auto"/>
        <w:ind w:firstLine="709"/>
        <w:jc w:val="both"/>
        <w:rPr>
          <w:rFonts w:ascii="Times New Roman" w:hAnsi="Times New Roman"/>
          <w:b/>
          <w:sz w:val="28"/>
          <w:szCs w:val="28"/>
          <w:lang w:val="uk-UA"/>
        </w:rPr>
      </w:pPr>
    </w:p>
    <w:p w:rsidR="008B5F85" w:rsidRPr="008B5F85" w:rsidRDefault="008B5F85" w:rsidP="008B5F85">
      <w:pPr>
        <w:spacing w:after="0" w:line="360" w:lineRule="auto"/>
        <w:ind w:firstLine="709"/>
        <w:jc w:val="both"/>
        <w:rPr>
          <w:rFonts w:ascii="Times New Roman" w:hAnsi="Times New Roman"/>
          <w:sz w:val="28"/>
          <w:szCs w:val="28"/>
          <w:lang w:val="uk-UA"/>
        </w:rPr>
      </w:pPr>
      <w:r w:rsidRPr="008B5F85">
        <w:rPr>
          <w:rFonts w:ascii="Times New Roman" w:hAnsi="Times New Roman"/>
          <w:sz w:val="28"/>
          <w:szCs w:val="28"/>
          <w:lang w:val="uk-UA"/>
        </w:rPr>
        <w:t xml:space="preserve">Аналіз результатів вивчення вмісту апеліну-13 у сироватці крові  хворих на ОА залежно від ІМТ та варіантів поліморфізму гена </w:t>
      </w:r>
      <w:r w:rsidRPr="008B5F85">
        <w:rPr>
          <w:rFonts w:ascii="Times New Roman" w:hAnsi="Times New Roman"/>
          <w:sz w:val="28"/>
          <w:szCs w:val="28"/>
          <w:lang w:val="en-IE"/>
        </w:rPr>
        <w:t>VDR</w:t>
      </w:r>
      <w:r w:rsidRPr="008B5F85">
        <w:rPr>
          <w:rFonts w:ascii="Times New Roman" w:hAnsi="Times New Roman"/>
          <w:sz w:val="28"/>
          <w:szCs w:val="28"/>
          <w:lang w:val="uk-UA"/>
        </w:rPr>
        <w:t xml:space="preserve"> дозволив встановити, що в середньому цей рівень становив 70,2±4,0 пк/мл та достовірно коливався залежно від варіанту поліморфізму (від 46,8±5,2 пг/мл до 81,1±7,1</w:t>
      </w:r>
      <w:r w:rsidR="00B4576A">
        <w:rPr>
          <w:rFonts w:ascii="Times New Roman" w:hAnsi="Times New Roman"/>
          <w:sz w:val="28"/>
          <w:szCs w:val="28"/>
          <w:lang w:val="uk-UA"/>
        </w:rPr>
        <w:t xml:space="preserve"> </w:t>
      </w:r>
      <w:r w:rsidRPr="008B5F85">
        <w:rPr>
          <w:rFonts w:ascii="Times New Roman" w:hAnsi="Times New Roman"/>
          <w:sz w:val="28"/>
          <w:szCs w:val="28"/>
          <w:lang w:val="uk-UA"/>
        </w:rPr>
        <w:t>пг/мл) та ІМТ (табл. 5.1).</w:t>
      </w:r>
    </w:p>
    <w:p w:rsidR="008B5F85" w:rsidRPr="008B5F85" w:rsidRDefault="008B5F85" w:rsidP="008B5F85">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t>Таблиця 5.1</w:t>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 xml:space="preserve">Вміст апеліну-13 (пг/мл) у сироватці крові  хворих на остеоартроз залежно від індексу маси тіла та варіантів поліморфізму гена рецептора вітаміна </w:t>
      </w:r>
      <w:r w:rsidRPr="008B5F85">
        <w:rPr>
          <w:rFonts w:ascii="Times New Roman" w:hAnsi="Times New Roman"/>
          <w:sz w:val="28"/>
          <w:szCs w:val="28"/>
          <w:lang w:val="en-US"/>
        </w:rPr>
        <w:t>D</w:t>
      </w:r>
    </w:p>
    <w:tbl>
      <w:tblPr>
        <w:tblW w:w="9122" w:type="dxa"/>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9"/>
        <w:gridCol w:w="1275"/>
        <w:gridCol w:w="1276"/>
        <w:gridCol w:w="1418"/>
        <w:gridCol w:w="1194"/>
        <w:gridCol w:w="1800"/>
      </w:tblGrid>
      <w:tr w:rsidR="008B5F85" w:rsidRPr="008B5F85" w:rsidTr="0029159D">
        <w:trPr>
          <w:trHeight w:val="264"/>
          <w:jc w:val="center"/>
        </w:trPr>
        <w:tc>
          <w:tcPr>
            <w:tcW w:w="2159" w:type="dxa"/>
            <w:vMerge w:val="restart"/>
            <w:vAlign w:val="center"/>
          </w:tcPr>
          <w:p w:rsidR="008B5F85" w:rsidRPr="008B5F85" w:rsidRDefault="008B5F85" w:rsidP="00D8623F">
            <w:pPr>
              <w:widowControl w:val="0"/>
              <w:spacing w:after="0" w:line="360" w:lineRule="auto"/>
              <w:ind w:left="-82" w:right="-96" w:firstLine="2"/>
              <w:jc w:val="center"/>
              <w:rPr>
                <w:rFonts w:ascii="Times New Roman" w:hAnsi="Times New Roman"/>
                <w:sz w:val="28"/>
                <w:szCs w:val="28"/>
                <w:lang w:val="uk-UA"/>
              </w:rPr>
            </w:pPr>
            <w:r w:rsidRPr="008B5F85">
              <w:rPr>
                <w:rFonts w:ascii="Times New Roman" w:hAnsi="Times New Roman"/>
                <w:sz w:val="28"/>
                <w:szCs w:val="28"/>
                <w:lang w:val="uk-UA"/>
              </w:rPr>
              <w:t xml:space="preserve">Варіанти </w:t>
            </w:r>
          </w:p>
          <w:p w:rsidR="008B5F85" w:rsidRPr="008B5F85" w:rsidRDefault="008B5F85" w:rsidP="00D8623F">
            <w:pPr>
              <w:widowControl w:val="0"/>
              <w:spacing w:after="0" w:line="360" w:lineRule="auto"/>
              <w:ind w:left="-82" w:right="-96" w:firstLine="2"/>
              <w:jc w:val="center"/>
              <w:rPr>
                <w:rFonts w:ascii="Times New Roman" w:hAnsi="Times New Roman"/>
                <w:sz w:val="28"/>
                <w:szCs w:val="28"/>
                <w:lang w:val="en-US"/>
              </w:rPr>
            </w:pPr>
            <w:r w:rsidRPr="008B5F85">
              <w:rPr>
                <w:rFonts w:ascii="Times New Roman" w:hAnsi="Times New Roman"/>
                <w:sz w:val="28"/>
                <w:szCs w:val="28"/>
                <w:lang w:val="uk-UA"/>
              </w:rPr>
              <w:t>генотипу</w:t>
            </w:r>
          </w:p>
          <w:p w:rsidR="008B5F85" w:rsidRPr="008B5F85" w:rsidRDefault="008B5F85" w:rsidP="00D8623F">
            <w:pPr>
              <w:widowControl w:val="0"/>
              <w:spacing w:after="0" w:line="360" w:lineRule="auto"/>
              <w:ind w:left="-82" w:right="-96" w:firstLine="2"/>
              <w:jc w:val="center"/>
              <w:rPr>
                <w:rFonts w:ascii="Times New Roman" w:hAnsi="Times New Roman"/>
                <w:bCs/>
                <w:sz w:val="28"/>
                <w:szCs w:val="28"/>
                <w:lang w:val="uk-UA"/>
              </w:rPr>
            </w:pPr>
            <w:r w:rsidRPr="008B5F85">
              <w:rPr>
                <w:rFonts w:ascii="Times New Roman" w:hAnsi="Times New Roman"/>
                <w:sz w:val="28"/>
                <w:szCs w:val="28"/>
                <w:lang w:val="en-US"/>
              </w:rPr>
              <w:t>VDR</w:t>
            </w:r>
          </w:p>
        </w:tc>
        <w:tc>
          <w:tcPr>
            <w:tcW w:w="5163" w:type="dxa"/>
            <w:gridSpan w:val="4"/>
            <w:vAlign w:val="center"/>
          </w:tcPr>
          <w:p w:rsidR="008B5F85" w:rsidRPr="008B5F85" w:rsidRDefault="008B5F85" w:rsidP="00D8623F">
            <w:pPr>
              <w:spacing w:after="0" w:line="360" w:lineRule="auto"/>
              <w:ind w:left="-82" w:right="-96"/>
              <w:jc w:val="center"/>
              <w:rPr>
                <w:rFonts w:ascii="Times New Roman" w:hAnsi="Times New Roman"/>
                <w:sz w:val="28"/>
                <w:szCs w:val="28"/>
                <w:lang w:val="uk-UA"/>
              </w:rPr>
            </w:pPr>
            <w:r w:rsidRPr="008B5F85">
              <w:rPr>
                <w:rFonts w:ascii="Times New Roman" w:hAnsi="Times New Roman"/>
                <w:sz w:val="28"/>
                <w:szCs w:val="28"/>
                <w:lang w:val="uk-UA"/>
              </w:rPr>
              <w:t>Інтервали значень індекса Кетлє</w:t>
            </w:r>
          </w:p>
        </w:tc>
        <w:tc>
          <w:tcPr>
            <w:tcW w:w="1800" w:type="dxa"/>
            <w:vMerge w:val="restart"/>
            <w:vAlign w:val="center"/>
          </w:tcPr>
          <w:p w:rsidR="008B5F85" w:rsidRPr="008B5F85" w:rsidRDefault="008B5F85" w:rsidP="00D8623F">
            <w:pPr>
              <w:spacing w:after="0" w:line="360" w:lineRule="auto"/>
              <w:ind w:left="-82" w:right="-96" w:hanging="85"/>
              <w:jc w:val="center"/>
              <w:rPr>
                <w:rFonts w:ascii="Times New Roman" w:hAnsi="Times New Roman"/>
                <w:sz w:val="28"/>
                <w:szCs w:val="28"/>
                <w:lang w:val="uk-UA"/>
              </w:rPr>
            </w:pPr>
            <w:r w:rsidRPr="008B5F85">
              <w:rPr>
                <w:rFonts w:ascii="Times New Roman" w:hAnsi="Times New Roman"/>
                <w:sz w:val="28"/>
                <w:szCs w:val="28"/>
                <w:lang w:val="uk-UA"/>
              </w:rPr>
              <w:t>Загальний рівень</w:t>
            </w:r>
          </w:p>
          <w:p w:rsidR="008B5F85" w:rsidRPr="008B5F85" w:rsidRDefault="008B5F85" w:rsidP="00D8623F">
            <w:pPr>
              <w:spacing w:after="0" w:line="360" w:lineRule="auto"/>
              <w:ind w:left="-82" w:right="-96" w:hanging="85"/>
              <w:jc w:val="center"/>
              <w:rPr>
                <w:rFonts w:ascii="Times New Roman" w:hAnsi="Times New Roman"/>
                <w:sz w:val="28"/>
                <w:szCs w:val="28"/>
                <w:lang w:val="uk-UA"/>
              </w:rPr>
            </w:pPr>
            <w:r w:rsidRPr="008B5F85">
              <w:rPr>
                <w:rFonts w:ascii="Times New Roman" w:hAnsi="Times New Roman"/>
                <w:sz w:val="28"/>
                <w:szCs w:val="28"/>
                <w:lang w:val="uk-UA"/>
              </w:rPr>
              <w:t>(по генотипу)</w:t>
            </w:r>
          </w:p>
        </w:tc>
      </w:tr>
      <w:tr w:rsidR="008B5F85" w:rsidRPr="008B5F85" w:rsidTr="0029159D">
        <w:trPr>
          <w:trHeight w:val="652"/>
          <w:jc w:val="center"/>
        </w:trPr>
        <w:tc>
          <w:tcPr>
            <w:tcW w:w="2159" w:type="dxa"/>
            <w:vMerge/>
            <w:vAlign w:val="center"/>
          </w:tcPr>
          <w:p w:rsidR="008B5F85" w:rsidRPr="008B5F85" w:rsidRDefault="008B5F85" w:rsidP="00D8623F">
            <w:pPr>
              <w:widowControl w:val="0"/>
              <w:spacing w:after="0" w:line="360" w:lineRule="auto"/>
              <w:ind w:left="-82" w:right="-96" w:firstLine="2"/>
              <w:jc w:val="center"/>
              <w:rPr>
                <w:rFonts w:ascii="Times New Roman" w:hAnsi="Times New Roman"/>
                <w:bCs/>
                <w:sz w:val="28"/>
                <w:szCs w:val="28"/>
                <w:lang w:val="en-US"/>
              </w:rPr>
            </w:pPr>
          </w:p>
        </w:tc>
        <w:tc>
          <w:tcPr>
            <w:tcW w:w="1275" w:type="dxa"/>
            <w:vAlign w:val="center"/>
          </w:tcPr>
          <w:p w:rsidR="008B5F85" w:rsidRPr="008B5F85" w:rsidRDefault="008B5F85" w:rsidP="00D8623F">
            <w:pPr>
              <w:spacing w:after="0" w:line="360" w:lineRule="auto"/>
              <w:ind w:left="-82" w:right="-96"/>
              <w:jc w:val="center"/>
              <w:rPr>
                <w:rFonts w:ascii="Times New Roman" w:hAnsi="Times New Roman"/>
                <w:sz w:val="28"/>
                <w:szCs w:val="28"/>
                <w:lang w:val="uk-UA"/>
              </w:rPr>
            </w:pPr>
            <w:r w:rsidRPr="008B5F85">
              <w:rPr>
                <w:rFonts w:ascii="Times New Roman" w:hAnsi="Times New Roman"/>
                <w:sz w:val="28"/>
                <w:szCs w:val="28"/>
              </w:rPr>
              <w:t>25÷30</w:t>
            </w:r>
          </w:p>
        </w:tc>
        <w:tc>
          <w:tcPr>
            <w:tcW w:w="1276" w:type="dxa"/>
            <w:vAlign w:val="center"/>
          </w:tcPr>
          <w:p w:rsidR="008B5F85" w:rsidRPr="008B5F85" w:rsidRDefault="008B5F85" w:rsidP="00D8623F">
            <w:pPr>
              <w:spacing w:after="0" w:line="360" w:lineRule="auto"/>
              <w:ind w:left="-82" w:right="-96"/>
              <w:jc w:val="center"/>
              <w:rPr>
                <w:rFonts w:ascii="Times New Roman" w:hAnsi="Times New Roman"/>
                <w:sz w:val="28"/>
                <w:szCs w:val="28"/>
                <w:lang w:val="uk-UA"/>
              </w:rPr>
            </w:pPr>
            <w:r w:rsidRPr="008B5F85">
              <w:rPr>
                <w:rFonts w:ascii="Times New Roman" w:hAnsi="Times New Roman"/>
                <w:sz w:val="28"/>
                <w:szCs w:val="28"/>
              </w:rPr>
              <w:t>30÷35</w:t>
            </w:r>
          </w:p>
        </w:tc>
        <w:tc>
          <w:tcPr>
            <w:tcW w:w="1418" w:type="dxa"/>
            <w:vAlign w:val="center"/>
          </w:tcPr>
          <w:p w:rsidR="008B5F85" w:rsidRPr="008B5F85" w:rsidRDefault="008B5F85" w:rsidP="00D8623F">
            <w:pPr>
              <w:spacing w:after="0" w:line="360" w:lineRule="auto"/>
              <w:ind w:left="-82" w:right="-96"/>
              <w:jc w:val="center"/>
              <w:rPr>
                <w:rFonts w:ascii="Times New Roman" w:hAnsi="Times New Roman"/>
                <w:sz w:val="28"/>
                <w:szCs w:val="28"/>
                <w:lang w:val="uk-UA"/>
              </w:rPr>
            </w:pPr>
            <w:r w:rsidRPr="008B5F85">
              <w:rPr>
                <w:rFonts w:ascii="Times New Roman" w:hAnsi="Times New Roman"/>
                <w:sz w:val="28"/>
                <w:szCs w:val="28"/>
              </w:rPr>
              <w:t>35÷40</w:t>
            </w:r>
          </w:p>
        </w:tc>
        <w:tc>
          <w:tcPr>
            <w:tcW w:w="1194" w:type="dxa"/>
            <w:vAlign w:val="center"/>
          </w:tcPr>
          <w:p w:rsidR="008B5F85" w:rsidRPr="008B5F85" w:rsidRDefault="008B5F85" w:rsidP="00D8623F">
            <w:pPr>
              <w:spacing w:after="0" w:line="360" w:lineRule="auto"/>
              <w:ind w:left="-82" w:right="-96"/>
              <w:jc w:val="center"/>
              <w:rPr>
                <w:rFonts w:ascii="Times New Roman" w:hAnsi="Times New Roman"/>
                <w:sz w:val="28"/>
                <w:szCs w:val="28"/>
                <w:lang w:val="uk-UA"/>
              </w:rPr>
            </w:pPr>
            <w:r w:rsidRPr="008B5F85">
              <w:rPr>
                <w:rFonts w:ascii="Times New Roman" w:hAnsi="Times New Roman"/>
                <w:sz w:val="28"/>
                <w:szCs w:val="28"/>
              </w:rPr>
              <w:t>&gt;40</w:t>
            </w:r>
          </w:p>
        </w:tc>
        <w:tc>
          <w:tcPr>
            <w:tcW w:w="1800" w:type="dxa"/>
            <w:vMerge/>
            <w:vAlign w:val="center"/>
          </w:tcPr>
          <w:p w:rsidR="008B5F85" w:rsidRPr="008B5F85" w:rsidRDefault="008B5F85" w:rsidP="00D8623F">
            <w:pPr>
              <w:spacing w:after="0" w:line="360" w:lineRule="auto"/>
              <w:ind w:left="-82" w:right="-96"/>
              <w:jc w:val="center"/>
              <w:rPr>
                <w:rFonts w:ascii="Times New Roman" w:hAnsi="Times New Roman"/>
                <w:sz w:val="28"/>
                <w:szCs w:val="28"/>
                <w:lang w:val="uk-UA"/>
              </w:rPr>
            </w:pPr>
          </w:p>
        </w:tc>
      </w:tr>
      <w:tr w:rsidR="008B5F85" w:rsidRPr="008B5F85" w:rsidTr="0029159D">
        <w:trPr>
          <w:trHeight w:val="264"/>
          <w:jc w:val="center"/>
        </w:trPr>
        <w:tc>
          <w:tcPr>
            <w:tcW w:w="2159" w:type="dxa"/>
            <w:vAlign w:val="center"/>
          </w:tcPr>
          <w:p w:rsidR="008B5F85" w:rsidRPr="008B5F85" w:rsidRDefault="008B5F85" w:rsidP="00D8623F">
            <w:pPr>
              <w:widowControl w:val="0"/>
              <w:spacing w:after="0" w:line="360" w:lineRule="auto"/>
              <w:ind w:left="-82" w:firstLine="2"/>
              <w:jc w:val="center"/>
              <w:rPr>
                <w:rFonts w:ascii="Times New Roman" w:hAnsi="Times New Roman"/>
                <w:sz w:val="28"/>
                <w:szCs w:val="28"/>
                <w:lang w:val="en-US"/>
              </w:rPr>
            </w:pPr>
            <w:r w:rsidRPr="008B5F85">
              <w:rPr>
                <w:rFonts w:ascii="Times New Roman" w:hAnsi="Times New Roman"/>
                <w:sz w:val="28"/>
                <w:szCs w:val="28"/>
                <w:lang w:val="en-US"/>
              </w:rPr>
              <w:t>bb</w:t>
            </w:r>
          </w:p>
        </w:tc>
        <w:tc>
          <w:tcPr>
            <w:tcW w:w="1275"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46,8</w:t>
            </w:r>
            <w:r w:rsidRPr="008B5F85">
              <w:rPr>
                <w:rFonts w:ascii="Times New Roman" w:hAnsi="Times New Roman"/>
                <w:sz w:val="28"/>
                <w:szCs w:val="28"/>
                <w:lang w:val="uk-UA"/>
              </w:rPr>
              <w:t>±5,2</w:t>
            </w:r>
          </w:p>
        </w:tc>
        <w:tc>
          <w:tcPr>
            <w:tcW w:w="1276"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lang w:val="uk-UA"/>
              </w:rPr>
              <w:t>75</w:t>
            </w:r>
            <w:r w:rsidRPr="008B5F85">
              <w:rPr>
                <w:rFonts w:ascii="Times New Roman" w:hAnsi="Times New Roman"/>
                <w:sz w:val="28"/>
                <w:szCs w:val="28"/>
              </w:rPr>
              <w:t>,</w:t>
            </w:r>
            <w:r w:rsidRPr="008B5F85">
              <w:rPr>
                <w:rFonts w:ascii="Times New Roman" w:hAnsi="Times New Roman"/>
                <w:sz w:val="28"/>
                <w:szCs w:val="28"/>
                <w:lang w:val="uk-UA"/>
              </w:rPr>
              <w:t>8±6,4</w:t>
            </w:r>
          </w:p>
        </w:tc>
        <w:tc>
          <w:tcPr>
            <w:tcW w:w="1418"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5</w:t>
            </w:r>
            <w:r w:rsidRPr="008B5F85">
              <w:rPr>
                <w:rFonts w:ascii="Times New Roman" w:hAnsi="Times New Roman"/>
                <w:sz w:val="28"/>
                <w:szCs w:val="28"/>
                <w:lang w:val="uk-UA"/>
              </w:rPr>
              <w:t>3</w:t>
            </w:r>
            <w:r w:rsidRPr="008B5F85">
              <w:rPr>
                <w:rFonts w:ascii="Times New Roman" w:hAnsi="Times New Roman"/>
                <w:sz w:val="28"/>
                <w:szCs w:val="28"/>
              </w:rPr>
              <w:t>,</w:t>
            </w:r>
            <w:r w:rsidRPr="008B5F85">
              <w:rPr>
                <w:rFonts w:ascii="Times New Roman" w:hAnsi="Times New Roman"/>
                <w:sz w:val="28"/>
                <w:szCs w:val="28"/>
                <w:lang w:val="uk-UA"/>
              </w:rPr>
              <w:t>8±4,9</w:t>
            </w:r>
          </w:p>
        </w:tc>
        <w:tc>
          <w:tcPr>
            <w:tcW w:w="1194" w:type="dxa"/>
            <w:vAlign w:val="center"/>
          </w:tcPr>
          <w:p w:rsidR="008B5F85" w:rsidRPr="008B5F85" w:rsidRDefault="008B5F85" w:rsidP="00D8623F">
            <w:pPr>
              <w:spacing w:after="0" w:line="360" w:lineRule="auto"/>
              <w:ind w:left="-82" w:right="-96"/>
              <w:jc w:val="center"/>
              <w:rPr>
                <w:rFonts w:ascii="Times New Roman" w:hAnsi="Times New Roman"/>
                <w:sz w:val="28"/>
                <w:szCs w:val="28"/>
                <w:highlight w:val="yellow"/>
                <w:lang w:val="uk-UA"/>
              </w:rPr>
            </w:pPr>
            <w:r w:rsidRPr="008B5F85">
              <w:rPr>
                <w:rFonts w:ascii="Times New Roman" w:hAnsi="Times New Roman"/>
                <w:sz w:val="28"/>
                <w:szCs w:val="28"/>
              </w:rPr>
              <w:t>47,2±</w:t>
            </w:r>
            <w:r w:rsidRPr="008B5F85">
              <w:rPr>
                <w:rFonts w:ascii="Times New Roman" w:hAnsi="Times New Roman"/>
                <w:sz w:val="28"/>
                <w:szCs w:val="28"/>
                <w:lang w:val="uk-UA"/>
              </w:rPr>
              <w:t>3,1</w:t>
            </w:r>
          </w:p>
        </w:tc>
        <w:tc>
          <w:tcPr>
            <w:tcW w:w="1800"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61,7</w:t>
            </w:r>
            <w:r w:rsidRPr="008B5F85">
              <w:rPr>
                <w:rFonts w:ascii="Times New Roman" w:hAnsi="Times New Roman"/>
                <w:sz w:val="28"/>
                <w:szCs w:val="28"/>
                <w:lang w:val="uk-UA"/>
              </w:rPr>
              <w:t>±4,3</w:t>
            </w:r>
          </w:p>
        </w:tc>
      </w:tr>
      <w:tr w:rsidR="008B5F85" w:rsidRPr="008B5F85" w:rsidTr="0029159D">
        <w:trPr>
          <w:trHeight w:val="264"/>
          <w:jc w:val="center"/>
        </w:trPr>
        <w:tc>
          <w:tcPr>
            <w:tcW w:w="2159" w:type="dxa"/>
            <w:vAlign w:val="center"/>
          </w:tcPr>
          <w:p w:rsidR="008B5F85" w:rsidRPr="008B5F85" w:rsidRDefault="008B5F85" w:rsidP="00D8623F">
            <w:pPr>
              <w:widowControl w:val="0"/>
              <w:spacing w:after="0" w:line="360" w:lineRule="auto"/>
              <w:ind w:left="-82" w:firstLine="2"/>
              <w:jc w:val="center"/>
              <w:rPr>
                <w:rFonts w:ascii="Times New Roman" w:hAnsi="Times New Roman"/>
                <w:sz w:val="28"/>
                <w:szCs w:val="28"/>
                <w:lang w:val="uk-UA"/>
              </w:rPr>
            </w:pPr>
            <w:r w:rsidRPr="008B5F85">
              <w:rPr>
                <w:rFonts w:ascii="Times New Roman" w:hAnsi="Times New Roman"/>
                <w:sz w:val="28"/>
                <w:szCs w:val="28"/>
                <w:lang w:val="en-US"/>
              </w:rPr>
              <w:t>Bb</w:t>
            </w:r>
          </w:p>
        </w:tc>
        <w:tc>
          <w:tcPr>
            <w:tcW w:w="1275"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81,1</w:t>
            </w:r>
            <w:r w:rsidRPr="008B5F85">
              <w:rPr>
                <w:rFonts w:ascii="Times New Roman" w:hAnsi="Times New Roman"/>
                <w:sz w:val="28"/>
                <w:szCs w:val="28"/>
                <w:lang w:val="uk-UA"/>
              </w:rPr>
              <w:t>±7,1</w:t>
            </w:r>
            <w:r w:rsidRPr="008B5F85">
              <w:rPr>
                <w:rFonts w:ascii="Times New Roman" w:hAnsi="Times New Roman"/>
                <w:sz w:val="28"/>
                <w:szCs w:val="28"/>
                <w:vertAlign w:val="superscript"/>
                <w:lang w:val="uk-UA"/>
              </w:rPr>
              <w:t>в</w:t>
            </w:r>
          </w:p>
        </w:tc>
        <w:tc>
          <w:tcPr>
            <w:tcW w:w="1276"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lang w:val="uk-UA"/>
              </w:rPr>
              <w:t>69</w:t>
            </w:r>
            <w:r w:rsidRPr="008B5F85">
              <w:rPr>
                <w:rFonts w:ascii="Times New Roman" w:hAnsi="Times New Roman"/>
                <w:sz w:val="28"/>
                <w:szCs w:val="28"/>
              </w:rPr>
              <w:t>,</w:t>
            </w:r>
            <w:r w:rsidRPr="008B5F85">
              <w:rPr>
                <w:rFonts w:ascii="Times New Roman" w:hAnsi="Times New Roman"/>
                <w:sz w:val="28"/>
                <w:szCs w:val="28"/>
                <w:lang w:val="uk-UA"/>
              </w:rPr>
              <w:t>5±6,9</w:t>
            </w:r>
          </w:p>
        </w:tc>
        <w:tc>
          <w:tcPr>
            <w:tcW w:w="1418" w:type="dxa"/>
            <w:vAlign w:val="center"/>
          </w:tcPr>
          <w:p w:rsidR="008B5F85" w:rsidRPr="008B5F85" w:rsidRDefault="008B5F85" w:rsidP="00D8623F">
            <w:pPr>
              <w:spacing w:after="0" w:line="360" w:lineRule="auto"/>
              <w:ind w:left="-82" w:right="-96"/>
              <w:jc w:val="center"/>
              <w:rPr>
                <w:rFonts w:ascii="Times New Roman" w:hAnsi="Times New Roman"/>
                <w:sz w:val="28"/>
                <w:szCs w:val="28"/>
                <w:vertAlign w:val="superscript"/>
              </w:rPr>
            </w:pPr>
            <w:r w:rsidRPr="008B5F85">
              <w:rPr>
                <w:rFonts w:ascii="Times New Roman" w:hAnsi="Times New Roman"/>
                <w:sz w:val="28"/>
                <w:szCs w:val="28"/>
              </w:rPr>
              <w:t>6</w:t>
            </w:r>
            <w:r w:rsidRPr="008B5F85">
              <w:rPr>
                <w:rFonts w:ascii="Times New Roman" w:hAnsi="Times New Roman"/>
                <w:sz w:val="28"/>
                <w:szCs w:val="28"/>
                <w:lang w:val="uk-UA"/>
              </w:rPr>
              <w:t>7</w:t>
            </w:r>
            <w:r w:rsidRPr="008B5F85">
              <w:rPr>
                <w:rFonts w:ascii="Times New Roman" w:hAnsi="Times New Roman"/>
                <w:sz w:val="28"/>
                <w:szCs w:val="28"/>
              </w:rPr>
              <w:t>,</w:t>
            </w:r>
            <w:r w:rsidRPr="008B5F85">
              <w:rPr>
                <w:rFonts w:ascii="Times New Roman" w:hAnsi="Times New Roman"/>
                <w:sz w:val="28"/>
                <w:szCs w:val="28"/>
                <w:lang w:val="uk-UA"/>
              </w:rPr>
              <w:t>3±5,3</w:t>
            </w:r>
            <w:r w:rsidRPr="008B5F85">
              <w:rPr>
                <w:rFonts w:ascii="Times New Roman" w:hAnsi="Times New Roman"/>
                <w:sz w:val="28"/>
                <w:szCs w:val="28"/>
                <w:vertAlign w:val="superscript"/>
                <w:lang w:val="uk-UA"/>
              </w:rPr>
              <w:t>в</w:t>
            </w:r>
          </w:p>
        </w:tc>
        <w:tc>
          <w:tcPr>
            <w:tcW w:w="1194"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75,6</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±4,5</w:t>
            </w:r>
          </w:p>
        </w:tc>
        <w:tc>
          <w:tcPr>
            <w:tcW w:w="1800"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73,6</w:t>
            </w:r>
            <w:r w:rsidRPr="008B5F85">
              <w:rPr>
                <w:rFonts w:ascii="Times New Roman" w:hAnsi="Times New Roman"/>
                <w:sz w:val="28"/>
                <w:szCs w:val="28"/>
                <w:lang w:val="uk-UA"/>
              </w:rPr>
              <w:t>±4,1</w:t>
            </w:r>
            <w:r w:rsidRPr="008B5F85">
              <w:rPr>
                <w:rFonts w:ascii="Times New Roman" w:hAnsi="Times New Roman"/>
                <w:sz w:val="28"/>
                <w:szCs w:val="28"/>
                <w:vertAlign w:val="superscript"/>
                <w:lang w:val="uk-UA"/>
              </w:rPr>
              <w:t>в</w:t>
            </w:r>
          </w:p>
        </w:tc>
      </w:tr>
      <w:tr w:rsidR="008B5F85" w:rsidRPr="008B5F85" w:rsidTr="0029159D">
        <w:trPr>
          <w:trHeight w:val="264"/>
          <w:jc w:val="center"/>
        </w:trPr>
        <w:tc>
          <w:tcPr>
            <w:tcW w:w="2159" w:type="dxa"/>
            <w:vAlign w:val="center"/>
          </w:tcPr>
          <w:p w:rsidR="008B5F85" w:rsidRPr="008B5F85" w:rsidRDefault="008B5F85" w:rsidP="00D8623F">
            <w:pPr>
              <w:widowControl w:val="0"/>
              <w:spacing w:after="0" w:line="360" w:lineRule="auto"/>
              <w:ind w:left="-82" w:firstLine="2"/>
              <w:jc w:val="center"/>
              <w:rPr>
                <w:rFonts w:ascii="Times New Roman" w:hAnsi="Times New Roman"/>
                <w:sz w:val="28"/>
                <w:szCs w:val="28"/>
                <w:lang w:val="uk-UA"/>
              </w:rPr>
            </w:pPr>
            <w:r w:rsidRPr="008B5F85">
              <w:rPr>
                <w:rFonts w:ascii="Times New Roman" w:hAnsi="Times New Roman"/>
                <w:sz w:val="28"/>
                <w:szCs w:val="28"/>
                <w:lang w:val="en-US"/>
              </w:rPr>
              <w:t>BB</w:t>
            </w:r>
          </w:p>
        </w:tc>
        <w:tc>
          <w:tcPr>
            <w:tcW w:w="1275"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68,4</w:t>
            </w:r>
            <w:r w:rsidRPr="008B5F85">
              <w:rPr>
                <w:rFonts w:ascii="Times New Roman" w:hAnsi="Times New Roman"/>
                <w:sz w:val="28"/>
                <w:szCs w:val="28"/>
                <w:lang w:val="uk-UA"/>
              </w:rPr>
              <w:t>±5,6</w:t>
            </w:r>
            <w:r w:rsidRPr="008B5F85">
              <w:rPr>
                <w:rFonts w:ascii="Times New Roman" w:hAnsi="Times New Roman"/>
                <w:sz w:val="28"/>
                <w:szCs w:val="28"/>
                <w:vertAlign w:val="superscript"/>
                <w:lang w:val="uk-UA"/>
              </w:rPr>
              <w:t>а</w:t>
            </w:r>
          </w:p>
        </w:tc>
        <w:tc>
          <w:tcPr>
            <w:tcW w:w="1276"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75,</w:t>
            </w:r>
            <w:r w:rsidRPr="008B5F85">
              <w:rPr>
                <w:rFonts w:ascii="Times New Roman" w:hAnsi="Times New Roman"/>
                <w:sz w:val="28"/>
                <w:szCs w:val="28"/>
                <w:lang w:val="uk-UA"/>
              </w:rPr>
              <w:t>6±5,7</w:t>
            </w:r>
          </w:p>
        </w:tc>
        <w:tc>
          <w:tcPr>
            <w:tcW w:w="1418" w:type="dxa"/>
            <w:vAlign w:val="center"/>
          </w:tcPr>
          <w:p w:rsidR="008B5F85" w:rsidRPr="008B5F85" w:rsidRDefault="008B5F85" w:rsidP="00D8623F">
            <w:pPr>
              <w:spacing w:after="0" w:line="360" w:lineRule="auto"/>
              <w:ind w:left="-82" w:right="-96"/>
              <w:jc w:val="center"/>
              <w:rPr>
                <w:rFonts w:ascii="Times New Roman" w:hAnsi="Times New Roman"/>
                <w:sz w:val="28"/>
                <w:szCs w:val="28"/>
                <w:highlight w:val="yellow"/>
                <w:lang w:val="uk-UA"/>
              </w:rPr>
            </w:pPr>
            <w:r w:rsidRPr="008B5F85">
              <w:rPr>
                <w:rFonts w:ascii="Times New Roman" w:hAnsi="Times New Roman"/>
                <w:sz w:val="28"/>
                <w:szCs w:val="28"/>
              </w:rPr>
              <w:t>6</w:t>
            </w:r>
            <w:r w:rsidRPr="008B5F85">
              <w:rPr>
                <w:rFonts w:ascii="Times New Roman" w:hAnsi="Times New Roman"/>
                <w:sz w:val="28"/>
                <w:szCs w:val="28"/>
                <w:lang w:val="uk-UA"/>
              </w:rPr>
              <w:t>9</w:t>
            </w:r>
            <w:r w:rsidRPr="008B5F85">
              <w:rPr>
                <w:rFonts w:ascii="Times New Roman" w:hAnsi="Times New Roman"/>
                <w:sz w:val="28"/>
                <w:szCs w:val="28"/>
              </w:rPr>
              <w:t>,5</w:t>
            </w:r>
            <w:r w:rsidRPr="008B5F85">
              <w:rPr>
                <w:rFonts w:ascii="Times New Roman" w:hAnsi="Times New Roman"/>
                <w:sz w:val="28"/>
                <w:szCs w:val="28"/>
                <w:lang w:val="uk-UA"/>
              </w:rPr>
              <w:t>±8,4</w:t>
            </w:r>
          </w:p>
        </w:tc>
        <w:tc>
          <w:tcPr>
            <w:tcW w:w="1194" w:type="dxa"/>
            <w:vAlign w:val="center"/>
          </w:tcPr>
          <w:p w:rsidR="008B5F85" w:rsidRPr="008B5F85" w:rsidRDefault="008B5F85" w:rsidP="00D8623F">
            <w:pPr>
              <w:spacing w:after="0" w:line="360" w:lineRule="auto"/>
              <w:ind w:left="-82" w:right="-96"/>
              <w:jc w:val="center"/>
              <w:rPr>
                <w:rFonts w:ascii="Times New Roman" w:hAnsi="Times New Roman"/>
                <w:sz w:val="28"/>
                <w:szCs w:val="28"/>
              </w:rPr>
            </w:pPr>
            <w:r w:rsidRPr="008B5F85">
              <w:rPr>
                <w:rFonts w:ascii="Times New Roman" w:hAnsi="Times New Roman"/>
                <w:sz w:val="28"/>
                <w:szCs w:val="28"/>
              </w:rPr>
              <w:t>67,1</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±5,3</w:t>
            </w:r>
          </w:p>
        </w:tc>
        <w:tc>
          <w:tcPr>
            <w:tcW w:w="1800" w:type="dxa"/>
            <w:vAlign w:val="center"/>
          </w:tcPr>
          <w:p w:rsidR="008B5F85" w:rsidRPr="008B5F85" w:rsidRDefault="008B5F85" w:rsidP="00D8623F">
            <w:pPr>
              <w:spacing w:after="0" w:line="360" w:lineRule="auto"/>
              <w:ind w:left="-82" w:right="-96"/>
              <w:jc w:val="center"/>
              <w:rPr>
                <w:rFonts w:ascii="Times New Roman" w:hAnsi="Times New Roman"/>
                <w:sz w:val="28"/>
                <w:szCs w:val="28"/>
                <w:highlight w:val="yellow"/>
                <w:vertAlign w:val="superscript"/>
              </w:rPr>
            </w:pPr>
            <w:r w:rsidRPr="008B5F85">
              <w:rPr>
                <w:rFonts w:ascii="Times New Roman" w:hAnsi="Times New Roman"/>
                <w:sz w:val="28"/>
                <w:szCs w:val="28"/>
              </w:rPr>
              <w:t>71,4</w:t>
            </w:r>
            <w:r w:rsidRPr="008B5F85">
              <w:rPr>
                <w:rFonts w:ascii="Times New Roman" w:hAnsi="Times New Roman"/>
                <w:sz w:val="28"/>
                <w:szCs w:val="28"/>
                <w:lang w:val="uk-UA"/>
              </w:rPr>
              <w:t>±4,4</w:t>
            </w:r>
            <w:r w:rsidRPr="008B5F85">
              <w:rPr>
                <w:rFonts w:ascii="Times New Roman" w:hAnsi="Times New Roman"/>
                <w:sz w:val="28"/>
                <w:szCs w:val="28"/>
                <w:vertAlign w:val="superscript"/>
                <w:lang w:val="uk-UA"/>
              </w:rPr>
              <w:t>а</w:t>
            </w:r>
          </w:p>
        </w:tc>
      </w:tr>
      <w:tr w:rsidR="008B5F85" w:rsidRPr="008B5F85" w:rsidTr="0029159D">
        <w:trPr>
          <w:trHeight w:val="70"/>
          <w:jc w:val="center"/>
        </w:trPr>
        <w:tc>
          <w:tcPr>
            <w:tcW w:w="9122" w:type="dxa"/>
            <w:gridSpan w:val="6"/>
            <w:tcBorders>
              <w:left w:val="nil"/>
              <w:bottom w:val="nil"/>
              <w:right w:val="nil"/>
            </w:tcBorders>
            <w:vAlign w:val="center"/>
          </w:tcPr>
          <w:p w:rsidR="008B5F85" w:rsidRPr="008B5F85" w:rsidRDefault="008B5F85" w:rsidP="008B5F85">
            <w:pPr>
              <w:spacing w:after="0" w:line="360" w:lineRule="auto"/>
              <w:ind w:left="-87" w:right="-89" w:firstLine="701"/>
              <w:jc w:val="both"/>
              <w:rPr>
                <w:rFonts w:ascii="Times New Roman" w:hAnsi="Times New Roman"/>
                <w:sz w:val="4"/>
                <w:szCs w:val="4"/>
              </w:rPr>
            </w:pPr>
          </w:p>
          <w:p w:rsidR="008B5F85" w:rsidRPr="008B5F85" w:rsidRDefault="008B5F85" w:rsidP="008B5F85">
            <w:pPr>
              <w:spacing w:after="0" w:line="360" w:lineRule="auto"/>
              <w:ind w:left="-87" w:right="-89" w:firstLine="701"/>
              <w:jc w:val="both"/>
              <w:rPr>
                <w:rFonts w:ascii="Times New Roman" w:hAnsi="Times New Roman"/>
                <w:sz w:val="4"/>
                <w:szCs w:val="4"/>
              </w:rPr>
            </w:pPr>
          </w:p>
          <w:p w:rsidR="008B5F85" w:rsidRPr="008B5F85" w:rsidRDefault="008B5F85" w:rsidP="008B5F85">
            <w:pPr>
              <w:spacing w:after="0" w:line="360" w:lineRule="auto"/>
              <w:ind w:left="-87" w:right="-89" w:firstLine="701"/>
              <w:jc w:val="both"/>
              <w:rPr>
                <w:rFonts w:ascii="Times New Roman" w:hAnsi="Times New Roman"/>
                <w:sz w:val="28"/>
                <w:szCs w:val="28"/>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 xml:space="preserve"> – між гомозиготами по 1-й алелі та гетерозиготами; </w:t>
            </w:r>
            <w:r w:rsidRPr="008B5F85">
              <w:rPr>
                <w:rFonts w:ascii="Times New Roman" w:hAnsi="Times New Roman"/>
                <w:sz w:val="28"/>
                <w:szCs w:val="28"/>
                <w:vertAlign w:val="superscript"/>
                <w:lang w:val="uk-UA"/>
              </w:rPr>
              <w:t>с</w:t>
            </w:r>
            <w:r w:rsidRPr="008B5F85">
              <w:rPr>
                <w:rFonts w:ascii="Times New Roman" w:hAnsi="Times New Roman"/>
                <w:sz w:val="28"/>
                <w:szCs w:val="28"/>
                <w:lang w:val="uk-UA"/>
              </w:rPr>
              <w:t xml:space="preserve"> – між гомозиготами по 2-й алелі та гетерозиготами, на рівні не менше р&lt;0,05.</w:t>
            </w:r>
          </w:p>
        </w:tc>
      </w:tr>
    </w:tbl>
    <w:p w:rsidR="008B5F85" w:rsidRPr="008B5F85" w:rsidRDefault="008B5F85" w:rsidP="008B5F85">
      <w:pPr>
        <w:spacing w:after="0" w:line="360" w:lineRule="auto"/>
        <w:ind w:left="-87" w:right="-1" w:firstLine="701"/>
        <w:jc w:val="both"/>
        <w:rPr>
          <w:rFonts w:ascii="Times New Roman" w:hAnsi="Times New Roman"/>
          <w:sz w:val="4"/>
          <w:szCs w:val="4"/>
          <w:lang w:val="uk-UA"/>
        </w:rPr>
      </w:pPr>
    </w:p>
    <w:p w:rsidR="008B5F85" w:rsidRPr="008B5F85" w:rsidRDefault="008B5F85" w:rsidP="008B5F85">
      <w:pPr>
        <w:spacing w:after="0" w:line="360" w:lineRule="auto"/>
        <w:ind w:left="-87" w:right="-1" w:firstLine="701"/>
        <w:jc w:val="both"/>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Default="00D8623F" w:rsidP="008B5F85">
      <w:pPr>
        <w:spacing w:after="0" w:line="360" w:lineRule="auto"/>
        <w:ind w:right="-1" w:firstLine="701"/>
        <w:jc w:val="both"/>
        <w:rPr>
          <w:rFonts w:ascii="Times New Roman" w:hAnsi="Times New Roman"/>
          <w:sz w:val="28"/>
          <w:szCs w:val="28"/>
          <w:lang w:val="uk-UA"/>
        </w:rPr>
      </w:pPr>
      <w:r>
        <w:rPr>
          <w:rFonts w:ascii="Times New Roman" w:hAnsi="Times New Roman"/>
          <w:sz w:val="28"/>
          <w:szCs w:val="28"/>
          <w:lang w:val="uk-UA"/>
        </w:rPr>
        <w:lastRenderedPageBreak/>
        <w:t xml:space="preserve">Тобто, </w:t>
      </w:r>
      <w:r w:rsidR="008B5F85" w:rsidRPr="008B5F85">
        <w:rPr>
          <w:rFonts w:ascii="Times New Roman" w:hAnsi="Times New Roman"/>
          <w:sz w:val="28"/>
          <w:szCs w:val="28"/>
          <w:lang w:val="uk-UA"/>
        </w:rPr>
        <w:t xml:space="preserve">загальні закономірності вмісту апеліну-13 у сироватці крові хворих на ОА залежно від ІМТ та варіанту поліморфізму гена </w:t>
      </w:r>
      <w:r w:rsidR="008B5F85" w:rsidRPr="008B5F85">
        <w:rPr>
          <w:rFonts w:ascii="Times New Roman" w:hAnsi="Times New Roman"/>
          <w:sz w:val="28"/>
          <w:szCs w:val="28"/>
          <w:lang w:val="en-IE"/>
        </w:rPr>
        <w:t>VDR</w:t>
      </w:r>
      <w:r w:rsidR="008B5F85" w:rsidRPr="008B5F85">
        <w:rPr>
          <w:rFonts w:ascii="Times New Roman" w:hAnsi="Times New Roman"/>
          <w:sz w:val="28"/>
          <w:szCs w:val="28"/>
          <w:lang w:val="uk-UA"/>
        </w:rPr>
        <w:t xml:space="preserve"> характеризувалися тим, що у разі гомозиготності </w:t>
      </w:r>
      <w:r w:rsidR="008B5F85" w:rsidRPr="008B5F85">
        <w:rPr>
          <w:rFonts w:ascii="Times New Roman" w:hAnsi="Times New Roman"/>
          <w:sz w:val="28"/>
          <w:szCs w:val="28"/>
          <w:lang w:val="en-US"/>
        </w:rPr>
        <w:t>bb</w:t>
      </w:r>
      <w:r w:rsidR="008B5F85" w:rsidRPr="008B5F85">
        <w:rPr>
          <w:rFonts w:ascii="Times New Roman" w:hAnsi="Times New Roman"/>
          <w:sz w:val="28"/>
          <w:szCs w:val="28"/>
          <w:lang w:val="uk-UA"/>
        </w:rPr>
        <w:t xml:space="preserve"> при наростанні ІМТ до ожиріння I ст. – вміст апеліну-13 зростає, тоді як при більш виразному ступеню ожирінні має місце прогресивне зменшення вмісту адипокіну. При гомозиготності </w:t>
      </w:r>
      <w:r w:rsidR="008B5F85" w:rsidRPr="008B5F85">
        <w:rPr>
          <w:rFonts w:ascii="Times New Roman" w:hAnsi="Times New Roman"/>
          <w:sz w:val="28"/>
          <w:szCs w:val="28"/>
          <w:lang w:val="en-US"/>
        </w:rPr>
        <w:t>BB</w:t>
      </w:r>
      <w:r w:rsidR="008B5F85" w:rsidRPr="008B5F85">
        <w:rPr>
          <w:rFonts w:ascii="Times New Roman" w:hAnsi="Times New Roman"/>
          <w:sz w:val="28"/>
          <w:szCs w:val="28"/>
          <w:lang w:val="uk-UA"/>
        </w:rPr>
        <w:t xml:space="preserve"> та за наявності ожиріння рівень апеліну-13 практично не змінюється. Водночас для пацієнтів-гетерозигот по гену </w:t>
      </w:r>
      <w:r w:rsidR="008B5F85" w:rsidRPr="008B5F85">
        <w:rPr>
          <w:rFonts w:ascii="Times New Roman" w:hAnsi="Times New Roman"/>
          <w:sz w:val="28"/>
          <w:szCs w:val="28"/>
          <w:lang w:val="en-IE"/>
        </w:rPr>
        <w:t>VDR</w:t>
      </w:r>
      <w:r w:rsidR="008B5F85" w:rsidRPr="008B5F85">
        <w:rPr>
          <w:rFonts w:ascii="Times New Roman" w:hAnsi="Times New Roman"/>
          <w:sz w:val="28"/>
          <w:szCs w:val="28"/>
          <w:lang w:val="uk-UA"/>
        </w:rPr>
        <w:t xml:space="preserve"> було характерним достовірне зниження (р&lt;0,001) рівня вмісту апеліну-13 у пацієнтів з надлишковою МТ та у разі ожиріння I-ІІ ст. та незначне зростання за наявності ожиріння ІІІ ступеня (рис. 5.1).</w:t>
      </w:r>
    </w:p>
    <w:p w:rsidR="009A067B" w:rsidRPr="008B5F85" w:rsidRDefault="009A067B" w:rsidP="008B5F85">
      <w:pPr>
        <w:spacing w:after="0" w:line="360" w:lineRule="auto"/>
        <w:ind w:right="-1" w:firstLine="701"/>
        <w:jc w:val="both"/>
        <w:rPr>
          <w:rFonts w:ascii="Times New Roman" w:hAnsi="Times New Roman"/>
          <w:sz w:val="28"/>
          <w:szCs w:val="28"/>
          <w:lang w:val="uk-UA"/>
        </w:rPr>
      </w:pPr>
    </w:p>
    <w:p w:rsidR="008B5F85" w:rsidRPr="008B5F85" w:rsidRDefault="008B5F85" w:rsidP="008B5F85">
      <w:pPr>
        <w:spacing w:after="0" w:line="360" w:lineRule="auto"/>
        <w:ind w:right="-1" w:firstLine="701"/>
        <w:jc w:val="both"/>
        <w:rPr>
          <w:rFonts w:ascii="Times New Roman" w:hAnsi="Times New Roman"/>
          <w:sz w:val="4"/>
          <w:szCs w:val="4"/>
          <w:lang w:val="uk-UA"/>
        </w:rPr>
      </w:pPr>
    </w:p>
    <w:p w:rsidR="008B5F85" w:rsidRPr="008B5F85" w:rsidRDefault="008B5F85" w:rsidP="008B5F85">
      <w:pPr>
        <w:spacing w:after="0" w:line="360" w:lineRule="auto"/>
        <w:ind w:right="-1" w:firstLine="701"/>
        <w:jc w:val="both"/>
        <w:rPr>
          <w:rFonts w:ascii="Times New Roman" w:hAnsi="Times New Roman"/>
          <w:sz w:val="4"/>
          <w:szCs w:val="4"/>
          <w:lang w:val="uk-UA"/>
        </w:rPr>
      </w:pPr>
    </w:p>
    <w:p w:rsidR="008B5F85" w:rsidRPr="008B5F85" w:rsidRDefault="008B5F85" w:rsidP="008B5F85">
      <w:pPr>
        <w:spacing w:after="0" w:line="360" w:lineRule="auto"/>
        <w:ind w:right="-1"/>
        <w:jc w:val="center"/>
        <w:rPr>
          <w:lang w:val="uk-UA"/>
        </w:rPr>
      </w:pPr>
      <w:r w:rsidRPr="008B5F85">
        <w:rPr>
          <w:noProof/>
          <w:lang w:eastAsia="ru-RU"/>
        </w:rPr>
        <w:drawing>
          <wp:inline distT="0" distB="0" distL="0" distR="0">
            <wp:extent cx="5791200" cy="3429000"/>
            <wp:effectExtent l="19050" t="0" r="19050" b="0"/>
            <wp:docPr id="20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023277">
        <w:rPr>
          <w:noProof/>
          <w:lang w:eastAsia="ru-RU"/>
        </w:rPr>
        <w:pict>
          <v:shape id="Поле 236" o:spid="_x0000_s1081" type="#_x0000_t202" style="position:absolute;left:0;text-align:left;margin-left:405pt;margin-top:15.35pt;width:54pt;height:63pt;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" stroked="f">
            <v:fill opacity="0"/>
            <v:textbox>
              <w:txbxContent>
                <w:p w:rsidR="00023277" w:rsidRPr="00213B5E" w:rsidRDefault="00023277" w:rsidP="008B5F85">
                  <w:pPr>
                    <w:rPr>
                      <w:rFonts w:ascii="Times New Roman" w:hAnsi="Times New Roman"/>
                      <w:color w:val="000080"/>
                      <w:sz w:val="28"/>
                      <w:szCs w:val="28"/>
                      <w:lang w:val="uk-UA"/>
                    </w:rPr>
                  </w:pPr>
                  <w:r>
                    <w:rPr>
                      <w:rFonts w:ascii="Times New Roman" w:hAnsi="Times New Roman"/>
                      <w:color w:val="000080"/>
                      <w:sz w:val="28"/>
                      <w:szCs w:val="28"/>
                      <w:lang w:val="uk-UA"/>
                    </w:rPr>
                    <w:t>пг/мл</w:t>
                  </w:r>
                </w:p>
              </w:txbxContent>
            </v:textbox>
          </v:shape>
        </w:pict>
      </w:r>
    </w:p>
    <w:p w:rsidR="008B5F85" w:rsidRPr="008B5F85" w:rsidRDefault="008B5F85" w:rsidP="008B5F85">
      <w:pPr>
        <w:spacing w:after="0" w:line="360" w:lineRule="auto"/>
        <w:jc w:val="center"/>
        <w:rPr>
          <w:rFonts w:ascii="Times New Roman" w:hAnsi="Times New Roman"/>
          <w:sz w:val="4"/>
          <w:szCs w:val="4"/>
          <w:lang w:val="uk-UA"/>
        </w:rPr>
      </w:pPr>
      <w:r w:rsidRPr="008B5F85">
        <w:rPr>
          <w:rFonts w:ascii="Times New Roman" w:hAnsi="Times New Roman"/>
          <w:sz w:val="28"/>
          <w:szCs w:val="28"/>
          <w:lang w:val="uk-UA"/>
        </w:rPr>
        <w:t xml:space="preserve">Рис. 5.1. Вміст апеліну-13 (пг/мл) у сироватці крові  хворих на остеоартроз залежно від індексу маси тіла та варіантів поліморфізму гену </w:t>
      </w:r>
      <w:r w:rsidRPr="008B5F85">
        <w:rPr>
          <w:rFonts w:ascii="Times New Roman" w:hAnsi="Times New Roman"/>
          <w:sz w:val="28"/>
          <w:szCs w:val="28"/>
          <w:lang w:val="en-US"/>
        </w:rPr>
        <w:t>VDR</w:t>
      </w: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ind w:firstLine="851"/>
        <w:jc w:val="both"/>
        <w:rPr>
          <w:rFonts w:ascii="Times New Roman" w:hAnsi="Times New Roman"/>
          <w:sz w:val="4"/>
          <w:szCs w:val="4"/>
          <w:lang w:val="uk-UA"/>
        </w:rPr>
      </w:pPr>
      <w:r w:rsidRPr="008B5F85">
        <w:rPr>
          <w:rFonts w:ascii="Times New Roman" w:hAnsi="Times New Roman"/>
          <w:sz w:val="28"/>
          <w:szCs w:val="28"/>
          <w:lang w:val="uk-UA"/>
        </w:rPr>
        <w:t xml:space="preserve">Виконано клініко-статистичне моделювання (поліномінальний аналіз) нелінійних закономірностей вмісту апеліну-13 у хворих на ОА при різних варіантах поліморфізму гена </w:t>
      </w:r>
      <w:r w:rsidRPr="008B5F85">
        <w:rPr>
          <w:rFonts w:ascii="Times New Roman" w:hAnsi="Times New Roman"/>
          <w:sz w:val="28"/>
          <w:szCs w:val="28"/>
          <w:lang w:val="en-IE"/>
        </w:rPr>
        <w:t>VDR</w:t>
      </w:r>
      <w:r w:rsidRPr="008B5F85">
        <w:rPr>
          <w:rFonts w:ascii="Times New Roman" w:hAnsi="Times New Roman"/>
          <w:sz w:val="28"/>
          <w:szCs w:val="28"/>
          <w:lang w:val="uk-UA"/>
        </w:rPr>
        <w:t xml:space="preserve"> i отримані залежності з високим ступенем достовірності (</w:t>
      </w:r>
      <w:r w:rsidRPr="008B5F85">
        <w:rPr>
          <w:rFonts w:ascii="Times New Roman" w:hAnsi="Times New Roman"/>
          <w:sz w:val="28"/>
          <w:szCs w:val="28"/>
          <w:lang w:val="en-US"/>
        </w:rPr>
        <w:t>R</w:t>
      </w:r>
      <w:r w:rsidRPr="008B5F85">
        <w:rPr>
          <w:rFonts w:ascii="Times New Roman" w:hAnsi="Times New Roman"/>
          <w:sz w:val="28"/>
          <w:szCs w:val="28"/>
          <w:lang w:val="uk-UA"/>
        </w:rPr>
        <w:t>=1,0, р&lt;0,05) для гомозигот по 1-й (</w:t>
      </w:r>
      <w:r w:rsidRPr="008B5F85">
        <w:rPr>
          <w:rFonts w:ascii="Times New Roman" w:hAnsi="Times New Roman"/>
          <w:sz w:val="28"/>
          <w:szCs w:val="28"/>
          <w:lang w:val="en-US"/>
        </w:rPr>
        <w:t>bb</w:t>
      </w:r>
      <w:r w:rsidRPr="008B5F85">
        <w:rPr>
          <w:rFonts w:ascii="Times New Roman" w:hAnsi="Times New Roman"/>
          <w:sz w:val="28"/>
          <w:szCs w:val="28"/>
          <w:lang w:val="uk-UA"/>
        </w:rPr>
        <w:t>) та другій (</w:t>
      </w:r>
      <w:r w:rsidRPr="008B5F85">
        <w:rPr>
          <w:rFonts w:ascii="Times New Roman" w:hAnsi="Times New Roman"/>
          <w:sz w:val="28"/>
          <w:szCs w:val="28"/>
          <w:lang w:val="en-US"/>
        </w:rPr>
        <w:t>BB</w:t>
      </w:r>
      <w:r w:rsidRPr="008B5F85">
        <w:rPr>
          <w:rFonts w:ascii="Times New Roman" w:hAnsi="Times New Roman"/>
          <w:sz w:val="28"/>
          <w:szCs w:val="28"/>
          <w:lang w:val="uk-UA"/>
        </w:rPr>
        <w:t xml:space="preserve">) </w:t>
      </w:r>
      <w:r w:rsidRPr="008B5F85">
        <w:rPr>
          <w:rFonts w:ascii="Times New Roman" w:hAnsi="Times New Roman"/>
          <w:sz w:val="28"/>
          <w:szCs w:val="28"/>
          <w:lang w:val="uk-UA"/>
        </w:rPr>
        <w:lastRenderedPageBreak/>
        <w:t>алелям. Таким чином, визначені статистичні моделі дають змогу прогнозувати індивідуальний рівень вмісту апеліну-13 залежно від зміни ІМТ, тобто прогнозувати перебіг ОА у осіб з ожирінням (рис. 5.2).</w:t>
      </w:r>
    </w:p>
    <w:p w:rsidR="008B5F85" w:rsidRPr="008B5F85" w:rsidRDefault="00023277" w:rsidP="008B5F85">
      <w:pPr>
        <w:spacing w:after="0" w:line="360" w:lineRule="auto"/>
        <w:jc w:val="both"/>
        <w:rPr>
          <w:rFonts w:ascii="Times New Roman" w:hAnsi="Times New Roman"/>
          <w:sz w:val="28"/>
          <w:szCs w:val="28"/>
          <w:lang w:val="uk-UA"/>
        </w:rPr>
      </w:pPr>
      <w:r>
        <w:rPr>
          <w:noProof/>
          <w:lang w:eastAsia="ru-RU"/>
        </w:rPr>
        <w:pict>
          <v:shape id="Поле 235" o:spid="_x0000_s1082" type="#_x0000_t202" style="position:absolute;left:0;text-align:left;margin-left:54pt;margin-top:349.05pt;width:405pt;height:34.0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" stroked="f">
            <v:fill opacity="0"/>
            <v:textbox style="mso-next-textbox:#Поле 235">
              <w:txbxContent>
                <w:p w:rsidR="00023277" w:rsidRPr="009B7D2C" w:rsidRDefault="00023277" w:rsidP="008B5F85">
                  <w:pPr>
                    <w:rPr>
                      <w:color w:val="000080"/>
                      <w:spacing w:val="2"/>
                    </w:rPr>
                  </w:pPr>
                  <w:r>
                    <w:rPr>
                      <w:rFonts w:ascii="Times New Roman" w:hAnsi="Times New Roman"/>
                      <w:bCs/>
                      <w:color w:val="000080"/>
                      <w:spacing w:val="2"/>
                      <w:sz w:val="28"/>
                      <w:szCs w:val="28"/>
                      <w:lang w:val="uk-UA"/>
                    </w:rPr>
                    <w:t xml:space="preserve">                    </w:t>
                  </w:r>
                  <w:r w:rsidRPr="009B7D2C">
                    <w:rPr>
                      <w:rFonts w:ascii="Times New Roman" w:hAnsi="Times New Roman"/>
                      <w:bCs/>
                      <w:color w:val="000080"/>
                      <w:spacing w:val="2"/>
                      <w:sz w:val="28"/>
                      <w:szCs w:val="28"/>
                    </w:rPr>
                    <w:t>Значення зросто-вагового індекса Кетлє</w:t>
                  </w:r>
                </w:p>
              </w:txbxContent>
            </v:textbox>
          </v:shape>
        </w:pict>
      </w:r>
      <w:r>
        <w:rPr>
          <w:noProof/>
          <w:lang w:eastAsia="ru-RU"/>
        </w:rPr>
        <w:pict>
          <v:shape id="Поле 234" o:spid="_x0000_s1083" type="#_x0000_t202" style="position:absolute;left:0;text-align:left;margin-left:63pt;margin-top:330.3pt;width:369.1pt;height:27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" stroked="f">
            <v:fill opacity="0"/>
            <v:textbox style="mso-next-textbox:#Поле 234" inset=",2.3mm">
              <w:txbxContent>
                <w:p w:rsidR="00023277" w:rsidRPr="00FA64DB" w:rsidRDefault="00023277" w:rsidP="008B5F85">
                  <w:pPr>
                    <w:rPr>
                      <w:color w:val="000080"/>
                    </w:rPr>
                  </w:pPr>
                  <w:r>
                    <w:rPr>
                      <w:rFonts w:ascii="Times New Roman" w:hAnsi="Times New Roman"/>
                      <w:bCs/>
                      <w:color w:val="000080"/>
                      <w:spacing w:val="-4"/>
                      <w:sz w:val="28"/>
                      <w:szCs w:val="28"/>
                      <w:lang w:val="uk-UA"/>
                    </w:rPr>
                    <w:t xml:space="preserve">               </w:t>
                  </w:r>
                  <w:r>
                    <w:rPr>
                      <w:rFonts w:ascii="Times New Roman" w:hAnsi="Times New Roman"/>
                      <w:bCs/>
                      <w:color w:val="000080"/>
                      <w:spacing w:val="-4"/>
                      <w:sz w:val="28"/>
                      <w:szCs w:val="28"/>
                      <w:lang w:val="en-US"/>
                    </w:rPr>
                    <w:t xml:space="preserve">25÷30    </w:t>
                  </w:r>
                  <w:r>
                    <w:rPr>
                      <w:rFonts w:ascii="Times New Roman" w:hAnsi="Times New Roman"/>
                      <w:bCs/>
                      <w:color w:val="000080"/>
                      <w:spacing w:val="-4"/>
                      <w:sz w:val="28"/>
                      <w:szCs w:val="28"/>
                      <w:lang w:val="uk-UA"/>
                    </w:rPr>
                    <w:t xml:space="preserve">    </w:t>
                  </w:r>
                  <w:r>
                    <w:rPr>
                      <w:rFonts w:ascii="Times New Roman" w:hAnsi="Times New Roman"/>
                      <w:bCs/>
                      <w:color w:val="000080"/>
                      <w:spacing w:val="-4"/>
                      <w:sz w:val="28"/>
                      <w:szCs w:val="28"/>
                      <w:lang w:val="en-US"/>
                    </w:rPr>
                    <w:t xml:space="preserve">   </w:t>
                  </w:r>
                  <w:r>
                    <w:rPr>
                      <w:rFonts w:ascii="Times New Roman" w:hAnsi="Times New Roman"/>
                      <w:bCs/>
                      <w:color w:val="000080"/>
                      <w:spacing w:val="-4"/>
                      <w:sz w:val="28"/>
                      <w:szCs w:val="28"/>
                      <w:lang w:val="uk-UA"/>
                    </w:rPr>
                    <w:t xml:space="preserve">     </w:t>
                  </w:r>
                  <w:r>
                    <w:rPr>
                      <w:rFonts w:ascii="Times New Roman" w:hAnsi="Times New Roman"/>
                      <w:bCs/>
                      <w:color w:val="000080"/>
                      <w:spacing w:val="-4"/>
                      <w:sz w:val="28"/>
                      <w:szCs w:val="28"/>
                      <w:lang w:val="en-US"/>
                    </w:rPr>
                    <w:t xml:space="preserve">30÷35           </w:t>
                  </w:r>
                  <w:r>
                    <w:rPr>
                      <w:rFonts w:ascii="Times New Roman" w:hAnsi="Times New Roman"/>
                      <w:bCs/>
                      <w:color w:val="000080"/>
                      <w:spacing w:val="-4"/>
                      <w:sz w:val="28"/>
                      <w:szCs w:val="28"/>
                      <w:lang w:val="uk-UA"/>
                    </w:rPr>
                    <w:t xml:space="preserve">      </w:t>
                  </w:r>
                  <w:r>
                    <w:rPr>
                      <w:rFonts w:ascii="Times New Roman" w:hAnsi="Times New Roman"/>
                      <w:bCs/>
                      <w:color w:val="000080"/>
                      <w:spacing w:val="-4"/>
                      <w:sz w:val="28"/>
                      <w:szCs w:val="28"/>
                      <w:lang w:val="en-US"/>
                    </w:rPr>
                    <w:t xml:space="preserve">35÷40    </w:t>
                  </w:r>
                  <w:r>
                    <w:rPr>
                      <w:rFonts w:ascii="Times New Roman" w:hAnsi="Times New Roman"/>
                      <w:bCs/>
                      <w:color w:val="000080"/>
                      <w:spacing w:val="-4"/>
                      <w:sz w:val="28"/>
                      <w:szCs w:val="28"/>
                      <w:lang w:val="uk-UA"/>
                    </w:rPr>
                    <w:t xml:space="preserve">          </w:t>
                  </w:r>
                  <w:r>
                    <w:rPr>
                      <w:rFonts w:ascii="Times New Roman" w:hAnsi="Times New Roman"/>
                      <w:bCs/>
                      <w:color w:val="000080"/>
                      <w:spacing w:val="-4"/>
                      <w:sz w:val="28"/>
                      <w:szCs w:val="28"/>
                      <w:lang w:val="en-US"/>
                    </w:rPr>
                    <w:t xml:space="preserve"> &gt;40</w:t>
                  </w:r>
                  <w:r>
                    <w:rPr>
                      <w:rFonts w:ascii="Times New Roman" w:hAnsi="Times New Roman"/>
                      <w:bCs/>
                      <w:color w:val="000080"/>
                      <w:spacing w:val="-4"/>
                      <w:sz w:val="28"/>
                      <w:szCs w:val="28"/>
                    </w:rPr>
                    <w:t>,0</w:t>
                  </w:r>
                </w:p>
                <w:p w:rsidR="00023277" w:rsidRPr="00FA64DB" w:rsidRDefault="00023277" w:rsidP="008B5F85">
                  <w:pPr>
                    <w:rPr>
                      <w:color w:val="000080"/>
                      <w:lang w:val="en-US"/>
                    </w:rPr>
                  </w:pPr>
                </w:p>
              </w:txbxContent>
            </v:textbox>
          </v:shape>
        </w:pict>
      </w:r>
      <w:r>
        <w:rPr>
          <w:noProof/>
          <w:lang w:eastAsia="ru-RU"/>
        </w:rPr>
        <w:pict>
          <v:shape id="Поле 233" o:spid="_x0000_s1084" type="#_x0000_t202" style="position:absolute;left:0;text-align:left;margin-left:54pt;margin-top:30.8pt;width:63pt;height:36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" stroked="f">
            <v:fill opacity="0"/>
            <v:textbox>
              <w:txbxContent>
                <w:p w:rsidR="00023277" w:rsidRPr="00C36FE8" w:rsidRDefault="00023277" w:rsidP="008B5F85">
                  <w:pPr>
                    <w:rPr>
                      <w:color w:val="000080"/>
                      <w:spacing w:val="-6"/>
                    </w:rPr>
                  </w:pPr>
                  <w:r w:rsidRPr="00C36FE8">
                    <w:rPr>
                      <w:rFonts w:ascii="Times New Roman" w:hAnsi="Times New Roman"/>
                      <w:color w:val="000080"/>
                      <w:spacing w:val="-6"/>
                      <w:sz w:val="28"/>
                      <w:szCs w:val="28"/>
                    </w:rPr>
                    <w:t>пг/</w:t>
                  </w:r>
                  <w:r>
                    <w:rPr>
                      <w:rFonts w:ascii="Times New Roman" w:hAnsi="Times New Roman"/>
                      <w:color w:val="000080"/>
                      <w:spacing w:val="-6"/>
                      <w:sz w:val="28"/>
                      <w:szCs w:val="28"/>
                    </w:rPr>
                    <w:t>мл</w:t>
                  </w:r>
                </w:p>
              </w:txbxContent>
            </v:textbox>
          </v:shape>
        </w:pict>
      </w:r>
      <w:r w:rsidR="008B5F85" w:rsidRPr="008B5F85">
        <w:rPr>
          <w:noProof/>
          <w:lang w:eastAsia="ru-RU"/>
        </w:rPr>
        <w:drawing>
          <wp:inline distT="0" distB="0" distL="0" distR="0">
            <wp:extent cx="5924932" cy="4759036"/>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5934075" cy="4766380"/>
                    </a:xfrm>
                    <a:prstGeom prst="rect">
                      <a:avLst/>
                    </a:prstGeom>
                    <a:noFill/>
                    <a:ln w="9525">
                      <a:noFill/>
                      <a:miter lim="800000"/>
                      <a:headEnd/>
                      <a:tailEnd/>
                    </a:ln>
                  </pic:spPr>
                </pic:pic>
              </a:graphicData>
            </a:graphic>
          </wp:inline>
        </w:drawing>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Рис. 5.2. Залежність змін вмісту апеліну-13 (</w:t>
      </w:r>
      <w:r w:rsidRPr="008B5F85">
        <w:rPr>
          <w:rFonts w:ascii="Times New Roman" w:hAnsi="Times New Roman"/>
          <w:sz w:val="28"/>
          <w:szCs w:val="28"/>
          <w:lang w:val="en-US"/>
        </w:rPr>
        <w:t>Y</w:t>
      </w:r>
      <w:r w:rsidRPr="008B5F85">
        <w:rPr>
          <w:rFonts w:ascii="Times New Roman" w:hAnsi="Times New Roman"/>
          <w:sz w:val="28"/>
          <w:szCs w:val="28"/>
          <w:lang w:val="uk-UA"/>
        </w:rPr>
        <w:t xml:space="preserve">, пг/мл) від ступеня ожиріння у хворих на остеоартроз з різними варіантами поліморфізму гену </w:t>
      </w:r>
      <w:r w:rsidRPr="008B5F85">
        <w:rPr>
          <w:rFonts w:ascii="Times New Roman" w:hAnsi="Times New Roman"/>
          <w:sz w:val="28"/>
          <w:szCs w:val="28"/>
          <w:lang w:val="en-US"/>
        </w:rPr>
        <w:t>VDR</w:t>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w:t>
      </w:r>
      <w:r w:rsidRPr="008B5F85">
        <w:rPr>
          <w:rFonts w:ascii="Times New Roman" w:hAnsi="Times New Roman"/>
          <w:sz w:val="28"/>
          <w:szCs w:val="28"/>
          <w:lang w:val="en-US"/>
        </w:rPr>
        <w:t>bb</w:t>
      </w:r>
      <w:r w:rsidRPr="008B5F85">
        <w:rPr>
          <w:rFonts w:ascii="Times New Roman" w:hAnsi="Times New Roman"/>
          <w:sz w:val="28"/>
          <w:szCs w:val="28"/>
          <w:lang w:val="uk-UA"/>
        </w:rPr>
        <w:t xml:space="preserve">, </w:t>
      </w:r>
      <w:r w:rsidRPr="008B5F85">
        <w:rPr>
          <w:rFonts w:ascii="Times New Roman" w:hAnsi="Times New Roman"/>
          <w:sz w:val="28"/>
          <w:szCs w:val="28"/>
          <w:lang w:val="en-US"/>
        </w:rPr>
        <w:t>Bb</w:t>
      </w:r>
      <w:r w:rsidRPr="008B5F85">
        <w:rPr>
          <w:rFonts w:ascii="Times New Roman" w:hAnsi="Times New Roman"/>
          <w:sz w:val="28"/>
          <w:szCs w:val="28"/>
          <w:lang w:val="uk-UA"/>
        </w:rPr>
        <w:t xml:space="preserve">, </w:t>
      </w:r>
      <w:r w:rsidRPr="008B5F85">
        <w:rPr>
          <w:rFonts w:ascii="Times New Roman" w:hAnsi="Times New Roman"/>
          <w:sz w:val="28"/>
          <w:szCs w:val="28"/>
          <w:lang w:val="en-US"/>
        </w:rPr>
        <w:t>BB</w:t>
      </w:r>
      <w:r w:rsidRPr="008B5F85">
        <w:rPr>
          <w:rFonts w:ascii="Times New Roman" w:hAnsi="Times New Roman"/>
          <w:sz w:val="28"/>
          <w:szCs w:val="28"/>
          <w:lang w:val="uk-UA"/>
        </w:rPr>
        <w:t xml:space="preserve"> – варіанти генотипу, х – індекс маси тіла)</w:t>
      </w: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ind w:right="-1" w:firstLine="743"/>
        <w:jc w:val="both"/>
        <w:rPr>
          <w:rFonts w:ascii="Times New Roman" w:hAnsi="Times New Roman"/>
          <w:sz w:val="28"/>
          <w:szCs w:val="28"/>
          <w:lang w:val="uk-UA"/>
        </w:rPr>
      </w:pPr>
    </w:p>
    <w:p w:rsidR="008B5F85" w:rsidRPr="008B5F85" w:rsidRDefault="008B5F85" w:rsidP="008B5F85">
      <w:pPr>
        <w:spacing w:after="0" w:line="360" w:lineRule="auto"/>
        <w:ind w:right="-1" w:firstLine="743"/>
        <w:jc w:val="both"/>
        <w:rPr>
          <w:rFonts w:ascii="Times New Roman" w:hAnsi="Times New Roman"/>
          <w:sz w:val="28"/>
          <w:szCs w:val="28"/>
          <w:highlight w:val="yellow"/>
          <w:lang w:val="uk-UA"/>
        </w:rPr>
      </w:pPr>
      <w:r w:rsidRPr="008B5F85">
        <w:rPr>
          <w:rFonts w:ascii="Times New Roman" w:hAnsi="Times New Roman"/>
          <w:sz w:val="28"/>
          <w:szCs w:val="28"/>
          <w:lang w:val="uk-UA"/>
        </w:rPr>
        <w:t>При аналізі результатів вмісту апеліну-13 у сироватці крові хворих на ОА залежно від ступеня ожиріння та варіантів поліморфізму гена лактази (</w:t>
      </w:r>
      <w:r w:rsidRPr="008B5F85">
        <w:rPr>
          <w:rFonts w:ascii="Times New Roman" w:hAnsi="Times New Roman"/>
          <w:bCs/>
          <w:sz w:val="28"/>
          <w:szCs w:val="28"/>
          <w:lang w:val="en-US"/>
        </w:rPr>
        <w:t>LCT</w:t>
      </w:r>
      <w:r w:rsidRPr="008B5F85">
        <w:rPr>
          <w:rFonts w:ascii="Times New Roman" w:hAnsi="Times New Roman"/>
          <w:sz w:val="28"/>
          <w:szCs w:val="28"/>
          <w:lang w:val="uk-UA"/>
        </w:rPr>
        <w:t xml:space="preserve">) було встановлено, що в середньому по групі цей рівень становив (70,2±4,0) пк/мл та достовірно коливався залежно від варіантів поліморфізму від 53,1±8,4 до 90,6±5,3 пг/мл (табл. 5.2). Так, у пацієнтів з генотипом СС найбільший вміст апеліну-13 було зареєстровано у пацієнтів з надлишковою масою тіла. </w:t>
      </w:r>
    </w:p>
    <w:p w:rsidR="008B5F85" w:rsidRPr="008B5F85" w:rsidRDefault="008B5F85" w:rsidP="008B5F85">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lastRenderedPageBreak/>
        <w:t>Таблиця 5.2</w:t>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 xml:space="preserve">Вміст апеліну-13 (пг/мл) у сироватці крові  хворих на остеоартроз залежно від ІМТ та варіантів поліморфізму гену лактази </w:t>
      </w:r>
    </w:p>
    <w:tbl>
      <w:tblPr>
        <w:tblW w:w="9452" w:type="dxa"/>
        <w:jc w:val="center"/>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8"/>
        <w:gridCol w:w="664"/>
        <w:gridCol w:w="1535"/>
        <w:gridCol w:w="1370"/>
        <w:gridCol w:w="1371"/>
        <w:gridCol w:w="1372"/>
        <w:gridCol w:w="1912"/>
      </w:tblGrid>
      <w:tr w:rsidR="008B5F85" w:rsidRPr="008B5F85" w:rsidTr="0029159D">
        <w:trPr>
          <w:trHeight w:val="271"/>
          <w:jc w:val="center"/>
        </w:trPr>
        <w:tc>
          <w:tcPr>
            <w:tcW w:w="1892" w:type="dxa"/>
            <w:gridSpan w:val="2"/>
            <w:vMerge w:val="restart"/>
            <w:vAlign w:val="center"/>
          </w:tcPr>
          <w:p w:rsidR="008B5F85" w:rsidRPr="008B5F85" w:rsidRDefault="008B5F85" w:rsidP="00F875C8">
            <w:pPr>
              <w:widowControl w:val="0"/>
              <w:spacing w:after="0" w:line="360" w:lineRule="auto"/>
              <w:ind w:left="-59" w:firstLine="2"/>
              <w:jc w:val="center"/>
              <w:rPr>
                <w:rFonts w:ascii="Times New Roman" w:hAnsi="Times New Roman"/>
                <w:sz w:val="28"/>
                <w:szCs w:val="28"/>
                <w:lang w:val="uk-UA"/>
              </w:rPr>
            </w:pPr>
            <w:r w:rsidRPr="008B5F85">
              <w:rPr>
                <w:rFonts w:ascii="Times New Roman" w:hAnsi="Times New Roman"/>
                <w:sz w:val="28"/>
                <w:szCs w:val="28"/>
                <w:lang w:val="uk-UA"/>
              </w:rPr>
              <w:t xml:space="preserve">Варіанти </w:t>
            </w:r>
          </w:p>
          <w:p w:rsidR="008B5F85" w:rsidRPr="008B5F85" w:rsidRDefault="008B5F85" w:rsidP="00F875C8">
            <w:pPr>
              <w:widowControl w:val="0"/>
              <w:spacing w:after="0" w:line="360" w:lineRule="auto"/>
              <w:ind w:left="-59" w:firstLine="2"/>
              <w:jc w:val="center"/>
              <w:rPr>
                <w:rFonts w:ascii="Times New Roman" w:hAnsi="Times New Roman"/>
                <w:sz w:val="28"/>
                <w:szCs w:val="28"/>
                <w:lang w:val="en-US"/>
              </w:rPr>
            </w:pPr>
            <w:r w:rsidRPr="008B5F85">
              <w:rPr>
                <w:rFonts w:ascii="Times New Roman" w:hAnsi="Times New Roman"/>
                <w:sz w:val="28"/>
                <w:szCs w:val="28"/>
                <w:lang w:val="uk-UA"/>
              </w:rPr>
              <w:t>генотипу</w:t>
            </w:r>
          </w:p>
          <w:p w:rsidR="008B5F85" w:rsidRPr="008B5F85" w:rsidRDefault="008B5F85" w:rsidP="00F875C8">
            <w:pPr>
              <w:widowControl w:val="0"/>
              <w:spacing w:after="0" w:line="360" w:lineRule="auto"/>
              <w:ind w:left="-59" w:firstLine="2"/>
              <w:jc w:val="center"/>
              <w:rPr>
                <w:rFonts w:ascii="Times New Roman" w:hAnsi="Times New Roman"/>
                <w:bCs/>
                <w:sz w:val="28"/>
                <w:szCs w:val="28"/>
                <w:lang w:val="uk-UA"/>
              </w:rPr>
            </w:pPr>
            <w:r w:rsidRPr="008B5F85">
              <w:rPr>
                <w:rFonts w:ascii="Times New Roman" w:hAnsi="Times New Roman"/>
                <w:bCs/>
                <w:sz w:val="28"/>
                <w:szCs w:val="28"/>
                <w:lang w:val="en-US"/>
              </w:rPr>
              <w:t>LCT</w:t>
            </w:r>
          </w:p>
        </w:tc>
        <w:tc>
          <w:tcPr>
            <w:tcW w:w="5648" w:type="dxa"/>
            <w:gridSpan w:val="4"/>
            <w:vAlign w:val="center"/>
          </w:tcPr>
          <w:p w:rsidR="008B5F85" w:rsidRPr="008B5F85" w:rsidRDefault="008B5F85" w:rsidP="00F875C8">
            <w:pPr>
              <w:spacing w:after="0" w:line="360" w:lineRule="auto"/>
              <w:ind w:left="-59"/>
              <w:jc w:val="center"/>
              <w:rPr>
                <w:rFonts w:ascii="Times New Roman" w:hAnsi="Times New Roman"/>
                <w:sz w:val="28"/>
                <w:szCs w:val="28"/>
                <w:lang w:val="uk-UA"/>
              </w:rPr>
            </w:pPr>
            <w:r w:rsidRPr="008B5F85">
              <w:rPr>
                <w:rFonts w:ascii="Times New Roman" w:hAnsi="Times New Roman"/>
                <w:sz w:val="28"/>
                <w:szCs w:val="28"/>
                <w:lang w:val="uk-UA"/>
              </w:rPr>
              <w:t>Інтервали значень індекса Кетлє</w:t>
            </w:r>
          </w:p>
        </w:tc>
        <w:tc>
          <w:tcPr>
            <w:tcW w:w="1912" w:type="dxa"/>
            <w:vMerge w:val="restart"/>
            <w:vAlign w:val="center"/>
          </w:tcPr>
          <w:p w:rsidR="008B5F85" w:rsidRPr="008B5F85" w:rsidRDefault="008B5F85" w:rsidP="00F875C8">
            <w:pPr>
              <w:spacing w:after="0" w:line="360" w:lineRule="auto"/>
              <w:ind w:left="-59"/>
              <w:jc w:val="center"/>
              <w:rPr>
                <w:rFonts w:ascii="Times New Roman" w:hAnsi="Times New Roman"/>
                <w:sz w:val="28"/>
                <w:szCs w:val="28"/>
                <w:lang w:val="uk-UA"/>
              </w:rPr>
            </w:pPr>
            <w:r w:rsidRPr="008B5F85">
              <w:rPr>
                <w:rFonts w:ascii="Times New Roman" w:hAnsi="Times New Roman"/>
                <w:sz w:val="28"/>
                <w:szCs w:val="28"/>
                <w:lang w:val="uk-UA"/>
              </w:rPr>
              <w:t>Загальний рівень</w:t>
            </w:r>
          </w:p>
          <w:p w:rsidR="008B5F85" w:rsidRPr="008B5F85" w:rsidRDefault="008B5F85" w:rsidP="00F875C8">
            <w:pPr>
              <w:spacing w:after="0" w:line="360" w:lineRule="auto"/>
              <w:ind w:left="-59"/>
              <w:jc w:val="center"/>
              <w:rPr>
                <w:rFonts w:ascii="Times New Roman" w:hAnsi="Times New Roman"/>
                <w:sz w:val="28"/>
                <w:szCs w:val="28"/>
                <w:lang w:val="uk-UA"/>
              </w:rPr>
            </w:pPr>
            <w:r w:rsidRPr="008B5F85">
              <w:rPr>
                <w:rFonts w:ascii="Times New Roman" w:hAnsi="Times New Roman"/>
                <w:sz w:val="28"/>
                <w:szCs w:val="28"/>
                <w:lang w:val="uk-UA"/>
              </w:rPr>
              <w:t>(по генотипу)</w:t>
            </w:r>
          </w:p>
        </w:tc>
      </w:tr>
      <w:tr w:rsidR="008B5F85" w:rsidRPr="008B5F85" w:rsidTr="0029159D">
        <w:trPr>
          <w:trHeight w:val="746"/>
          <w:jc w:val="center"/>
        </w:trPr>
        <w:tc>
          <w:tcPr>
            <w:tcW w:w="1892" w:type="dxa"/>
            <w:gridSpan w:val="2"/>
            <w:vMerge/>
            <w:vAlign w:val="center"/>
          </w:tcPr>
          <w:p w:rsidR="008B5F85" w:rsidRPr="008B5F85" w:rsidRDefault="008B5F85" w:rsidP="00F875C8">
            <w:pPr>
              <w:widowControl w:val="0"/>
              <w:spacing w:after="0" w:line="360" w:lineRule="auto"/>
              <w:ind w:left="-59" w:firstLine="2"/>
              <w:jc w:val="center"/>
              <w:rPr>
                <w:rFonts w:ascii="Times New Roman" w:hAnsi="Times New Roman"/>
                <w:bCs/>
                <w:sz w:val="28"/>
                <w:szCs w:val="28"/>
                <w:lang w:val="en-US"/>
              </w:rPr>
            </w:pPr>
          </w:p>
        </w:tc>
        <w:tc>
          <w:tcPr>
            <w:tcW w:w="1535" w:type="dxa"/>
            <w:vAlign w:val="center"/>
          </w:tcPr>
          <w:p w:rsidR="008B5F85" w:rsidRPr="008B5F85" w:rsidRDefault="008B5F85" w:rsidP="00F875C8">
            <w:pPr>
              <w:spacing w:after="0" w:line="360" w:lineRule="auto"/>
              <w:ind w:left="-59"/>
              <w:jc w:val="center"/>
              <w:rPr>
                <w:rFonts w:ascii="Times New Roman" w:hAnsi="Times New Roman"/>
                <w:sz w:val="28"/>
                <w:szCs w:val="28"/>
                <w:lang w:val="uk-UA"/>
              </w:rPr>
            </w:pPr>
            <w:r w:rsidRPr="008B5F85">
              <w:rPr>
                <w:rFonts w:ascii="Times New Roman" w:hAnsi="Times New Roman"/>
                <w:sz w:val="28"/>
                <w:szCs w:val="28"/>
              </w:rPr>
              <w:t>25÷30</w:t>
            </w:r>
          </w:p>
        </w:tc>
        <w:tc>
          <w:tcPr>
            <w:tcW w:w="1370" w:type="dxa"/>
            <w:vAlign w:val="center"/>
          </w:tcPr>
          <w:p w:rsidR="008B5F85" w:rsidRPr="008B5F85" w:rsidRDefault="008B5F85" w:rsidP="00F875C8">
            <w:pPr>
              <w:spacing w:after="0" w:line="360" w:lineRule="auto"/>
              <w:ind w:left="-59"/>
              <w:jc w:val="center"/>
              <w:rPr>
                <w:rFonts w:ascii="Times New Roman" w:hAnsi="Times New Roman"/>
                <w:color w:val="000000"/>
                <w:sz w:val="28"/>
                <w:szCs w:val="28"/>
                <w:lang w:val="uk-UA"/>
              </w:rPr>
            </w:pPr>
            <w:r w:rsidRPr="008B5F85">
              <w:rPr>
                <w:rFonts w:ascii="Times New Roman" w:hAnsi="Times New Roman"/>
                <w:color w:val="000000"/>
                <w:sz w:val="28"/>
                <w:szCs w:val="28"/>
              </w:rPr>
              <w:t>30÷35</w:t>
            </w:r>
          </w:p>
        </w:tc>
        <w:tc>
          <w:tcPr>
            <w:tcW w:w="1371" w:type="dxa"/>
            <w:vAlign w:val="center"/>
          </w:tcPr>
          <w:p w:rsidR="008B5F85" w:rsidRPr="008B5F85" w:rsidRDefault="008B5F85" w:rsidP="00F875C8">
            <w:pPr>
              <w:spacing w:after="0" w:line="360" w:lineRule="auto"/>
              <w:ind w:left="-59"/>
              <w:jc w:val="center"/>
              <w:rPr>
                <w:rFonts w:ascii="Times New Roman" w:hAnsi="Times New Roman"/>
                <w:sz w:val="28"/>
                <w:szCs w:val="28"/>
                <w:lang w:val="uk-UA"/>
              </w:rPr>
            </w:pPr>
            <w:r w:rsidRPr="008B5F85">
              <w:rPr>
                <w:rFonts w:ascii="Times New Roman" w:hAnsi="Times New Roman"/>
                <w:sz w:val="28"/>
                <w:szCs w:val="28"/>
              </w:rPr>
              <w:t>35÷40</w:t>
            </w:r>
          </w:p>
        </w:tc>
        <w:tc>
          <w:tcPr>
            <w:tcW w:w="1372" w:type="dxa"/>
            <w:vAlign w:val="center"/>
          </w:tcPr>
          <w:p w:rsidR="008B5F85" w:rsidRPr="008B5F85" w:rsidRDefault="008B5F85" w:rsidP="00F875C8">
            <w:pPr>
              <w:spacing w:after="0" w:line="360" w:lineRule="auto"/>
              <w:ind w:left="-59"/>
              <w:jc w:val="center"/>
              <w:rPr>
                <w:rFonts w:ascii="Times New Roman" w:hAnsi="Times New Roman"/>
                <w:sz w:val="28"/>
                <w:szCs w:val="28"/>
                <w:lang w:val="uk-UA"/>
              </w:rPr>
            </w:pPr>
            <w:r w:rsidRPr="008B5F85">
              <w:rPr>
                <w:rFonts w:ascii="Times New Roman" w:hAnsi="Times New Roman"/>
                <w:sz w:val="28"/>
                <w:szCs w:val="28"/>
              </w:rPr>
              <w:t>&gt;40</w:t>
            </w:r>
          </w:p>
        </w:tc>
        <w:tc>
          <w:tcPr>
            <w:tcW w:w="1912" w:type="dxa"/>
            <w:vMerge/>
            <w:vAlign w:val="center"/>
          </w:tcPr>
          <w:p w:rsidR="008B5F85" w:rsidRPr="008B5F85" w:rsidRDefault="008B5F85" w:rsidP="00F875C8">
            <w:pPr>
              <w:spacing w:after="0" w:line="360" w:lineRule="auto"/>
              <w:ind w:left="-59"/>
              <w:jc w:val="center"/>
              <w:rPr>
                <w:rFonts w:ascii="Times New Roman" w:hAnsi="Times New Roman"/>
                <w:sz w:val="28"/>
                <w:szCs w:val="28"/>
                <w:lang w:val="uk-UA"/>
              </w:rPr>
            </w:pPr>
          </w:p>
        </w:tc>
      </w:tr>
      <w:tr w:rsidR="008B5F85" w:rsidRPr="008B5F85" w:rsidTr="0029159D">
        <w:trPr>
          <w:trHeight w:val="271"/>
          <w:jc w:val="center"/>
        </w:trPr>
        <w:tc>
          <w:tcPr>
            <w:tcW w:w="1228" w:type="dxa"/>
            <w:tcBorders>
              <w:right w:val="nil"/>
            </w:tcBorders>
            <w:vAlign w:val="center"/>
          </w:tcPr>
          <w:p w:rsidR="008B5F85" w:rsidRPr="008B5F85" w:rsidRDefault="008B5F85" w:rsidP="00F875C8">
            <w:pPr>
              <w:widowControl w:val="0"/>
              <w:spacing w:after="0" w:line="360" w:lineRule="auto"/>
              <w:ind w:left="225" w:right="-347"/>
              <w:jc w:val="center"/>
              <w:rPr>
                <w:rFonts w:ascii="Times New Roman" w:hAnsi="Times New Roman"/>
                <w:bCs/>
                <w:sz w:val="28"/>
                <w:szCs w:val="28"/>
                <w:lang w:val="uk-UA"/>
              </w:rPr>
            </w:pPr>
            <w:r w:rsidRPr="008B5F85">
              <w:rPr>
                <w:rFonts w:ascii="Times New Roman" w:hAnsi="Times New Roman"/>
                <w:bCs/>
                <w:sz w:val="28"/>
                <w:szCs w:val="28"/>
                <w:lang w:val="en-US"/>
              </w:rPr>
              <w:t>CC</w:t>
            </w:r>
          </w:p>
        </w:tc>
        <w:tc>
          <w:tcPr>
            <w:tcW w:w="664" w:type="dxa"/>
            <w:tcBorders>
              <w:left w:val="nil"/>
            </w:tcBorders>
            <w:vAlign w:val="center"/>
          </w:tcPr>
          <w:p w:rsidR="008B5F85" w:rsidRPr="008B5F85" w:rsidRDefault="008B5F85" w:rsidP="00F875C8">
            <w:pPr>
              <w:widowControl w:val="0"/>
              <w:spacing w:after="0" w:line="360" w:lineRule="auto"/>
              <w:ind w:left="-59" w:firstLine="2"/>
              <w:jc w:val="center"/>
              <w:rPr>
                <w:rFonts w:ascii="Times New Roman" w:hAnsi="Times New Roman"/>
                <w:sz w:val="28"/>
                <w:szCs w:val="28"/>
                <w:lang w:val="uk-UA"/>
              </w:rPr>
            </w:pPr>
          </w:p>
        </w:tc>
        <w:tc>
          <w:tcPr>
            <w:tcW w:w="1535"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81,0</w:t>
            </w:r>
            <w:r w:rsidRPr="008B5F85">
              <w:rPr>
                <w:rFonts w:ascii="Times New Roman" w:hAnsi="Times New Roman"/>
                <w:spacing w:val="-4"/>
                <w:sz w:val="28"/>
                <w:szCs w:val="28"/>
                <w:lang w:val="uk-UA"/>
              </w:rPr>
              <w:t>±6,5</w:t>
            </w:r>
            <w:r w:rsidRPr="008B5F85">
              <w:rPr>
                <w:rFonts w:ascii="Times New Roman" w:hAnsi="Times New Roman"/>
                <w:spacing w:val="-4"/>
                <w:sz w:val="28"/>
                <w:szCs w:val="28"/>
                <w:vertAlign w:val="superscript"/>
                <w:lang w:val="uk-UA"/>
              </w:rPr>
              <w:t>а</w:t>
            </w:r>
          </w:p>
        </w:tc>
        <w:tc>
          <w:tcPr>
            <w:tcW w:w="1370" w:type="dxa"/>
            <w:vAlign w:val="center"/>
          </w:tcPr>
          <w:p w:rsidR="008B5F85" w:rsidRPr="008B5F85" w:rsidRDefault="008B5F85" w:rsidP="00F875C8">
            <w:pPr>
              <w:spacing w:after="0" w:line="360" w:lineRule="auto"/>
              <w:ind w:left="-59"/>
              <w:jc w:val="center"/>
              <w:rPr>
                <w:rFonts w:ascii="Times New Roman" w:hAnsi="Times New Roman"/>
                <w:color w:val="000000"/>
                <w:spacing w:val="-4"/>
                <w:sz w:val="28"/>
                <w:szCs w:val="28"/>
              </w:rPr>
            </w:pPr>
            <w:r w:rsidRPr="008B5F85">
              <w:rPr>
                <w:rFonts w:ascii="Times New Roman" w:hAnsi="Times New Roman"/>
                <w:color w:val="000000"/>
                <w:spacing w:val="-4"/>
                <w:sz w:val="28"/>
                <w:szCs w:val="28"/>
              </w:rPr>
              <w:t>6</w:t>
            </w:r>
            <w:r w:rsidRPr="008B5F85">
              <w:rPr>
                <w:rFonts w:ascii="Times New Roman" w:hAnsi="Times New Roman"/>
                <w:color w:val="000000"/>
                <w:spacing w:val="-4"/>
                <w:sz w:val="28"/>
                <w:szCs w:val="28"/>
                <w:lang w:val="uk-UA"/>
              </w:rPr>
              <w:t>1</w:t>
            </w:r>
            <w:r w:rsidRPr="008B5F85">
              <w:rPr>
                <w:rFonts w:ascii="Times New Roman" w:hAnsi="Times New Roman"/>
                <w:color w:val="000000"/>
                <w:spacing w:val="-4"/>
                <w:sz w:val="28"/>
                <w:szCs w:val="28"/>
              </w:rPr>
              <w:t>,</w:t>
            </w:r>
            <w:r w:rsidRPr="008B5F85">
              <w:rPr>
                <w:rFonts w:ascii="Times New Roman" w:hAnsi="Times New Roman"/>
                <w:color w:val="000000"/>
                <w:spacing w:val="-4"/>
                <w:sz w:val="28"/>
                <w:szCs w:val="28"/>
                <w:lang w:val="uk-UA"/>
              </w:rPr>
              <w:t>3±7,7</w:t>
            </w:r>
            <w:r w:rsidRPr="008B5F85">
              <w:rPr>
                <w:rFonts w:ascii="Times New Roman" w:hAnsi="Times New Roman"/>
                <w:color w:val="000000"/>
                <w:spacing w:val="-4"/>
                <w:sz w:val="28"/>
                <w:szCs w:val="28"/>
                <w:vertAlign w:val="superscript"/>
                <w:lang w:val="uk-UA"/>
              </w:rPr>
              <w:t>а</w:t>
            </w:r>
          </w:p>
        </w:tc>
        <w:tc>
          <w:tcPr>
            <w:tcW w:w="1371"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w:t>
            </w:r>
          </w:p>
        </w:tc>
        <w:tc>
          <w:tcPr>
            <w:tcW w:w="1372" w:type="dxa"/>
            <w:vAlign w:val="center"/>
          </w:tcPr>
          <w:p w:rsidR="008B5F85" w:rsidRPr="008B5F85" w:rsidRDefault="008B5F85" w:rsidP="00F875C8">
            <w:pPr>
              <w:spacing w:after="0" w:line="360" w:lineRule="auto"/>
              <w:ind w:left="-59"/>
              <w:jc w:val="center"/>
              <w:rPr>
                <w:rFonts w:ascii="Times New Roman" w:hAnsi="Times New Roman"/>
                <w:spacing w:val="-4"/>
                <w:sz w:val="28"/>
                <w:szCs w:val="28"/>
                <w:lang w:val="uk-UA"/>
              </w:rPr>
            </w:pPr>
            <w:r w:rsidRPr="008B5F85">
              <w:rPr>
                <w:rFonts w:ascii="Times New Roman" w:hAnsi="Times New Roman"/>
                <w:spacing w:val="-4"/>
                <w:sz w:val="28"/>
                <w:szCs w:val="28"/>
              </w:rPr>
              <w:t>47,2</w:t>
            </w:r>
          </w:p>
        </w:tc>
        <w:tc>
          <w:tcPr>
            <w:tcW w:w="1912"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69,9</w:t>
            </w:r>
            <w:r w:rsidRPr="008B5F85">
              <w:rPr>
                <w:rFonts w:ascii="Times New Roman" w:hAnsi="Times New Roman"/>
                <w:spacing w:val="-4"/>
                <w:sz w:val="28"/>
                <w:szCs w:val="28"/>
                <w:lang w:val="uk-UA"/>
              </w:rPr>
              <w:t>±5,8</w:t>
            </w:r>
            <w:r w:rsidRPr="008B5F85">
              <w:rPr>
                <w:rFonts w:ascii="Times New Roman" w:hAnsi="Times New Roman"/>
                <w:spacing w:val="-4"/>
                <w:sz w:val="28"/>
                <w:szCs w:val="28"/>
                <w:vertAlign w:val="superscript"/>
                <w:lang w:val="uk-UA"/>
              </w:rPr>
              <w:t>а</w:t>
            </w:r>
          </w:p>
        </w:tc>
      </w:tr>
      <w:tr w:rsidR="008B5F85" w:rsidRPr="008B5F85" w:rsidTr="0029159D">
        <w:trPr>
          <w:trHeight w:val="271"/>
          <w:jc w:val="center"/>
        </w:trPr>
        <w:tc>
          <w:tcPr>
            <w:tcW w:w="1228" w:type="dxa"/>
            <w:tcBorders>
              <w:right w:val="nil"/>
            </w:tcBorders>
            <w:vAlign w:val="center"/>
          </w:tcPr>
          <w:p w:rsidR="008B5F85" w:rsidRPr="008B5F85" w:rsidRDefault="008B5F85" w:rsidP="00F875C8">
            <w:pPr>
              <w:widowControl w:val="0"/>
              <w:spacing w:after="0" w:line="360" w:lineRule="auto"/>
              <w:ind w:left="225" w:right="-347"/>
              <w:jc w:val="center"/>
              <w:rPr>
                <w:rFonts w:ascii="Times New Roman" w:hAnsi="Times New Roman"/>
                <w:bCs/>
                <w:sz w:val="28"/>
                <w:szCs w:val="28"/>
                <w:lang w:val="uk-UA"/>
              </w:rPr>
            </w:pPr>
            <w:r w:rsidRPr="008B5F85">
              <w:rPr>
                <w:rFonts w:ascii="Times New Roman" w:hAnsi="Times New Roman"/>
                <w:sz w:val="28"/>
                <w:szCs w:val="28"/>
                <w:lang w:val="en-US"/>
              </w:rPr>
              <w:t>CT</w:t>
            </w:r>
          </w:p>
        </w:tc>
        <w:tc>
          <w:tcPr>
            <w:tcW w:w="664" w:type="dxa"/>
            <w:tcBorders>
              <w:left w:val="nil"/>
            </w:tcBorders>
            <w:vAlign w:val="center"/>
          </w:tcPr>
          <w:p w:rsidR="008B5F85" w:rsidRPr="008B5F85" w:rsidRDefault="008B5F85" w:rsidP="00F875C8">
            <w:pPr>
              <w:widowControl w:val="0"/>
              <w:spacing w:after="0" w:line="360" w:lineRule="auto"/>
              <w:ind w:left="-59" w:firstLine="2"/>
              <w:jc w:val="center"/>
              <w:rPr>
                <w:rFonts w:ascii="Times New Roman" w:hAnsi="Times New Roman"/>
                <w:sz w:val="28"/>
                <w:szCs w:val="28"/>
                <w:lang w:val="uk-UA"/>
              </w:rPr>
            </w:pPr>
          </w:p>
        </w:tc>
        <w:tc>
          <w:tcPr>
            <w:tcW w:w="1535"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56,4</w:t>
            </w:r>
            <w:r w:rsidRPr="008B5F85">
              <w:rPr>
                <w:rFonts w:ascii="Times New Roman" w:hAnsi="Times New Roman"/>
                <w:spacing w:val="-4"/>
                <w:sz w:val="28"/>
                <w:szCs w:val="28"/>
                <w:lang w:val="uk-UA"/>
              </w:rPr>
              <w:t>±4,8</w:t>
            </w:r>
            <w:r w:rsidRPr="008B5F85">
              <w:rPr>
                <w:rFonts w:ascii="Times New Roman" w:hAnsi="Times New Roman"/>
                <w:spacing w:val="-4"/>
                <w:sz w:val="28"/>
                <w:szCs w:val="28"/>
                <w:vertAlign w:val="superscript"/>
                <w:lang w:val="uk-UA"/>
              </w:rPr>
              <w:t>в</w:t>
            </w:r>
          </w:p>
        </w:tc>
        <w:tc>
          <w:tcPr>
            <w:tcW w:w="1370" w:type="dxa"/>
            <w:vAlign w:val="center"/>
          </w:tcPr>
          <w:p w:rsidR="008B5F85" w:rsidRPr="008B5F85" w:rsidRDefault="008B5F85" w:rsidP="00F875C8">
            <w:pPr>
              <w:spacing w:after="0" w:line="360" w:lineRule="auto"/>
              <w:ind w:left="-59"/>
              <w:jc w:val="center"/>
              <w:rPr>
                <w:rFonts w:ascii="Times New Roman" w:hAnsi="Times New Roman"/>
                <w:color w:val="000000"/>
                <w:spacing w:val="-4"/>
                <w:sz w:val="28"/>
                <w:szCs w:val="28"/>
              </w:rPr>
            </w:pPr>
            <w:r w:rsidRPr="008B5F85">
              <w:rPr>
                <w:rFonts w:ascii="Times New Roman" w:hAnsi="Times New Roman"/>
                <w:color w:val="000000"/>
                <w:spacing w:val="-4"/>
                <w:sz w:val="28"/>
                <w:szCs w:val="28"/>
                <w:lang w:val="uk-UA"/>
              </w:rPr>
              <w:t>90</w:t>
            </w:r>
            <w:r w:rsidRPr="008B5F85">
              <w:rPr>
                <w:rFonts w:ascii="Times New Roman" w:hAnsi="Times New Roman"/>
                <w:color w:val="000000"/>
                <w:spacing w:val="-4"/>
                <w:sz w:val="28"/>
                <w:szCs w:val="28"/>
              </w:rPr>
              <w:t>,</w:t>
            </w:r>
            <w:r w:rsidRPr="008B5F85">
              <w:rPr>
                <w:rFonts w:ascii="Times New Roman" w:hAnsi="Times New Roman"/>
                <w:color w:val="000000"/>
                <w:spacing w:val="-4"/>
                <w:sz w:val="28"/>
                <w:szCs w:val="28"/>
                <w:lang w:val="uk-UA"/>
              </w:rPr>
              <w:t>6±5,3</w:t>
            </w:r>
            <w:r w:rsidRPr="008B5F85">
              <w:rPr>
                <w:rFonts w:ascii="Times New Roman" w:hAnsi="Times New Roman"/>
                <w:color w:val="000000"/>
                <w:spacing w:val="-4"/>
                <w:sz w:val="28"/>
                <w:szCs w:val="28"/>
                <w:vertAlign w:val="superscript"/>
                <w:lang w:val="uk-UA"/>
              </w:rPr>
              <w:t>в</w:t>
            </w:r>
          </w:p>
        </w:tc>
        <w:tc>
          <w:tcPr>
            <w:tcW w:w="1371"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65,6</w:t>
            </w:r>
            <w:r w:rsidRPr="008B5F85">
              <w:rPr>
                <w:rFonts w:ascii="Times New Roman" w:hAnsi="Times New Roman"/>
                <w:spacing w:val="-4"/>
                <w:sz w:val="28"/>
                <w:szCs w:val="28"/>
                <w:lang w:val="uk-UA"/>
              </w:rPr>
              <w:t>±6,1</w:t>
            </w:r>
          </w:p>
        </w:tc>
        <w:tc>
          <w:tcPr>
            <w:tcW w:w="1372"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78,1</w:t>
            </w:r>
            <w:r w:rsidRPr="008B5F85">
              <w:rPr>
                <w:rFonts w:ascii="Times New Roman" w:hAnsi="Times New Roman"/>
                <w:spacing w:val="-4"/>
                <w:sz w:val="28"/>
                <w:szCs w:val="28"/>
                <w:lang w:val="uk-UA"/>
              </w:rPr>
              <w:t>±7,4</w:t>
            </w:r>
          </w:p>
        </w:tc>
        <w:tc>
          <w:tcPr>
            <w:tcW w:w="1912"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74,1</w:t>
            </w:r>
            <w:r w:rsidRPr="008B5F85">
              <w:rPr>
                <w:rFonts w:ascii="Times New Roman" w:hAnsi="Times New Roman"/>
                <w:spacing w:val="-4"/>
                <w:sz w:val="28"/>
                <w:szCs w:val="28"/>
                <w:lang w:val="uk-UA"/>
              </w:rPr>
              <w:t>±7,2</w:t>
            </w:r>
          </w:p>
        </w:tc>
      </w:tr>
      <w:tr w:rsidR="008B5F85" w:rsidRPr="008B5F85" w:rsidTr="0029159D">
        <w:trPr>
          <w:trHeight w:val="271"/>
          <w:jc w:val="center"/>
        </w:trPr>
        <w:tc>
          <w:tcPr>
            <w:tcW w:w="1228" w:type="dxa"/>
            <w:tcBorders>
              <w:right w:val="nil"/>
            </w:tcBorders>
            <w:vAlign w:val="center"/>
          </w:tcPr>
          <w:p w:rsidR="008B5F85" w:rsidRPr="008B5F85" w:rsidRDefault="008B5F85" w:rsidP="00F875C8">
            <w:pPr>
              <w:widowControl w:val="0"/>
              <w:spacing w:after="0" w:line="360" w:lineRule="auto"/>
              <w:ind w:left="225" w:right="-347"/>
              <w:jc w:val="center"/>
              <w:rPr>
                <w:rFonts w:ascii="Times New Roman" w:hAnsi="Times New Roman"/>
                <w:bCs/>
                <w:sz w:val="28"/>
                <w:szCs w:val="28"/>
                <w:lang w:val="uk-UA"/>
              </w:rPr>
            </w:pPr>
            <w:r w:rsidRPr="008B5F85">
              <w:rPr>
                <w:rFonts w:ascii="Times New Roman" w:hAnsi="Times New Roman"/>
                <w:sz w:val="28"/>
                <w:szCs w:val="28"/>
                <w:lang w:val="en-US"/>
              </w:rPr>
              <w:t>TT</w:t>
            </w:r>
          </w:p>
        </w:tc>
        <w:tc>
          <w:tcPr>
            <w:tcW w:w="664" w:type="dxa"/>
            <w:tcBorders>
              <w:left w:val="nil"/>
            </w:tcBorders>
            <w:vAlign w:val="center"/>
          </w:tcPr>
          <w:p w:rsidR="008B5F85" w:rsidRPr="008B5F85" w:rsidRDefault="008B5F85" w:rsidP="00F875C8">
            <w:pPr>
              <w:widowControl w:val="0"/>
              <w:spacing w:after="0" w:line="360" w:lineRule="auto"/>
              <w:ind w:left="-59" w:firstLine="2"/>
              <w:jc w:val="center"/>
              <w:rPr>
                <w:rFonts w:ascii="Times New Roman" w:hAnsi="Times New Roman"/>
                <w:sz w:val="28"/>
                <w:szCs w:val="28"/>
                <w:lang w:val="uk-UA"/>
              </w:rPr>
            </w:pPr>
          </w:p>
        </w:tc>
        <w:tc>
          <w:tcPr>
            <w:tcW w:w="1535"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53,</w:t>
            </w:r>
            <w:r w:rsidRPr="008B5F85">
              <w:rPr>
                <w:rFonts w:ascii="Times New Roman" w:hAnsi="Times New Roman"/>
                <w:spacing w:val="-4"/>
                <w:sz w:val="28"/>
                <w:szCs w:val="28"/>
                <w:lang w:val="uk-UA"/>
              </w:rPr>
              <w:t>1±8,4</w:t>
            </w:r>
          </w:p>
        </w:tc>
        <w:tc>
          <w:tcPr>
            <w:tcW w:w="1370" w:type="dxa"/>
            <w:vAlign w:val="center"/>
          </w:tcPr>
          <w:p w:rsidR="008B5F85" w:rsidRPr="008B5F85" w:rsidRDefault="008B5F85" w:rsidP="00F875C8">
            <w:pPr>
              <w:spacing w:after="0" w:line="360" w:lineRule="auto"/>
              <w:ind w:left="-59"/>
              <w:jc w:val="center"/>
              <w:rPr>
                <w:rFonts w:ascii="Times New Roman" w:hAnsi="Times New Roman"/>
                <w:color w:val="000000"/>
                <w:spacing w:val="-4"/>
                <w:sz w:val="28"/>
                <w:szCs w:val="28"/>
              </w:rPr>
            </w:pPr>
            <w:r w:rsidRPr="008B5F85">
              <w:rPr>
                <w:rFonts w:ascii="Times New Roman" w:hAnsi="Times New Roman"/>
                <w:color w:val="000000"/>
                <w:spacing w:val="-4"/>
                <w:sz w:val="28"/>
                <w:szCs w:val="28"/>
                <w:lang w:val="uk-UA"/>
              </w:rPr>
              <w:t>56</w:t>
            </w:r>
            <w:r w:rsidRPr="008B5F85">
              <w:rPr>
                <w:rFonts w:ascii="Times New Roman" w:hAnsi="Times New Roman"/>
                <w:color w:val="000000"/>
                <w:spacing w:val="-4"/>
                <w:sz w:val="28"/>
                <w:szCs w:val="28"/>
              </w:rPr>
              <w:t>,</w:t>
            </w:r>
            <w:r w:rsidRPr="008B5F85">
              <w:rPr>
                <w:rFonts w:ascii="Times New Roman" w:hAnsi="Times New Roman"/>
                <w:color w:val="000000"/>
                <w:spacing w:val="-4"/>
                <w:sz w:val="28"/>
                <w:szCs w:val="28"/>
                <w:lang w:val="uk-UA"/>
              </w:rPr>
              <w:t>0±7,9</w:t>
            </w:r>
            <w:r w:rsidRPr="008B5F85">
              <w:rPr>
                <w:rFonts w:ascii="Times New Roman" w:hAnsi="Times New Roman"/>
                <w:color w:val="000000"/>
                <w:spacing w:val="-4"/>
                <w:sz w:val="28"/>
                <w:szCs w:val="28"/>
                <w:vertAlign w:val="superscript"/>
                <w:lang w:val="uk-UA"/>
              </w:rPr>
              <w:t>с</w:t>
            </w:r>
          </w:p>
        </w:tc>
        <w:tc>
          <w:tcPr>
            <w:tcW w:w="1371" w:type="dxa"/>
            <w:vAlign w:val="center"/>
          </w:tcPr>
          <w:p w:rsidR="008B5F85" w:rsidRPr="008B5F85" w:rsidRDefault="008B5F85" w:rsidP="00F875C8">
            <w:pPr>
              <w:spacing w:after="0" w:line="360" w:lineRule="auto"/>
              <w:ind w:left="-59"/>
              <w:jc w:val="center"/>
              <w:rPr>
                <w:rFonts w:ascii="Times New Roman" w:hAnsi="Times New Roman"/>
                <w:spacing w:val="-4"/>
                <w:sz w:val="28"/>
                <w:szCs w:val="28"/>
                <w:lang w:val="uk-UA"/>
              </w:rPr>
            </w:pPr>
            <w:r w:rsidRPr="008B5F85">
              <w:rPr>
                <w:rFonts w:ascii="Times New Roman" w:hAnsi="Times New Roman"/>
                <w:spacing w:val="-4"/>
                <w:sz w:val="28"/>
                <w:szCs w:val="28"/>
              </w:rPr>
              <w:t>31,5</w:t>
            </w:r>
          </w:p>
        </w:tc>
        <w:tc>
          <w:tcPr>
            <w:tcW w:w="1372" w:type="dxa"/>
            <w:vAlign w:val="center"/>
          </w:tcPr>
          <w:p w:rsidR="008B5F85" w:rsidRPr="008B5F85" w:rsidRDefault="008B5F85" w:rsidP="00F875C8">
            <w:pPr>
              <w:spacing w:after="0" w:line="360" w:lineRule="auto"/>
              <w:ind w:left="-59"/>
              <w:jc w:val="center"/>
              <w:rPr>
                <w:rFonts w:ascii="Times New Roman" w:hAnsi="Times New Roman"/>
                <w:spacing w:val="-4"/>
                <w:sz w:val="28"/>
                <w:szCs w:val="28"/>
                <w:lang w:val="uk-UA"/>
              </w:rPr>
            </w:pPr>
            <w:r w:rsidRPr="008B5F85">
              <w:rPr>
                <w:rFonts w:ascii="Times New Roman" w:hAnsi="Times New Roman"/>
                <w:spacing w:val="-4"/>
                <w:sz w:val="28"/>
                <w:szCs w:val="28"/>
              </w:rPr>
              <w:t>39,9</w:t>
            </w:r>
          </w:p>
        </w:tc>
        <w:tc>
          <w:tcPr>
            <w:tcW w:w="1912" w:type="dxa"/>
            <w:vAlign w:val="center"/>
          </w:tcPr>
          <w:p w:rsidR="008B5F85" w:rsidRPr="008B5F85" w:rsidRDefault="008B5F85" w:rsidP="00F875C8">
            <w:pPr>
              <w:spacing w:after="0" w:line="360" w:lineRule="auto"/>
              <w:ind w:left="-59"/>
              <w:jc w:val="center"/>
              <w:rPr>
                <w:rFonts w:ascii="Times New Roman" w:hAnsi="Times New Roman"/>
                <w:spacing w:val="-4"/>
                <w:sz w:val="28"/>
                <w:szCs w:val="28"/>
              </w:rPr>
            </w:pPr>
            <w:r w:rsidRPr="008B5F85">
              <w:rPr>
                <w:rFonts w:ascii="Times New Roman" w:hAnsi="Times New Roman"/>
                <w:spacing w:val="-4"/>
                <w:sz w:val="28"/>
                <w:szCs w:val="28"/>
              </w:rPr>
              <w:t>50,5</w:t>
            </w:r>
            <w:r w:rsidRPr="008B5F85">
              <w:rPr>
                <w:rFonts w:ascii="Times New Roman" w:hAnsi="Times New Roman"/>
                <w:spacing w:val="-4"/>
                <w:sz w:val="28"/>
                <w:szCs w:val="28"/>
                <w:lang w:val="uk-UA"/>
              </w:rPr>
              <w:t>±7,2</w:t>
            </w:r>
            <w:r w:rsidRPr="008B5F85">
              <w:rPr>
                <w:rFonts w:ascii="Times New Roman" w:hAnsi="Times New Roman"/>
                <w:spacing w:val="-4"/>
                <w:sz w:val="28"/>
                <w:szCs w:val="28"/>
                <w:vertAlign w:val="superscript"/>
                <w:lang w:val="uk-UA"/>
              </w:rPr>
              <w:t>с</w:t>
            </w:r>
          </w:p>
        </w:tc>
      </w:tr>
      <w:tr w:rsidR="008B5F85" w:rsidRPr="00D7019B" w:rsidTr="0029159D">
        <w:trPr>
          <w:trHeight w:val="271"/>
          <w:jc w:val="center"/>
        </w:trPr>
        <w:tc>
          <w:tcPr>
            <w:tcW w:w="9452" w:type="dxa"/>
            <w:gridSpan w:val="7"/>
            <w:tcBorders>
              <w:left w:val="nil"/>
              <w:bottom w:val="nil"/>
              <w:right w:val="nil"/>
            </w:tcBorders>
            <w:vAlign w:val="center"/>
          </w:tcPr>
          <w:p w:rsidR="008B5F85" w:rsidRPr="008B5F85" w:rsidRDefault="008B5F85" w:rsidP="008B5F85">
            <w:pPr>
              <w:spacing w:after="0" w:line="360" w:lineRule="auto"/>
              <w:ind w:left="-84" w:right="-87" w:firstLine="701"/>
              <w:jc w:val="both"/>
              <w:rPr>
                <w:rFonts w:ascii="Times New Roman" w:hAnsi="Times New Roman"/>
                <w:sz w:val="4"/>
                <w:szCs w:val="4"/>
                <w:lang w:val="uk-UA"/>
              </w:rPr>
            </w:pPr>
          </w:p>
          <w:p w:rsidR="00D7019B" w:rsidRDefault="00D7019B" w:rsidP="008B5F85">
            <w:pPr>
              <w:spacing w:after="0" w:line="360" w:lineRule="auto"/>
              <w:ind w:left="-84" w:right="-87" w:firstLine="701"/>
              <w:jc w:val="both"/>
              <w:rPr>
                <w:rFonts w:ascii="Times New Roman" w:hAnsi="Times New Roman"/>
                <w:sz w:val="4"/>
                <w:szCs w:val="4"/>
                <w:lang w:val="uk-UA"/>
              </w:rPr>
            </w:pPr>
          </w:p>
          <w:p w:rsidR="00D7019B" w:rsidRDefault="00D7019B" w:rsidP="008B5F85">
            <w:pPr>
              <w:spacing w:after="0" w:line="360" w:lineRule="auto"/>
              <w:ind w:left="-84" w:right="-87" w:firstLine="701"/>
              <w:jc w:val="both"/>
              <w:rPr>
                <w:rFonts w:ascii="Times New Roman" w:hAnsi="Times New Roman"/>
                <w:sz w:val="4"/>
                <w:szCs w:val="4"/>
                <w:lang w:val="uk-UA"/>
              </w:rPr>
            </w:pPr>
          </w:p>
          <w:p w:rsidR="008B5F85" w:rsidRPr="008B5F85" w:rsidRDefault="008B5F85" w:rsidP="008B5F85">
            <w:pPr>
              <w:spacing w:after="0" w:line="360" w:lineRule="auto"/>
              <w:ind w:left="-84" w:right="-87" w:firstLine="701"/>
              <w:jc w:val="both"/>
              <w:rPr>
                <w:rFonts w:ascii="Times New Roman" w:hAnsi="Times New Roman"/>
                <w:sz w:val="4"/>
                <w:szCs w:val="4"/>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 xml:space="preserve"> – між гомозиготами по 1-й алелі та гетерозиготами; </w:t>
            </w:r>
            <w:r w:rsidRPr="008B5F85">
              <w:rPr>
                <w:rFonts w:ascii="Times New Roman" w:hAnsi="Times New Roman"/>
                <w:sz w:val="28"/>
                <w:szCs w:val="28"/>
                <w:vertAlign w:val="superscript"/>
                <w:lang w:val="uk-UA"/>
              </w:rPr>
              <w:t>с</w:t>
            </w:r>
            <w:r w:rsidRPr="008B5F85">
              <w:rPr>
                <w:rFonts w:ascii="Times New Roman" w:hAnsi="Times New Roman"/>
                <w:sz w:val="28"/>
                <w:szCs w:val="28"/>
                <w:lang w:val="uk-UA"/>
              </w:rPr>
              <w:t xml:space="preserve"> – між гомозиготами по 2-й алелі та гетерозиготами, на рівні не менше р&lt;0,05.</w:t>
            </w:r>
          </w:p>
          <w:p w:rsidR="008B5F85" w:rsidRPr="008B5F85" w:rsidRDefault="008B5F85" w:rsidP="008B5F85">
            <w:pPr>
              <w:spacing w:after="0" w:line="360" w:lineRule="auto"/>
              <w:ind w:left="-84" w:right="-87" w:firstLine="701"/>
              <w:jc w:val="both"/>
              <w:rPr>
                <w:rFonts w:ascii="Times New Roman" w:hAnsi="Times New Roman"/>
                <w:sz w:val="4"/>
                <w:szCs w:val="4"/>
                <w:lang w:val="uk-UA"/>
              </w:rPr>
            </w:pPr>
          </w:p>
          <w:p w:rsidR="008B5F85" w:rsidRPr="008B5F85" w:rsidRDefault="008B5F85" w:rsidP="008B5F85">
            <w:pPr>
              <w:spacing w:after="0" w:line="360" w:lineRule="auto"/>
              <w:ind w:left="-84" w:right="-87" w:firstLine="701"/>
              <w:jc w:val="both"/>
              <w:rPr>
                <w:rFonts w:ascii="Times New Roman" w:hAnsi="Times New Roman"/>
                <w:sz w:val="4"/>
                <w:szCs w:val="4"/>
                <w:lang w:val="uk-UA"/>
              </w:rPr>
            </w:pPr>
          </w:p>
          <w:p w:rsidR="008B5F85" w:rsidRPr="008B5F85" w:rsidRDefault="008B5F85" w:rsidP="008B5F85">
            <w:pPr>
              <w:spacing w:after="0" w:line="360" w:lineRule="auto"/>
              <w:ind w:left="-84" w:right="-87" w:firstLine="701"/>
              <w:jc w:val="both"/>
              <w:rPr>
                <w:rFonts w:ascii="Times New Roman" w:hAnsi="Times New Roman"/>
                <w:sz w:val="4"/>
                <w:szCs w:val="4"/>
                <w:lang w:val="uk-UA"/>
              </w:rPr>
            </w:pPr>
          </w:p>
        </w:tc>
      </w:tr>
    </w:tbl>
    <w:p w:rsidR="008B5F85" w:rsidRPr="008B5F85" w:rsidRDefault="008B5F85" w:rsidP="008B5F85">
      <w:pPr>
        <w:spacing w:after="0" w:line="360" w:lineRule="auto"/>
        <w:ind w:firstLine="709"/>
        <w:jc w:val="both"/>
        <w:rPr>
          <w:rFonts w:ascii="Times New Roman" w:hAnsi="Times New Roman"/>
          <w:sz w:val="4"/>
          <w:szCs w:val="4"/>
          <w:lang w:val="uk-UA"/>
        </w:rPr>
      </w:pPr>
      <w:r w:rsidRPr="008B5F85">
        <w:rPr>
          <w:rFonts w:ascii="Times New Roman" w:hAnsi="Times New Roman"/>
          <w:sz w:val="28"/>
          <w:szCs w:val="28"/>
          <w:lang w:val="uk-UA"/>
        </w:rPr>
        <w:t>Дещо інша закономірність була визначена у пацієнтів з ТТ-варіантом гена лактази: при НМТ вміст апеліну-13 був достовірно меншим по відношенню до пацієнтів з СС-генотипом (р&lt;0,01). Водночас пацієнти з гетерозиготним генотипом по гену лактази характеризувалися найвищим вмістом апеліну при ожирінні І ст. (рис. 5.3).</w:t>
      </w: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jc w:val="center"/>
        <w:rPr>
          <w:sz w:val="28"/>
          <w:szCs w:val="28"/>
          <w:lang w:val="uk-UA"/>
        </w:rPr>
      </w:pPr>
      <w:r w:rsidRPr="008B5F85">
        <w:rPr>
          <w:noProof/>
          <w:lang w:eastAsia="ru-RU"/>
        </w:rPr>
        <w:lastRenderedPageBreak/>
        <w:drawing>
          <wp:inline distT="0" distB="0" distL="0" distR="0">
            <wp:extent cx="5695950" cy="3590925"/>
            <wp:effectExtent l="19050" t="0" r="19050" b="0"/>
            <wp:docPr id="208" name="Диаграмма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023277">
        <w:rPr>
          <w:noProof/>
          <w:lang w:eastAsia="ru-RU"/>
        </w:rPr>
        <w:pict>
          <v:shape id="Поле 232" o:spid="_x0000_s1085" type="#_x0000_t202" style="position:absolute;left:0;text-align:left;margin-left:405pt;margin-top:15.35pt;width:54pt;height:63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" stroked="f">
            <v:fill opacity="0"/>
            <v:textbox>
              <w:txbxContent>
                <w:p w:rsidR="00023277" w:rsidRPr="00C36FE8" w:rsidRDefault="00023277" w:rsidP="008B5F85">
                  <w:pPr>
                    <w:rPr>
                      <w:color w:val="000080"/>
                      <w:spacing w:val="-6"/>
                    </w:rPr>
                  </w:pPr>
                  <w:r w:rsidRPr="00C36FE8">
                    <w:rPr>
                      <w:rFonts w:ascii="Times New Roman" w:hAnsi="Times New Roman"/>
                      <w:color w:val="000080"/>
                      <w:spacing w:val="-6"/>
                      <w:sz w:val="28"/>
                      <w:szCs w:val="28"/>
                    </w:rPr>
                    <w:t>пг/</w:t>
                  </w:r>
                  <w:r>
                    <w:rPr>
                      <w:rFonts w:ascii="Times New Roman" w:hAnsi="Times New Roman"/>
                      <w:color w:val="000080"/>
                      <w:spacing w:val="-6"/>
                      <w:sz w:val="28"/>
                      <w:szCs w:val="28"/>
                    </w:rPr>
                    <w:t>мл</w:t>
                  </w:r>
                </w:p>
                <w:p w:rsidR="00023277" w:rsidRPr="00532641" w:rsidRDefault="00023277" w:rsidP="008B5F85">
                  <w:pPr>
                    <w:rPr>
                      <w:szCs w:val="28"/>
                      <w:lang w:val="uk-UA"/>
                    </w:rPr>
                  </w:pPr>
                </w:p>
              </w:txbxContent>
            </v:textbox>
          </v:shape>
        </w:pict>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Рис. 5.3. Вміст апеліну-13 у сироватці крові  хворих на остеоартроз залежно від ІМТ та варіантів поліморфізму гену лактази</w:t>
      </w:r>
    </w:p>
    <w:p w:rsidR="008B5F85" w:rsidRPr="008B5F85" w:rsidRDefault="008B5F85" w:rsidP="008B5F85">
      <w:pPr>
        <w:spacing w:after="0" w:line="360" w:lineRule="auto"/>
        <w:jc w:val="center"/>
        <w:rPr>
          <w:rFonts w:ascii="Times New Roman" w:hAnsi="Times New Roman"/>
          <w:sz w:val="28"/>
          <w:szCs w:val="28"/>
          <w:lang w:val="uk-UA"/>
        </w:rPr>
      </w:pPr>
    </w:p>
    <w:p w:rsidR="008B5F85" w:rsidRPr="008B5F85" w:rsidRDefault="008B5F85" w:rsidP="008B5F85">
      <w:pPr>
        <w:spacing w:after="0" w:line="360" w:lineRule="auto"/>
        <w:ind w:firstLine="720"/>
        <w:jc w:val="both"/>
        <w:rPr>
          <w:rFonts w:ascii="Times New Roman" w:hAnsi="Times New Roman"/>
          <w:b/>
          <w:sz w:val="28"/>
          <w:szCs w:val="28"/>
          <w:u w:val="single"/>
          <w:lang w:val="uk-UA"/>
        </w:rPr>
      </w:pPr>
      <w:r w:rsidRPr="008B5F85">
        <w:rPr>
          <w:rFonts w:ascii="Times New Roman" w:hAnsi="Times New Roman"/>
          <w:sz w:val="28"/>
          <w:szCs w:val="28"/>
          <w:lang w:val="uk-UA"/>
        </w:rPr>
        <w:t>Слід зазначити, що вміст апел</w:t>
      </w:r>
      <w:r w:rsidR="006D24AD">
        <w:rPr>
          <w:rFonts w:ascii="Times New Roman" w:hAnsi="Times New Roman"/>
          <w:sz w:val="28"/>
          <w:szCs w:val="28"/>
          <w:lang w:val="uk-UA"/>
        </w:rPr>
        <w:t xml:space="preserve">іну-13 при підвищенні МТ </w:t>
      </w:r>
      <w:r w:rsidRPr="008B5F85">
        <w:rPr>
          <w:rFonts w:ascii="Times New Roman" w:hAnsi="Times New Roman"/>
          <w:sz w:val="28"/>
          <w:szCs w:val="28"/>
          <w:lang w:val="uk-UA"/>
        </w:rPr>
        <w:t>зменшувався у разі гомозиготності СС. Однак, при гомозиготності ТТ при зростанні ІМТ вміст апеліну залишався незмінним.</w:t>
      </w: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Для відображення закономірностей вмісту апеліну-13 у сироватці крові хворих на ОА при різних варіантах поліморфізм</w:t>
      </w:r>
      <w:r w:rsidR="006D24AD">
        <w:rPr>
          <w:rFonts w:ascii="Times New Roman" w:hAnsi="Times New Roman"/>
          <w:sz w:val="28"/>
          <w:szCs w:val="28"/>
          <w:lang w:val="uk-UA"/>
        </w:rPr>
        <w:t xml:space="preserve">у гену лактази нами також було </w:t>
      </w:r>
      <w:r w:rsidRPr="008B5F85">
        <w:rPr>
          <w:rFonts w:ascii="Times New Roman" w:hAnsi="Times New Roman"/>
          <w:sz w:val="28"/>
          <w:szCs w:val="28"/>
          <w:lang w:val="uk-UA"/>
        </w:rPr>
        <w:t>виконано клініко-статистичне моделювання (поліномінальний аналіз) i отримані залежності з високим ступенем достовірності (</w:t>
      </w:r>
      <w:r w:rsidRPr="008B5F85">
        <w:rPr>
          <w:rFonts w:ascii="Times New Roman" w:hAnsi="Times New Roman"/>
          <w:sz w:val="28"/>
          <w:szCs w:val="28"/>
          <w:lang w:val="en-US"/>
        </w:rPr>
        <w:t>R</w:t>
      </w:r>
      <w:r w:rsidRPr="008B5F85">
        <w:rPr>
          <w:rFonts w:ascii="Times New Roman" w:hAnsi="Times New Roman"/>
          <w:sz w:val="28"/>
          <w:szCs w:val="28"/>
          <w:lang w:val="uk-UA"/>
        </w:rPr>
        <w:t>=1,0, р&lt;0,05) для гомозигот по 1-й (СС) та другій (ТТ) алелям.</w:t>
      </w: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Закономірності змін вмісту апеліну-13 залежно від генотипу по гену лактази у всіх пацієнтів характеризувалось (у різному ступені) зниженням, найбільш виразним при гомозиготних варіантах ТТ та СС (рис. 5.3).</w:t>
      </w:r>
    </w:p>
    <w:p w:rsidR="008B5F85" w:rsidRPr="008B5F85" w:rsidRDefault="008B5F85" w:rsidP="008B5F85">
      <w:pPr>
        <w:spacing w:after="0" w:line="360" w:lineRule="auto"/>
        <w:ind w:firstLine="709"/>
        <w:jc w:val="both"/>
        <w:rPr>
          <w:rFonts w:ascii="Times New Roman" w:hAnsi="Times New Roman"/>
          <w:sz w:val="28"/>
          <w:szCs w:val="28"/>
          <w:lang w:val="uk-UA"/>
        </w:rPr>
      </w:pPr>
    </w:p>
    <w:p w:rsidR="008B5F85" w:rsidRPr="008B5F85" w:rsidRDefault="00023277" w:rsidP="008B5F85">
      <w:pPr>
        <w:spacing w:after="0" w:line="360" w:lineRule="auto"/>
        <w:jc w:val="center"/>
        <w:rPr>
          <w:rFonts w:ascii="Times New Roman" w:hAnsi="Times New Roman"/>
          <w:sz w:val="28"/>
          <w:szCs w:val="28"/>
          <w:lang w:val="uk-UA"/>
        </w:rPr>
      </w:pPr>
      <w:r>
        <w:rPr>
          <w:noProof/>
          <w:lang w:eastAsia="ru-RU"/>
        </w:rPr>
        <w:lastRenderedPageBreak/>
        <w:pict>
          <v:shape id="Поле 231" o:spid="_x0000_s1086" type="#_x0000_t202" style="position:absolute;left:0;text-align:left;margin-left:51pt;margin-top:332.2pt;width:405pt;height:33.6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" stroked="f">
            <v:fill opacity="0"/>
            <v:textbox>
              <w:txbxContent>
                <w:p w:rsidR="00023277" w:rsidRPr="009B7D2C" w:rsidRDefault="00023277" w:rsidP="008B5F85">
                  <w:pPr>
                    <w:jc w:val="center"/>
                    <w:rPr>
                      <w:color w:val="000080"/>
                      <w:spacing w:val="2"/>
                    </w:rPr>
                  </w:pPr>
                  <w:r w:rsidRPr="009B7D2C">
                    <w:rPr>
                      <w:rFonts w:ascii="Times New Roman" w:hAnsi="Times New Roman"/>
                      <w:bCs/>
                      <w:color w:val="000080"/>
                      <w:spacing w:val="2"/>
                      <w:sz w:val="28"/>
                      <w:szCs w:val="28"/>
                    </w:rPr>
                    <w:t>Значення зросто-вагового індекса Кетлє</w:t>
                  </w:r>
                </w:p>
              </w:txbxContent>
            </v:textbox>
          </v:shape>
        </w:pict>
      </w:r>
      <w:r>
        <w:rPr>
          <w:noProof/>
          <w:lang w:eastAsia="ru-RU"/>
        </w:rPr>
        <w:pict>
          <v:shape id="Поле 228" o:spid="_x0000_s1087" type="#_x0000_t202" style="position:absolute;left:0;text-align:left;margin-left:187.25pt;margin-top:315.8pt;width:54pt;height:27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" stroked="f">
            <v:fill opacity="0"/>
            <v:textbox>
              <w:txbxContent>
                <w:p w:rsidR="00023277" w:rsidRPr="009B7D2C" w:rsidRDefault="00023277" w:rsidP="008B5F85">
                  <w:pPr>
                    <w:rPr>
                      <w:color w:val="000080"/>
                    </w:rPr>
                  </w:pPr>
                  <w:r w:rsidRPr="009B7D2C">
                    <w:rPr>
                      <w:rFonts w:ascii="Times New Roman" w:hAnsi="Times New Roman"/>
                      <w:color w:val="000080"/>
                      <w:spacing w:val="-4"/>
                      <w:sz w:val="28"/>
                      <w:szCs w:val="28"/>
                    </w:rPr>
                    <w:t>30÷35</w:t>
                  </w:r>
                </w:p>
              </w:txbxContent>
            </v:textbox>
          </v:shape>
        </w:pict>
      </w:r>
      <w:r>
        <w:rPr>
          <w:noProof/>
          <w:lang w:eastAsia="ru-RU"/>
        </w:rPr>
        <w:pict>
          <v:shape id="Поле 230" o:spid="_x0000_s1088" type="#_x0000_t202" style="position:absolute;left:0;text-align:left;margin-left:369.75pt;margin-top:315.8pt;width:54pt;height:27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" stroked="f">
            <v:fill opacity="0"/>
            <v:textbox>
              <w:txbxContent>
                <w:p w:rsidR="00023277" w:rsidRPr="009B7D2C" w:rsidRDefault="00023277" w:rsidP="008B5F85">
                  <w:pPr>
                    <w:rPr>
                      <w:color w:val="000080"/>
                    </w:rPr>
                  </w:pPr>
                  <w:r w:rsidRPr="009B7D2C">
                    <w:rPr>
                      <w:rFonts w:ascii="Times New Roman" w:hAnsi="Times New Roman"/>
                      <w:color w:val="000080"/>
                      <w:spacing w:val="-4"/>
                      <w:sz w:val="28"/>
                      <w:szCs w:val="28"/>
                    </w:rPr>
                    <w:t>&gt;40</w:t>
                  </w:r>
                </w:p>
              </w:txbxContent>
            </v:textbox>
          </v:shape>
        </w:pict>
      </w:r>
      <w:r>
        <w:rPr>
          <w:noProof/>
          <w:lang w:eastAsia="ru-RU"/>
        </w:rPr>
        <w:pict>
          <v:shape id="Поле 229" o:spid="_x0000_s1089" type="#_x0000_t202" style="position:absolute;left:0;text-align:left;margin-left:279pt;margin-top:315.8pt;width:54pt;height:27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" stroked="f">
            <v:fill opacity="0"/>
            <v:textbox>
              <w:txbxContent>
                <w:p w:rsidR="00023277" w:rsidRPr="009B7D2C" w:rsidRDefault="00023277" w:rsidP="008B5F85">
                  <w:pPr>
                    <w:rPr>
                      <w:color w:val="000080"/>
                    </w:rPr>
                  </w:pPr>
                  <w:r w:rsidRPr="009B7D2C">
                    <w:rPr>
                      <w:rFonts w:ascii="Times New Roman" w:hAnsi="Times New Roman"/>
                      <w:color w:val="000080"/>
                      <w:spacing w:val="-4"/>
                      <w:sz w:val="28"/>
                      <w:szCs w:val="28"/>
                    </w:rPr>
                    <w:t>35÷40</w:t>
                  </w:r>
                </w:p>
              </w:txbxContent>
            </v:textbox>
          </v:shape>
        </w:pict>
      </w:r>
      <w:r>
        <w:rPr>
          <w:noProof/>
          <w:lang w:eastAsia="ru-RU"/>
        </w:rPr>
        <w:pict>
          <v:shape id="Поле 227" o:spid="_x0000_s1090" type="#_x0000_t202" style="position:absolute;left:0;text-align:left;margin-left:99.75pt;margin-top:315.8pt;width:54pt;height:27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" stroked="f">
            <v:fill opacity="0"/>
            <v:textbox>
              <w:txbxContent>
                <w:p w:rsidR="00023277" w:rsidRPr="009B7D2C" w:rsidRDefault="00023277" w:rsidP="008B5F85">
                  <w:pPr>
                    <w:rPr>
                      <w:color w:val="000080"/>
                    </w:rPr>
                  </w:pPr>
                  <w:r w:rsidRPr="009B7D2C">
                    <w:rPr>
                      <w:rFonts w:ascii="Times New Roman" w:hAnsi="Times New Roman"/>
                      <w:color w:val="000080"/>
                      <w:spacing w:val="-4"/>
                      <w:sz w:val="28"/>
                      <w:szCs w:val="28"/>
                    </w:rPr>
                    <w:t>25÷30</w:t>
                  </w:r>
                </w:p>
              </w:txbxContent>
            </v:textbox>
          </v:shape>
        </w:pict>
      </w:r>
      <w:r>
        <w:rPr>
          <w:noProof/>
          <w:lang w:eastAsia="ru-RU"/>
        </w:rPr>
        <w:pict>
          <v:shape id="Поле 226" o:spid="_x0000_s1091" type="#_x0000_t202" style="position:absolute;left:0;text-align:left;margin-left:45pt;margin-top:25.55pt;width:63pt;height:36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" stroked="f">
            <v:fill opacity="0"/>
            <v:textbox>
              <w:txbxContent>
                <w:p w:rsidR="00023277" w:rsidRPr="00C90598" w:rsidRDefault="00023277" w:rsidP="008B5F85">
                  <w:pP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905500" cy="45148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srcRect/>
                    <a:stretch>
                      <a:fillRect/>
                    </a:stretch>
                  </pic:blipFill>
                  <pic:spPr bwMode="auto">
                    <a:xfrm>
                      <a:off x="0" y="0"/>
                      <a:ext cx="5905500" cy="4514850"/>
                    </a:xfrm>
                    <a:prstGeom prst="rect">
                      <a:avLst/>
                    </a:prstGeom>
                    <a:noFill/>
                    <a:ln w="9525">
                      <a:noFill/>
                      <a:miter lim="800000"/>
                      <a:headEnd/>
                      <a:tailEnd/>
                    </a:ln>
                  </pic:spPr>
                </pic:pic>
              </a:graphicData>
            </a:graphic>
          </wp:inline>
        </w:drawing>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Рис. 5.3. Залежність змін вмісту апеліну-13 (</w:t>
      </w:r>
      <w:r w:rsidRPr="008B5F85">
        <w:rPr>
          <w:rFonts w:ascii="Times New Roman" w:hAnsi="Times New Roman"/>
          <w:sz w:val="28"/>
          <w:szCs w:val="28"/>
          <w:lang w:val="en-US"/>
        </w:rPr>
        <w:t>Y</w:t>
      </w:r>
      <w:r w:rsidRPr="008B5F85">
        <w:rPr>
          <w:rFonts w:ascii="Times New Roman" w:hAnsi="Times New Roman"/>
          <w:sz w:val="28"/>
          <w:szCs w:val="28"/>
          <w:lang w:val="uk-UA"/>
        </w:rPr>
        <w:t xml:space="preserve">, пг/мл) від ступеня ожиріння у хворих на остеоартроз з різними варіантами поліморфізму гена </w:t>
      </w:r>
      <w:r w:rsidRPr="008B5F85">
        <w:rPr>
          <w:rFonts w:ascii="Times New Roman" w:hAnsi="Times New Roman"/>
          <w:sz w:val="28"/>
          <w:szCs w:val="28"/>
          <w:lang w:val="en-US"/>
        </w:rPr>
        <w:t>LCT</w:t>
      </w: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28"/>
          <w:szCs w:val="28"/>
          <w:lang w:val="uk-UA"/>
        </w:rPr>
      </w:pPr>
      <w:r w:rsidRPr="008B5F85">
        <w:rPr>
          <w:rFonts w:ascii="Times New Roman" w:hAnsi="Times New Roman"/>
          <w:sz w:val="28"/>
          <w:szCs w:val="28"/>
          <w:lang w:val="uk-UA"/>
        </w:rPr>
        <w:t xml:space="preserve">Використання наведених статистичних моделей дозволяє прогнозувати індивідуальний рівень вмісту апеліну-13 у хворих на ОА залежно від зміни </w:t>
      </w:r>
      <w:r w:rsidRPr="008B5F85">
        <w:rPr>
          <w:rFonts w:ascii="Times New Roman" w:hAnsi="Times New Roman"/>
          <w:sz w:val="28"/>
          <w:szCs w:val="28"/>
          <w:lang w:val="en-US"/>
        </w:rPr>
        <w:t>I</w:t>
      </w:r>
      <w:r w:rsidRPr="008B5F85">
        <w:rPr>
          <w:rFonts w:ascii="Times New Roman" w:hAnsi="Times New Roman"/>
          <w:sz w:val="28"/>
          <w:szCs w:val="28"/>
          <w:lang w:val="uk-UA"/>
        </w:rPr>
        <w:t>МТ та варіанту генотипу.</w:t>
      </w: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b/>
          <w:sz w:val="4"/>
          <w:szCs w:val="4"/>
          <w:lang w:val="uk-UA"/>
        </w:rPr>
      </w:pPr>
      <w:r w:rsidRPr="008B5F85">
        <w:rPr>
          <w:rFonts w:ascii="Times New Roman" w:hAnsi="Times New Roman"/>
          <w:b/>
          <w:sz w:val="28"/>
          <w:szCs w:val="28"/>
          <w:lang w:val="uk-UA"/>
        </w:rPr>
        <w:t xml:space="preserve">5.2. Структурно-функціональний стан кісткової тканини у хворих на остеоартроз в залежності від поліморфізму </w:t>
      </w:r>
      <w:r w:rsidR="00BE1B8F" w:rsidRPr="008B5F85">
        <w:rPr>
          <w:rFonts w:ascii="Times New Roman" w:hAnsi="Times New Roman"/>
          <w:b/>
          <w:sz w:val="28"/>
          <w:szCs w:val="28"/>
          <w:lang w:val="uk-UA"/>
        </w:rPr>
        <w:t>«</w:t>
      </w:r>
      <w:r w:rsidR="00BE1B8F">
        <w:rPr>
          <w:rFonts w:ascii="Times New Roman" w:hAnsi="Times New Roman"/>
          <w:b/>
          <w:sz w:val="28"/>
          <w:szCs w:val="28"/>
          <w:lang w:val="uk-UA"/>
        </w:rPr>
        <w:t>генів-маркерів» остеопорозу та сироватков</w:t>
      </w:r>
      <w:r w:rsidRPr="008B5F85">
        <w:rPr>
          <w:rFonts w:ascii="Times New Roman" w:hAnsi="Times New Roman"/>
          <w:b/>
          <w:sz w:val="28"/>
          <w:szCs w:val="28"/>
          <w:lang w:val="uk-UA"/>
        </w:rPr>
        <w:t>ого рівня апеліну-13</w:t>
      </w: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FA1974">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Встановлено, що у хворих на ОА та ожиріння при поліморфізмі гену </w:t>
      </w:r>
      <w:r w:rsidRPr="008B5F85">
        <w:rPr>
          <w:rFonts w:ascii="Times New Roman" w:hAnsi="Times New Roman"/>
          <w:sz w:val="28"/>
          <w:szCs w:val="28"/>
          <w:lang w:val="en-US"/>
        </w:rPr>
        <w:t>VDR</w:t>
      </w:r>
      <w:r w:rsidRPr="008B5F85">
        <w:rPr>
          <w:rFonts w:ascii="Times New Roman" w:hAnsi="Times New Roman"/>
          <w:sz w:val="28"/>
          <w:szCs w:val="28"/>
          <w:lang w:val="uk-UA"/>
        </w:rPr>
        <w:t xml:space="preserve"> з денситометрично верифікованою остеопенією та без порушень кісткової тканини показники вмісту апеліну-13 не відрізнялися між групами. Однак, при поєднанні ОА та ОП виявлена достовірно менша концентрація плазматичного апеліну (р&lt;0,05) (табл. 5.3). Аналогічна закономірність </w:t>
      </w:r>
      <w:r w:rsidRPr="008B5F85">
        <w:rPr>
          <w:rFonts w:ascii="Times New Roman" w:hAnsi="Times New Roman"/>
          <w:sz w:val="28"/>
          <w:szCs w:val="28"/>
          <w:lang w:val="uk-UA"/>
        </w:rPr>
        <w:lastRenderedPageBreak/>
        <w:t>виявлена у пацієнтів з В</w:t>
      </w:r>
      <w:r w:rsidRPr="008B5F85">
        <w:rPr>
          <w:rFonts w:ascii="Times New Roman" w:hAnsi="Times New Roman"/>
          <w:sz w:val="28"/>
          <w:szCs w:val="28"/>
        </w:rPr>
        <w:t>b</w:t>
      </w:r>
      <w:r w:rsidRPr="008B5F85">
        <w:rPr>
          <w:rFonts w:ascii="Times New Roman" w:hAnsi="Times New Roman"/>
          <w:sz w:val="28"/>
          <w:szCs w:val="28"/>
          <w:lang w:val="uk-UA"/>
        </w:rPr>
        <w:t xml:space="preserve"> і </w:t>
      </w:r>
      <w:r w:rsidRPr="008B5F85">
        <w:rPr>
          <w:rFonts w:ascii="Times New Roman" w:hAnsi="Times New Roman"/>
          <w:sz w:val="28"/>
          <w:szCs w:val="28"/>
        </w:rPr>
        <w:t>BB</w:t>
      </w:r>
      <w:r w:rsidRPr="008B5F85">
        <w:rPr>
          <w:rFonts w:ascii="Times New Roman" w:hAnsi="Times New Roman"/>
          <w:sz w:val="28"/>
          <w:szCs w:val="28"/>
          <w:lang w:val="uk-UA"/>
        </w:rPr>
        <w:t xml:space="preserve"> генотипами гену </w:t>
      </w:r>
      <w:r w:rsidRPr="008B5F85">
        <w:rPr>
          <w:rFonts w:ascii="Times New Roman" w:hAnsi="Times New Roman"/>
          <w:sz w:val="28"/>
          <w:szCs w:val="28"/>
        </w:rPr>
        <w:t>VDR</w:t>
      </w:r>
      <w:r w:rsidRPr="008B5F85">
        <w:rPr>
          <w:rFonts w:ascii="Times New Roman" w:hAnsi="Times New Roman"/>
          <w:sz w:val="28"/>
          <w:szCs w:val="28"/>
          <w:lang w:val="uk-UA"/>
        </w:rPr>
        <w:t>. Тобто рівні апеліну-13 були практично однаково більш низькими у осі</w:t>
      </w:r>
      <w:r w:rsidR="00420ECC">
        <w:rPr>
          <w:rFonts w:ascii="Times New Roman" w:hAnsi="Times New Roman"/>
          <w:sz w:val="28"/>
          <w:szCs w:val="28"/>
          <w:lang w:val="uk-UA"/>
        </w:rPr>
        <w:t xml:space="preserve">б з дисбалансом </w:t>
      </w:r>
      <w:r w:rsidRPr="008B5F85">
        <w:rPr>
          <w:rFonts w:ascii="Times New Roman" w:hAnsi="Times New Roman"/>
          <w:sz w:val="28"/>
          <w:szCs w:val="28"/>
          <w:lang w:val="uk-UA"/>
        </w:rPr>
        <w:t>кальцієвого обміну, ніж в групі хворих на ОА без змін у СФСКТ.</w:t>
      </w:r>
    </w:p>
    <w:p w:rsidR="008B5F85" w:rsidRPr="008B5F85" w:rsidRDefault="008B5F85" w:rsidP="00FA1974">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t>Таблиця 5.3</w:t>
      </w:r>
    </w:p>
    <w:p w:rsidR="008B5F85" w:rsidRPr="008B5F85" w:rsidRDefault="00420ECC" w:rsidP="00FA1974">
      <w:pPr>
        <w:spacing w:after="0" w:line="360" w:lineRule="auto"/>
        <w:jc w:val="center"/>
        <w:rPr>
          <w:rFonts w:ascii="Times New Roman" w:hAnsi="Times New Roman"/>
          <w:sz w:val="4"/>
          <w:szCs w:val="4"/>
          <w:lang w:val="uk-UA"/>
        </w:rPr>
      </w:pPr>
      <w:r>
        <w:rPr>
          <w:rFonts w:ascii="Times New Roman" w:hAnsi="Times New Roman"/>
          <w:sz w:val="28"/>
          <w:szCs w:val="28"/>
          <w:lang w:val="uk-UA"/>
        </w:rPr>
        <w:t xml:space="preserve">Рівень </w:t>
      </w:r>
      <w:r w:rsidR="008B5F85" w:rsidRPr="008B5F85">
        <w:rPr>
          <w:rFonts w:ascii="Times New Roman" w:hAnsi="Times New Roman"/>
          <w:sz w:val="28"/>
          <w:szCs w:val="28"/>
          <w:lang w:val="uk-UA"/>
        </w:rPr>
        <w:t>апеліну-13 (пг/мл) у хво</w:t>
      </w:r>
      <w:r>
        <w:rPr>
          <w:rFonts w:ascii="Times New Roman" w:hAnsi="Times New Roman"/>
          <w:sz w:val="28"/>
          <w:szCs w:val="28"/>
          <w:lang w:val="uk-UA"/>
        </w:rPr>
        <w:t xml:space="preserve">рих на остеоартроз та ожиріння </w:t>
      </w:r>
      <w:r w:rsidR="008B5F85" w:rsidRPr="008B5F85">
        <w:rPr>
          <w:rFonts w:ascii="Times New Roman" w:hAnsi="Times New Roman"/>
          <w:sz w:val="28"/>
          <w:szCs w:val="28"/>
          <w:lang w:val="uk-UA"/>
        </w:rPr>
        <w:t xml:space="preserve">при </w:t>
      </w:r>
      <w:r w:rsidR="00F75364">
        <w:rPr>
          <w:rFonts w:ascii="Times New Roman" w:hAnsi="Times New Roman"/>
          <w:sz w:val="28"/>
          <w:szCs w:val="28"/>
          <w:lang w:val="uk-UA"/>
        </w:rPr>
        <w:t>різних варіантах поліморфізму</w:t>
      </w:r>
      <w:r w:rsidR="008B5F85" w:rsidRPr="008B5F85">
        <w:rPr>
          <w:rFonts w:ascii="Times New Roman" w:hAnsi="Times New Roman"/>
          <w:sz w:val="28"/>
          <w:szCs w:val="28"/>
          <w:lang w:val="uk-UA"/>
        </w:rPr>
        <w:t xml:space="preserve"> гену рецептора вітаміну </w:t>
      </w:r>
      <w:r w:rsidR="008B5F85" w:rsidRPr="008B5F85">
        <w:rPr>
          <w:rFonts w:ascii="Times New Roman" w:hAnsi="Times New Roman"/>
          <w:sz w:val="28"/>
          <w:szCs w:val="28"/>
          <w:lang w:val="en-US"/>
        </w:rPr>
        <w:t>D</w:t>
      </w:r>
      <w:r w:rsidR="00F75364">
        <w:rPr>
          <w:rFonts w:ascii="Times New Roman" w:hAnsi="Times New Roman"/>
          <w:sz w:val="28"/>
          <w:szCs w:val="28"/>
          <w:lang w:val="uk-UA"/>
        </w:rPr>
        <w:t xml:space="preserve"> та різного </w:t>
      </w:r>
      <w:r w:rsidR="008B5F85" w:rsidRPr="008B5F85">
        <w:rPr>
          <w:rFonts w:ascii="Times New Roman" w:hAnsi="Times New Roman"/>
          <w:sz w:val="28"/>
          <w:szCs w:val="28"/>
          <w:lang w:val="uk-UA"/>
        </w:rPr>
        <w:t>структурно-функціонально стану кісткової тканини</w:t>
      </w:r>
    </w:p>
    <w:p w:rsidR="008B5F85" w:rsidRPr="008B5F85" w:rsidRDefault="008B5F85" w:rsidP="00FA1974">
      <w:pPr>
        <w:spacing w:after="0" w:line="360" w:lineRule="auto"/>
        <w:jc w:val="center"/>
        <w:rPr>
          <w:rFonts w:ascii="Times New Roman" w:hAnsi="Times New Roman"/>
          <w:sz w:val="4"/>
          <w:szCs w:val="4"/>
          <w:lang w:val="uk-UA"/>
        </w:rPr>
      </w:pPr>
    </w:p>
    <w:tbl>
      <w:tblPr>
        <w:tblW w:w="9366" w:type="dxa"/>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1"/>
        <w:gridCol w:w="266"/>
        <w:gridCol w:w="1796"/>
        <w:gridCol w:w="830"/>
        <w:gridCol w:w="1244"/>
        <w:gridCol w:w="829"/>
        <w:gridCol w:w="1106"/>
        <w:gridCol w:w="786"/>
        <w:gridCol w:w="1138"/>
      </w:tblGrid>
      <w:tr w:rsidR="008B5F85" w:rsidRPr="008B5F85" w:rsidTr="00FA1974">
        <w:trPr>
          <w:trHeight w:val="1020"/>
          <w:jc w:val="center"/>
        </w:trPr>
        <w:tc>
          <w:tcPr>
            <w:tcW w:w="1637" w:type="dxa"/>
            <w:gridSpan w:val="2"/>
            <w:vMerge w:val="restart"/>
            <w:vAlign w:val="center"/>
          </w:tcPr>
          <w:p w:rsidR="008B5F85" w:rsidRPr="008B5F85" w:rsidRDefault="00FA1974" w:rsidP="00FA1974">
            <w:pPr>
              <w:widowControl w:val="0"/>
              <w:spacing w:after="0" w:line="360" w:lineRule="auto"/>
              <w:ind w:left="-118" w:right="-179"/>
              <w:jc w:val="center"/>
              <w:rPr>
                <w:rFonts w:ascii="Times New Roman" w:hAnsi="Times New Roman"/>
                <w:sz w:val="28"/>
                <w:szCs w:val="28"/>
                <w:lang w:val="uk-UA"/>
              </w:rPr>
            </w:pPr>
            <w:r>
              <w:rPr>
                <w:rFonts w:ascii="Times New Roman" w:hAnsi="Times New Roman"/>
                <w:bCs/>
                <w:sz w:val="28"/>
                <w:szCs w:val="28"/>
                <w:lang w:val="uk-UA"/>
              </w:rPr>
              <w:t>Г</w:t>
            </w:r>
            <w:r w:rsidR="008B5F85" w:rsidRPr="008B5F85">
              <w:rPr>
                <w:rFonts w:ascii="Times New Roman" w:hAnsi="Times New Roman"/>
                <w:bCs/>
                <w:sz w:val="28"/>
                <w:szCs w:val="28"/>
                <w:lang w:val="uk-UA"/>
              </w:rPr>
              <w:t xml:space="preserve">ен </w:t>
            </w:r>
            <w:r w:rsidR="008B5F85" w:rsidRPr="008B5F85">
              <w:rPr>
                <w:rFonts w:ascii="Times New Roman" w:hAnsi="Times New Roman"/>
                <w:bCs/>
                <w:sz w:val="28"/>
                <w:szCs w:val="28"/>
                <w:lang w:val="en-US"/>
              </w:rPr>
              <w:t>VDR</w:t>
            </w:r>
          </w:p>
          <w:p w:rsidR="008B5F85" w:rsidRPr="008B5F85" w:rsidRDefault="00FA1974" w:rsidP="00FA1974">
            <w:pPr>
              <w:widowControl w:val="0"/>
              <w:spacing w:line="360" w:lineRule="auto"/>
              <w:ind w:left="-118" w:right="-179" w:firstLine="2"/>
              <w:jc w:val="center"/>
              <w:rPr>
                <w:rFonts w:ascii="Times New Roman" w:hAnsi="Times New Roman"/>
                <w:sz w:val="28"/>
                <w:szCs w:val="28"/>
                <w:lang w:val="uk-UA"/>
              </w:rPr>
            </w:pPr>
            <w:r>
              <w:rPr>
                <w:rFonts w:ascii="Times New Roman" w:hAnsi="Times New Roman"/>
                <w:sz w:val="28"/>
                <w:szCs w:val="28"/>
                <w:lang w:val="uk-UA"/>
              </w:rPr>
              <w:t>(варіанти генотипів)</w:t>
            </w:r>
          </w:p>
        </w:tc>
        <w:tc>
          <w:tcPr>
            <w:tcW w:w="1796" w:type="dxa"/>
            <w:vMerge w:val="restart"/>
            <w:vAlign w:val="center"/>
          </w:tcPr>
          <w:p w:rsidR="008B5F85" w:rsidRPr="008B5F85" w:rsidRDefault="008B5F85" w:rsidP="00FA1974">
            <w:pPr>
              <w:spacing w:after="0" w:line="360" w:lineRule="auto"/>
              <w:ind w:left="-164" w:right="-96" w:firstLine="2"/>
              <w:jc w:val="center"/>
              <w:rPr>
                <w:rFonts w:ascii="Times New Roman" w:hAnsi="Times New Roman"/>
                <w:sz w:val="28"/>
                <w:szCs w:val="28"/>
                <w:lang w:val="uk-UA"/>
              </w:rPr>
            </w:pPr>
            <w:r w:rsidRPr="008B5F85">
              <w:rPr>
                <w:rFonts w:ascii="Times New Roman" w:hAnsi="Times New Roman"/>
                <w:sz w:val="28"/>
                <w:szCs w:val="28"/>
                <w:lang w:val="uk-UA"/>
              </w:rPr>
              <w:t xml:space="preserve">Загальний </w:t>
            </w:r>
          </w:p>
          <w:p w:rsidR="008B5F85" w:rsidRPr="008B5F85" w:rsidRDefault="008B5F85" w:rsidP="00FA1974">
            <w:pPr>
              <w:spacing w:after="0" w:line="360" w:lineRule="auto"/>
              <w:ind w:left="-164" w:right="-96" w:firstLine="2"/>
              <w:jc w:val="center"/>
              <w:rPr>
                <w:rFonts w:ascii="Times New Roman" w:hAnsi="Times New Roman"/>
                <w:sz w:val="28"/>
                <w:szCs w:val="28"/>
                <w:lang w:val="uk-UA"/>
              </w:rPr>
            </w:pPr>
            <w:r w:rsidRPr="008B5F85">
              <w:rPr>
                <w:rFonts w:ascii="Times New Roman" w:hAnsi="Times New Roman"/>
                <w:sz w:val="28"/>
                <w:szCs w:val="28"/>
                <w:lang w:val="uk-UA"/>
              </w:rPr>
              <w:t>вміст</w:t>
            </w:r>
          </w:p>
          <w:p w:rsidR="008B5F85" w:rsidRPr="008B5F85" w:rsidRDefault="008B5F85" w:rsidP="00FA1974">
            <w:pPr>
              <w:spacing w:after="0" w:line="360" w:lineRule="auto"/>
              <w:ind w:left="-164" w:right="-96" w:firstLine="2"/>
              <w:jc w:val="center"/>
              <w:rPr>
                <w:rFonts w:ascii="Times New Roman" w:hAnsi="Times New Roman"/>
                <w:sz w:val="28"/>
                <w:szCs w:val="28"/>
                <w:lang w:val="uk-UA"/>
              </w:rPr>
            </w:pPr>
            <w:r w:rsidRPr="008B5F85">
              <w:rPr>
                <w:rFonts w:ascii="Times New Roman" w:hAnsi="Times New Roman"/>
                <w:sz w:val="28"/>
                <w:szCs w:val="28"/>
                <w:lang w:val="uk-UA"/>
              </w:rPr>
              <w:t xml:space="preserve"> апеліну</w:t>
            </w:r>
          </w:p>
        </w:tc>
        <w:tc>
          <w:tcPr>
            <w:tcW w:w="5933" w:type="dxa"/>
            <w:gridSpan w:val="6"/>
            <w:vAlign w:val="center"/>
          </w:tcPr>
          <w:p w:rsidR="008B5F85" w:rsidRPr="008B5F85" w:rsidRDefault="008B5F85" w:rsidP="00FA1974">
            <w:pPr>
              <w:spacing w:after="0" w:line="360" w:lineRule="auto"/>
              <w:ind w:right="-96"/>
              <w:jc w:val="center"/>
              <w:rPr>
                <w:rFonts w:ascii="Times New Roman" w:hAnsi="Times New Roman"/>
                <w:sz w:val="28"/>
                <w:szCs w:val="28"/>
              </w:rPr>
            </w:pPr>
            <w:r w:rsidRPr="008B5F85">
              <w:rPr>
                <w:rFonts w:ascii="Times New Roman" w:hAnsi="Times New Roman"/>
                <w:sz w:val="28"/>
                <w:szCs w:val="28"/>
                <w:lang w:val="uk-UA"/>
              </w:rPr>
              <w:t xml:space="preserve">Структурно-функціональний стан кісткової тканини за даними </w:t>
            </w:r>
            <w:r w:rsidRPr="008B5F85">
              <w:rPr>
                <w:rFonts w:ascii="Times New Roman" w:hAnsi="Times New Roman"/>
                <w:sz w:val="28"/>
                <w:szCs w:val="28"/>
                <w:lang w:val="en-US"/>
              </w:rPr>
              <w:t>DEXA</w:t>
            </w:r>
          </w:p>
        </w:tc>
      </w:tr>
      <w:tr w:rsidR="008B5F85" w:rsidRPr="008B5F85" w:rsidTr="00FA1974">
        <w:trPr>
          <w:trHeight w:val="548"/>
          <w:jc w:val="center"/>
        </w:trPr>
        <w:tc>
          <w:tcPr>
            <w:tcW w:w="1637" w:type="dxa"/>
            <w:gridSpan w:val="2"/>
            <w:vMerge/>
            <w:vAlign w:val="center"/>
          </w:tcPr>
          <w:p w:rsidR="008B5F85" w:rsidRPr="008B5F85" w:rsidRDefault="008B5F85" w:rsidP="00FA1974">
            <w:pPr>
              <w:widowControl w:val="0"/>
              <w:spacing w:line="360" w:lineRule="auto"/>
              <w:ind w:left="-271" w:right="-179" w:firstLine="2"/>
              <w:jc w:val="center"/>
              <w:rPr>
                <w:rFonts w:ascii="Times New Roman" w:hAnsi="Times New Roman"/>
                <w:bCs/>
                <w:sz w:val="28"/>
                <w:szCs w:val="28"/>
              </w:rPr>
            </w:pPr>
          </w:p>
        </w:tc>
        <w:tc>
          <w:tcPr>
            <w:tcW w:w="1796" w:type="dxa"/>
            <w:vMerge/>
            <w:vAlign w:val="center"/>
          </w:tcPr>
          <w:p w:rsidR="008B5F85" w:rsidRPr="008B5F85" w:rsidRDefault="008B5F85" w:rsidP="00FA1974">
            <w:pPr>
              <w:spacing w:after="0" w:line="360" w:lineRule="auto"/>
              <w:ind w:left="-164" w:right="-96" w:firstLine="2"/>
              <w:jc w:val="center"/>
              <w:rPr>
                <w:rFonts w:ascii="Times New Roman" w:hAnsi="Times New Roman"/>
                <w:sz w:val="28"/>
                <w:szCs w:val="28"/>
                <w:lang w:val="uk-UA"/>
              </w:rPr>
            </w:pPr>
          </w:p>
        </w:tc>
        <w:tc>
          <w:tcPr>
            <w:tcW w:w="2074" w:type="dxa"/>
            <w:gridSpan w:val="2"/>
            <w:vAlign w:val="center"/>
          </w:tcPr>
          <w:p w:rsidR="008B5F85" w:rsidRPr="008B5F85" w:rsidRDefault="008B5F85" w:rsidP="00FA1974">
            <w:pPr>
              <w:widowControl w:val="0"/>
              <w:spacing w:after="0" w:line="360" w:lineRule="auto"/>
              <w:ind w:right="-96"/>
              <w:jc w:val="center"/>
              <w:rPr>
                <w:rFonts w:ascii="Times New Roman" w:hAnsi="Times New Roman"/>
                <w:bCs/>
                <w:sz w:val="28"/>
                <w:szCs w:val="28"/>
                <w:lang w:val="uk-UA"/>
              </w:rPr>
            </w:pPr>
            <w:r w:rsidRPr="008B5F85">
              <w:rPr>
                <w:rFonts w:ascii="Times New Roman" w:hAnsi="Times New Roman"/>
                <w:bCs/>
                <w:sz w:val="28"/>
                <w:szCs w:val="28"/>
                <w:lang w:val="uk-UA"/>
              </w:rPr>
              <w:t>остеопенія</w:t>
            </w:r>
          </w:p>
        </w:tc>
        <w:tc>
          <w:tcPr>
            <w:tcW w:w="1935" w:type="dxa"/>
            <w:gridSpan w:val="2"/>
            <w:vAlign w:val="center"/>
          </w:tcPr>
          <w:p w:rsidR="008B5F85" w:rsidRPr="008B5F85" w:rsidRDefault="008B5F85" w:rsidP="00FA1974">
            <w:pPr>
              <w:spacing w:after="0" w:line="360" w:lineRule="auto"/>
              <w:ind w:left="-164" w:right="-96" w:firstLine="2"/>
              <w:jc w:val="center"/>
              <w:rPr>
                <w:rFonts w:ascii="Times New Roman" w:hAnsi="Times New Roman"/>
                <w:sz w:val="28"/>
                <w:szCs w:val="28"/>
                <w:lang w:val="uk-UA"/>
              </w:rPr>
            </w:pPr>
            <w:r w:rsidRPr="008B5F85">
              <w:rPr>
                <w:rFonts w:ascii="Times New Roman" w:hAnsi="Times New Roman"/>
                <w:sz w:val="28"/>
                <w:szCs w:val="28"/>
                <w:lang w:val="uk-UA"/>
              </w:rPr>
              <w:t>остеопороз</w:t>
            </w:r>
          </w:p>
        </w:tc>
        <w:tc>
          <w:tcPr>
            <w:tcW w:w="1924" w:type="dxa"/>
            <w:gridSpan w:val="2"/>
            <w:vAlign w:val="center"/>
          </w:tcPr>
          <w:p w:rsidR="008B5F85" w:rsidRPr="008B5F85" w:rsidRDefault="008B5F85" w:rsidP="00FA1974">
            <w:pPr>
              <w:spacing w:after="0" w:line="360" w:lineRule="auto"/>
              <w:ind w:left="-164" w:right="-96" w:firstLine="2"/>
              <w:jc w:val="center"/>
              <w:rPr>
                <w:rFonts w:ascii="Times New Roman" w:hAnsi="Times New Roman"/>
                <w:sz w:val="28"/>
                <w:szCs w:val="28"/>
                <w:lang w:val="uk-UA"/>
              </w:rPr>
            </w:pPr>
            <w:r w:rsidRPr="008B5F85">
              <w:rPr>
                <w:rFonts w:ascii="Times New Roman" w:hAnsi="Times New Roman"/>
                <w:sz w:val="28"/>
                <w:szCs w:val="28"/>
                <w:lang w:val="uk-UA"/>
              </w:rPr>
              <w:t>не порушений</w:t>
            </w:r>
          </w:p>
        </w:tc>
      </w:tr>
      <w:tr w:rsidR="008B5F85" w:rsidRPr="008B5F85" w:rsidTr="00FA1974">
        <w:trPr>
          <w:trHeight w:val="343"/>
          <w:jc w:val="center"/>
        </w:trPr>
        <w:tc>
          <w:tcPr>
            <w:tcW w:w="1637" w:type="dxa"/>
            <w:gridSpan w:val="2"/>
            <w:vMerge/>
            <w:vAlign w:val="center"/>
          </w:tcPr>
          <w:p w:rsidR="008B5F85" w:rsidRPr="008B5F85" w:rsidRDefault="008B5F85" w:rsidP="00FA1974">
            <w:pPr>
              <w:widowControl w:val="0"/>
              <w:spacing w:after="0" w:line="360" w:lineRule="auto"/>
              <w:ind w:left="-271" w:right="-179" w:firstLine="2"/>
              <w:jc w:val="center"/>
              <w:rPr>
                <w:rFonts w:ascii="Times New Roman" w:hAnsi="Times New Roman"/>
                <w:bCs/>
                <w:sz w:val="28"/>
                <w:szCs w:val="28"/>
                <w:lang w:val="uk-UA"/>
              </w:rPr>
            </w:pPr>
          </w:p>
        </w:tc>
        <w:tc>
          <w:tcPr>
            <w:tcW w:w="1796" w:type="dxa"/>
            <w:vAlign w:val="center"/>
          </w:tcPr>
          <w:p w:rsidR="008B5F85" w:rsidRPr="008B5F85" w:rsidRDefault="008B5F85" w:rsidP="00FA1974">
            <w:pPr>
              <w:spacing w:after="0" w:line="360" w:lineRule="auto"/>
              <w:ind w:left="-24" w:right="-96"/>
              <w:jc w:val="center"/>
              <w:rPr>
                <w:rFonts w:ascii="Times New Roman" w:hAnsi="Times New Roman"/>
                <w:sz w:val="28"/>
                <w:szCs w:val="28"/>
                <w:lang w:val="uk-UA"/>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p>
        </w:tc>
        <w:tc>
          <w:tcPr>
            <w:tcW w:w="830" w:type="dxa"/>
            <w:vAlign w:val="center"/>
          </w:tcPr>
          <w:p w:rsidR="008B5F85" w:rsidRPr="008B5F85" w:rsidRDefault="008B5F85" w:rsidP="00FA1974">
            <w:pPr>
              <w:widowControl w:val="0"/>
              <w:spacing w:after="0" w:line="360" w:lineRule="auto"/>
              <w:ind w:left="-108" w:right="-96"/>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244" w:type="dxa"/>
            <w:vAlign w:val="center"/>
          </w:tcPr>
          <w:p w:rsidR="008B5F85" w:rsidRPr="008B5F85" w:rsidRDefault="008B5F85" w:rsidP="00FA1974">
            <w:pPr>
              <w:spacing w:after="0" w:line="360" w:lineRule="auto"/>
              <w:ind w:left="-24" w:right="-96"/>
              <w:jc w:val="center"/>
              <w:rPr>
                <w:rFonts w:ascii="Times New Roman" w:hAnsi="Times New Roman"/>
                <w:sz w:val="28"/>
                <w:szCs w:val="28"/>
                <w:lang w:val="uk-UA"/>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p>
        </w:tc>
        <w:tc>
          <w:tcPr>
            <w:tcW w:w="829" w:type="dxa"/>
            <w:vAlign w:val="center"/>
          </w:tcPr>
          <w:p w:rsidR="008B5F85" w:rsidRPr="008B5F85" w:rsidRDefault="008B5F85" w:rsidP="00FA1974">
            <w:pPr>
              <w:widowControl w:val="0"/>
              <w:spacing w:after="0" w:line="360" w:lineRule="auto"/>
              <w:ind w:left="-108" w:right="-96"/>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06" w:type="dxa"/>
            <w:vAlign w:val="center"/>
          </w:tcPr>
          <w:p w:rsidR="008B5F85" w:rsidRPr="008B5F85" w:rsidRDefault="008B5F85" w:rsidP="00FA1974">
            <w:pPr>
              <w:spacing w:after="0" w:line="360" w:lineRule="auto"/>
              <w:ind w:left="-24" w:right="-96"/>
              <w:jc w:val="center"/>
              <w:rPr>
                <w:rFonts w:ascii="Times New Roman" w:hAnsi="Times New Roman"/>
                <w:sz w:val="28"/>
                <w:szCs w:val="28"/>
                <w:lang w:val="uk-UA"/>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tc>
        <w:tc>
          <w:tcPr>
            <w:tcW w:w="786" w:type="dxa"/>
            <w:vAlign w:val="center"/>
          </w:tcPr>
          <w:p w:rsidR="008B5F85" w:rsidRPr="008B5F85" w:rsidRDefault="008B5F85" w:rsidP="00FA1974">
            <w:pPr>
              <w:widowControl w:val="0"/>
              <w:spacing w:after="0" w:line="360" w:lineRule="auto"/>
              <w:ind w:left="-108" w:right="-96"/>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8" w:type="dxa"/>
            <w:vAlign w:val="center"/>
          </w:tcPr>
          <w:p w:rsidR="008B5F85" w:rsidRPr="008B5F85" w:rsidRDefault="008B5F85" w:rsidP="00FA1974">
            <w:pPr>
              <w:spacing w:after="0" w:line="360" w:lineRule="auto"/>
              <w:ind w:left="-24" w:right="-96"/>
              <w:jc w:val="center"/>
              <w:rPr>
                <w:rFonts w:ascii="Times New Roman" w:hAnsi="Times New Roman"/>
                <w:sz w:val="28"/>
                <w:szCs w:val="28"/>
                <w:lang w:val="uk-UA"/>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tc>
      </w:tr>
      <w:tr w:rsidR="008B5F85" w:rsidRPr="008B5F85" w:rsidTr="00FA1974">
        <w:trPr>
          <w:trHeight w:val="600"/>
          <w:jc w:val="center"/>
        </w:trPr>
        <w:tc>
          <w:tcPr>
            <w:tcW w:w="1371" w:type="dxa"/>
            <w:tcBorders>
              <w:right w:val="nil"/>
            </w:tcBorders>
            <w:vAlign w:val="center"/>
          </w:tcPr>
          <w:p w:rsidR="008B5F85" w:rsidRPr="008B5F85" w:rsidRDefault="008B5F85" w:rsidP="00FA1974">
            <w:pPr>
              <w:widowControl w:val="0"/>
              <w:spacing w:after="0" w:line="360" w:lineRule="auto"/>
              <w:ind w:left="-118" w:right="-392"/>
              <w:jc w:val="center"/>
              <w:rPr>
                <w:rFonts w:ascii="Times New Roman" w:hAnsi="Times New Roman"/>
                <w:sz w:val="28"/>
                <w:szCs w:val="28"/>
                <w:lang w:val="en-US"/>
              </w:rPr>
            </w:pPr>
            <w:r w:rsidRPr="008B5F85">
              <w:rPr>
                <w:rFonts w:ascii="Times New Roman" w:hAnsi="Times New Roman"/>
                <w:sz w:val="28"/>
                <w:szCs w:val="28"/>
                <w:lang w:val="en-US"/>
              </w:rPr>
              <w:t>bb</w:t>
            </w:r>
          </w:p>
          <w:p w:rsidR="008B5F85" w:rsidRPr="008B5F85" w:rsidRDefault="008B5F85" w:rsidP="00FA1974">
            <w:pPr>
              <w:widowControl w:val="0"/>
              <w:spacing w:after="0" w:line="360" w:lineRule="auto"/>
              <w:ind w:left="-118" w:right="-392"/>
              <w:jc w:val="center"/>
              <w:rPr>
                <w:rFonts w:ascii="Times New Roman" w:hAnsi="Times New Roman"/>
                <w:bCs/>
                <w:sz w:val="28"/>
                <w:szCs w:val="28"/>
                <w:lang w:val="en-US"/>
              </w:rPr>
            </w:pPr>
            <w:r w:rsidRPr="008B5F85">
              <w:rPr>
                <w:rFonts w:ascii="Times New Roman" w:hAnsi="Times New Roman"/>
                <w:sz w:val="28"/>
                <w:szCs w:val="28"/>
                <w:lang w:val="uk-UA"/>
              </w:rPr>
              <w:t>(</w:t>
            </w:r>
            <w:r w:rsidRPr="008B5F85">
              <w:rPr>
                <w:rFonts w:ascii="Times New Roman" w:hAnsi="Times New Roman"/>
                <w:sz w:val="28"/>
                <w:szCs w:val="28"/>
                <w:lang w:val="en-US"/>
              </w:rPr>
              <w:t>n=19)</w:t>
            </w:r>
          </w:p>
        </w:tc>
        <w:tc>
          <w:tcPr>
            <w:tcW w:w="266" w:type="dxa"/>
            <w:tcBorders>
              <w:left w:val="nil"/>
            </w:tcBorders>
            <w:vAlign w:val="center"/>
          </w:tcPr>
          <w:p w:rsidR="008B5F85" w:rsidRPr="008B5F85" w:rsidRDefault="008B5F85" w:rsidP="00FA1974">
            <w:pPr>
              <w:widowControl w:val="0"/>
              <w:spacing w:after="0" w:line="360" w:lineRule="auto"/>
              <w:ind w:left="-118" w:right="-392"/>
              <w:rPr>
                <w:rFonts w:ascii="Times New Roman" w:hAnsi="Times New Roman"/>
                <w:sz w:val="28"/>
                <w:szCs w:val="28"/>
                <w:lang w:val="en-US"/>
              </w:rPr>
            </w:pPr>
          </w:p>
        </w:tc>
        <w:tc>
          <w:tcPr>
            <w:tcW w:w="1796"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61,72</w:t>
            </w:r>
          </w:p>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3,18</w:t>
            </w:r>
            <w:r w:rsidRPr="008B5F85">
              <w:rPr>
                <w:rFonts w:ascii="Times New Roman" w:hAnsi="Times New Roman"/>
                <w:sz w:val="28"/>
                <w:szCs w:val="28"/>
                <w:vertAlign w:val="superscript"/>
                <w:lang w:val="uk-UA"/>
              </w:rPr>
              <w:t xml:space="preserve"> а</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uk-UA"/>
              </w:rPr>
              <w:t xml:space="preserve"> в</w:t>
            </w:r>
          </w:p>
        </w:tc>
        <w:tc>
          <w:tcPr>
            <w:tcW w:w="830" w:type="dxa"/>
            <w:vAlign w:val="center"/>
          </w:tcPr>
          <w:p w:rsidR="008B5F85" w:rsidRPr="008B5F85" w:rsidRDefault="008B5F85" w:rsidP="00FA1974">
            <w:pPr>
              <w:widowControl w:val="0"/>
              <w:spacing w:after="0" w:line="360" w:lineRule="auto"/>
              <w:ind w:left="-24" w:right="-96" w:firstLine="2"/>
              <w:jc w:val="center"/>
              <w:rPr>
                <w:rFonts w:ascii="Times New Roman" w:hAnsi="Times New Roman"/>
                <w:bCs/>
                <w:sz w:val="28"/>
                <w:szCs w:val="28"/>
              </w:rPr>
            </w:pPr>
            <w:r w:rsidRPr="008B5F85">
              <w:rPr>
                <w:rFonts w:ascii="Times New Roman" w:hAnsi="Times New Roman"/>
                <w:bCs/>
                <w:sz w:val="28"/>
                <w:szCs w:val="28"/>
              </w:rPr>
              <w:t>5</w:t>
            </w:r>
          </w:p>
        </w:tc>
        <w:tc>
          <w:tcPr>
            <w:tcW w:w="1244"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73,40</w:t>
            </w:r>
          </w:p>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4,82</w:t>
            </w:r>
          </w:p>
        </w:tc>
        <w:tc>
          <w:tcPr>
            <w:tcW w:w="829"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0</w:t>
            </w:r>
          </w:p>
        </w:tc>
        <w:tc>
          <w:tcPr>
            <w:tcW w:w="1106"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w:t>
            </w:r>
          </w:p>
        </w:tc>
        <w:tc>
          <w:tcPr>
            <w:tcW w:w="786"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14</w:t>
            </w:r>
          </w:p>
        </w:tc>
        <w:tc>
          <w:tcPr>
            <w:tcW w:w="1138"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57,54</w:t>
            </w:r>
          </w:p>
          <w:p w:rsidR="008B5F85" w:rsidRPr="008B5F85" w:rsidRDefault="008B5F85" w:rsidP="00FA1974">
            <w:pPr>
              <w:spacing w:after="0" w:line="360" w:lineRule="auto"/>
              <w:ind w:left="-99" w:right="-70" w:firstLine="99"/>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2,35</w:t>
            </w:r>
            <w:r w:rsidRPr="008B5F85">
              <w:rPr>
                <w:rFonts w:ascii="Times New Roman" w:hAnsi="Times New Roman"/>
                <w:sz w:val="28"/>
                <w:szCs w:val="28"/>
                <w:vertAlign w:val="superscript"/>
                <w:lang w:val="uk-UA"/>
              </w:rPr>
              <w:t xml:space="preserve"> а</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uk-UA"/>
              </w:rPr>
              <w:t xml:space="preserve"> в</w:t>
            </w:r>
          </w:p>
        </w:tc>
      </w:tr>
      <w:tr w:rsidR="008B5F85" w:rsidRPr="008B5F85" w:rsidTr="00FA1974">
        <w:trPr>
          <w:trHeight w:val="277"/>
          <w:jc w:val="center"/>
        </w:trPr>
        <w:tc>
          <w:tcPr>
            <w:tcW w:w="1371" w:type="dxa"/>
            <w:tcBorders>
              <w:right w:val="nil"/>
            </w:tcBorders>
            <w:vAlign w:val="center"/>
          </w:tcPr>
          <w:p w:rsidR="008B5F85" w:rsidRPr="008B5F85" w:rsidRDefault="008B5F85" w:rsidP="00FA1974">
            <w:pPr>
              <w:widowControl w:val="0"/>
              <w:spacing w:after="0" w:line="360" w:lineRule="auto"/>
              <w:ind w:left="-118" w:right="-392"/>
              <w:jc w:val="center"/>
              <w:rPr>
                <w:rFonts w:ascii="Times New Roman" w:hAnsi="Times New Roman"/>
                <w:sz w:val="28"/>
                <w:szCs w:val="28"/>
                <w:lang w:val="en-US"/>
              </w:rPr>
            </w:pPr>
            <w:r w:rsidRPr="008B5F85">
              <w:rPr>
                <w:rFonts w:ascii="Times New Roman" w:hAnsi="Times New Roman"/>
                <w:sz w:val="28"/>
                <w:szCs w:val="28"/>
                <w:lang w:val="en-US"/>
              </w:rPr>
              <w:t>Bb</w:t>
            </w:r>
          </w:p>
          <w:p w:rsidR="008B5F85" w:rsidRPr="008B5F85" w:rsidRDefault="008B5F85" w:rsidP="00FA1974">
            <w:pPr>
              <w:widowControl w:val="0"/>
              <w:spacing w:after="0" w:line="360" w:lineRule="auto"/>
              <w:ind w:left="-118" w:right="-392"/>
              <w:jc w:val="center"/>
              <w:rPr>
                <w:rFonts w:ascii="Times New Roman" w:hAnsi="Times New Roman"/>
                <w:sz w:val="28"/>
                <w:szCs w:val="28"/>
                <w:lang w:val="uk-UA"/>
              </w:rPr>
            </w:pPr>
            <w:r w:rsidRPr="008B5F85">
              <w:rPr>
                <w:rFonts w:ascii="Times New Roman" w:hAnsi="Times New Roman"/>
                <w:sz w:val="28"/>
                <w:szCs w:val="28"/>
                <w:lang w:val="en-US"/>
              </w:rPr>
              <w:t>(n=33)</w:t>
            </w:r>
          </w:p>
        </w:tc>
        <w:tc>
          <w:tcPr>
            <w:tcW w:w="266" w:type="dxa"/>
            <w:tcBorders>
              <w:left w:val="nil"/>
            </w:tcBorders>
            <w:vAlign w:val="center"/>
          </w:tcPr>
          <w:p w:rsidR="008B5F85" w:rsidRPr="008B5F85" w:rsidRDefault="008B5F85" w:rsidP="00FA1974">
            <w:pPr>
              <w:widowControl w:val="0"/>
              <w:spacing w:after="0" w:line="360" w:lineRule="auto"/>
              <w:ind w:left="-118" w:right="-392"/>
              <w:rPr>
                <w:rFonts w:ascii="Times New Roman" w:hAnsi="Times New Roman"/>
                <w:sz w:val="28"/>
                <w:szCs w:val="28"/>
                <w:lang w:val="uk-UA"/>
              </w:rPr>
            </w:pPr>
          </w:p>
        </w:tc>
        <w:tc>
          <w:tcPr>
            <w:tcW w:w="1796"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73,60</w:t>
            </w:r>
          </w:p>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4,71</w:t>
            </w:r>
          </w:p>
        </w:tc>
        <w:tc>
          <w:tcPr>
            <w:tcW w:w="830" w:type="dxa"/>
            <w:vAlign w:val="center"/>
          </w:tcPr>
          <w:p w:rsidR="008B5F85" w:rsidRPr="008B5F85" w:rsidRDefault="008B5F85" w:rsidP="00FA1974">
            <w:pPr>
              <w:widowControl w:val="0"/>
              <w:spacing w:after="0" w:line="360" w:lineRule="auto"/>
              <w:ind w:left="-24" w:right="-96" w:firstLine="2"/>
              <w:jc w:val="center"/>
              <w:rPr>
                <w:rFonts w:ascii="Times New Roman" w:hAnsi="Times New Roman"/>
                <w:bCs/>
                <w:sz w:val="28"/>
                <w:szCs w:val="28"/>
              </w:rPr>
            </w:pPr>
            <w:r w:rsidRPr="008B5F85">
              <w:rPr>
                <w:rFonts w:ascii="Times New Roman" w:hAnsi="Times New Roman"/>
                <w:bCs/>
                <w:sz w:val="28"/>
                <w:szCs w:val="28"/>
              </w:rPr>
              <w:t>14</w:t>
            </w:r>
          </w:p>
        </w:tc>
        <w:tc>
          <w:tcPr>
            <w:tcW w:w="1244"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71,67</w:t>
            </w:r>
          </w:p>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2,84</w:t>
            </w:r>
          </w:p>
        </w:tc>
        <w:tc>
          <w:tcPr>
            <w:tcW w:w="829"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5</w:t>
            </w:r>
          </w:p>
        </w:tc>
        <w:tc>
          <w:tcPr>
            <w:tcW w:w="1106"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63,96</w:t>
            </w:r>
          </w:p>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4,31</w:t>
            </w:r>
          </w:p>
        </w:tc>
        <w:tc>
          <w:tcPr>
            <w:tcW w:w="786"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14</w:t>
            </w:r>
          </w:p>
        </w:tc>
        <w:tc>
          <w:tcPr>
            <w:tcW w:w="1138"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78,60</w:t>
            </w:r>
          </w:p>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2,49</w:t>
            </w:r>
          </w:p>
        </w:tc>
      </w:tr>
      <w:tr w:rsidR="008B5F85" w:rsidRPr="008B5F85" w:rsidTr="00FA1974">
        <w:trPr>
          <w:trHeight w:val="277"/>
          <w:jc w:val="center"/>
        </w:trPr>
        <w:tc>
          <w:tcPr>
            <w:tcW w:w="1371" w:type="dxa"/>
            <w:tcBorders>
              <w:right w:val="nil"/>
            </w:tcBorders>
            <w:vAlign w:val="center"/>
          </w:tcPr>
          <w:p w:rsidR="008B5F85" w:rsidRPr="008B5F85" w:rsidRDefault="008B5F85" w:rsidP="00FA1974">
            <w:pPr>
              <w:widowControl w:val="0"/>
              <w:spacing w:after="0" w:line="360" w:lineRule="auto"/>
              <w:ind w:left="-118" w:right="-392"/>
              <w:jc w:val="center"/>
              <w:rPr>
                <w:rFonts w:ascii="Times New Roman" w:hAnsi="Times New Roman"/>
                <w:sz w:val="28"/>
                <w:szCs w:val="28"/>
                <w:lang w:val="en-US"/>
              </w:rPr>
            </w:pPr>
            <w:r w:rsidRPr="008B5F85">
              <w:rPr>
                <w:rFonts w:ascii="Times New Roman" w:hAnsi="Times New Roman"/>
                <w:sz w:val="28"/>
                <w:szCs w:val="28"/>
                <w:lang w:val="en-US"/>
              </w:rPr>
              <w:t>BB</w:t>
            </w:r>
          </w:p>
          <w:p w:rsidR="008B5F85" w:rsidRPr="008B5F85" w:rsidRDefault="008B5F85" w:rsidP="00FA1974">
            <w:pPr>
              <w:widowControl w:val="0"/>
              <w:spacing w:after="0" w:line="360" w:lineRule="auto"/>
              <w:ind w:left="-118" w:right="-392"/>
              <w:jc w:val="center"/>
              <w:rPr>
                <w:rFonts w:ascii="Times New Roman" w:hAnsi="Times New Roman"/>
                <w:sz w:val="28"/>
                <w:szCs w:val="28"/>
                <w:lang w:val="uk-UA"/>
              </w:rPr>
            </w:pPr>
            <w:r w:rsidRPr="008B5F85">
              <w:rPr>
                <w:rFonts w:ascii="Times New Roman" w:hAnsi="Times New Roman"/>
                <w:sz w:val="28"/>
                <w:szCs w:val="28"/>
                <w:lang w:val="en-US"/>
              </w:rPr>
              <w:t>(n=44)</w:t>
            </w:r>
          </w:p>
        </w:tc>
        <w:tc>
          <w:tcPr>
            <w:tcW w:w="266" w:type="dxa"/>
            <w:tcBorders>
              <w:left w:val="nil"/>
            </w:tcBorders>
            <w:vAlign w:val="center"/>
          </w:tcPr>
          <w:p w:rsidR="008B5F85" w:rsidRPr="008B5F85" w:rsidRDefault="008B5F85" w:rsidP="00FA1974">
            <w:pPr>
              <w:widowControl w:val="0"/>
              <w:spacing w:after="0" w:line="360" w:lineRule="auto"/>
              <w:ind w:left="-118" w:right="-392"/>
              <w:rPr>
                <w:rFonts w:ascii="Times New Roman" w:hAnsi="Times New Roman"/>
                <w:sz w:val="28"/>
                <w:szCs w:val="28"/>
                <w:lang w:val="en-US"/>
              </w:rPr>
            </w:pPr>
          </w:p>
          <w:p w:rsidR="008B5F85" w:rsidRPr="008B5F85" w:rsidRDefault="008B5F85" w:rsidP="00FA1974">
            <w:pPr>
              <w:widowControl w:val="0"/>
              <w:spacing w:after="0" w:line="360" w:lineRule="auto"/>
              <w:ind w:left="-118" w:right="-392"/>
              <w:rPr>
                <w:rFonts w:ascii="Times New Roman" w:hAnsi="Times New Roman"/>
                <w:sz w:val="28"/>
                <w:szCs w:val="28"/>
                <w:lang w:val="en-US"/>
              </w:rPr>
            </w:pPr>
          </w:p>
        </w:tc>
        <w:tc>
          <w:tcPr>
            <w:tcW w:w="1796"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71,39</w:t>
            </w:r>
          </w:p>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5,03</w:t>
            </w:r>
          </w:p>
        </w:tc>
        <w:tc>
          <w:tcPr>
            <w:tcW w:w="830" w:type="dxa"/>
            <w:vAlign w:val="center"/>
          </w:tcPr>
          <w:p w:rsidR="008B5F85" w:rsidRPr="008B5F85" w:rsidRDefault="008B5F85" w:rsidP="00FA1974">
            <w:pPr>
              <w:widowControl w:val="0"/>
              <w:spacing w:after="0" w:line="360" w:lineRule="auto"/>
              <w:ind w:left="-24" w:right="-96" w:firstLine="2"/>
              <w:jc w:val="center"/>
              <w:rPr>
                <w:rFonts w:ascii="Times New Roman" w:hAnsi="Times New Roman"/>
                <w:bCs/>
                <w:sz w:val="28"/>
                <w:szCs w:val="28"/>
              </w:rPr>
            </w:pPr>
            <w:r w:rsidRPr="008B5F85">
              <w:rPr>
                <w:rFonts w:ascii="Times New Roman" w:hAnsi="Times New Roman"/>
                <w:bCs/>
                <w:sz w:val="28"/>
                <w:szCs w:val="28"/>
              </w:rPr>
              <w:t>24</w:t>
            </w:r>
          </w:p>
        </w:tc>
        <w:tc>
          <w:tcPr>
            <w:tcW w:w="1244"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67,87</w:t>
            </w:r>
          </w:p>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2,26</w:t>
            </w:r>
          </w:p>
        </w:tc>
        <w:tc>
          <w:tcPr>
            <w:tcW w:w="829"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9</w:t>
            </w:r>
          </w:p>
        </w:tc>
        <w:tc>
          <w:tcPr>
            <w:tcW w:w="1106"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65,21</w:t>
            </w:r>
          </w:p>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3,42</w:t>
            </w:r>
          </w:p>
        </w:tc>
        <w:tc>
          <w:tcPr>
            <w:tcW w:w="786" w:type="dxa"/>
            <w:vAlign w:val="center"/>
          </w:tcPr>
          <w:p w:rsidR="008B5F85" w:rsidRPr="008B5F85" w:rsidRDefault="008B5F85" w:rsidP="00FA197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11</w:t>
            </w:r>
          </w:p>
        </w:tc>
        <w:tc>
          <w:tcPr>
            <w:tcW w:w="1138" w:type="dxa"/>
            <w:vAlign w:val="center"/>
          </w:tcPr>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rPr>
              <w:t>84,13</w:t>
            </w:r>
          </w:p>
          <w:p w:rsidR="008B5F85" w:rsidRPr="008B5F85" w:rsidRDefault="008B5F85" w:rsidP="00FA1974">
            <w:pPr>
              <w:spacing w:after="0" w:line="360" w:lineRule="auto"/>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5,11</w:t>
            </w:r>
          </w:p>
        </w:tc>
      </w:tr>
      <w:tr w:rsidR="008B5F85" w:rsidRPr="008B5F85" w:rsidTr="00FA1974">
        <w:trPr>
          <w:trHeight w:val="277"/>
          <w:jc w:val="center"/>
        </w:trPr>
        <w:tc>
          <w:tcPr>
            <w:tcW w:w="9366" w:type="dxa"/>
            <w:gridSpan w:val="9"/>
            <w:tcBorders>
              <w:left w:val="nil"/>
              <w:bottom w:val="nil"/>
              <w:right w:val="nil"/>
            </w:tcBorders>
            <w:vAlign w:val="center"/>
          </w:tcPr>
          <w:p w:rsidR="008B5F85" w:rsidRPr="008B5F85" w:rsidRDefault="008B5F85" w:rsidP="00FA1974">
            <w:pPr>
              <w:spacing w:after="0" w:line="360" w:lineRule="auto"/>
              <w:ind w:left="-108" w:right="-29" w:firstLine="701"/>
              <w:jc w:val="both"/>
              <w:rPr>
                <w:rFonts w:ascii="Times New Roman" w:hAnsi="Times New Roman"/>
                <w:sz w:val="4"/>
                <w:szCs w:val="4"/>
                <w:lang w:val="uk-UA"/>
              </w:rPr>
            </w:pPr>
          </w:p>
          <w:p w:rsidR="008B5F85" w:rsidRPr="008B5F85" w:rsidRDefault="008B5F85" w:rsidP="00FA1974">
            <w:pPr>
              <w:spacing w:after="0" w:line="360" w:lineRule="auto"/>
              <w:ind w:left="-108" w:right="-29" w:firstLine="701"/>
              <w:jc w:val="both"/>
              <w:rPr>
                <w:rFonts w:ascii="Times New Roman" w:hAnsi="Times New Roman"/>
                <w:sz w:val="4"/>
                <w:szCs w:val="4"/>
                <w:lang w:val="uk-UA"/>
              </w:rPr>
            </w:pPr>
          </w:p>
          <w:p w:rsidR="008B5F85" w:rsidRPr="008B5F85" w:rsidRDefault="008B5F85" w:rsidP="00FA1974">
            <w:pPr>
              <w:spacing w:after="0" w:line="360" w:lineRule="auto"/>
              <w:ind w:left="-108" w:right="-29" w:firstLine="701"/>
              <w:jc w:val="both"/>
              <w:rPr>
                <w:rFonts w:ascii="Times New Roman" w:hAnsi="Times New Roman"/>
                <w:sz w:val="4"/>
                <w:szCs w:val="4"/>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 xml:space="preserve"> – між гомозиготами по 1-й алелі та гетерозиготами; </w:t>
            </w:r>
            <w:r w:rsidRPr="008B5F85">
              <w:rPr>
                <w:rFonts w:ascii="Times New Roman" w:hAnsi="Times New Roman"/>
                <w:sz w:val="28"/>
                <w:szCs w:val="28"/>
                <w:vertAlign w:val="superscript"/>
                <w:lang w:val="uk-UA"/>
              </w:rPr>
              <w:t>с</w:t>
            </w:r>
            <w:r w:rsidRPr="008B5F85">
              <w:rPr>
                <w:rFonts w:ascii="Times New Roman" w:hAnsi="Times New Roman"/>
                <w:sz w:val="28"/>
                <w:szCs w:val="28"/>
                <w:lang w:val="uk-UA"/>
              </w:rPr>
              <w:t xml:space="preserve"> – між гомозиготами по 2-й алелі та гетерозиготами; </w:t>
            </w:r>
            <w:r w:rsidRPr="008B5F85">
              <w:rPr>
                <w:rFonts w:ascii="Times New Roman" w:hAnsi="Times New Roman"/>
                <w:sz w:val="28"/>
                <w:szCs w:val="28"/>
                <w:vertAlign w:val="superscript"/>
                <w:lang w:val="en-US"/>
              </w:rPr>
              <w:t>d</w:t>
            </w:r>
            <w:r w:rsidRPr="008B5F85">
              <w:rPr>
                <w:rFonts w:ascii="Times New Roman" w:hAnsi="Times New Roman"/>
                <w:sz w:val="28"/>
                <w:szCs w:val="28"/>
                <w:lang w:val="uk-UA"/>
              </w:rPr>
              <w:t xml:space="preserve"> – між пацієнтами з остеопенією та остеопорозом, на рівні не менше р&lt;0,05.</w:t>
            </w:r>
          </w:p>
          <w:p w:rsidR="008B5F85" w:rsidRPr="008B5F85" w:rsidRDefault="008B5F85" w:rsidP="00FA1974">
            <w:pPr>
              <w:spacing w:after="0" w:line="360" w:lineRule="auto"/>
              <w:ind w:right="-29"/>
              <w:jc w:val="both"/>
              <w:rPr>
                <w:rFonts w:ascii="Times New Roman" w:hAnsi="Times New Roman"/>
                <w:sz w:val="4"/>
                <w:szCs w:val="4"/>
                <w:lang w:val="uk-UA"/>
              </w:rPr>
            </w:pPr>
          </w:p>
        </w:tc>
      </w:tr>
    </w:tbl>
    <w:p w:rsidR="008B5F85" w:rsidRPr="008B5F85" w:rsidRDefault="008B5F85" w:rsidP="00FA1974">
      <w:pPr>
        <w:spacing w:after="0" w:line="360" w:lineRule="auto"/>
        <w:ind w:right="-1"/>
        <w:jc w:val="both"/>
        <w:rPr>
          <w:rFonts w:ascii="Times New Roman" w:hAnsi="Times New Roman"/>
          <w:sz w:val="4"/>
          <w:szCs w:val="4"/>
          <w:lang w:val="uk-UA"/>
        </w:rPr>
      </w:pPr>
    </w:p>
    <w:p w:rsidR="008B5F85" w:rsidRPr="008B5F85" w:rsidRDefault="008B5F85" w:rsidP="00FA1974">
      <w:pPr>
        <w:spacing w:after="0" w:line="360" w:lineRule="auto"/>
        <w:ind w:right="-1" w:firstLine="701"/>
        <w:jc w:val="both"/>
        <w:rPr>
          <w:rFonts w:ascii="Times New Roman" w:hAnsi="Times New Roman"/>
          <w:sz w:val="28"/>
          <w:szCs w:val="28"/>
          <w:lang w:val="uk-UA"/>
        </w:rPr>
      </w:pPr>
      <w:r w:rsidRPr="008B5F85">
        <w:rPr>
          <w:rFonts w:ascii="Times New Roman" w:hAnsi="Times New Roman"/>
          <w:sz w:val="28"/>
          <w:szCs w:val="28"/>
          <w:lang w:val="uk-UA"/>
        </w:rPr>
        <w:t xml:space="preserve">Отже, у пацієнтів з нормальним </w:t>
      </w:r>
      <w:r w:rsidRPr="008B5F85">
        <w:rPr>
          <w:rFonts w:ascii="Times New Roman" w:hAnsi="Times New Roman"/>
          <w:sz w:val="28"/>
          <w:szCs w:val="28"/>
          <w:lang w:val="en-US"/>
        </w:rPr>
        <w:t>bb</w:t>
      </w:r>
      <w:r w:rsidRPr="008B5F85">
        <w:rPr>
          <w:rFonts w:ascii="Times New Roman" w:hAnsi="Times New Roman"/>
          <w:sz w:val="28"/>
          <w:szCs w:val="28"/>
          <w:lang w:val="uk-UA"/>
        </w:rPr>
        <w:t xml:space="preserve"> генотипом лише у 26,0% осіб виявлені порушення СФСКТ (остеопенія) на тлі відносно знижених рівнів апеліну-13, що дає підставу визначити, що цей варіант поліморфізму </w:t>
      </w:r>
      <w:r w:rsidRPr="008B5F85">
        <w:rPr>
          <w:rFonts w:ascii="Times New Roman" w:hAnsi="Times New Roman"/>
          <w:sz w:val="28"/>
          <w:szCs w:val="28"/>
          <w:lang w:val="en-IE"/>
        </w:rPr>
        <w:t>VDR</w:t>
      </w:r>
      <w:r w:rsidRPr="008B5F85">
        <w:rPr>
          <w:rFonts w:ascii="Times New Roman" w:hAnsi="Times New Roman"/>
          <w:sz w:val="28"/>
          <w:szCs w:val="28"/>
          <w:lang w:val="uk-UA"/>
        </w:rPr>
        <w:t xml:space="preserve"> у хворих на ОА та ожиріння є найбільш сприятливим для перебігу захворювання. Можливою метаболічною індивідуальністю таких пацієнтів є відносне зростання вмісту </w:t>
      </w:r>
      <w:r w:rsidR="00371173">
        <w:rPr>
          <w:rFonts w:ascii="Times New Roman" w:hAnsi="Times New Roman"/>
          <w:sz w:val="28"/>
          <w:szCs w:val="28"/>
          <w:lang w:val="uk-UA"/>
        </w:rPr>
        <w:t>сироваткового</w:t>
      </w:r>
      <w:r w:rsidRPr="008B5F85">
        <w:rPr>
          <w:rFonts w:ascii="Times New Roman" w:hAnsi="Times New Roman"/>
          <w:sz w:val="28"/>
          <w:szCs w:val="28"/>
          <w:lang w:val="uk-UA"/>
        </w:rPr>
        <w:t xml:space="preserve"> апеліну на тлі формування остеопенічних порушень, тоді як проявів остеопорозу не виявлено (рис. 5.5).</w:t>
      </w:r>
    </w:p>
    <w:p w:rsidR="008B5F85" w:rsidRPr="008B5F85" w:rsidRDefault="008B5F85" w:rsidP="008B5F85">
      <w:pPr>
        <w:spacing w:after="0" w:line="360" w:lineRule="auto"/>
        <w:ind w:right="-1"/>
        <w:jc w:val="both"/>
        <w:rPr>
          <w:rFonts w:ascii="Times New Roman" w:hAnsi="Times New Roman"/>
          <w:sz w:val="4"/>
          <w:szCs w:val="4"/>
          <w:lang w:val="uk-UA"/>
        </w:rPr>
      </w:pPr>
    </w:p>
    <w:p w:rsidR="008B5F85" w:rsidRPr="008B5F85" w:rsidRDefault="008B5F85" w:rsidP="008B5F85">
      <w:pPr>
        <w:spacing w:after="0" w:line="360" w:lineRule="auto"/>
        <w:ind w:right="-1"/>
        <w:jc w:val="both"/>
        <w:rPr>
          <w:rFonts w:ascii="Times New Roman" w:hAnsi="Times New Roman"/>
          <w:sz w:val="4"/>
          <w:szCs w:val="4"/>
          <w:lang w:val="uk-UA"/>
        </w:rPr>
      </w:pPr>
    </w:p>
    <w:p w:rsidR="008B5F85" w:rsidRPr="008B5F85" w:rsidRDefault="00023277" w:rsidP="008B5F85">
      <w:pPr>
        <w:spacing w:after="0" w:line="360" w:lineRule="auto"/>
        <w:jc w:val="center"/>
        <w:rPr>
          <w:rFonts w:ascii="Times New Roman" w:hAnsi="Times New Roman"/>
          <w:b/>
          <w:caps/>
        </w:rPr>
      </w:pPr>
      <w:r>
        <w:rPr>
          <w:noProof/>
          <w:lang w:eastAsia="ru-RU"/>
        </w:rPr>
        <w:pict>
          <v:shape id="Поле 225" o:spid="_x0000_s1092" type="#_x0000_t202" style="position:absolute;left:0;text-align:left;margin-left:398.25pt;margin-top:8.7pt;width:63pt;height:36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" stroked="f">
            <v:fill opacity="0"/>
            <v:textbox>
              <w:txbxContent>
                <w:p w:rsidR="00023277" w:rsidRPr="00C90598" w:rsidRDefault="00023277" w:rsidP="008B5F85">
                  <w:pP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829300" cy="3352800"/>
            <wp:effectExtent l="0" t="0" r="19050" b="19050"/>
            <wp:docPr id="210"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Рис. 5</w:t>
      </w:r>
      <w:r w:rsidRPr="008B5F85">
        <w:rPr>
          <w:rFonts w:ascii="Times New Roman" w:hAnsi="Times New Roman"/>
          <w:sz w:val="28"/>
          <w:szCs w:val="28"/>
        </w:rPr>
        <w:t>.</w:t>
      </w:r>
      <w:r w:rsidRPr="008B5F85">
        <w:rPr>
          <w:rFonts w:ascii="Times New Roman" w:hAnsi="Times New Roman"/>
          <w:sz w:val="28"/>
          <w:szCs w:val="28"/>
          <w:lang w:val="uk-UA"/>
        </w:rPr>
        <w:t xml:space="preserve">5. Рівень </w:t>
      </w:r>
      <w:r w:rsidR="00371173">
        <w:rPr>
          <w:rFonts w:ascii="Times New Roman" w:hAnsi="Times New Roman"/>
          <w:sz w:val="28"/>
          <w:szCs w:val="28"/>
          <w:lang w:val="uk-UA"/>
        </w:rPr>
        <w:t>сироваткового</w:t>
      </w:r>
      <w:r w:rsidRPr="008B5F85">
        <w:rPr>
          <w:rFonts w:ascii="Times New Roman" w:hAnsi="Times New Roman"/>
          <w:sz w:val="28"/>
          <w:szCs w:val="28"/>
          <w:lang w:val="uk-UA"/>
        </w:rPr>
        <w:t xml:space="preserve">  апеліну-13 у пацієнтів  з остеоартрозом</w:t>
      </w:r>
    </w:p>
    <w:p w:rsidR="008B5F85" w:rsidRDefault="008B5F85" w:rsidP="00FA1974">
      <w:pPr>
        <w:spacing w:after="0" w:line="360" w:lineRule="auto"/>
        <w:jc w:val="center"/>
        <w:rPr>
          <w:rFonts w:ascii="Times New Roman" w:hAnsi="Times New Roman"/>
          <w:sz w:val="4"/>
          <w:szCs w:val="4"/>
          <w:lang w:val="uk-UA"/>
        </w:rPr>
      </w:pPr>
      <w:r w:rsidRPr="008B5F85">
        <w:rPr>
          <w:rFonts w:ascii="Times New Roman" w:hAnsi="Times New Roman"/>
          <w:sz w:val="28"/>
          <w:szCs w:val="28"/>
          <w:lang w:val="uk-UA"/>
        </w:rPr>
        <w:t xml:space="preserve">залежно від поліморфізму гену рецептора вітаміну </w:t>
      </w:r>
      <w:r w:rsidRPr="008B5F85">
        <w:rPr>
          <w:rFonts w:ascii="Times New Roman" w:hAnsi="Times New Roman"/>
          <w:sz w:val="28"/>
          <w:szCs w:val="28"/>
          <w:lang w:val="en-US"/>
        </w:rPr>
        <w:t>D</w:t>
      </w:r>
      <w:r w:rsidRPr="008B5F85">
        <w:rPr>
          <w:rFonts w:ascii="Times New Roman" w:hAnsi="Times New Roman"/>
          <w:sz w:val="28"/>
          <w:szCs w:val="28"/>
          <w:lang w:val="uk-UA"/>
        </w:rPr>
        <w:t xml:space="preserve"> та структурно-функці</w:t>
      </w:r>
      <w:r w:rsidR="00FA1974">
        <w:rPr>
          <w:rFonts w:ascii="Times New Roman" w:hAnsi="Times New Roman"/>
          <w:sz w:val="28"/>
          <w:szCs w:val="28"/>
          <w:lang w:val="uk-UA"/>
        </w:rPr>
        <w:t>онально стану кісткової тканини</w:t>
      </w:r>
    </w:p>
    <w:p w:rsidR="00FA1974" w:rsidRDefault="00FA1974" w:rsidP="00FA1974">
      <w:pPr>
        <w:spacing w:after="0" w:line="360" w:lineRule="auto"/>
        <w:jc w:val="center"/>
        <w:rPr>
          <w:rFonts w:ascii="Times New Roman" w:hAnsi="Times New Roman"/>
          <w:sz w:val="4"/>
          <w:szCs w:val="4"/>
          <w:lang w:val="uk-UA"/>
        </w:rPr>
      </w:pPr>
    </w:p>
    <w:p w:rsidR="00FA1974" w:rsidRDefault="00FA1974" w:rsidP="00BA18AA">
      <w:pPr>
        <w:spacing w:after="0" w:line="360" w:lineRule="auto"/>
        <w:rPr>
          <w:rFonts w:ascii="Times New Roman" w:hAnsi="Times New Roman"/>
          <w:sz w:val="4"/>
          <w:szCs w:val="4"/>
          <w:lang w:val="uk-UA"/>
        </w:rPr>
      </w:pPr>
    </w:p>
    <w:p w:rsidR="00FA1974" w:rsidRPr="00FA1974" w:rsidRDefault="00FA1974" w:rsidP="00FA1974">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У 44 пацієнтів з варіантом патологічного ВВ генотипу гену </w:t>
      </w:r>
      <w:r w:rsidRPr="008B5F85">
        <w:rPr>
          <w:rFonts w:ascii="Times New Roman" w:hAnsi="Times New Roman"/>
          <w:sz w:val="28"/>
          <w:szCs w:val="28"/>
          <w:lang w:val="en-IE"/>
        </w:rPr>
        <w:t>VDR</w:t>
      </w:r>
      <w:r w:rsidRPr="008B5F85">
        <w:rPr>
          <w:rFonts w:ascii="Times New Roman" w:hAnsi="Times New Roman"/>
          <w:sz w:val="28"/>
          <w:szCs w:val="28"/>
          <w:lang w:val="uk-UA"/>
        </w:rPr>
        <w:t xml:space="preserve"> вміст апеліну-13 коливався у межах від (65,21±3,42) пг/мл</w:t>
      </w:r>
      <w:r w:rsidR="00420ECC">
        <w:rPr>
          <w:rFonts w:ascii="Times New Roman" w:hAnsi="Times New Roman"/>
          <w:sz w:val="28"/>
          <w:szCs w:val="28"/>
          <w:lang w:val="uk-UA"/>
        </w:rPr>
        <w:t xml:space="preserve"> </w:t>
      </w:r>
      <w:r w:rsidRPr="008B5F85">
        <w:rPr>
          <w:rFonts w:ascii="Times New Roman" w:hAnsi="Times New Roman"/>
          <w:sz w:val="28"/>
          <w:szCs w:val="28"/>
          <w:lang w:val="uk-UA"/>
        </w:rPr>
        <w:t>до (84,13±5,11) пг/мл. У цілому</w:t>
      </w:r>
      <w:r w:rsidR="005C591C">
        <w:rPr>
          <w:rFonts w:ascii="Times New Roman" w:hAnsi="Times New Roman"/>
          <w:sz w:val="28"/>
          <w:szCs w:val="28"/>
          <w:lang w:val="uk-UA"/>
        </w:rPr>
        <w:t>,</w:t>
      </w:r>
      <w:r w:rsidRPr="008B5F85">
        <w:rPr>
          <w:rFonts w:ascii="Times New Roman" w:hAnsi="Times New Roman"/>
          <w:sz w:val="28"/>
          <w:szCs w:val="28"/>
          <w:lang w:val="uk-UA"/>
        </w:rPr>
        <w:t xml:space="preserve"> середні значення групи перевищували пацієнти, які не мали порушень СФСКТ, тоді як формування у </w:t>
      </w:r>
      <w:r w:rsidR="005C591C">
        <w:rPr>
          <w:rFonts w:ascii="Times New Roman" w:hAnsi="Times New Roman"/>
          <w:sz w:val="28"/>
          <w:szCs w:val="28"/>
          <w:lang w:val="uk-UA"/>
        </w:rPr>
        <w:t>них</w:t>
      </w:r>
      <w:r w:rsidRPr="008B5F85">
        <w:rPr>
          <w:rFonts w:ascii="Times New Roman" w:hAnsi="Times New Roman"/>
          <w:sz w:val="28"/>
          <w:szCs w:val="28"/>
          <w:lang w:val="uk-UA"/>
        </w:rPr>
        <w:t xml:space="preserve"> остеопенії та ОП супроводжувалося тенденцією до зниження рівня апеліну-13.</w:t>
      </w: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Отже, серед пацієнтів з генотипом ВВ у 75,9% випадків виявлені порушення СФСКТ, в тому числі у 29,1% – остеопороз. Враховуючи відсутність залежності вмісту апеліну від ступеню порушень СФСКТ, можна визначити, що даний генотип є найбільш прогностично несприятливим щодо формування ОП у молодих пацієнтів з ОА і надлишковою вагою або ожирінням. Тобто, достовірне зростання рівня </w:t>
      </w:r>
      <w:r w:rsidR="005C591C">
        <w:rPr>
          <w:rFonts w:ascii="Times New Roman" w:hAnsi="Times New Roman"/>
          <w:sz w:val="28"/>
          <w:szCs w:val="28"/>
          <w:lang w:val="uk-UA"/>
        </w:rPr>
        <w:t>сироватков</w:t>
      </w:r>
      <w:r w:rsidRPr="008B5F85">
        <w:rPr>
          <w:rFonts w:ascii="Times New Roman" w:hAnsi="Times New Roman"/>
          <w:sz w:val="28"/>
          <w:szCs w:val="28"/>
          <w:lang w:val="uk-UA"/>
        </w:rPr>
        <w:t>ого апеліну у хворих на ОА без порушень СФСКТ можна використовувати у якості індикатора метаболічної компенсації при ОА.</w:t>
      </w: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У пацієнтів з </w:t>
      </w:r>
      <w:r w:rsidRPr="008B5F85">
        <w:rPr>
          <w:rFonts w:ascii="Times New Roman" w:hAnsi="Times New Roman"/>
          <w:sz w:val="28"/>
          <w:szCs w:val="28"/>
          <w:lang w:val="en-US"/>
        </w:rPr>
        <w:t>Bb</w:t>
      </w:r>
      <w:r w:rsidRPr="008B5F85">
        <w:rPr>
          <w:rFonts w:ascii="Times New Roman" w:hAnsi="Times New Roman"/>
          <w:sz w:val="28"/>
          <w:szCs w:val="28"/>
          <w:lang w:val="uk-UA"/>
        </w:rPr>
        <w:t xml:space="preserve"> генотипом гену</w:t>
      </w:r>
      <w:r w:rsidR="00420ECC">
        <w:rPr>
          <w:rFonts w:ascii="Times New Roman" w:hAnsi="Times New Roman"/>
          <w:sz w:val="28"/>
          <w:szCs w:val="28"/>
          <w:lang w:val="uk-UA"/>
        </w:rPr>
        <w:t xml:space="preserve"> </w:t>
      </w:r>
      <w:r w:rsidRPr="008B5F85">
        <w:rPr>
          <w:rFonts w:ascii="Times New Roman" w:hAnsi="Times New Roman"/>
          <w:sz w:val="28"/>
          <w:szCs w:val="28"/>
          <w:lang w:val="en-IE"/>
        </w:rPr>
        <w:t>VDR</w:t>
      </w:r>
      <w:r w:rsidRPr="008B5F85">
        <w:rPr>
          <w:rFonts w:ascii="Times New Roman" w:hAnsi="Times New Roman"/>
          <w:sz w:val="28"/>
          <w:szCs w:val="28"/>
          <w:lang w:val="uk-UA"/>
        </w:rPr>
        <w:t xml:space="preserve"> концентрація апеліну-13 коливалася у межах від (63,96±4,31) пг/мл</w:t>
      </w:r>
      <w:r w:rsidR="00420ECC">
        <w:rPr>
          <w:rFonts w:ascii="Times New Roman" w:hAnsi="Times New Roman"/>
          <w:sz w:val="28"/>
          <w:szCs w:val="28"/>
          <w:lang w:val="uk-UA"/>
        </w:rPr>
        <w:t xml:space="preserve"> </w:t>
      </w:r>
      <w:r w:rsidRPr="008B5F85">
        <w:rPr>
          <w:rFonts w:ascii="Times New Roman" w:hAnsi="Times New Roman"/>
          <w:sz w:val="28"/>
          <w:szCs w:val="28"/>
          <w:lang w:val="uk-UA"/>
        </w:rPr>
        <w:t xml:space="preserve">до (78,60±2,49) пг/мл. При </w:t>
      </w:r>
      <w:r w:rsidRPr="008B5F85">
        <w:rPr>
          <w:rFonts w:ascii="Times New Roman" w:hAnsi="Times New Roman"/>
          <w:sz w:val="28"/>
          <w:szCs w:val="28"/>
          <w:lang w:val="uk-UA"/>
        </w:rPr>
        <w:lastRenderedPageBreak/>
        <w:t>формуванні остеопенії (42,2%) у таких хворих вміст апеліну практично не відрізнявся від середнього рівня по групі, а за наявності ОП</w:t>
      </w:r>
      <w:r w:rsidR="00420ECC">
        <w:rPr>
          <w:rFonts w:ascii="Times New Roman" w:hAnsi="Times New Roman"/>
          <w:sz w:val="28"/>
          <w:szCs w:val="28"/>
          <w:lang w:val="uk-UA"/>
        </w:rPr>
        <w:t xml:space="preserve"> (15,4%) – виразно знижувався. </w:t>
      </w:r>
      <w:r w:rsidRPr="008B5F85">
        <w:rPr>
          <w:rFonts w:ascii="Times New Roman" w:hAnsi="Times New Roman"/>
          <w:sz w:val="28"/>
          <w:szCs w:val="28"/>
          <w:lang w:val="uk-UA"/>
        </w:rPr>
        <w:t xml:space="preserve">Таким чином, проведене нами дослідження показало, що однією з можливих передумов для формування остеопоретичних ускладнень у хворих на ОА та ожиріння є зміна поліморфізму гена </w:t>
      </w:r>
      <w:r w:rsidRPr="008B5F85">
        <w:rPr>
          <w:rFonts w:ascii="Times New Roman" w:hAnsi="Times New Roman"/>
          <w:sz w:val="28"/>
          <w:szCs w:val="28"/>
          <w:lang w:val="en-IE"/>
        </w:rPr>
        <w:t>VDR</w:t>
      </w:r>
      <w:r w:rsidRPr="008B5F85">
        <w:rPr>
          <w:rFonts w:ascii="Times New Roman" w:hAnsi="Times New Roman"/>
          <w:sz w:val="28"/>
          <w:szCs w:val="28"/>
          <w:lang w:val="uk-UA"/>
        </w:rPr>
        <w:t xml:space="preserve">, для якого є характерним переважання носіїв В-алелів. </w:t>
      </w:r>
    </w:p>
    <w:p w:rsidR="008B5F85" w:rsidRPr="008B5F85" w:rsidRDefault="008B5F85" w:rsidP="00FA1974">
      <w:pPr>
        <w:spacing w:after="0" w:line="360" w:lineRule="auto"/>
        <w:ind w:right="-2" w:firstLine="720"/>
        <w:jc w:val="both"/>
        <w:rPr>
          <w:rFonts w:ascii="Times New Roman" w:hAnsi="Times New Roman"/>
          <w:color w:val="000000"/>
          <w:sz w:val="28"/>
          <w:szCs w:val="28"/>
          <w:lang w:val="uk-UA"/>
        </w:rPr>
      </w:pPr>
      <w:r w:rsidRPr="008B5F85">
        <w:rPr>
          <w:rFonts w:ascii="Times New Roman" w:hAnsi="Times New Roman"/>
          <w:color w:val="000000"/>
          <w:sz w:val="28"/>
          <w:szCs w:val="28"/>
          <w:lang w:val="uk-UA"/>
        </w:rPr>
        <w:t>Аналіз вмісту апелін</w:t>
      </w:r>
      <w:r w:rsidR="00DA4683">
        <w:rPr>
          <w:rFonts w:ascii="Times New Roman" w:hAnsi="Times New Roman"/>
          <w:color w:val="000000"/>
          <w:sz w:val="28"/>
          <w:szCs w:val="28"/>
          <w:lang w:val="uk-UA"/>
        </w:rPr>
        <w:t>у-13 у хворих на ОА та ожиріння</w:t>
      </w:r>
      <w:r w:rsidRPr="008B5F85">
        <w:rPr>
          <w:rFonts w:ascii="Times New Roman" w:hAnsi="Times New Roman"/>
          <w:color w:val="000000"/>
          <w:sz w:val="28"/>
          <w:szCs w:val="28"/>
          <w:lang w:val="uk-UA"/>
        </w:rPr>
        <w:t xml:space="preserve"> у взаємозв’язку з поліморфізмом гена лактази та СФСКТ виявив, що у пацієнтів, які мали генотип СС та СТ, рівень даного адіпокіну був достовірно </w:t>
      </w:r>
      <w:r w:rsidR="005C591C">
        <w:rPr>
          <w:rFonts w:ascii="Times New Roman" w:hAnsi="Times New Roman"/>
          <w:color w:val="000000"/>
          <w:sz w:val="28"/>
          <w:szCs w:val="28"/>
          <w:lang w:val="uk-UA"/>
        </w:rPr>
        <w:t xml:space="preserve">вищий, ніж у осіб з нормальним </w:t>
      </w:r>
      <w:r w:rsidRPr="008B5F85">
        <w:rPr>
          <w:rFonts w:ascii="Times New Roman" w:hAnsi="Times New Roman"/>
          <w:color w:val="000000"/>
          <w:sz w:val="28"/>
          <w:szCs w:val="28"/>
          <w:lang w:val="uk-UA"/>
        </w:rPr>
        <w:t>генотипом ТТ (табл. 5.4).</w:t>
      </w:r>
    </w:p>
    <w:p w:rsidR="008B5F85" w:rsidRPr="008B5F85" w:rsidRDefault="008B5F85" w:rsidP="00FA1974">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t>Таблиця 5.4</w:t>
      </w:r>
    </w:p>
    <w:p w:rsidR="008B5F85" w:rsidRPr="008B5F85" w:rsidRDefault="00F75364" w:rsidP="00FA1974">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Рівень </w:t>
      </w:r>
      <w:r w:rsidR="008B5F85" w:rsidRPr="008B5F85">
        <w:rPr>
          <w:rFonts w:ascii="Times New Roman" w:hAnsi="Times New Roman"/>
          <w:sz w:val="28"/>
          <w:szCs w:val="28"/>
          <w:lang w:val="uk-UA"/>
        </w:rPr>
        <w:t xml:space="preserve">апеліну-13 у хворих на остеоартроз при </w:t>
      </w:r>
      <w:r>
        <w:rPr>
          <w:rFonts w:ascii="Times New Roman" w:hAnsi="Times New Roman"/>
          <w:sz w:val="28"/>
          <w:szCs w:val="28"/>
          <w:lang w:val="uk-UA"/>
        </w:rPr>
        <w:t xml:space="preserve">різних варіантах </w:t>
      </w:r>
      <w:r w:rsidR="008B5F85" w:rsidRPr="008B5F85">
        <w:rPr>
          <w:rFonts w:ascii="Times New Roman" w:hAnsi="Times New Roman"/>
          <w:sz w:val="28"/>
          <w:szCs w:val="28"/>
          <w:lang w:val="uk-UA"/>
        </w:rPr>
        <w:t>поліморфізм</w:t>
      </w:r>
      <w:r>
        <w:rPr>
          <w:rFonts w:ascii="Times New Roman" w:hAnsi="Times New Roman"/>
          <w:sz w:val="28"/>
          <w:szCs w:val="28"/>
          <w:lang w:val="uk-UA"/>
        </w:rPr>
        <w:t>у</w:t>
      </w:r>
      <w:r w:rsidR="008B5F85" w:rsidRPr="008B5F85">
        <w:rPr>
          <w:rFonts w:ascii="Times New Roman" w:hAnsi="Times New Roman"/>
          <w:sz w:val="28"/>
          <w:szCs w:val="28"/>
          <w:lang w:val="uk-UA"/>
        </w:rPr>
        <w:t xml:space="preserve"> гену лактази </w:t>
      </w:r>
      <w:r>
        <w:rPr>
          <w:rFonts w:ascii="Times New Roman" w:hAnsi="Times New Roman"/>
          <w:sz w:val="28"/>
          <w:szCs w:val="28"/>
          <w:lang w:val="uk-UA"/>
        </w:rPr>
        <w:t>та різного</w:t>
      </w:r>
      <w:r w:rsidR="008B5F85" w:rsidRPr="008B5F85">
        <w:rPr>
          <w:rFonts w:ascii="Times New Roman" w:hAnsi="Times New Roman"/>
          <w:sz w:val="28"/>
          <w:szCs w:val="28"/>
          <w:lang w:val="uk-UA"/>
        </w:rPr>
        <w:t xml:space="preserve"> структурно-функціонально стану кісткової тканини</w:t>
      </w:r>
    </w:p>
    <w:tbl>
      <w:tblPr>
        <w:tblW w:w="9318" w:type="dxa"/>
        <w:jc w:val="center"/>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8"/>
        <w:gridCol w:w="362"/>
        <w:gridCol w:w="1388"/>
        <w:gridCol w:w="871"/>
        <w:gridCol w:w="972"/>
        <w:gridCol w:w="729"/>
        <w:gridCol w:w="972"/>
        <w:gridCol w:w="729"/>
        <w:gridCol w:w="1407"/>
      </w:tblGrid>
      <w:tr w:rsidR="00FA1974" w:rsidRPr="008B5F85" w:rsidTr="00BF7E8D">
        <w:trPr>
          <w:trHeight w:val="717"/>
          <w:jc w:val="center"/>
        </w:trPr>
        <w:tc>
          <w:tcPr>
            <w:tcW w:w="2250" w:type="dxa"/>
            <w:gridSpan w:val="2"/>
            <w:vMerge w:val="restart"/>
            <w:vAlign w:val="center"/>
          </w:tcPr>
          <w:p w:rsidR="00FA1974" w:rsidRPr="00FA1974" w:rsidRDefault="00FA1974" w:rsidP="00EE436C">
            <w:pPr>
              <w:widowControl w:val="0"/>
              <w:spacing w:after="0" w:line="360" w:lineRule="auto"/>
              <w:ind w:left="16" w:right="-187" w:hanging="14"/>
              <w:jc w:val="center"/>
              <w:rPr>
                <w:rFonts w:ascii="Times New Roman" w:hAnsi="Times New Roman"/>
                <w:bCs/>
                <w:sz w:val="4"/>
                <w:szCs w:val="4"/>
                <w:lang w:val="uk-UA"/>
              </w:rPr>
            </w:pPr>
          </w:p>
          <w:p w:rsidR="00127041" w:rsidRDefault="00FA1974" w:rsidP="00127041">
            <w:pPr>
              <w:widowControl w:val="0"/>
              <w:spacing w:after="0" w:line="360" w:lineRule="auto"/>
              <w:ind w:left="16" w:right="-187" w:hanging="14"/>
              <w:jc w:val="center"/>
              <w:rPr>
                <w:rFonts w:ascii="Times New Roman" w:hAnsi="Times New Roman"/>
                <w:bCs/>
                <w:sz w:val="28"/>
                <w:szCs w:val="28"/>
                <w:lang w:val="uk-UA"/>
              </w:rPr>
            </w:pPr>
            <w:r>
              <w:rPr>
                <w:rFonts w:ascii="Times New Roman" w:hAnsi="Times New Roman"/>
                <w:bCs/>
                <w:sz w:val="28"/>
                <w:szCs w:val="28"/>
                <w:lang w:val="uk-UA"/>
              </w:rPr>
              <w:t>Г</w:t>
            </w:r>
            <w:r w:rsidRPr="008B5F85">
              <w:rPr>
                <w:rFonts w:ascii="Times New Roman" w:hAnsi="Times New Roman"/>
                <w:bCs/>
                <w:sz w:val="28"/>
                <w:szCs w:val="28"/>
                <w:lang w:val="uk-UA"/>
              </w:rPr>
              <w:t xml:space="preserve">ен </w:t>
            </w:r>
            <w:r w:rsidRPr="008B5F85">
              <w:rPr>
                <w:rFonts w:ascii="Times New Roman" w:hAnsi="Times New Roman"/>
                <w:bCs/>
                <w:sz w:val="28"/>
                <w:szCs w:val="28"/>
                <w:lang w:val="en-US"/>
              </w:rPr>
              <w:t>LCT</w:t>
            </w:r>
            <w:r w:rsidRPr="008B5F85">
              <w:rPr>
                <w:rFonts w:ascii="Times New Roman" w:hAnsi="Times New Roman"/>
                <w:bCs/>
                <w:sz w:val="28"/>
                <w:szCs w:val="28"/>
                <w:lang w:val="uk-UA"/>
              </w:rPr>
              <w:t xml:space="preserve"> </w:t>
            </w:r>
          </w:p>
          <w:p w:rsidR="00FA1974" w:rsidRPr="00FA1974" w:rsidRDefault="00FA1974" w:rsidP="00127041">
            <w:pPr>
              <w:widowControl w:val="0"/>
              <w:spacing w:after="0" w:line="360" w:lineRule="auto"/>
              <w:ind w:left="16" w:right="-187" w:hanging="14"/>
              <w:jc w:val="center"/>
              <w:rPr>
                <w:rFonts w:ascii="Times New Roman" w:hAnsi="Times New Roman"/>
                <w:sz w:val="28"/>
                <w:szCs w:val="28"/>
                <w:lang w:val="uk-UA"/>
              </w:rPr>
            </w:pPr>
            <w:r>
              <w:rPr>
                <w:rFonts w:ascii="Times New Roman" w:hAnsi="Times New Roman"/>
                <w:sz w:val="28"/>
                <w:szCs w:val="28"/>
                <w:lang w:val="uk-UA"/>
              </w:rPr>
              <w:t>(варіанти генотипів)</w:t>
            </w:r>
          </w:p>
        </w:tc>
        <w:tc>
          <w:tcPr>
            <w:tcW w:w="1388" w:type="dxa"/>
            <w:vMerge w:val="restart"/>
            <w:vAlign w:val="center"/>
          </w:tcPr>
          <w:p w:rsidR="002F4B10" w:rsidRPr="008B5F85" w:rsidRDefault="002F4B10" w:rsidP="002F4B10">
            <w:pPr>
              <w:spacing w:after="0" w:line="360" w:lineRule="auto"/>
              <w:ind w:left="-164" w:right="-96" w:firstLine="2"/>
              <w:jc w:val="center"/>
              <w:rPr>
                <w:rFonts w:ascii="Times New Roman" w:hAnsi="Times New Roman"/>
                <w:sz w:val="28"/>
                <w:szCs w:val="28"/>
                <w:lang w:val="uk-UA"/>
              </w:rPr>
            </w:pPr>
            <w:r w:rsidRPr="008B5F85">
              <w:rPr>
                <w:rFonts w:ascii="Times New Roman" w:hAnsi="Times New Roman"/>
                <w:sz w:val="28"/>
                <w:szCs w:val="28"/>
                <w:lang w:val="uk-UA"/>
              </w:rPr>
              <w:t xml:space="preserve">Загальний </w:t>
            </w:r>
          </w:p>
          <w:p w:rsidR="002F4B10" w:rsidRPr="008B5F85" w:rsidRDefault="002F4B10" w:rsidP="002F4B10">
            <w:pPr>
              <w:spacing w:after="0" w:line="360" w:lineRule="auto"/>
              <w:ind w:left="-164" w:right="-96" w:firstLine="2"/>
              <w:jc w:val="center"/>
              <w:rPr>
                <w:rFonts w:ascii="Times New Roman" w:hAnsi="Times New Roman"/>
                <w:sz w:val="28"/>
                <w:szCs w:val="28"/>
                <w:lang w:val="uk-UA"/>
              </w:rPr>
            </w:pPr>
            <w:r w:rsidRPr="008B5F85">
              <w:rPr>
                <w:rFonts w:ascii="Times New Roman" w:hAnsi="Times New Roman"/>
                <w:sz w:val="28"/>
                <w:szCs w:val="28"/>
                <w:lang w:val="uk-UA"/>
              </w:rPr>
              <w:t>вміст</w:t>
            </w:r>
          </w:p>
          <w:p w:rsidR="00FA1974" w:rsidRPr="008B5F85" w:rsidRDefault="00BF7E8D" w:rsidP="002F4B10">
            <w:pPr>
              <w:spacing w:after="0" w:line="360" w:lineRule="auto"/>
              <w:ind w:left="-164" w:right="-96" w:firstLine="2"/>
              <w:jc w:val="center"/>
              <w:rPr>
                <w:rFonts w:ascii="Times New Roman" w:hAnsi="Times New Roman"/>
                <w:sz w:val="28"/>
                <w:szCs w:val="28"/>
                <w:lang w:val="uk-UA"/>
              </w:rPr>
            </w:pPr>
            <w:r>
              <w:rPr>
                <w:rFonts w:ascii="Times New Roman" w:hAnsi="Times New Roman"/>
                <w:sz w:val="28"/>
                <w:szCs w:val="28"/>
                <w:lang w:val="uk-UA"/>
              </w:rPr>
              <w:t xml:space="preserve"> апеліну</w:t>
            </w:r>
          </w:p>
        </w:tc>
        <w:tc>
          <w:tcPr>
            <w:tcW w:w="5680" w:type="dxa"/>
            <w:gridSpan w:val="6"/>
            <w:vAlign w:val="center"/>
          </w:tcPr>
          <w:p w:rsidR="00FA1974" w:rsidRPr="008B5F85" w:rsidRDefault="00FA1974" w:rsidP="00FA1974">
            <w:pPr>
              <w:spacing w:after="0" w:line="360" w:lineRule="auto"/>
              <w:ind w:left="-164" w:right="-96" w:firstLine="2"/>
              <w:jc w:val="center"/>
              <w:rPr>
                <w:rFonts w:ascii="Times New Roman" w:hAnsi="Times New Roman"/>
                <w:sz w:val="28"/>
                <w:szCs w:val="28"/>
              </w:rPr>
            </w:pPr>
            <w:r w:rsidRPr="008B5F85">
              <w:rPr>
                <w:rFonts w:ascii="Times New Roman" w:hAnsi="Times New Roman"/>
                <w:sz w:val="28"/>
                <w:szCs w:val="28"/>
                <w:lang w:val="uk-UA"/>
              </w:rPr>
              <w:t>Структурн</w:t>
            </w:r>
            <w:r w:rsidR="00127041">
              <w:rPr>
                <w:rFonts w:ascii="Times New Roman" w:hAnsi="Times New Roman"/>
                <w:sz w:val="28"/>
                <w:szCs w:val="28"/>
                <w:lang w:val="uk-UA"/>
              </w:rPr>
              <w:t xml:space="preserve">о-функціональний стан кісткової </w:t>
            </w:r>
            <w:r w:rsidRPr="008B5F85">
              <w:rPr>
                <w:rFonts w:ascii="Times New Roman" w:hAnsi="Times New Roman"/>
                <w:sz w:val="28"/>
                <w:szCs w:val="28"/>
                <w:lang w:val="uk-UA"/>
              </w:rPr>
              <w:t xml:space="preserve">тканини за даними </w:t>
            </w:r>
            <w:r w:rsidRPr="008B5F85">
              <w:rPr>
                <w:rFonts w:ascii="Times New Roman" w:hAnsi="Times New Roman"/>
                <w:sz w:val="28"/>
                <w:szCs w:val="28"/>
                <w:lang w:val="en-US"/>
              </w:rPr>
              <w:t>DEXA</w:t>
            </w:r>
          </w:p>
        </w:tc>
      </w:tr>
      <w:tr w:rsidR="00FA1974" w:rsidRPr="008B5F85" w:rsidTr="00BF7E8D">
        <w:trPr>
          <w:trHeight w:val="389"/>
          <w:jc w:val="center"/>
        </w:trPr>
        <w:tc>
          <w:tcPr>
            <w:tcW w:w="2250" w:type="dxa"/>
            <w:gridSpan w:val="2"/>
            <w:vMerge/>
            <w:vAlign w:val="center"/>
          </w:tcPr>
          <w:p w:rsidR="005F7A90" w:rsidRDefault="005F7A90" w:rsidP="00BF7E8D">
            <w:pPr>
              <w:widowControl w:val="0"/>
              <w:spacing w:after="0" w:line="360" w:lineRule="auto"/>
              <w:ind w:left="16" w:right="-187" w:hanging="14"/>
              <w:jc w:val="center"/>
              <w:rPr>
                <w:rFonts w:ascii="Times New Roman" w:hAnsi="Times New Roman"/>
                <w:b/>
                <w:bCs/>
                <w:kern w:val="32"/>
                <w:sz w:val="28"/>
                <w:szCs w:val="28"/>
              </w:rPr>
            </w:pPr>
          </w:p>
        </w:tc>
        <w:tc>
          <w:tcPr>
            <w:tcW w:w="1388" w:type="dxa"/>
            <w:vMerge/>
            <w:vAlign w:val="center"/>
          </w:tcPr>
          <w:p w:rsidR="005F7A90" w:rsidRDefault="005F7A90" w:rsidP="00BF7E8D">
            <w:pPr>
              <w:spacing w:after="0" w:line="360" w:lineRule="auto"/>
              <w:ind w:firstLine="2"/>
              <w:jc w:val="center"/>
              <w:rPr>
                <w:rFonts w:ascii="Times New Roman" w:hAnsi="Times New Roman"/>
                <w:b/>
                <w:kern w:val="32"/>
                <w:sz w:val="28"/>
                <w:szCs w:val="28"/>
                <w:lang w:val="uk-UA"/>
              </w:rPr>
            </w:pPr>
          </w:p>
        </w:tc>
        <w:tc>
          <w:tcPr>
            <w:tcW w:w="1843" w:type="dxa"/>
            <w:gridSpan w:val="2"/>
            <w:vAlign w:val="center"/>
          </w:tcPr>
          <w:p w:rsidR="005F7A90" w:rsidRDefault="00FA1974" w:rsidP="00127041">
            <w:pPr>
              <w:widowControl w:val="0"/>
              <w:spacing w:after="0" w:line="360" w:lineRule="auto"/>
              <w:jc w:val="center"/>
              <w:rPr>
                <w:rFonts w:ascii="Times New Roman" w:hAnsi="Times New Roman"/>
                <w:bCs/>
                <w:sz w:val="28"/>
                <w:szCs w:val="28"/>
                <w:lang w:val="uk-UA"/>
              </w:rPr>
            </w:pPr>
            <w:r w:rsidRPr="008B5F85">
              <w:rPr>
                <w:rFonts w:ascii="Times New Roman" w:hAnsi="Times New Roman"/>
                <w:bCs/>
                <w:sz w:val="28"/>
                <w:szCs w:val="28"/>
                <w:lang w:val="uk-UA"/>
              </w:rPr>
              <w:t>остеопенія</w:t>
            </w:r>
          </w:p>
        </w:tc>
        <w:tc>
          <w:tcPr>
            <w:tcW w:w="1701" w:type="dxa"/>
            <w:gridSpan w:val="2"/>
            <w:vAlign w:val="center"/>
          </w:tcPr>
          <w:p w:rsidR="005F7A90" w:rsidRDefault="00FA1974" w:rsidP="00127041">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остеопороз</w:t>
            </w:r>
          </w:p>
        </w:tc>
        <w:tc>
          <w:tcPr>
            <w:tcW w:w="2136" w:type="dxa"/>
            <w:gridSpan w:val="2"/>
            <w:vAlign w:val="center"/>
          </w:tcPr>
          <w:p w:rsidR="005F7A90" w:rsidRDefault="00FA1974" w:rsidP="00127041">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не порушено</w:t>
            </w:r>
          </w:p>
        </w:tc>
      </w:tr>
      <w:tr w:rsidR="00FA1974" w:rsidRPr="008B5F85" w:rsidTr="00BF7E8D">
        <w:trPr>
          <w:trHeight w:val="837"/>
          <w:jc w:val="center"/>
        </w:trPr>
        <w:tc>
          <w:tcPr>
            <w:tcW w:w="2250" w:type="dxa"/>
            <w:gridSpan w:val="2"/>
            <w:vMerge/>
            <w:vAlign w:val="center"/>
          </w:tcPr>
          <w:p w:rsidR="00FA1974" w:rsidRPr="008B5F85" w:rsidRDefault="00FA1974" w:rsidP="00EE436C">
            <w:pPr>
              <w:widowControl w:val="0"/>
              <w:spacing w:after="0" w:line="360" w:lineRule="auto"/>
              <w:ind w:left="16" w:right="-187" w:hanging="14"/>
              <w:jc w:val="center"/>
              <w:rPr>
                <w:rFonts w:ascii="Times New Roman" w:hAnsi="Times New Roman"/>
                <w:bCs/>
                <w:sz w:val="28"/>
                <w:szCs w:val="28"/>
                <w:lang w:val="uk-UA"/>
              </w:rPr>
            </w:pPr>
          </w:p>
        </w:tc>
        <w:tc>
          <w:tcPr>
            <w:tcW w:w="1388" w:type="dxa"/>
            <w:vAlign w:val="center"/>
          </w:tcPr>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пг/мл</w:t>
            </w:r>
          </w:p>
        </w:tc>
        <w:tc>
          <w:tcPr>
            <w:tcW w:w="871" w:type="dxa"/>
            <w:vAlign w:val="center"/>
          </w:tcPr>
          <w:p w:rsidR="00FA1974" w:rsidRPr="008B5F85" w:rsidRDefault="00FA1974" w:rsidP="00FA1974">
            <w:pPr>
              <w:widowControl w:val="0"/>
              <w:spacing w:after="0" w:line="360" w:lineRule="auto"/>
              <w:ind w:left="-108" w:right="-96"/>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972" w:type="dxa"/>
            <w:vAlign w:val="center"/>
          </w:tcPr>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пг/мл</w:t>
            </w:r>
          </w:p>
        </w:tc>
        <w:tc>
          <w:tcPr>
            <w:tcW w:w="729" w:type="dxa"/>
            <w:vAlign w:val="center"/>
          </w:tcPr>
          <w:p w:rsidR="00FA1974" w:rsidRPr="008B5F85" w:rsidRDefault="00FA1974" w:rsidP="00FA1974">
            <w:pPr>
              <w:widowControl w:val="0"/>
              <w:spacing w:after="0" w:line="360" w:lineRule="auto"/>
              <w:ind w:left="-108" w:right="-96"/>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972" w:type="dxa"/>
            <w:vAlign w:val="center"/>
          </w:tcPr>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пг/мл</w:t>
            </w:r>
          </w:p>
        </w:tc>
        <w:tc>
          <w:tcPr>
            <w:tcW w:w="729" w:type="dxa"/>
            <w:vAlign w:val="center"/>
          </w:tcPr>
          <w:p w:rsidR="00FA1974" w:rsidRPr="008B5F85" w:rsidRDefault="00FA1974" w:rsidP="00FA1974">
            <w:pPr>
              <w:widowControl w:val="0"/>
              <w:spacing w:after="0" w:line="360" w:lineRule="auto"/>
              <w:ind w:left="-108" w:right="-96"/>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1407" w:type="dxa"/>
            <w:vAlign w:val="center"/>
          </w:tcPr>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пг/мл</w:t>
            </w:r>
          </w:p>
        </w:tc>
      </w:tr>
      <w:tr w:rsidR="004A118A" w:rsidRPr="008B5F85" w:rsidTr="00BF7E8D">
        <w:trPr>
          <w:trHeight w:val="282"/>
          <w:jc w:val="center"/>
        </w:trPr>
        <w:tc>
          <w:tcPr>
            <w:tcW w:w="1888" w:type="dxa"/>
            <w:tcBorders>
              <w:right w:val="nil"/>
            </w:tcBorders>
            <w:vAlign w:val="center"/>
          </w:tcPr>
          <w:p w:rsidR="004A118A" w:rsidRPr="008B5F85" w:rsidRDefault="004A118A" w:rsidP="00EE436C">
            <w:pPr>
              <w:widowControl w:val="0"/>
              <w:tabs>
                <w:tab w:val="left" w:pos="429"/>
                <w:tab w:val="left" w:pos="725"/>
              </w:tabs>
              <w:spacing w:after="0" w:line="360" w:lineRule="auto"/>
              <w:ind w:left="16" w:right="-187" w:hanging="14"/>
              <w:jc w:val="center"/>
              <w:rPr>
                <w:rFonts w:ascii="Times New Roman" w:hAnsi="Times New Roman"/>
                <w:sz w:val="28"/>
                <w:szCs w:val="28"/>
                <w:lang w:val="en-US"/>
              </w:rPr>
            </w:pPr>
            <w:r w:rsidRPr="008B5F85">
              <w:rPr>
                <w:rFonts w:ascii="Times New Roman" w:hAnsi="Times New Roman"/>
                <w:sz w:val="28"/>
                <w:szCs w:val="28"/>
                <w:lang w:val="en-US"/>
              </w:rPr>
              <w:t>TT</w:t>
            </w:r>
          </w:p>
          <w:p w:rsidR="004A118A" w:rsidRPr="008B5F85" w:rsidRDefault="004A118A" w:rsidP="00EE436C">
            <w:pPr>
              <w:widowControl w:val="0"/>
              <w:tabs>
                <w:tab w:val="left" w:pos="429"/>
                <w:tab w:val="left" w:pos="725"/>
              </w:tabs>
              <w:spacing w:after="0" w:line="360" w:lineRule="auto"/>
              <w:ind w:left="16" w:right="-187" w:hanging="14"/>
              <w:jc w:val="center"/>
              <w:rPr>
                <w:rFonts w:ascii="Times New Roman" w:hAnsi="Times New Roman"/>
                <w:sz w:val="28"/>
                <w:szCs w:val="28"/>
                <w:lang w:val="uk-UA"/>
              </w:rPr>
            </w:pPr>
            <w:r w:rsidRPr="008B5F85">
              <w:rPr>
                <w:rFonts w:ascii="Times New Roman" w:hAnsi="Times New Roman"/>
                <w:sz w:val="28"/>
                <w:szCs w:val="28"/>
                <w:lang w:val="en-US"/>
              </w:rPr>
              <w:t>(n=9)</w:t>
            </w:r>
          </w:p>
        </w:tc>
        <w:tc>
          <w:tcPr>
            <w:tcW w:w="362" w:type="dxa"/>
            <w:tcBorders>
              <w:left w:val="nil"/>
            </w:tcBorders>
            <w:vAlign w:val="center"/>
          </w:tcPr>
          <w:p w:rsidR="004A118A" w:rsidRPr="008B5F85" w:rsidRDefault="004A118A" w:rsidP="00D417D4">
            <w:pPr>
              <w:widowControl w:val="0"/>
              <w:spacing w:after="0" w:line="360" w:lineRule="auto"/>
              <w:ind w:left="-24" w:right="-96"/>
              <w:jc w:val="center"/>
              <w:rPr>
                <w:rFonts w:ascii="Times New Roman" w:hAnsi="Times New Roman"/>
                <w:sz w:val="28"/>
                <w:szCs w:val="28"/>
                <w:lang w:val="en-US"/>
              </w:rPr>
            </w:pPr>
          </w:p>
        </w:tc>
        <w:tc>
          <w:tcPr>
            <w:tcW w:w="1388" w:type="dxa"/>
            <w:vAlign w:val="center"/>
          </w:tcPr>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50,50</w:t>
            </w:r>
          </w:p>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±4,31</w:t>
            </w:r>
            <w:r w:rsidRPr="008B5F85">
              <w:rPr>
                <w:rFonts w:ascii="Times New Roman" w:hAnsi="Times New Roman"/>
                <w:sz w:val="28"/>
                <w:szCs w:val="28"/>
                <w:vertAlign w:val="superscript"/>
                <w:lang w:val="uk-UA"/>
              </w:rPr>
              <w:t xml:space="preserve"> с</w:t>
            </w:r>
          </w:p>
        </w:tc>
        <w:tc>
          <w:tcPr>
            <w:tcW w:w="871" w:type="dxa"/>
            <w:vAlign w:val="center"/>
          </w:tcPr>
          <w:p w:rsidR="004A118A" w:rsidRPr="008B5F85" w:rsidRDefault="004A118A" w:rsidP="00D417D4">
            <w:pPr>
              <w:widowControl w:val="0"/>
              <w:spacing w:after="0" w:line="360" w:lineRule="auto"/>
              <w:ind w:left="-77" w:right="-96"/>
              <w:jc w:val="center"/>
              <w:rPr>
                <w:rFonts w:ascii="Times New Roman" w:hAnsi="Times New Roman"/>
                <w:bCs/>
                <w:sz w:val="28"/>
                <w:szCs w:val="28"/>
              </w:rPr>
            </w:pPr>
            <w:r w:rsidRPr="008B5F85">
              <w:rPr>
                <w:rFonts w:ascii="Times New Roman" w:hAnsi="Times New Roman"/>
                <w:bCs/>
                <w:sz w:val="28"/>
                <w:szCs w:val="28"/>
              </w:rPr>
              <w:t>1</w:t>
            </w:r>
          </w:p>
        </w:tc>
        <w:tc>
          <w:tcPr>
            <w:tcW w:w="972" w:type="dxa"/>
            <w:vAlign w:val="center"/>
          </w:tcPr>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51,01</w:t>
            </w:r>
          </w:p>
        </w:tc>
        <w:tc>
          <w:tcPr>
            <w:tcW w:w="729" w:type="dxa"/>
            <w:vAlign w:val="center"/>
          </w:tcPr>
          <w:p w:rsidR="004A118A" w:rsidRPr="008B5F85" w:rsidRDefault="004A118A" w:rsidP="00D417D4">
            <w:pPr>
              <w:spacing w:after="0" w:line="360" w:lineRule="auto"/>
              <w:ind w:left="-77" w:right="-96"/>
              <w:jc w:val="center"/>
              <w:rPr>
                <w:rFonts w:ascii="Times New Roman" w:hAnsi="Times New Roman"/>
                <w:sz w:val="28"/>
                <w:szCs w:val="28"/>
              </w:rPr>
            </w:pPr>
            <w:r w:rsidRPr="008B5F85">
              <w:rPr>
                <w:rFonts w:ascii="Times New Roman" w:hAnsi="Times New Roman"/>
                <w:sz w:val="28"/>
                <w:szCs w:val="28"/>
              </w:rPr>
              <w:t>1</w:t>
            </w:r>
          </w:p>
        </w:tc>
        <w:tc>
          <w:tcPr>
            <w:tcW w:w="972" w:type="dxa"/>
            <w:vAlign w:val="center"/>
          </w:tcPr>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41,03</w:t>
            </w:r>
          </w:p>
        </w:tc>
        <w:tc>
          <w:tcPr>
            <w:tcW w:w="729" w:type="dxa"/>
            <w:vAlign w:val="center"/>
          </w:tcPr>
          <w:p w:rsidR="004A118A" w:rsidRPr="008B5F85" w:rsidRDefault="004A118A" w:rsidP="00D417D4">
            <w:pPr>
              <w:spacing w:after="0" w:line="360" w:lineRule="auto"/>
              <w:ind w:left="-77" w:right="-96"/>
              <w:jc w:val="center"/>
              <w:rPr>
                <w:rFonts w:ascii="Times New Roman" w:hAnsi="Times New Roman"/>
                <w:sz w:val="28"/>
                <w:szCs w:val="28"/>
              </w:rPr>
            </w:pPr>
            <w:r w:rsidRPr="008B5F85">
              <w:rPr>
                <w:rFonts w:ascii="Times New Roman" w:hAnsi="Times New Roman"/>
                <w:sz w:val="28"/>
                <w:szCs w:val="28"/>
              </w:rPr>
              <w:t>7</w:t>
            </w:r>
          </w:p>
        </w:tc>
        <w:tc>
          <w:tcPr>
            <w:tcW w:w="1407" w:type="dxa"/>
            <w:vAlign w:val="center"/>
          </w:tcPr>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51,78</w:t>
            </w:r>
          </w:p>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±5,68</w:t>
            </w:r>
            <w:r w:rsidRPr="008B5F85">
              <w:rPr>
                <w:rFonts w:ascii="Times New Roman" w:hAnsi="Times New Roman"/>
                <w:sz w:val="28"/>
                <w:szCs w:val="28"/>
                <w:vertAlign w:val="superscript"/>
                <w:lang w:val="uk-UA"/>
              </w:rPr>
              <w:t xml:space="preserve"> с</w:t>
            </w:r>
          </w:p>
        </w:tc>
      </w:tr>
      <w:tr w:rsidR="00FA1974" w:rsidRPr="008B5F85" w:rsidTr="00BF7E8D">
        <w:trPr>
          <w:trHeight w:val="282"/>
          <w:jc w:val="center"/>
        </w:trPr>
        <w:tc>
          <w:tcPr>
            <w:tcW w:w="1888" w:type="dxa"/>
            <w:tcBorders>
              <w:right w:val="nil"/>
            </w:tcBorders>
            <w:vAlign w:val="center"/>
          </w:tcPr>
          <w:p w:rsidR="00FA1974" w:rsidRPr="004A118A" w:rsidRDefault="00FA1974" w:rsidP="00127041">
            <w:pPr>
              <w:widowControl w:val="0"/>
              <w:spacing w:after="0" w:line="360" w:lineRule="auto"/>
              <w:ind w:right="-187"/>
              <w:jc w:val="center"/>
              <w:rPr>
                <w:rFonts w:ascii="Times New Roman" w:hAnsi="Times New Roman"/>
                <w:sz w:val="28"/>
                <w:szCs w:val="28"/>
              </w:rPr>
            </w:pPr>
            <w:r w:rsidRPr="008B5F85">
              <w:rPr>
                <w:rFonts w:ascii="Times New Roman" w:hAnsi="Times New Roman"/>
                <w:sz w:val="28"/>
                <w:szCs w:val="28"/>
                <w:lang w:val="en-US"/>
              </w:rPr>
              <w:t>CT</w:t>
            </w:r>
          </w:p>
          <w:p w:rsidR="00FA1974" w:rsidRPr="008B5F85" w:rsidRDefault="00FA1974" w:rsidP="00EE436C">
            <w:pPr>
              <w:widowControl w:val="0"/>
              <w:spacing w:after="0" w:line="360" w:lineRule="auto"/>
              <w:ind w:left="16" w:right="-187" w:hanging="14"/>
              <w:jc w:val="center"/>
              <w:rPr>
                <w:rFonts w:ascii="Times New Roman" w:hAnsi="Times New Roman"/>
                <w:sz w:val="28"/>
                <w:szCs w:val="28"/>
                <w:lang w:val="uk-UA"/>
              </w:rPr>
            </w:pPr>
            <w:r w:rsidRPr="004A118A">
              <w:rPr>
                <w:rFonts w:ascii="Times New Roman" w:hAnsi="Times New Roman"/>
                <w:sz w:val="28"/>
                <w:szCs w:val="28"/>
              </w:rPr>
              <w:t>(</w:t>
            </w:r>
            <w:r w:rsidRPr="008B5F85">
              <w:rPr>
                <w:rFonts w:ascii="Times New Roman" w:hAnsi="Times New Roman"/>
                <w:sz w:val="28"/>
                <w:szCs w:val="28"/>
                <w:lang w:val="en-US"/>
              </w:rPr>
              <w:t>n</w:t>
            </w:r>
            <w:r w:rsidRPr="004A118A">
              <w:rPr>
                <w:rFonts w:ascii="Times New Roman" w:hAnsi="Times New Roman"/>
                <w:sz w:val="28"/>
                <w:szCs w:val="28"/>
              </w:rPr>
              <w:t>=48)</w:t>
            </w:r>
          </w:p>
        </w:tc>
        <w:tc>
          <w:tcPr>
            <w:tcW w:w="362" w:type="dxa"/>
            <w:tcBorders>
              <w:left w:val="nil"/>
            </w:tcBorders>
            <w:vAlign w:val="center"/>
          </w:tcPr>
          <w:p w:rsidR="00FA1974" w:rsidRPr="004A118A" w:rsidRDefault="00FA1974" w:rsidP="00FA1974">
            <w:pPr>
              <w:widowControl w:val="0"/>
              <w:spacing w:after="0" w:line="360" w:lineRule="auto"/>
              <w:ind w:left="-24" w:right="-96"/>
              <w:jc w:val="center"/>
              <w:rPr>
                <w:rFonts w:ascii="Times New Roman" w:hAnsi="Times New Roman"/>
                <w:sz w:val="28"/>
                <w:szCs w:val="28"/>
              </w:rPr>
            </w:pPr>
          </w:p>
        </w:tc>
        <w:tc>
          <w:tcPr>
            <w:tcW w:w="1388" w:type="dxa"/>
            <w:vAlign w:val="center"/>
          </w:tcPr>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72,60</w:t>
            </w:r>
          </w:p>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±3,18</w:t>
            </w:r>
          </w:p>
        </w:tc>
        <w:tc>
          <w:tcPr>
            <w:tcW w:w="871" w:type="dxa"/>
            <w:vAlign w:val="center"/>
          </w:tcPr>
          <w:p w:rsidR="00FA1974" w:rsidRPr="008B5F85" w:rsidRDefault="00FA1974" w:rsidP="00FA1974">
            <w:pPr>
              <w:widowControl w:val="0"/>
              <w:spacing w:after="0" w:line="360" w:lineRule="auto"/>
              <w:ind w:left="-77" w:right="-96"/>
              <w:jc w:val="center"/>
              <w:rPr>
                <w:rFonts w:ascii="Times New Roman" w:hAnsi="Times New Roman"/>
                <w:bCs/>
                <w:sz w:val="28"/>
                <w:szCs w:val="28"/>
              </w:rPr>
            </w:pPr>
            <w:r w:rsidRPr="008B5F85">
              <w:rPr>
                <w:rFonts w:ascii="Times New Roman" w:hAnsi="Times New Roman"/>
                <w:bCs/>
                <w:sz w:val="28"/>
                <w:szCs w:val="28"/>
                <w:lang w:val="uk-UA"/>
              </w:rPr>
              <w:t>2</w:t>
            </w:r>
            <w:r w:rsidRPr="008B5F85">
              <w:rPr>
                <w:rFonts w:ascii="Times New Roman" w:hAnsi="Times New Roman"/>
                <w:bCs/>
                <w:sz w:val="28"/>
                <w:szCs w:val="28"/>
              </w:rPr>
              <w:t>2</w:t>
            </w:r>
          </w:p>
        </w:tc>
        <w:tc>
          <w:tcPr>
            <w:tcW w:w="972" w:type="dxa"/>
            <w:vAlign w:val="center"/>
          </w:tcPr>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74,26</w:t>
            </w:r>
          </w:p>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±4,53</w:t>
            </w:r>
            <w:r w:rsidRPr="008B5F85">
              <w:rPr>
                <w:rFonts w:ascii="Times New Roman" w:hAnsi="Times New Roman"/>
                <w:sz w:val="28"/>
                <w:szCs w:val="28"/>
                <w:vertAlign w:val="superscript"/>
                <w:lang w:val="en-US"/>
              </w:rPr>
              <w:t>d</w:t>
            </w:r>
          </w:p>
        </w:tc>
        <w:tc>
          <w:tcPr>
            <w:tcW w:w="729" w:type="dxa"/>
            <w:vAlign w:val="center"/>
          </w:tcPr>
          <w:p w:rsidR="00FA1974" w:rsidRPr="008B5F85" w:rsidRDefault="00FA1974" w:rsidP="00FA1974">
            <w:pPr>
              <w:spacing w:after="0" w:line="360" w:lineRule="auto"/>
              <w:ind w:left="-77" w:right="-96"/>
              <w:jc w:val="center"/>
              <w:rPr>
                <w:rFonts w:ascii="Times New Roman" w:hAnsi="Times New Roman"/>
                <w:sz w:val="28"/>
                <w:szCs w:val="28"/>
              </w:rPr>
            </w:pPr>
            <w:r w:rsidRPr="008B5F85">
              <w:rPr>
                <w:rFonts w:ascii="Times New Roman" w:hAnsi="Times New Roman"/>
                <w:sz w:val="28"/>
                <w:szCs w:val="28"/>
              </w:rPr>
              <w:t>3</w:t>
            </w:r>
          </w:p>
        </w:tc>
        <w:tc>
          <w:tcPr>
            <w:tcW w:w="972" w:type="dxa"/>
            <w:vAlign w:val="center"/>
          </w:tcPr>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63,45</w:t>
            </w:r>
          </w:p>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±3,71</w:t>
            </w:r>
          </w:p>
        </w:tc>
        <w:tc>
          <w:tcPr>
            <w:tcW w:w="729" w:type="dxa"/>
            <w:vAlign w:val="center"/>
          </w:tcPr>
          <w:p w:rsidR="00FA1974" w:rsidRPr="008B5F85" w:rsidRDefault="00FA1974" w:rsidP="00FA1974">
            <w:pPr>
              <w:spacing w:after="0" w:line="360" w:lineRule="auto"/>
              <w:ind w:left="-77" w:right="-96"/>
              <w:jc w:val="center"/>
              <w:rPr>
                <w:rFonts w:ascii="Times New Roman" w:hAnsi="Times New Roman"/>
                <w:sz w:val="28"/>
                <w:szCs w:val="28"/>
              </w:rPr>
            </w:pPr>
            <w:r w:rsidRPr="008B5F85">
              <w:rPr>
                <w:rFonts w:ascii="Times New Roman" w:hAnsi="Times New Roman"/>
                <w:sz w:val="28"/>
                <w:szCs w:val="28"/>
              </w:rPr>
              <w:t>23</w:t>
            </w:r>
          </w:p>
        </w:tc>
        <w:tc>
          <w:tcPr>
            <w:tcW w:w="1407" w:type="dxa"/>
            <w:vAlign w:val="center"/>
          </w:tcPr>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73,22</w:t>
            </w:r>
          </w:p>
          <w:p w:rsidR="00FA1974" w:rsidRPr="008B5F85" w:rsidRDefault="00FA1974" w:rsidP="00FA197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±4,82</w:t>
            </w:r>
          </w:p>
        </w:tc>
      </w:tr>
      <w:tr w:rsidR="004A118A" w:rsidRPr="008B5F85" w:rsidTr="00BF7E8D">
        <w:trPr>
          <w:trHeight w:val="282"/>
          <w:jc w:val="center"/>
        </w:trPr>
        <w:tc>
          <w:tcPr>
            <w:tcW w:w="1888" w:type="dxa"/>
            <w:tcBorders>
              <w:right w:val="nil"/>
            </w:tcBorders>
            <w:vAlign w:val="center"/>
          </w:tcPr>
          <w:p w:rsidR="004A118A" w:rsidRDefault="004A118A" w:rsidP="00EE436C">
            <w:pPr>
              <w:widowControl w:val="0"/>
              <w:spacing w:after="0" w:line="360" w:lineRule="auto"/>
              <w:ind w:left="16" w:right="-187" w:hanging="14"/>
              <w:jc w:val="center"/>
              <w:rPr>
                <w:rFonts w:ascii="Times New Roman" w:hAnsi="Times New Roman"/>
                <w:bCs/>
                <w:sz w:val="28"/>
                <w:szCs w:val="28"/>
                <w:lang w:val="uk-UA"/>
              </w:rPr>
            </w:pPr>
            <w:r w:rsidRPr="008B5F85">
              <w:rPr>
                <w:rFonts w:ascii="Times New Roman" w:hAnsi="Times New Roman"/>
                <w:bCs/>
                <w:sz w:val="28"/>
                <w:szCs w:val="28"/>
                <w:lang w:val="en-US"/>
              </w:rPr>
              <w:t>CC</w:t>
            </w:r>
          </w:p>
          <w:p w:rsidR="004A118A" w:rsidRPr="004A118A" w:rsidRDefault="004A118A" w:rsidP="00EE436C">
            <w:pPr>
              <w:widowControl w:val="0"/>
              <w:spacing w:after="0" w:line="360" w:lineRule="auto"/>
              <w:ind w:left="16" w:right="-187" w:hanging="14"/>
              <w:jc w:val="center"/>
              <w:rPr>
                <w:rFonts w:ascii="Times New Roman" w:hAnsi="Times New Roman"/>
                <w:bCs/>
                <w:sz w:val="28"/>
                <w:szCs w:val="28"/>
                <w:lang w:val="uk-UA"/>
              </w:rPr>
            </w:pPr>
            <w:r>
              <w:rPr>
                <w:rFonts w:ascii="Times New Roman" w:hAnsi="Times New Roman"/>
                <w:sz w:val="28"/>
                <w:szCs w:val="28"/>
                <w:lang w:val="en-US"/>
              </w:rPr>
              <w:t>(n=</w:t>
            </w:r>
            <w:r>
              <w:rPr>
                <w:rFonts w:ascii="Times New Roman" w:hAnsi="Times New Roman"/>
                <w:sz w:val="28"/>
                <w:szCs w:val="28"/>
                <w:lang w:val="uk-UA"/>
              </w:rPr>
              <w:t>39</w:t>
            </w:r>
            <w:r w:rsidRPr="008B5F85">
              <w:rPr>
                <w:rFonts w:ascii="Times New Roman" w:hAnsi="Times New Roman"/>
                <w:sz w:val="28"/>
                <w:szCs w:val="28"/>
                <w:lang w:val="en-US"/>
              </w:rPr>
              <w:t>)</w:t>
            </w:r>
          </w:p>
        </w:tc>
        <w:tc>
          <w:tcPr>
            <w:tcW w:w="362" w:type="dxa"/>
            <w:tcBorders>
              <w:left w:val="nil"/>
            </w:tcBorders>
            <w:vAlign w:val="center"/>
          </w:tcPr>
          <w:p w:rsidR="004A118A" w:rsidRPr="008B5F85" w:rsidRDefault="004A118A" w:rsidP="00D417D4">
            <w:pPr>
              <w:widowControl w:val="0"/>
              <w:spacing w:after="0" w:line="360" w:lineRule="auto"/>
              <w:ind w:left="-24" w:right="-96"/>
              <w:jc w:val="center"/>
              <w:rPr>
                <w:rFonts w:ascii="Times New Roman" w:hAnsi="Times New Roman"/>
                <w:bCs/>
                <w:sz w:val="28"/>
                <w:szCs w:val="28"/>
                <w:lang w:val="en-US"/>
              </w:rPr>
            </w:pPr>
          </w:p>
        </w:tc>
        <w:tc>
          <w:tcPr>
            <w:tcW w:w="1388" w:type="dxa"/>
            <w:vAlign w:val="center"/>
          </w:tcPr>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71,27</w:t>
            </w:r>
          </w:p>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±2,24</w:t>
            </w:r>
            <w:r w:rsidRPr="008B5F85">
              <w:rPr>
                <w:rFonts w:ascii="Times New Roman" w:hAnsi="Times New Roman"/>
                <w:sz w:val="28"/>
                <w:szCs w:val="28"/>
                <w:vertAlign w:val="superscript"/>
                <w:lang w:val="uk-UA"/>
              </w:rPr>
              <w:t xml:space="preserve"> а</w:t>
            </w:r>
          </w:p>
        </w:tc>
        <w:tc>
          <w:tcPr>
            <w:tcW w:w="871" w:type="dxa"/>
            <w:vAlign w:val="center"/>
          </w:tcPr>
          <w:p w:rsidR="004A118A" w:rsidRPr="008B5F85" w:rsidRDefault="004A118A" w:rsidP="00D417D4">
            <w:pPr>
              <w:widowControl w:val="0"/>
              <w:spacing w:after="0" w:line="360" w:lineRule="auto"/>
              <w:ind w:left="-77" w:right="-96"/>
              <w:jc w:val="center"/>
              <w:rPr>
                <w:rFonts w:ascii="Times New Roman" w:hAnsi="Times New Roman"/>
                <w:bCs/>
                <w:sz w:val="28"/>
                <w:szCs w:val="28"/>
              </w:rPr>
            </w:pPr>
            <w:r w:rsidRPr="008B5F85">
              <w:rPr>
                <w:rFonts w:ascii="Times New Roman" w:hAnsi="Times New Roman"/>
                <w:bCs/>
                <w:sz w:val="28"/>
                <w:szCs w:val="28"/>
              </w:rPr>
              <w:t>20</w:t>
            </w:r>
          </w:p>
        </w:tc>
        <w:tc>
          <w:tcPr>
            <w:tcW w:w="972" w:type="dxa"/>
            <w:vAlign w:val="center"/>
          </w:tcPr>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65,72</w:t>
            </w:r>
          </w:p>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±3,07</w:t>
            </w:r>
            <w:r w:rsidRPr="008B5F85">
              <w:rPr>
                <w:rFonts w:ascii="Times New Roman" w:hAnsi="Times New Roman"/>
                <w:sz w:val="28"/>
                <w:szCs w:val="28"/>
                <w:vertAlign w:val="superscript"/>
                <w:lang w:val="uk-UA"/>
              </w:rPr>
              <w:t xml:space="preserve"> в</w:t>
            </w:r>
          </w:p>
        </w:tc>
        <w:tc>
          <w:tcPr>
            <w:tcW w:w="729" w:type="dxa"/>
            <w:vAlign w:val="center"/>
          </w:tcPr>
          <w:p w:rsidR="004A118A" w:rsidRPr="008B5F85" w:rsidRDefault="004A118A" w:rsidP="00D417D4">
            <w:pPr>
              <w:spacing w:after="0" w:line="360" w:lineRule="auto"/>
              <w:ind w:left="-77" w:right="-96"/>
              <w:jc w:val="center"/>
              <w:rPr>
                <w:rFonts w:ascii="Times New Roman" w:hAnsi="Times New Roman"/>
                <w:sz w:val="28"/>
                <w:szCs w:val="28"/>
              </w:rPr>
            </w:pPr>
            <w:r w:rsidRPr="008B5F85">
              <w:rPr>
                <w:rFonts w:ascii="Times New Roman" w:hAnsi="Times New Roman"/>
                <w:sz w:val="28"/>
                <w:szCs w:val="28"/>
              </w:rPr>
              <w:t>10</w:t>
            </w:r>
          </w:p>
        </w:tc>
        <w:tc>
          <w:tcPr>
            <w:tcW w:w="972" w:type="dxa"/>
            <w:vAlign w:val="center"/>
          </w:tcPr>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68,03</w:t>
            </w:r>
          </w:p>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±3,89</w:t>
            </w:r>
          </w:p>
        </w:tc>
        <w:tc>
          <w:tcPr>
            <w:tcW w:w="729" w:type="dxa"/>
            <w:vAlign w:val="center"/>
          </w:tcPr>
          <w:p w:rsidR="004A118A" w:rsidRPr="008B5F85" w:rsidRDefault="004A118A" w:rsidP="00D417D4">
            <w:pPr>
              <w:spacing w:after="0" w:line="360" w:lineRule="auto"/>
              <w:ind w:left="-77" w:right="-96"/>
              <w:jc w:val="center"/>
              <w:rPr>
                <w:rFonts w:ascii="Times New Roman" w:hAnsi="Times New Roman"/>
                <w:sz w:val="28"/>
                <w:szCs w:val="28"/>
              </w:rPr>
            </w:pPr>
            <w:r w:rsidRPr="008B5F85">
              <w:rPr>
                <w:rFonts w:ascii="Times New Roman" w:hAnsi="Times New Roman"/>
                <w:sz w:val="28"/>
                <w:szCs w:val="28"/>
              </w:rPr>
              <w:t>9</w:t>
            </w:r>
          </w:p>
        </w:tc>
        <w:tc>
          <w:tcPr>
            <w:tcW w:w="1407" w:type="dxa"/>
            <w:vAlign w:val="center"/>
          </w:tcPr>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87,21</w:t>
            </w:r>
          </w:p>
          <w:p w:rsidR="004A118A" w:rsidRPr="008B5F85" w:rsidRDefault="004A118A" w:rsidP="00D417D4">
            <w:pPr>
              <w:spacing w:after="0" w:line="360" w:lineRule="auto"/>
              <w:ind w:left="-24" w:right="-96"/>
              <w:jc w:val="center"/>
              <w:rPr>
                <w:rFonts w:ascii="Times New Roman" w:hAnsi="Times New Roman"/>
                <w:sz w:val="28"/>
                <w:szCs w:val="28"/>
              </w:rPr>
            </w:pPr>
            <w:r w:rsidRPr="008B5F85">
              <w:rPr>
                <w:rFonts w:ascii="Times New Roman" w:hAnsi="Times New Roman"/>
                <w:sz w:val="28"/>
                <w:szCs w:val="28"/>
                <w:lang w:val="uk-UA"/>
              </w:rPr>
              <w:t>±5,62</w:t>
            </w:r>
            <w:r w:rsidRPr="008B5F85">
              <w:rPr>
                <w:rFonts w:ascii="Times New Roman" w:hAnsi="Times New Roman"/>
                <w:sz w:val="28"/>
                <w:szCs w:val="28"/>
                <w:vertAlign w:val="superscript"/>
                <w:lang w:val="uk-UA"/>
              </w:rPr>
              <w:t xml:space="preserve"> а, в</w:t>
            </w:r>
          </w:p>
        </w:tc>
      </w:tr>
      <w:tr w:rsidR="008B5F85" w:rsidRPr="00BA18AA" w:rsidTr="00BF7E8D">
        <w:trPr>
          <w:trHeight w:val="282"/>
          <w:jc w:val="center"/>
        </w:trPr>
        <w:tc>
          <w:tcPr>
            <w:tcW w:w="9318" w:type="dxa"/>
            <w:gridSpan w:val="9"/>
            <w:tcBorders>
              <w:left w:val="nil"/>
              <w:bottom w:val="nil"/>
              <w:right w:val="nil"/>
            </w:tcBorders>
            <w:vAlign w:val="center"/>
          </w:tcPr>
          <w:p w:rsidR="008B5F85" w:rsidRPr="008B5F85" w:rsidRDefault="008B5F85" w:rsidP="008B5F85">
            <w:pPr>
              <w:spacing w:after="0" w:line="360" w:lineRule="auto"/>
              <w:ind w:left="-83" w:right="-86" w:firstLine="701"/>
              <w:jc w:val="both"/>
              <w:rPr>
                <w:rFonts w:ascii="Times New Roman" w:hAnsi="Times New Roman"/>
                <w:sz w:val="4"/>
                <w:szCs w:val="4"/>
                <w:lang w:val="uk-UA"/>
              </w:rPr>
            </w:pPr>
          </w:p>
          <w:p w:rsidR="008B5F85" w:rsidRPr="008B5F85" w:rsidRDefault="008B5F85" w:rsidP="008B5F85">
            <w:pPr>
              <w:spacing w:after="0" w:line="360" w:lineRule="auto"/>
              <w:ind w:left="-83" w:right="-86" w:firstLine="701"/>
              <w:jc w:val="both"/>
              <w:rPr>
                <w:rFonts w:ascii="Times New Roman" w:hAnsi="Times New Roman"/>
                <w:sz w:val="4"/>
                <w:szCs w:val="4"/>
                <w:lang w:val="uk-UA"/>
              </w:rPr>
            </w:pPr>
          </w:p>
          <w:p w:rsidR="008B5F85" w:rsidRPr="008B5F85" w:rsidRDefault="008B5F85" w:rsidP="008B5F85">
            <w:pPr>
              <w:spacing w:after="0" w:line="360" w:lineRule="auto"/>
              <w:ind w:left="-83" w:right="-86" w:firstLine="701"/>
              <w:jc w:val="both"/>
              <w:rPr>
                <w:rFonts w:ascii="Times New Roman" w:hAnsi="Times New Roman"/>
                <w:sz w:val="28"/>
                <w:szCs w:val="28"/>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показників між гомозиготами по 1-й алелі та гомозиготами по 2-й алелі; </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 xml:space="preserve"> – між гомозиготами по 1-й алелі та гетерозиготами; </w:t>
            </w:r>
            <w:r w:rsidRPr="008B5F85">
              <w:rPr>
                <w:rFonts w:ascii="Times New Roman" w:hAnsi="Times New Roman"/>
                <w:sz w:val="28"/>
                <w:szCs w:val="28"/>
                <w:vertAlign w:val="superscript"/>
                <w:lang w:val="uk-UA"/>
              </w:rPr>
              <w:t>с</w:t>
            </w:r>
            <w:r w:rsidRPr="008B5F85">
              <w:rPr>
                <w:rFonts w:ascii="Times New Roman" w:hAnsi="Times New Roman"/>
                <w:sz w:val="28"/>
                <w:szCs w:val="28"/>
                <w:lang w:val="uk-UA"/>
              </w:rPr>
              <w:t xml:space="preserve"> – між гомозиготами по 2-й алелі та гетерозиготами; </w:t>
            </w:r>
            <w:r w:rsidRPr="008B5F85">
              <w:rPr>
                <w:rFonts w:ascii="Times New Roman" w:hAnsi="Times New Roman"/>
                <w:sz w:val="28"/>
                <w:szCs w:val="28"/>
                <w:vertAlign w:val="superscript"/>
                <w:lang w:val="en-US"/>
              </w:rPr>
              <w:t>d</w:t>
            </w:r>
            <w:r w:rsidRPr="008B5F85">
              <w:rPr>
                <w:rFonts w:ascii="Times New Roman" w:hAnsi="Times New Roman"/>
                <w:sz w:val="28"/>
                <w:szCs w:val="28"/>
                <w:lang w:val="uk-UA"/>
              </w:rPr>
              <w:t xml:space="preserve"> – між пацієнтами з остеопенією та остеопорозом, на рівні не менше р&lt;0,05.</w:t>
            </w:r>
          </w:p>
        </w:tc>
      </w:tr>
    </w:tbl>
    <w:p w:rsidR="008B5F85" w:rsidRDefault="00127041" w:rsidP="00BF7E8D">
      <w:pPr>
        <w:spacing w:after="0" w:line="360" w:lineRule="auto"/>
        <w:ind w:right="-1"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Встановлено, що у </w:t>
      </w:r>
      <w:r w:rsidR="008B5F85" w:rsidRPr="008B5F85">
        <w:rPr>
          <w:rFonts w:ascii="Times New Roman" w:hAnsi="Times New Roman"/>
          <w:color w:val="000000"/>
          <w:sz w:val="28"/>
          <w:szCs w:val="28"/>
          <w:lang w:val="uk-UA"/>
        </w:rPr>
        <w:t>пацієнтів</w:t>
      </w:r>
      <w:r w:rsidR="009A067B">
        <w:rPr>
          <w:rFonts w:ascii="Times New Roman" w:hAnsi="Times New Roman"/>
          <w:color w:val="000000"/>
          <w:sz w:val="28"/>
          <w:szCs w:val="28"/>
          <w:lang w:val="uk-UA"/>
        </w:rPr>
        <w:t xml:space="preserve">-носіїв С-алелів при </w:t>
      </w:r>
      <w:r w:rsidR="008B5F85" w:rsidRPr="008B5F85">
        <w:rPr>
          <w:rFonts w:ascii="Times New Roman" w:hAnsi="Times New Roman"/>
          <w:color w:val="000000"/>
          <w:sz w:val="28"/>
          <w:szCs w:val="28"/>
          <w:lang w:val="uk-UA"/>
        </w:rPr>
        <w:t>поєднанн</w:t>
      </w:r>
      <w:r w:rsidR="009A067B">
        <w:rPr>
          <w:rFonts w:ascii="Times New Roman" w:hAnsi="Times New Roman"/>
          <w:color w:val="000000"/>
          <w:sz w:val="28"/>
          <w:szCs w:val="28"/>
          <w:lang w:val="uk-UA"/>
        </w:rPr>
        <w:t>і</w:t>
      </w:r>
      <w:r w:rsidR="008B5F85" w:rsidRPr="008B5F85">
        <w:rPr>
          <w:rFonts w:ascii="Times New Roman" w:hAnsi="Times New Roman"/>
          <w:color w:val="000000"/>
          <w:sz w:val="28"/>
          <w:szCs w:val="28"/>
          <w:lang w:val="uk-UA"/>
        </w:rPr>
        <w:t xml:space="preserve"> ОА та ОП рівні апеліну-13 були більш н</w:t>
      </w:r>
      <w:r>
        <w:rPr>
          <w:rFonts w:ascii="Times New Roman" w:hAnsi="Times New Roman"/>
          <w:color w:val="000000"/>
          <w:sz w:val="28"/>
          <w:szCs w:val="28"/>
          <w:lang w:val="uk-UA"/>
        </w:rPr>
        <w:t xml:space="preserve">изькі, ніж без порушення СФСКТ. Аналогічна </w:t>
      </w:r>
      <w:r w:rsidR="009A067B">
        <w:rPr>
          <w:rFonts w:ascii="Times New Roman" w:hAnsi="Times New Roman"/>
          <w:color w:val="000000"/>
          <w:sz w:val="28"/>
          <w:szCs w:val="28"/>
          <w:lang w:val="uk-UA"/>
        </w:rPr>
        <w:t>закономірність визначена у осіб з</w:t>
      </w:r>
      <w:r w:rsidR="008B5F85" w:rsidRPr="008B5F85">
        <w:rPr>
          <w:rFonts w:ascii="Times New Roman" w:hAnsi="Times New Roman"/>
          <w:color w:val="000000"/>
          <w:sz w:val="28"/>
          <w:szCs w:val="28"/>
          <w:lang w:val="uk-UA"/>
        </w:rPr>
        <w:t xml:space="preserve"> СС</w:t>
      </w:r>
      <w:r w:rsidR="009A067B">
        <w:rPr>
          <w:rFonts w:ascii="Times New Roman" w:hAnsi="Times New Roman"/>
          <w:color w:val="000000"/>
          <w:sz w:val="28"/>
          <w:szCs w:val="28"/>
          <w:lang w:val="uk-UA"/>
        </w:rPr>
        <w:t xml:space="preserve"> генотипом </w:t>
      </w:r>
      <w:r w:rsidR="008B5F85" w:rsidRPr="008B5F85">
        <w:rPr>
          <w:rFonts w:ascii="Times New Roman" w:hAnsi="Times New Roman"/>
          <w:color w:val="000000"/>
          <w:sz w:val="28"/>
          <w:szCs w:val="28"/>
          <w:lang w:val="uk-UA"/>
        </w:rPr>
        <w:t xml:space="preserve">при остеопенії. </w:t>
      </w:r>
      <w:r w:rsidR="00E43D82">
        <w:rPr>
          <w:rFonts w:ascii="Times New Roman" w:hAnsi="Times New Roman"/>
          <w:color w:val="000000"/>
          <w:sz w:val="28"/>
          <w:szCs w:val="28"/>
          <w:lang w:val="uk-UA"/>
        </w:rPr>
        <w:t>Одночасно встановлено</w:t>
      </w:r>
      <w:r w:rsidR="008B5F85" w:rsidRPr="008B5F85">
        <w:rPr>
          <w:rFonts w:ascii="Times New Roman" w:hAnsi="Times New Roman"/>
          <w:color w:val="000000"/>
          <w:sz w:val="28"/>
          <w:szCs w:val="28"/>
          <w:lang w:val="uk-UA"/>
        </w:rPr>
        <w:t xml:space="preserve">, що у 22 пацієнтів з генотипом СТ, які мали остеопенію, рівень апеліну був достовірно вищим, ніж у осіб з тим же генотипом, </w:t>
      </w:r>
      <w:r w:rsidR="00E43D82">
        <w:rPr>
          <w:rFonts w:ascii="Times New Roman" w:hAnsi="Times New Roman"/>
          <w:color w:val="000000"/>
          <w:sz w:val="28"/>
          <w:szCs w:val="28"/>
          <w:lang w:val="uk-UA"/>
        </w:rPr>
        <w:t>які</w:t>
      </w:r>
      <w:r w:rsidR="008B5F85" w:rsidRPr="008B5F85">
        <w:rPr>
          <w:rFonts w:ascii="Times New Roman" w:hAnsi="Times New Roman"/>
          <w:color w:val="000000"/>
          <w:sz w:val="28"/>
          <w:szCs w:val="28"/>
          <w:lang w:val="uk-UA"/>
        </w:rPr>
        <w:t xml:space="preserve"> мали остеопороз (рис. 5.6).</w:t>
      </w:r>
    </w:p>
    <w:p w:rsidR="00114148" w:rsidRPr="008B5F85" w:rsidRDefault="00114148" w:rsidP="008B5F85">
      <w:pPr>
        <w:spacing w:after="0" w:line="360" w:lineRule="auto"/>
        <w:ind w:right="-1" w:firstLine="709"/>
        <w:jc w:val="both"/>
        <w:rPr>
          <w:rFonts w:ascii="Times New Roman" w:hAnsi="Times New Roman"/>
          <w:color w:val="000000"/>
          <w:sz w:val="4"/>
          <w:szCs w:val="4"/>
          <w:lang w:val="uk-UA"/>
        </w:rPr>
      </w:pPr>
    </w:p>
    <w:p w:rsidR="008B5F85" w:rsidRPr="008B5F85" w:rsidRDefault="008B5F85" w:rsidP="008B5F85">
      <w:pPr>
        <w:spacing w:after="0" w:line="360" w:lineRule="auto"/>
        <w:ind w:right="-96" w:firstLine="709"/>
        <w:jc w:val="both"/>
        <w:rPr>
          <w:rFonts w:ascii="Times New Roman" w:hAnsi="Times New Roman"/>
          <w:color w:val="000000"/>
          <w:sz w:val="4"/>
          <w:szCs w:val="4"/>
          <w:lang w:val="uk-UA"/>
        </w:rPr>
      </w:pPr>
    </w:p>
    <w:p w:rsidR="008B5F85" w:rsidRPr="008B5F85" w:rsidRDefault="008B5F85" w:rsidP="008B5F85">
      <w:pPr>
        <w:spacing w:after="0" w:line="360" w:lineRule="auto"/>
        <w:ind w:right="-96" w:firstLine="709"/>
        <w:jc w:val="both"/>
        <w:rPr>
          <w:rFonts w:ascii="Times New Roman" w:hAnsi="Times New Roman"/>
          <w:color w:val="000000"/>
          <w:sz w:val="4"/>
          <w:szCs w:val="4"/>
          <w:lang w:val="uk-UA"/>
        </w:rPr>
      </w:pPr>
    </w:p>
    <w:p w:rsidR="008B5F85" w:rsidRPr="008B5F85" w:rsidRDefault="00023277" w:rsidP="008B5F85">
      <w:pPr>
        <w:spacing w:after="0" w:line="360" w:lineRule="auto"/>
        <w:jc w:val="center"/>
        <w:rPr>
          <w:noProof/>
          <w:sz w:val="4"/>
          <w:szCs w:val="4"/>
          <w:lang w:eastAsia="ru-RU"/>
        </w:rPr>
      </w:pPr>
      <w:r>
        <w:rPr>
          <w:noProof/>
          <w:lang w:eastAsia="ru-RU"/>
        </w:rPr>
        <w:pict>
          <v:shape id="Поле 224" o:spid="_x0000_s1093" type="#_x0000_t202" style="position:absolute;left:0;text-align:left;margin-left:387.95pt;margin-top:7.2pt;width:75.45pt;height:53.8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" stroked="f">
            <v:fill opacity="0"/>
            <v:textbox>
              <w:txbxContent>
                <w:p w:rsidR="00023277" w:rsidRPr="00C90598" w:rsidRDefault="00023277" w:rsidP="008B5F85">
                  <w:pP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895975" cy="3505200"/>
            <wp:effectExtent l="0" t="0" r="0" b="0"/>
            <wp:docPr id="211"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B5F85" w:rsidRPr="008B5F85" w:rsidRDefault="008B5F85" w:rsidP="008B5F85">
      <w:pPr>
        <w:spacing w:after="0" w:line="360" w:lineRule="auto"/>
        <w:jc w:val="center"/>
        <w:rPr>
          <w:noProof/>
          <w:sz w:val="4"/>
          <w:szCs w:val="4"/>
          <w:lang w:eastAsia="ru-RU"/>
        </w:rPr>
      </w:pPr>
    </w:p>
    <w:p w:rsidR="008B5F85" w:rsidRPr="008B5F85" w:rsidRDefault="008B5F85" w:rsidP="008B5F85">
      <w:pPr>
        <w:spacing w:after="0" w:line="360" w:lineRule="auto"/>
        <w:jc w:val="center"/>
        <w:rPr>
          <w:rFonts w:ascii="Times New Roman" w:hAnsi="Times New Roman"/>
          <w:sz w:val="4"/>
          <w:szCs w:val="4"/>
          <w:lang w:val="uk-UA"/>
        </w:rPr>
      </w:pPr>
      <w:r w:rsidRPr="008B5F85">
        <w:rPr>
          <w:rFonts w:ascii="Times New Roman" w:hAnsi="Times New Roman"/>
          <w:sz w:val="28"/>
          <w:szCs w:val="28"/>
          <w:lang w:val="uk-UA"/>
        </w:rPr>
        <w:t>Рис. 5</w:t>
      </w:r>
      <w:r w:rsidRPr="008B5F85">
        <w:rPr>
          <w:rFonts w:ascii="Times New Roman" w:hAnsi="Times New Roman"/>
          <w:sz w:val="28"/>
          <w:szCs w:val="28"/>
        </w:rPr>
        <w:t>.</w:t>
      </w:r>
      <w:r w:rsidR="00C16CAD">
        <w:rPr>
          <w:rFonts w:ascii="Times New Roman" w:hAnsi="Times New Roman"/>
          <w:sz w:val="28"/>
          <w:szCs w:val="28"/>
          <w:lang w:val="uk-UA"/>
        </w:rPr>
        <w:t xml:space="preserve">6. </w:t>
      </w:r>
      <w:r w:rsidRPr="008B5F85">
        <w:rPr>
          <w:rFonts w:ascii="Times New Roman" w:hAnsi="Times New Roman"/>
          <w:sz w:val="28"/>
          <w:szCs w:val="28"/>
          <w:lang w:val="uk-UA"/>
        </w:rPr>
        <w:t>Рівень апеліну-13 у пацієнтів  з остеоартрозом залежно від поліморфізму гену лактази та СФСКТ</w:t>
      </w:r>
    </w:p>
    <w:p w:rsidR="008B5F85" w:rsidRPr="008B5F85" w:rsidRDefault="008B5F85" w:rsidP="008B5F85">
      <w:pPr>
        <w:spacing w:after="0" w:line="360" w:lineRule="auto"/>
        <w:jc w:val="center"/>
        <w:rPr>
          <w:rFonts w:ascii="Times New Roman" w:hAnsi="Times New Roman"/>
          <w:b/>
          <w:caps/>
          <w:sz w:val="4"/>
          <w:szCs w:val="4"/>
          <w:lang w:val="uk-UA"/>
        </w:rPr>
      </w:pPr>
    </w:p>
    <w:p w:rsidR="008B5F85" w:rsidRPr="008B5F85" w:rsidRDefault="008B5F85" w:rsidP="008B5F85">
      <w:pPr>
        <w:spacing w:after="0" w:line="360" w:lineRule="auto"/>
        <w:jc w:val="center"/>
        <w:rPr>
          <w:rFonts w:ascii="Times New Roman" w:hAnsi="Times New Roman"/>
          <w:b/>
          <w:caps/>
          <w:sz w:val="4"/>
          <w:szCs w:val="4"/>
          <w:lang w:val="uk-UA"/>
        </w:rPr>
      </w:pPr>
    </w:p>
    <w:p w:rsidR="008B5F85" w:rsidRPr="008B5F85" w:rsidRDefault="008B5F85" w:rsidP="008B5F85">
      <w:pPr>
        <w:spacing w:after="0" w:line="360" w:lineRule="auto"/>
        <w:jc w:val="center"/>
        <w:rPr>
          <w:rFonts w:ascii="Times New Roman" w:hAnsi="Times New Roman"/>
          <w:b/>
          <w:caps/>
          <w:sz w:val="4"/>
          <w:szCs w:val="4"/>
          <w:lang w:val="uk-UA"/>
        </w:rPr>
      </w:pPr>
    </w:p>
    <w:p w:rsidR="008B5F85" w:rsidRPr="008B5F85" w:rsidRDefault="008B5F85" w:rsidP="008B5F85">
      <w:pPr>
        <w:spacing w:after="0" w:line="360" w:lineRule="auto"/>
        <w:jc w:val="center"/>
        <w:rPr>
          <w:rFonts w:ascii="Times New Roman" w:hAnsi="Times New Roman"/>
          <w:b/>
          <w:caps/>
          <w:sz w:val="4"/>
          <w:szCs w:val="4"/>
          <w:lang w:val="uk-UA"/>
        </w:rPr>
      </w:pPr>
    </w:p>
    <w:p w:rsidR="008B5F85" w:rsidRPr="008B5F85" w:rsidRDefault="008B5F85" w:rsidP="008B5F85">
      <w:pPr>
        <w:spacing w:after="0" w:line="360" w:lineRule="auto"/>
        <w:jc w:val="center"/>
        <w:rPr>
          <w:rFonts w:ascii="Times New Roman" w:hAnsi="Times New Roman"/>
          <w:b/>
          <w:caps/>
          <w:sz w:val="4"/>
          <w:szCs w:val="4"/>
          <w:lang w:val="uk-UA"/>
        </w:rPr>
      </w:pPr>
    </w:p>
    <w:p w:rsidR="008B5F85" w:rsidRPr="008B5F85" w:rsidRDefault="008B5F85" w:rsidP="008B5F85">
      <w:pPr>
        <w:spacing w:after="0" w:line="360" w:lineRule="auto"/>
        <w:jc w:val="center"/>
        <w:rPr>
          <w:rFonts w:ascii="Times New Roman" w:hAnsi="Times New Roman"/>
          <w:b/>
          <w:caps/>
          <w:sz w:val="4"/>
          <w:szCs w:val="4"/>
          <w:lang w:val="uk-UA"/>
        </w:rPr>
      </w:pPr>
    </w:p>
    <w:p w:rsidR="008B5F85" w:rsidRPr="008B5F85" w:rsidRDefault="008B5F85" w:rsidP="00114148">
      <w:pPr>
        <w:spacing w:after="0" w:line="360" w:lineRule="auto"/>
        <w:ind w:firstLine="709"/>
        <w:jc w:val="both"/>
        <w:rPr>
          <w:rFonts w:ascii="Times New Roman" w:hAnsi="Times New Roman"/>
          <w:color w:val="000000"/>
          <w:sz w:val="4"/>
          <w:szCs w:val="4"/>
          <w:lang w:val="uk-UA"/>
        </w:rPr>
      </w:pPr>
      <w:r w:rsidRPr="008B5F85">
        <w:rPr>
          <w:rFonts w:ascii="Times New Roman" w:hAnsi="Times New Roman"/>
          <w:sz w:val="28"/>
          <w:szCs w:val="28"/>
          <w:lang w:val="uk-UA"/>
        </w:rPr>
        <w:t>О</w:t>
      </w:r>
      <w:r w:rsidRPr="008B5F85">
        <w:rPr>
          <w:rFonts w:ascii="Times New Roman" w:hAnsi="Times New Roman"/>
          <w:color w:val="000000"/>
          <w:sz w:val="28"/>
          <w:szCs w:val="28"/>
          <w:lang w:val="uk-UA"/>
        </w:rPr>
        <w:t xml:space="preserve">тже, на підставі отриманих даних можна зробити висновок, що </w:t>
      </w:r>
      <w:r w:rsidRPr="008B5F85">
        <w:rPr>
          <w:rFonts w:ascii="Times New Roman" w:hAnsi="Times New Roman"/>
          <w:color w:val="000000"/>
          <w:sz w:val="28"/>
          <w:szCs w:val="28"/>
          <w:lang w:val="en-US"/>
        </w:rPr>
        <w:t>CC</w:t>
      </w:r>
      <w:r w:rsidRPr="008B5F85">
        <w:rPr>
          <w:rFonts w:ascii="Times New Roman" w:hAnsi="Times New Roman"/>
          <w:color w:val="000000"/>
          <w:sz w:val="28"/>
          <w:szCs w:val="28"/>
          <w:lang w:val="uk-UA"/>
        </w:rPr>
        <w:t xml:space="preserve"> варіант гену </w:t>
      </w:r>
      <w:r w:rsidRPr="008B5F85">
        <w:rPr>
          <w:rFonts w:ascii="Times New Roman" w:hAnsi="Times New Roman"/>
          <w:color w:val="000000"/>
          <w:sz w:val="28"/>
          <w:szCs w:val="28"/>
          <w:lang w:val="en-IE"/>
        </w:rPr>
        <w:t>LCT</w:t>
      </w:r>
      <w:r w:rsidRPr="008B5F85">
        <w:rPr>
          <w:rFonts w:ascii="Times New Roman" w:hAnsi="Times New Roman"/>
          <w:color w:val="000000"/>
          <w:sz w:val="28"/>
          <w:szCs w:val="28"/>
          <w:lang w:val="uk-UA"/>
        </w:rPr>
        <w:t xml:space="preserve"> є найбільш несприятливим щодо формування ОП (76,8% осіб мали порушення СФСКТ). Можливою метаболічною індивідуальністю таких пацієнтів, ймовірно, є відносне зменшення концентрації апеліну на тлі формування остеопенічних станів.</w:t>
      </w:r>
      <w:r w:rsidR="00114148">
        <w:rPr>
          <w:rFonts w:ascii="Times New Roman" w:hAnsi="Times New Roman"/>
          <w:color w:val="000000"/>
          <w:sz w:val="28"/>
          <w:szCs w:val="28"/>
          <w:lang w:val="uk-UA"/>
        </w:rPr>
        <w:t xml:space="preserve"> Тобто</w:t>
      </w:r>
      <w:r w:rsidRPr="008B5F85">
        <w:rPr>
          <w:rFonts w:ascii="Times New Roman" w:hAnsi="Times New Roman"/>
          <w:color w:val="000000"/>
          <w:sz w:val="28"/>
          <w:szCs w:val="28"/>
          <w:lang w:val="uk-UA"/>
        </w:rPr>
        <w:t xml:space="preserve"> встановлено вплив поліморфізму гена </w:t>
      </w:r>
      <w:r w:rsidRPr="008B5F85">
        <w:rPr>
          <w:rFonts w:ascii="Times New Roman" w:hAnsi="Times New Roman"/>
          <w:color w:val="000000"/>
          <w:sz w:val="28"/>
          <w:szCs w:val="28"/>
          <w:lang w:val="en-IE"/>
        </w:rPr>
        <w:t>LCT</w:t>
      </w:r>
      <w:r w:rsidRPr="008B5F85">
        <w:rPr>
          <w:rFonts w:ascii="Times New Roman" w:hAnsi="Times New Roman"/>
          <w:color w:val="000000"/>
          <w:sz w:val="28"/>
          <w:szCs w:val="28"/>
          <w:lang w:val="uk-UA"/>
        </w:rPr>
        <w:t xml:space="preserve"> на вміст апеліну та частоту і характер порушень СФСКТ у хворих на ОА</w:t>
      </w:r>
      <w:r w:rsidR="00114148">
        <w:rPr>
          <w:rFonts w:ascii="Times New Roman" w:hAnsi="Times New Roman"/>
          <w:color w:val="000000"/>
          <w:sz w:val="28"/>
          <w:szCs w:val="28"/>
          <w:lang w:val="uk-UA"/>
        </w:rPr>
        <w:t>, що перебігає на тлі надлишкової ваги або ожиріння</w:t>
      </w:r>
      <w:r w:rsidRPr="008B5F85">
        <w:rPr>
          <w:rFonts w:ascii="Times New Roman" w:hAnsi="Times New Roman"/>
          <w:color w:val="000000"/>
          <w:sz w:val="28"/>
          <w:szCs w:val="28"/>
          <w:lang w:val="uk-UA"/>
        </w:rPr>
        <w:t xml:space="preserve">: прогностично найбільш несприятливим є гомозиготний СС-варіант, за наявності якого у </w:t>
      </w:r>
      <w:r w:rsidRPr="008B5F85">
        <w:rPr>
          <w:rFonts w:ascii="Times New Roman" w:hAnsi="Times New Roman"/>
          <w:color w:val="000000"/>
          <w:sz w:val="28"/>
          <w:szCs w:val="28"/>
          <w:lang w:val="uk-UA"/>
        </w:rPr>
        <w:lastRenderedPageBreak/>
        <w:t>хворих на ОА відбувається формування остеопенічних станів та спостер</w:t>
      </w:r>
      <w:r w:rsidR="00833E9F">
        <w:rPr>
          <w:rFonts w:ascii="Times New Roman" w:hAnsi="Times New Roman"/>
          <w:color w:val="000000"/>
          <w:sz w:val="28"/>
          <w:szCs w:val="28"/>
          <w:lang w:val="uk-UA"/>
        </w:rPr>
        <w:t xml:space="preserve">ігається зниження рівня вмісту </w:t>
      </w:r>
      <w:r w:rsidRPr="008B5F85">
        <w:rPr>
          <w:rFonts w:ascii="Times New Roman" w:hAnsi="Times New Roman"/>
          <w:color w:val="000000"/>
          <w:sz w:val="28"/>
          <w:szCs w:val="28"/>
          <w:lang w:val="uk-UA"/>
        </w:rPr>
        <w:t>апеліна-13.</w:t>
      </w:r>
    </w:p>
    <w:p w:rsidR="008B5F85" w:rsidRPr="008B5F85" w:rsidRDefault="008B5F85" w:rsidP="008B5F85">
      <w:pPr>
        <w:spacing w:after="0" w:line="360" w:lineRule="auto"/>
        <w:jc w:val="both"/>
        <w:rPr>
          <w:rFonts w:ascii="Times New Roman" w:hAnsi="Times New Roman"/>
          <w:color w:val="000000"/>
          <w:sz w:val="4"/>
          <w:szCs w:val="4"/>
          <w:lang w:val="uk-UA"/>
        </w:rPr>
      </w:pPr>
    </w:p>
    <w:p w:rsidR="008B5F85" w:rsidRPr="008B5F85" w:rsidRDefault="008B5F85" w:rsidP="008B5F85">
      <w:pPr>
        <w:spacing w:after="0" w:line="360" w:lineRule="auto"/>
        <w:jc w:val="both"/>
        <w:rPr>
          <w:rFonts w:ascii="Times New Roman" w:hAnsi="Times New Roman"/>
          <w:color w:val="000000"/>
          <w:sz w:val="4"/>
          <w:szCs w:val="4"/>
          <w:lang w:val="uk-UA"/>
        </w:rPr>
      </w:pPr>
    </w:p>
    <w:p w:rsidR="008B5F85" w:rsidRDefault="008B5F85" w:rsidP="008B5F85">
      <w:pPr>
        <w:spacing w:after="0" w:line="360" w:lineRule="auto"/>
        <w:jc w:val="both"/>
        <w:rPr>
          <w:rFonts w:ascii="Times New Roman" w:hAnsi="Times New Roman"/>
          <w:color w:val="000000"/>
          <w:sz w:val="4"/>
          <w:szCs w:val="4"/>
          <w:lang w:val="uk-UA"/>
        </w:rPr>
      </w:pPr>
    </w:p>
    <w:p w:rsidR="005C7754" w:rsidRPr="008B5F85" w:rsidRDefault="005C7754" w:rsidP="008B5F85">
      <w:pPr>
        <w:spacing w:after="0" w:line="360" w:lineRule="auto"/>
        <w:jc w:val="both"/>
        <w:rPr>
          <w:rFonts w:ascii="Times New Roman" w:hAnsi="Times New Roman"/>
          <w:color w:val="000000"/>
          <w:sz w:val="4"/>
          <w:szCs w:val="4"/>
          <w:lang w:val="uk-UA"/>
        </w:rPr>
      </w:pPr>
    </w:p>
    <w:p w:rsidR="008B5F85" w:rsidRPr="008B5F85" w:rsidRDefault="008B5F85" w:rsidP="008B5F85">
      <w:pPr>
        <w:spacing w:after="0" w:line="360" w:lineRule="auto"/>
        <w:jc w:val="both"/>
        <w:rPr>
          <w:rFonts w:ascii="Times New Roman" w:hAnsi="Times New Roman"/>
          <w:color w:val="000000"/>
          <w:sz w:val="4"/>
          <w:szCs w:val="4"/>
          <w:lang w:val="uk-UA"/>
        </w:rPr>
      </w:pPr>
    </w:p>
    <w:p w:rsidR="008B5F85" w:rsidRPr="008B5F85" w:rsidRDefault="008B5F85" w:rsidP="008B5F85">
      <w:pPr>
        <w:spacing w:after="0" w:line="360" w:lineRule="auto"/>
        <w:ind w:firstLine="720"/>
        <w:jc w:val="both"/>
        <w:rPr>
          <w:rFonts w:ascii="Times New Roman" w:hAnsi="Times New Roman"/>
          <w:color w:val="000000"/>
          <w:sz w:val="4"/>
          <w:szCs w:val="4"/>
          <w:lang w:val="uk-UA"/>
        </w:rPr>
      </w:pPr>
    </w:p>
    <w:p w:rsidR="008B5F85" w:rsidRPr="008B5F85" w:rsidRDefault="008B5F85" w:rsidP="008B5F85">
      <w:pPr>
        <w:spacing w:after="0" w:line="360" w:lineRule="auto"/>
        <w:ind w:firstLine="720"/>
        <w:jc w:val="both"/>
        <w:rPr>
          <w:rFonts w:ascii="Times New Roman" w:hAnsi="Times New Roman"/>
          <w:color w:val="000000"/>
          <w:sz w:val="4"/>
          <w:szCs w:val="4"/>
          <w:lang w:val="uk-UA"/>
        </w:rPr>
      </w:pPr>
    </w:p>
    <w:p w:rsidR="008B5F85" w:rsidRPr="008B5F85" w:rsidRDefault="008B5F85" w:rsidP="008B5F85">
      <w:pPr>
        <w:spacing w:after="0" w:line="360" w:lineRule="auto"/>
        <w:ind w:firstLine="720"/>
        <w:jc w:val="both"/>
        <w:rPr>
          <w:rFonts w:ascii="Times New Roman" w:hAnsi="Times New Roman"/>
          <w:b/>
          <w:sz w:val="4"/>
          <w:szCs w:val="4"/>
          <w:lang w:val="uk-UA"/>
        </w:rPr>
      </w:pPr>
      <w:r w:rsidRPr="008B5F85">
        <w:rPr>
          <w:rFonts w:ascii="Times New Roman" w:hAnsi="Times New Roman"/>
          <w:b/>
          <w:sz w:val="28"/>
          <w:szCs w:val="28"/>
          <w:lang w:val="uk-UA"/>
        </w:rPr>
        <w:t>5.3. Вплив поліморфізму генів рецептора вітаміну D та лактази на ступінь деградації суглобового хряща та рівень альго-функціональних порушень у осіб молодого віку з остеоартрозом та ожирінням в залежності від рівня апеліну-13</w:t>
      </w: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jc w:val="both"/>
        <w:rPr>
          <w:rFonts w:ascii="Times New Roman" w:hAnsi="Times New Roman"/>
          <w:sz w:val="4"/>
          <w:szCs w:val="4"/>
          <w:lang w:val="uk-UA"/>
        </w:rPr>
      </w:pPr>
    </w:p>
    <w:p w:rsidR="008B5F85" w:rsidRPr="008B5F85" w:rsidRDefault="008B5F85" w:rsidP="008B5F85">
      <w:pPr>
        <w:spacing w:after="0" w:line="360" w:lineRule="auto"/>
        <w:jc w:val="both"/>
        <w:rPr>
          <w:rFonts w:ascii="Times New Roman" w:hAnsi="Times New Roman"/>
          <w:sz w:val="4"/>
          <w:szCs w:val="4"/>
          <w:lang w:val="uk-UA"/>
        </w:rPr>
      </w:pPr>
    </w:p>
    <w:p w:rsidR="008B5F85" w:rsidRDefault="008B5F85" w:rsidP="008B5F85">
      <w:pPr>
        <w:spacing w:after="0" w:line="360" w:lineRule="auto"/>
        <w:jc w:val="both"/>
        <w:rPr>
          <w:rFonts w:ascii="Times New Roman" w:hAnsi="Times New Roman"/>
          <w:sz w:val="4"/>
          <w:szCs w:val="4"/>
          <w:lang w:val="uk-UA"/>
        </w:rPr>
      </w:pPr>
    </w:p>
    <w:p w:rsidR="005C7754" w:rsidRPr="008B5F85" w:rsidRDefault="005C7754" w:rsidP="008B5F85">
      <w:pPr>
        <w:spacing w:after="0" w:line="360" w:lineRule="auto"/>
        <w:jc w:val="both"/>
        <w:rPr>
          <w:rFonts w:ascii="Times New Roman" w:hAnsi="Times New Roman"/>
          <w:sz w:val="4"/>
          <w:szCs w:val="4"/>
          <w:lang w:val="uk-UA"/>
        </w:rPr>
      </w:pPr>
    </w:p>
    <w:p w:rsidR="008B5F85" w:rsidRPr="008B5F85" w:rsidRDefault="008B5F85" w:rsidP="008B5F85">
      <w:pPr>
        <w:spacing w:after="0" w:line="360" w:lineRule="auto"/>
        <w:jc w:val="both"/>
        <w:rPr>
          <w:rFonts w:ascii="Times New Roman" w:hAnsi="Times New Roman"/>
          <w:sz w:val="4"/>
          <w:szCs w:val="4"/>
          <w:lang w:val="uk-UA"/>
        </w:rPr>
      </w:pPr>
    </w:p>
    <w:p w:rsidR="008B5F85" w:rsidRPr="008B5F85" w:rsidRDefault="008B5F85" w:rsidP="008B5F85">
      <w:pPr>
        <w:spacing w:after="0" w:line="360" w:lineRule="auto"/>
        <w:jc w:val="both"/>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Розглядаючи перебіг ОА з позицій загально патологічних взаємовідносин, нами досліджено вплив генетичної індивідуальності хворих як конституційно-біологічної передумови різних темпів метаболічних процесів та, у підсумку,  деградації суглобового хряща. При цьому ступінь деградації суглобового хряща прийнято як еквівалент рентгенологічних його харатеристик, зокрема розміру суглобової щілини при променевому обстеженні. </w:t>
      </w:r>
      <w:r w:rsidR="00114148">
        <w:rPr>
          <w:rFonts w:ascii="Times New Roman" w:hAnsi="Times New Roman"/>
          <w:sz w:val="28"/>
          <w:szCs w:val="28"/>
          <w:lang w:val="uk-UA"/>
        </w:rPr>
        <w:t>Ч</w:t>
      </w:r>
      <w:r w:rsidRPr="008B5F85">
        <w:rPr>
          <w:rFonts w:ascii="Times New Roman" w:hAnsi="Times New Roman"/>
          <w:sz w:val="28"/>
          <w:szCs w:val="28"/>
          <w:lang w:val="uk-UA"/>
        </w:rPr>
        <w:t>астота різної за ступенем виразності деградації суглобового хряща залежно від поліморфізму генів наведена у попередньому розділі (табл. 4.1</w:t>
      </w:r>
      <w:r w:rsidR="00B9229B">
        <w:rPr>
          <w:rFonts w:ascii="Times New Roman" w:hAnsi="Times New Roman"/>
          <w:sz w:val="28"/>
          <w:szCs w:val="28"/>
          <w:lang w:val="uk-UA"/>
        </w:rPr>
        <w:t>2, 4.13</w:t>
      </w:r>
      <w:r w:rsidRPr="008B5F85">
        <w:rPr>
          <w:rFonts w:ascii="Times New Roman" w:hAnsi="Times New Roman"/>
          <w:sz w:val="28"/>
          <w:szCs w:val="28"/>
          <w:lang w:val="uk-UA"/>
        </w:rPr>
        <w:t>).</w:t>
      </w: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Порівняльний аналіз концентрації апеліну залежно від ступеня деградації суглобового хряща у осіб молодого віку з ОА при різних варіантах поліморфізму гена рецептора вітаміна </w:t>
      </w:r>
      <w:r w:rsidRPr="008B5F85">
        <w:rPr>
          <w:rFonts w:ascii="Times New Roman" w:hAnsi="Times New Roman"/>
          <w:sz w:val="28"/>
          <w:szCs w:val="28"/>
          <w:lang w:val="en-US"/>
        </w:rPr>
        <w:t>D</w:t>
      </w:r>
      <w:r w:rsidRPr="008B5F85">
        <w:rPr>
          <w:rFonts w:ascii="Times New Roman" w:hAnsi="Times New Roman"/>
          <w:sz w:val="28"/>
          <w:szCs w:val="28"/>
          <w:lang w:val="uk-UA"/>
        </w:rPr>
        <w:t xml:space="preserve"> виявив, що на І-І</w:t>
      </w:r>
      <w:r w:rsidRPr="008B5F85">
        <w:rPr>
          <w:rFonts w:ascii="Times New Roman" w:hAnsi="Times New Roman"/>
          <w:sz w:val="28"/>
          <w:szCs w:val="28"/>
          <w:lang w:val="en-US"/>
        </w:rPr>
        <w:t>V</w:t>
      </w:r>
      <w:r w:rsidR="00833E9F">
        <w:rPr>
          <w:rFonts w:ascii="Times New Roman" w:hAnsi="Times New Roman"/>
          <w:sz w:val="28"/>
          <w:szCs w:val="28"/>
          <w:lang w:val="uk-UA"/>
        </w:rPr>
        <w:t xml:space="preserve"> </w:t>
      </w:r>
      <w:r w:rsidR="006323A2">
        <w:rPr>
          <w:rFonts w:ascii="Times New Roman" w:hAnsi="Times New Roman"/>
          <w:sz w:val="28"/>
          <w:szCs w:val="28"/>
          <w:lang w:val="uk-UA"/>
        </w:rPr>
        <w:t xml:space="preserve">рентгенологічних </w:t>
      </w:r>
      <w:r w:rsidRPr="008B5F85">
        <w:rPr>
          <w:rFonts w:ascii="Times New Roman" w:hAnsi="Times New Roman"/>
          <w:sz w:val="28"/>
          <w:szCs w:val="28"/>
          <w:lang w:val="uk-UA"/>
        </w:rPr>
        <w:t xml:space="preserve">стадіях у хворих з ОА і </w:t>
      </w:r>
      <w:r w:rsidR="006323A2">
        <w:rPr>
          <w:rFonts w:ascii="Times New Roman" w:hAnsi="Times New Roman"/>
          <w:sz w:val="28"/>
          <w:szCs w:val="28"/>
          <w:lang w:val="uk-UA"/>
        </w:rPr>
        <w:t xml:space="preserve">нормальним </w:t>
      </w:r>
      <w:r w:rsidRPr="008B5F85">
        <w:rPr>
          <w:rFonts w:ascii="Times New Roman" w:hAnsi="Times New Roman"/>
          <w:sz w:val="28"/>
          <w:szCs w:val="28"/>
          <w:lang w:val="en-US"/>
        </w:rPr>
        <w:t>bb</w:t>
      </w:r>
      <w:r w:rsidR="006323A2">
        <w:rPr>
          <w:rFonts w:ascii="Times New Roman" w:hAnsi="Times New Roman"/>
          <w:sz w:val="28"/>
          <w:szCs w:val="28"/>
          <w:lang w:val="uk-UA"/>
        </w:rPr>
        <w:t xml:space="preserve"> генотипом</w:t>
      </w:r>
      <w:r w:rsidRPr="008B5F85">
        <w:rPr>
          <w:rFonts w:ascii="Times New Roman" w:hAnsi="Times New Roman"/>
          <w:sz w:val="28"/>
          <w:szCs w:val="28"/>
          <w:lang w:val="uk-UA"/>
        </w:rPr>
        <w:t xml:space="preserve"> ма</w:t>
      </w:r>
      <w:r w:rsidR="006323A2">
        <w:rPr>
          <w:rFonts w:ascii="Times New Roman" w:hAnsi="Times New Roman"/>
          <w:sz w:val="28"/>
          <w:szCs w:val="28"/>
          <w:lang w:val="uk-UA"/>
        </w:rPr>
        <w:t>ла</w:t>
      </w:r>
      <w:r w:rsidRPr="008B5F85">
        <w:rPr>
          <w:rFonts w:ascii="Times New Roman" w:hAnsi="Times New Roman"/>
          <w:sz w:val="28"/>
          <w:szCs w:val="28"/>
          <w:lang w:val="uk-UA"/>
        </w:rPr>
        <w:t xml:space="preserve"> місце хвилеподібна тенденція коливання концентрації </w:t>
      </w:r>
      <w:r w:rsidR="00371173">
        <w:rPr>
          <w:rFonts w:ascii="Times New Roman" w:hAnsi="Times New Roman"/>
          <w:sz w:val="28"/>
          <w:szCs w:val="28"/>
          <w:lang w:val="uk-UA"/>
        </w:rPr>
        <w:t>сироваткового</w:t>
      </w:r>
      <w:r w:rsidRPr="008B5F85">
        <w:rPr>
          <w:rFonts w:ascii="Times New Roman" w:hAnsi="Times New Roman"/>
          <w:sz w:val="28"/>
          <w:szCs w:val="28"/>
          <w:lang w:val="uk-UA"/>
        </w:rPr>
        <w:t xml:space="preserve"> апеліну-13 у межах від (55,54±4,58) пг/мл</w:t>
      </w:r>
      <w:r w:rsidR="00833E9F">
        <w:rPr>
          <w:rFonts w:ascii="Times New Roman" w:hAnsi="Times New Roman"/>
          <w:sz w:val="28"/>
          <w:szCs w:val="28"/>
          <w:lang w:val="uk-UA"/>
        </w:rPr>
        <w:t xml:space="preserve"> </w:t>
      </w:r>
      <w:r w:rsidRPr="008B5F85">
        <w:rPr>
          <w:rFonts w:ascii="Times New Roman" w:hAnsi="Times New Roman"/>
          <w:sz w:val="28"/>
          <w:szCs w:val="28"/>
          <w:lang w:val="uk-UA"/>
        </w:rPr>
        <w:t xml:space="preserve">до (67,59±5,18) пг/мл, р&gt;0,05  (табл. 5.5). </w:t>
      </w:r>
    </w:p>
    <w:p w:rsidR="008B5F85" w:rsidRPr="008B5F85" w:rsidRDefault="008B5F85" w:rsidP="008B5F85">
      <w:pPr>
        <w:spacing w:after="0" w:line="360" w:lineRule="auto"/>
        <w:ind w:firstLine="720"/>
        <w:jc w:val="both"/>
        <w:rPr>
          <w:rFonts w:ascii="Times New Roman" w:hAnsi="Times New Roman"/>
          <w:sz w:val="28"/>
          <w:szCs w:val="28"/>
          <w:lang w:val="uk-UA"/>
        </w:rPr>
      </w:pPr>
    </w:p>
    <w:p w:rsidR="006323A2" w:rsidRDefault="006323A2" w:rsidP="008B5F85">
      <w:pPr>
        <w:spacing w:after="0" w:line="360" w:lineRule="auto"/>
        <w:jc w:val="right"/>
        <w:rPr>
          <w:rFonts w:ascii="Times New Roman" w:hAnsi="Times New Roman"/>
          <w:sz w:val="28"/>
          <w:szCs w:val="28"/>
          <w:lang w:val="uk-UA"/>
        </w:rPr>
      </w:pPr>
    </w:p>
    <w:p w:rsidR="006323A2" w:rsidRDefault="006323A2" w:rsidP="008B5F85">
      <w:pPr>
        <w:spacing w:after="0" w:line="360" w:lineRule="auto"/>
        <w:jc w:val="right"/>
        <w:rPr>
          <w:rFonts w:ascii="Times New Roman" w:hAnsi="Times New Roman"/>
          <w:sz w:val="28"/>
          <w:szCs w:val="28"/>
          <w:lang w:val="uk-UA"/>
        </w:rPr>
      </w:pPr>
    </w:p>
    <w:p w:rsidR="006323A2" w:rsidRDefault="006323A2" w:rsidP="008B5F85">
      <w:pPr>
        <w:spacing w:after="0" w:line="360" w:lineRule="auto"/>
        <w:jc w:val="right"/>
        <w:rPr>
          <w:rFonts w:ascii="Times New Roman" w:hAnsi="Times New Roman"/>
          <w:sz w:val="28"/>
          <w:szCs w:val="28"/>
          <w:lang w:val="uk-UA"/>
        </w:rPr>
      </w:pPr>
    </w:p>
    <w:p w:rsidR="006323A2" w:rsidRDefault="006323A2" w:rsidP="008B5F85">
      <w:pPr>
        <w:spacing w:after="0" w:line="360" w:lineRule="auto"/>
        <w:jc w:val="right"/>
        <w:rPr>
          <w:rFonts w:ascii="Times New Roman" w:hAnsi="Times New Roman"/>
          <w:sz w:val="28"/>
          <w:szCs w:val="28"/>
          <w:lang w:val="uk-UA"/>
        </w:rPr>
      </w:pPr>
    </w:p>
    <w:p w:rsidR="006323A2" w:rsidRDefault="006323A2" w:rsidP="008B5F85">
      <w:pPr>
        <w:spacing w:after="0" w:line="360" w:lineRule="auto"/>
        <w:jc w:val="right"/>
        <w:rPr>
          <w:rFonts w:ascii="Times New Roman" w:hAnsi="Times New Roman"/>
          <w:sz w:val="28"/>
          <w:szCs w:val="28"/>
          <w:lang w:val="uk-UA"/>
        </w:rPr>
      </w:pPr>
    </w:p>
    <w:p w:rsidR="006323A2" w:rsidRDefault="006323A2" w:rsidP="008B5F85">
      <w:pPr>
        <w:spacing w:after="0" w:line="360" w:lineRule="auto"/>
        <w:jc w:val="right"/>
        <w:rPr>
          <w:rFonts w:ascii="Times New Roman" w:hAnsi="Times New Roman"/>
          <w:sz w:val="28"/>
          <w:szCs w:val="28"/>
          <w:lang w:val="uk-UA"/>
        </w:rPr>
      </w:pPr>
    </w:p>
    <w:p w:rsidR="008B5F85" w:rsidRPr="008B5F85" w:rsidRDefault="008B5F85" w:rsidP="008B5F85">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lastRenderedPageBreak/>
        <w:t>Таблиця 5.5</w:t>
      </w:r>
    </w:p>
    <w:p w:rsidR="008B5F85" w:rsidRPr="008B5F85" w:rsidRDefault="008B5F85" w:rsidP="00280F52">
      <w:pPr>
        <w:spacing w:after="0" w:line="360" w:lineRule="auto"/>
        <w:jc w:val="center"/>
        <w:rPr>
          <w:rFonts w:ascii="Times New Roman" w:hAnsi="Times New Roman"/>
          <w:spacing w:val="-2"/>
          <w:sz w:val="4"/>
          <w:szCs w:val="4"/>
          <w:lang w:val="uk-UA"/>
        </w:rPr>
      </w:pPr>
      <w:r w:rsidRPr="008B5F85">
        <w:rPr>
          <w:rFonts w:ascii="Times New Roman" w:hAnsi="Times New Roman"/>
          <w:sz w:val="28"/>
          <w:szCs w:val="28"/>
          <w:lang w:val="uk-UA"/>
        </w:rPr>
        <w:t xml:space="preserve">Рівень </w:t>
      </w:r>
      <w:r w:rsidR="00371173">
        <w:rPr>
          <w:rFonts w:ascii="Times New Roman" w:hAnsi="Times New Roman"/>
          <w:sz w:val="28"/>
          <w:szCs w:val="28"/>
          <w:lang w:val="uk-UA"/>
        </w:rPr>
        <w:t>сироваткового</w:t>
      </w:r>
      <w:r w:rsidRPr="008B5F85">
        <w:rPr>
          <w:rFonts w:ascii="Times New Roman" w:hAnsi="Times New Roman"/>
          <w:sz w:val="28"/>
          <w:szCs w:val="28"/>
          <w:lang w:val="uk-UA"/>
        </w:rPr>
        <w:t xml:space="preserve"> апеліну-13 у хворих з </w:t>
      </w:r>
      <w:r w:rsidR="005C7754">
        <w:rPr>
          <w:rFonts w:ascii="Times New Roman" w:hAnsi="Times New Roman"/>
          <w:sz w:val="28"/>
          <w:szCs w:val="28"/>
          <w:lang w:val="uk-UA"/>
        </w:rPr>
        <w:t>різними варіантами поліморфізму</w:t>
      </w:r>
      <w:r w:rsidRPr="008B5F85">
        <w:rPr>
          <w:rFonts w:ascii="Times New Roman" w:hAnsi="Times New Roman"/>
          <w:sz w:val="28"/>
          <w:szCs w:val="28"/>
          <w:lang w:val="uk-UA"/>
        </w:rPr>
        <w:t xml:space="preserve"> </w:t>
      </w:r>
      <w:r w:rsidRPr="008B5F85">
        <w:rPr>
          <w:rFonts w:ascii="Times New Roman" w:hAnsi="Times New Roman"/>
          <w:spacing w:val="-2"/>
          <w:sz w:val="28"/>
          <w:szCs w:val="28"/>
          <w:lang w:val="uk-UA"/>
        </w:rPr>
        <w:t xml:space="preserve">гену рецептора вітаміну </w:t>
      </w:r>
      <w:r w:rsidRPr="008B5F85">
        <w:rPr>
          <w:rFonts w:ascii="Times New Roman" w:hAnsi="Times New Roman"/>
          <w:spacing w:val="-2"/>
          <w:sz w:val="28"/>
          <w:szCs w:val="28"/>
          <w:lang w:val="en-US"/>
        </w:rPr>
        <w:t>D</w:t>
      </w:r>
      <w:r w:rsidRPr="008B5F85">
        <w:rPr>
          <w:rFonts w:ascii="Times New Roman" w:hAnsi="Times New Roman"/>
          <w:spacing w:val="-2"/>
          <w:sz w:val="28"/>
          <w:szCs w:val="28"/>
          <w:lang w:val="uk-UA"/>
        </w:rPr>
        <w:t xml:space="preserve"> в залежності від рентгенологічної стадії остеоартрозу</w:t>
      </w:r>
    </w:p>
    <w:p w:rsidR="008B5F85" w:rsidRPr="008B5F85" w:rsidRDefault="008B5F85" w:rsidP="00280F52">
      <w:pPr>
        <w:spacing w:after="0" w:line="360" w:lineRule="auto"/>
        <w:jc w:val="center"/>
        <w:rPr>
          <w:rFonts w:ascii="Times New Roman" w:hAnsi="Times New Roman"/>
          <w:spacing w:val="-2"/>
          <w:sz w:val="4"/>
          <w:szCs w:val="4"/>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25"/>
        <w:gridCol w:w="709"/>
        <w:gridCol w:w="1134"/>
        <w:gridCol w:w="709"/>
        <w:gridCol w:w="1134"/>
        <w:gridCol w:w="708"/>
        <w:gridCol w:w="1276"/>
        <w:gridCol w:w="709"/>
        <w:gridCol w:w="1134"/>
      </w:tblGrid>
      <w:tr w:rsidR="00B673CB" w:rsidRPr="008B5F85" w:rsidTr="005C7754">
        <w:trPr>
          <w:trHeight w:val="668"/>
        </w:trPr>
        <w:tc>
          <w:tcPr>
            <w:tcW w:w="1843" w:type="dxa"/>
            <w:gridSpan w:val="2"/>
            <w:vMerge w:val="restart"/>
            <w:vAlign w:val="center"/>
          </w:tcPr>
          <w:p w:rsidR="00B673CB" w:rsidRPr="008B5F85" w:rsidRDefault="00B673CB" w:rsidP="00B673CB">
            <w:pPr>
              <w:widowControl w:val="0"/>
              <w:spacing w:after="0" w:line="360" w:lineRule="auto"/>
              <w:ind w:left="-23" w:right="-96" w:firstLine="2"/>
              <w:jc w:val="center"/>
              <w:rPr>
                <w:rFonts w:ascii="Times New Roman" w:hAnsi="Times New Roman"/>
                <w:sz w:val="28"/>
                <w:szCs w:val="28"/>
              </w:rPr>
            </w:pPr>
            <w:r w:rsidRPr="008B5F85">
              <w:rPr>
                <w:rFonts w:ascii="Times New Roman" w:hAnsi="Times New Roman"/>
                <w:sz w:val="28"/>
                <w:szCs w:val="28"/>
              </w:rPr>
              <w:t xml:space="preserve">Варіанти </w:t>
            </w:r>
          </w:p>
          <w:p w:rsidR="00B673CB" w:rsidRPr="008B5F85" w:rsidRDefault="00B673CB" w:rsidP="00B673CB">
            <w:pPr>
              <w:widowControl w:val="0"/>
              <w:spacing w:after="0" w:line="360" w:lineRule="auto"/>
              <w:ind w:left="-23" w:right="-96" w:firstLine="2"/>
              <w:jc w:val="center"/>
              <w:rPr>
                <w:rFonts w:ascii="Times New Roman" w:hAnsi="Times New Roman"/>
                <w:sz w:val="28"/>
                <w:szCs w:val="28"/>
                <w:lang w:val="en-US"/>
              </w:rPr>
            </w:pPr>
            <w:r w:rsidRPr="008B5F85">
              <w:rPr>
                <w:rFonts w:ascii="Times New Roman" w:hAnsi="Times New Roman"/>
                <w:sz w:val="28"/>
                <w:szCs w:val="28"/>
              </w:rPr>
              <w:t>поліморфізму</w:t>
            </w:r>
          </w:p>
          <w:p w:rsidR="00B673CB" w:rsidRPr="00B673CB" w:rsidRDefault="00B673CB" w:rsidP="00B673CB">
            <w:pPr>
              <w:widowControl w:val="0"/>
              <w:spacing w:after="0" w:line="360" w:lineRule="auto"/>
              <w:ind w:left="-23" w:right="-96" w:firstLine="2"/>
              <w:jc w:val="center"/>
              <w:rPr>
                <w:rFonts w:ascii="Times New Roman" w:hAnsi="Times New Roman"/>
                <w:bCs/>
                <w:sz w:val="28"/>
                <w:szCs w:val="28"/>
                <w:lang w:val="en-US"/>
              </w:rPr>
            </w:pPr>
            <w:r>
              <w:rPr>
                <w:rFonts w:ascii="Times New Roman" w:hAnsi="Times New Roman"/>
                <w:bCs/>
                <w:sz w:val="28"/>
                <w:szCs w:val="28"/>
                <w:lang w:val="uk-UA"/>
              </w:rPr>
              <w:t xml:space="preserve">гену </w:t>
            </w:r>
            <w:r>
              <w:rPr>
                <w:rFonts w:ascii="Times New Roman" w:hAnsi="Times New Roman"/>
                <w:bCs/>
                <w:sz w:val="28"/>
                <w:szCs w:val="28"/>
                <w:lang w:val="en-US"/>
              </w:rPr>
              <w:t>VDR</w:t>
            </w:r>
          </w:p>
        </w:tc>
        <w:tc>
          <w:tcPr>
            <w:tcW w:w="7513" w:type="dxa"/>
            <w:gridSpan w:val="8"/>
            <w:vAlign w:val="center"/>
          </w:tcPr>
          <w:p w:rsidR="00B673CB" w:rsidRPr="008B5F85" w:rsidRDefault="00B673CB" w:rsidP="00280F52">
            <w:pPr>
              <w:spacing w:after="0" w:line="360" w:lineRule="auto"/>
              <w:ind w:left="-23" w:right="-96"/>
              <w:jc w:val="center"/>
              <w:rPr>
                <w:rFonts w:ascii="Times New Roman" w:hAnsi="Times New Roman"/>
                <w:sz w:val="28"/>
                <w:szCs w:val="28"/>
                <w:lang w:val="uk-UA"/>
              </w:rPr>
            </w:pPr>
            <w:r w:rsidRPr="008B5F85">
              <w:rPr>
                <w:rFonts w:ascii="Times New Roman" w:hAnsi="Times New Roman"/>
                <w:sz w:val="28"/>
                <w:szCs w:val="28"/>
                <w:lang w:val="uk-UA"/>
              </w:rPr>
              <w:t xml:space="preserve">Рентгенологічні стадії остеоартрозу </w:t>
            </w:r>
          </w:p>
        </w:tc>
      </w:tr>
      <w:tr w:rsidR="00B673CB" w:rsidRPr="008B5F85" w:rsidTr="00280F52">
        <w:trPr>
          <w:trHeight w:val="669"/>
        </w:trPr>
        <w:tc>
          <w:tcPr>
            <w:tcW w:w="1843" w:type="dxa"/>
            <w:gridSpan w:val="2"/>
            <w:vMerge/>
            <w:vAlign w:val="center"/>
          </w:tcPr>
          <w:p w:rsidR="00B673CB" w:rsidRPr="008B5F85" w:rsidRDefault="00B673CB" w:rsidP="00280F52">
            <w:pPr>
              <w:widowControl w:val="0"/>
              <w:spacing w:after="0" w:line="360" w:lineRule="auto"/>
              <w:ind w:left="-23" w:right="-96" w:firstLine="2"/>
              <w:jc w:val="center"/>
              <w:rPr>
                <w:rFonts w:ascii="Times New Roman" w:hAnsi="Times New Roman"/>
                <w:bCs/>
                <w:sz w:val="28"/>
                <w:szCs w:val="28"/>
                <w:lang w:val="en-US"/>
              </w:rPr>
            </w:pPr>
          </w:p>
        </w:tc>
        <w:tc>
          <w:tcPr>
            <w:tcW w:w="1843" w:type="dxa"/>
            <w:gridSpan w:val="2"/>
            <w:vAlign w:val="center"/>
          </w:tcPr>
          <w:p w:rsidR="00B673CB" w:rsidRPr="008B5F85" w:rsidRDefault="00B673CB" w:rsidP="00833E9F">
            <w:pPr>
              <w:spacing w:after="0" w:line="360" w:lineRule="auto"/>
              <w:ind w:left="-108" w:right="-96" w:firstLine="2"/>
              <w:jc w:val="center"/>
              <w:rPr>
                <w:rFonts w:ascii="Times New Roman" w:hAnsi="Times New Roman"/>
                <w:sz w:val="28"/>
                <w:szCs w:val="28"/>
                <w:lang w:val="uk-UA"/>
              </w:rPr>
            </w:pPr>
            <w:r w:rsidRPr="008B5F85">
              <w:rPr>
                <w:rFonts w:ascii="Times New Roman" w:hAnsi="Times New Roman"/>
                <w:sz w:val="28"/>
                <w:szCs w:val="28"/>
                <w:lang w:val="uk-UA"/>
              </w:rPr>
              <w:t>І</w:t>
            </w:r>
          </w:p>
        </w:tc>
        <w:tc>
          <w:tcPr>
            <w:tcW w:w="1843" w:type="dxa"/>
            <w:gridSpan w:val="2"/>
            <w:vAlign w:val="center"/>
          </w:tcPr>
          <w:p w:rsidR="00B673CB" w:rsidRPr="008B5F85" w:rsidRDefault="00B673CB" w:rsidP="00833E9F">
            <w:pPr>
              <w:spacing w:after="0" w:line="360" w:lineRule="auto"/>
              <w:ind w:left="-108" w:right="-96"/>
              <w:jc w:val="center"/>
              <w:rPr>
                <w:rFonts w:ascii="Times New Roman" w:hAnsi="Times New Roman"/>
                <w:sz w:val="28"/>
                <w:szCs w:val="28"/>
                <w:lang w:val="uk-UA"/>
              </w:rPr>
            </w:pPr>
            <w:r w:rsidRPr="008B5F85">
              <w:rPr>
                <w:rFonts w:ascii="Times New Roman" w:hAnsi="Times New Roman"/>
                <w:sz w:val="28"/>
                <w:szCs w:val="28"/>
                <w:lang w:val="uk-UA"/>
              </w:rPr>
              <w:t>ІІ</w:t>
            </w:r>
          </w:p>
        </w:tc>
        <w:tc>
          <w:tcPr>
            <w:tcW w:w="1984" w:type="dxa"/>
            <w:gridSpan w:val="2"/>
            <w:vAlign w:val="center"/>
          </w:tcPr>
          <w:p w:rsidR="00B673CB" w:rsidRPr="008B5F85" w:rsidRDefault="00B673CB" w:rsidP="00833E9F">
            <w:pPr>
              <w:spacing w:after="0" w:line="360" w:lineRule="auto"/>
              <w:ind w:left="-108" w:right="-96"/>
              <w:jc w:val="center"/>
              <w:rPr>
                <w:rFonts w:ascii="Times New Roman" w:hAnsi="Times New Roman"/>
                <w:sz w:val="28"/>
                <w:szCs w:val="28"/>
                <w:lang w:val="uk-UA"/>
              </w:rPr>
            </w:pPr>
            <w:r w:rsidRPr="008B5F85">
              <w:rPr>
                <w:rFonts w:ascii="Times New Roman" w:hAnsi="Times New Roman"/>
                <w:sz w:val="28"/>
                <w:szCs w:val="28"/>
              </w:rPr>
              <w:t>ІІІ</w:t>
            </w:r>
          </w:p>
        </w:tc>
        <w:tc>
          <w:tcPr>
            <w:tcW w:w="1843" w:type="dxa"/>
            <w:gridSpan w:val="2"/>
            <w:vAlign w:val="center"/>
          </w:tcPr>
          <w:p w:rsidR="00B673CB" w:rsidRPr="008B5F85" w:rsidRDefault="00B673CB" w:rsidP="00833E9F">
            <w:pPr>
              <w:spacing w:after="0" w:line="360" w:lineRule="auto"/>
              <w:ind w:left="-108" w:right="-96"/>
              <w:jc w:val="center"/>
              <w:rPr>
                <w:rFonts w:ascii="Times New Roman" w:hAnsi="Times New Roman"/>
                <w:sz w:val="28"/>
                <w:szCs w:val="28"/>
                <w:lang w:val="en-US"/>
              </w:rPr>
            </w:pPr>
            <w:r w:rsidRPr="008B5F85">
              <w:rPr>
                <w:rFonts w:ascii="Times New Roman" w:hAnsi="Times New Roman"/>
                <w:sz w:val="28"/>
                <w:szCs w:val="28"/>
                <w:lang w:val="uk-UA"/>
              </w:rPr>
              <w:t>І</w:t>
            </w:r>
            <w:r w:rsidRPr="008B5F85">
              <w:rPr>
                <w:rFonts w:ascii="Times New Roman" w:hAnsi="Times New Roman"/>
                <w:sz w:val="28"/>
                <w:szCs w:val="28"/>
                <w:lang w:val="en-US"/>
              </w:rPr>
              <w:t>V</w:t>
            </w:r>
          </w:p>
        </w:tc>
      </w:tr>
      <w:tr w:rsidR="00B673CB" w:rsidRPr="008B5F85" w:rsidTr="00833E9F">
        <w:trPr>
          <w:trHeight w:val="258"/>
        </w:trPr>
        <w:tc>
          <w:tcPr>
            <w:tcW w:w="1843" w:type="dxa"/>
            <w:gridSpan w:val="2"/>
            <w:vMerge/>
            <w:vAlign w:val="center"/>
          </w:tcPr>
          <w:p w:rsidR="00B673CB" w:rsidRPr="008B5F85" w:rsidRDefault="00B673CB" w:rsidP="00280F52">
            <w:pPr>
              <w:widowControl w:val="0"/>
              <w:spacing w:after="0" w:line="360" w:lineRule="auto"/>
              <w:ind w:left="-108" w:right="-96"/>
              <w:jc w:val="center"/>
              <w:rPr>
                <w:rFonts w:ascii="Times New Roman" w:hAnsi="Times New Roman"/>
                <w:bCs/>
                <w:sz w:val="28"/>
                <w:szCs w:val="28"/>
              </w:rPr>
            </w:pPr>
          </w:p>
        </w:tc>
        <w:tc>
          <w:tcPr>
            <w:tcW w:w="709" w:type="dxa"/>
            <w:vAlign w:val="center"/>
          </w:tcPr>
          <w:p w:rsidR="00B673CB" w:rsidRPr="008B5F85" w:rsidRDefault="00B673CB" w:rsidP="00833E9F">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B673CB" w:rsidRPr="008B5F85" w:rsidRDefault="00B673CB" w:rsidP="00833E9F">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пг/мл</w:t>
            </w:r>
          </w:p>
        </w:tc>
        <w:tc>
          <w:tcPr>
            <w:tcW w:w="709" w:type="dxa"/>
            <w:vAlign w:val="center"/>
          </w:tcPr>
          <w:p w:rsidR="00B673CB" w:rsidRPr="008B5F85" w:rsidRDefault="00B673CB" w:rsidP="00833E9F">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B673CB" w:rsidRPr="008B5F85" w:rsidRDefault="00B673CB" w:rsidP="00833E9F">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пг/мл</w:t>
            </w:r>
          </w:p>
        </w:tc>
        <w:tc>
          <w:tcPr>
            <w:tcW w:w="708" w:type="dxa"/>
            <w:vAlign w:val="center"/>
          </w:tcPr>
          <w:p w:rsidR="00B673CB" w:rsidRPr="008B5F85" w:rsidRDefault="00B673CB" w:rsidP="00833E9F">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276"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B673CB" w:rsidRPr="008B5F85" w:rsidRDefault="00B673CB" w:rsidP="00833E9F">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пг/мл</w:t>
            </w:r>
          </w:p>
        </w:tc>
        <w:tc>
          <w:tcPr>
            <w:tcW w:w="709" w:type="dxa"/>
            <w:vAlign w:val="center"/>
          </w:tcPr>
          <w:p w:rsidR="00B673CB" w:rsidRPr="008B5F85" w:rsidRDefault="00B673CB" w:rsidP="00833E9F">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B673CB" w:rsidRPr="008B5F85" w:rsidRDefault="00B673CB" w:rsidP="00833E9F">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пг/мл</w:t>
            </w:r>
          </w:p>
        </w:tc>
      </w:tr>
      <w:tr w:rsidR="00B673CB" w:rsidRPr="008B5F85" w:rsidTr="00833E9F">
        <w:trPr>
          <w:trHeight w:val="605"/>
        </w:trPr>
        <w:tc>
          <w:tcPr>
            <w:tcW w:w="1418" w:type="dxa"/>
            <w:tcBorders>
              <w:right w:val="nil"/>
            </w:tcBorders>
            <w:vAlign w:val="center"/>
          </w:tcPr>
          <w:p w:rsidR="00B673CB" w:rsidRPr="008B5F85" w:rsidRDefault="00B673CB" w:rsidP="00B673CB">
            <w:pPr>
              <w:widowControl w:val="0"/>
              <w:spacing w:after="0" w:line="360" w:lineRule="auto"/>
              <w:ind w:right="-392"/>
              <w:jc w:val="center"/>
              <w:rPr>
                <w:rFonts w:ascii="Times New Roman" w:hAnsi="Times New Roman"/>
                <w:sz w:val="28"/>
                <w:szCs w:val="28"/>
                <w:lang w:val="en-US"/>
              </w:rPr>
            </w:pPr>
            <w:r w:rsidRPr="008B5F85">
              <w:rPr>
                <w:rFonts w:ascii="Times New Roman" w:hAnsi="Times New Roman"/>
                <w:sz w:val="28"/>
                <w:szCs w:val="28"/>
                <w:lang w:val="en-US"/>
              </w:rPr>
              <w:t>bb</w:t>
            </w:r>
          </w:p>
          <w:p w:rsidR="00B673CB" w:rsidRPr="008B5F85" w:rsidRDefault="00B673CB" w:rsidP="00B673CB">
            <w:pPr>
              <w:widowControl w:val="0"/>
              <w:spacing w:after="0" w:line="360" w:lineRule="auto"/>
              <w:ind w:right="-392"/>
              <w:jc w:val="center"/>
              <w:rPr>
                <w:rFonts w:ascii="Times New Roman" w:hAnsi="Times New Roman"/>
                <w:bCs/>
                <w:sz w:val="28"/>
                <w:szCs w:val="28"/>
                <w:lang w:val="en-US"/>
              </w:rPr>
            </w:pPr>
            <w:r w:rsidRPr="008B5F85">
              <w:rPr>
                <w:rFonts w:ascii="Times New Roman" w:hAnsi="Times New Roman"/>
                <w:sz w:val="28"/>
                <w:szCs w:val="28"/>
                <w:lang w:val="uk-UA"/>
              </w:rPr>
              <w:t>(</w:t>
            </w:r>
            <w:r w:rsidRPr="008B5F85">
              <w:rPr>
                <w:rFonts w:ascii="Times New Roman" w:hAnsi="Times New Roman"/>
                <w:sz w:val="28"/>
                <w:szCs w:val="28"/>
                <w:lang w:val="en-US"/>
              </w:rPr>
              <w:t>n=19)</w:t>
            </w:r>
          </w:p>
        </w:tc>
        <w:tc>
          <w:tcPr>
            <w:tcW w:w="425" w:type="dxa"/>
            <w:tcBorders>
              <w:left w:val="nil"/>
            </w:tcBorders>
            <w:vAlign w:val="center"/>
          </w:tcPr>
          <w:p w:rsidR="00B673CB" w:rsidRPr="008B5F85" w:rsidRDefault="00B673CB" w:rsidP="00280F52">
            <w:pPr>
              <w:widowControl w:val="0"/>
              <w:spacing w:after="0" w:line="360" w:lineRule="auto"/>
              <w:ind w:left="-23" w:right="-274" w:firstLine="2"/>
              <w:jc w:val="center"/>
              <w:rPr>
                <w:rFonts w:ascii="Times New Roman" w:hAnsi="Times New Roman"/>
                <w:sz w:val="28"/>
                <w:szCs w:val="28"/>
                <w:lang w:val="en-US"/>
              </w:rPr>
            </w:pPr>
          </w:p>
        </w:tc>
        <w:tc>
          <w:tcPr>
            <w:tcW w:w="709" w:type="dxa"/>
            <w:vAlign w:val="center"/>
          </w:tcPr>
          <w:p w:rsidR="00B673CB" w:rsidRPr="008B5F85" w:rsidRDefault="00B673CB" w:rsidP="00833E9F">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4</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59,24</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5,09</w:t>
            </w:r>
            <w:r w:rsidRPr="008B5F85">
              <w:rPr>
                <w:rFonts w:ascii="Times New Roman" w:hAnsi="Times New Roman"/>
                <w:sz w:val="28"/>
                <w:szCs w:val="28"/>
                <w:vertAlign w:val="superscript"/>
                <w:lang w:val="uk-UA"/>
              </w:rPr>
              <w:t xml:space="preserve"> а</w:t>
            </w:r>
          </w:p>
        </w:tc>
        <w:tc>
          <w:tcPr>
            <w:tcW w:w="709"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6</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55,54</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4,58</w:t>
            </w:r>
            <w:r w:rsidRPr="008B5F85">
              <w:rPr>
                <w:rFonts w:ascii="Times New Roman" w:hAnsi="Times New Roman"/>
                <w:sz w:val="28"/>
                <w:szCs w:val="28"/>
                <w:vertAlign w:val="superscript"/>
                <w:lang w:val="uk-UA"/>
              </w:rPr>
              <w:t xml:space="preserve"> а</w:t>
            </w:r>
          </w:p>
        </w:tc>
        <w:tc>
          <w:tcPr>
            <w:tcW w:w="708"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4</w:t>
            </w:r>
          </w:p>
        </w:tc>
        <w:tc>
          <w:tcPr>
            <w:tcW w:w="1276"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66,09</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4,86</w:t>
            </w:r>
            <w:r w:rsidRPr="008B5F85">
              <w:rPr>
                <w:rFonts w:ascii="Times New Roman" w:hAnsi="Times New Roman"/>
                <w:sz w:val="28"/>
                <w:szCs w:val="28"/>
                <w:vertAlign w:val="superscript"/>
                <w:lang w:val="uk-UA"/>
              </w:rPr>
              <w:t>а</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uk-UA"/>
              </w:rPr>
              <w:t>в</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en-US"/>
              </w:rPr>
              <w:t>d</w:t>
            </w:r>
          </w:p>
        </w:tc>
        <w:tc>
          <w:tcPr>
            <w:tcW w:w="709"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5</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67,59</w:t>
            </w:r>
          </w:p>
          <w:p w:rsidR="00B673CB" w:rsidRPr="008B5F85" w:rsidRDefault="00B673CB" w:rsidP="00833E9F">
            <w:pPr>
              <w:spacing w:after="0" w:line="360" w:lineRule="auto"/>
              <w:ind w:left="-108" w:right="-96" w:hanging="108"/>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5,18</w:t>
            </w:r>
            <w:r w:rsidRPr="008B5F85">
              <w:rPr>
                <w:rFonts w:ascii="Times New Roman" w:hAnsi="Times New Roman"/>
                <w:sz w:val="28"/>
                <w:szCs w:val="28"/>
                <w:vertAlign w:val="superscript"/>
                <w:lang w:val="uk-UA"/>
              </w:rPr>
              <w:t xml:space="preserve"> в</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en-US"/>
              </w:rPr>
              <w:t xml:space="preserve"> d</w:t>
            </w:r>
          </w:p>
        </w:tc>
      </w:tr>
      <w:tr w:rsidR="00B673CB" w:rsidRPr="008B5F85" w:rsidTr="00833E9F">
        <w:trPr>
          <w:trHeight w:val="258"/>
        </w:trPr>
        <w:tc>
          <w:tcPr>
            <w:tcW w:w="1418" w:type="dxa"/>
            <w:tcBorders>
              <w:right w:val="nil"/>
            </w:tcBorders>
            <w:vAlign w:val="center"/>
          </w:tcPr>
          <w:p w:rsidR="00B673CB" w:rsidRPr="008B5F85" w:rsidRDefault="00B673CB" w:rsidP="00B673CB">
            <w:pPr>
              <w:widowControl w:val="0"/>
              <w:spacing w:after="0" w:line="360" w:lineRule="auto"/>
              <w:ind w:right="-392"/>
              <w:jc w:val="center"/>
              <w:rPr>
                <w:rFonts w:ascii="Times New Roman" w:hAnsi="Times New Roman"/>
                <w:sz w:val="28"/>
                <w:szCs w:val="28"/>
                <w:lang w:val="en-US"/>
              </w:rPr>
            </w:pPr>
            <w:r w:rsidRPr="008B5F85">
              <w:rPr>
                <w:rFonts w:ascii="Times New Roman" w:hAnsi="Times New Roman"/>
                <w:sz w:val="28"/>
                <w:szCs w:val="28"/>
                <w:lang w:val="en-US"/>
              </w:rPr>
              <w:t>Bb</w:t>
            </w:r>
          </w:p>
          <w:p w:rsidR="00B673CB" w:rsidRPr="008B5F85" w:rsidRDefault="00B673CB" w:rsidP="00B673CB">
            <w:pPr>
              <w:widowControl w:val="0"/>
              <w:spacing w:after="0" w:line="360" w:lineRule="auto"/>
              <w:ind w:right="-392"/>
              <w:jc w:val="center"/>
              <w:rPr>
                <w:rFonts w:ascii="Times New Roman" w:hAnsi="Times New Roman"/>
                <w:sz w:val="28"/>
                <w:szCs w:val="28"/>
                <w:lang w:val="uk-UA"/>
              </w:rPr>
            </w:pPr>
            <w:r w:rsidRPr="008B5F85">
              <w:rPr>
                <w:rFonts w:ascii="Times New Roman" w:hAnsi="Times New Roman"/>
                <w:sz w:val="28"/>
                <w:szCs w:val="28"/>
                <w:lang w:val="en-US"/>
              </w:rPr>
              <w:t>(n=33)</w:t>
            </w:r>
          </w:p>
        </w:tc>
        <w:tc>
          <w:tcPr>
            <w:tcW w:w="425" w:type="dxa"/>
            <w:tcBorders>
              <w:left w:val="nil"/>
            </w:tcBorders>
            <w:vAlign w:val="center"/>
          </w:tcPr>
          <w:p w:rsidR="00B673CB" w:rsidRPr="008B5F85" w:rsidRDefault="00B673CB" w:rsidP="00280F52">
            <w:pPr>
              <w:widowControl w:val="0"/>
              <w:spacing w:after="0" w:line="360" w:lineRule="auto"/>
              <w:ind w:left="-23" w:right="-274" w:firstLine="2"/>
              <w:jc w:val="center"/>
              <w:rPr>
                <w:rFonts w:ascii="Times New Roman" w:hAnsi="Times New Roman"/>
                <w:sz w:val="28"/>
                <w:szCs w:val="28"/>
                <w:lang w:val="uk-UA"/>
              </w:rPr>
            </w:pPr>
          </w:p>
        </w:tc>
        <w:tc>
          <w:tcPr>
            <w:tcW w:w="709" w:type="dxa"/>
            <w:vAlign w:val="center"/>
          </w:tcPr>
          <w:p w:rsidR="00B673CB" w:rsidRPr="008B5F85" w:rsidRDefault="00B673CB" w:rsidP="00833E9F">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6</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69,10</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5,43</w:t>
            </w:r>
          </w:p>
        </w:tc>
        <w:tc>
          <w:tcPr>
            <w:tcW w:w="709"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11</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59,38</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5,74</w:t>
            </w:r>
          </w:p>
        </w:tc>
        <w:tc>
          <w:tcPr>
            <w:tcW w:w="708"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10</w:t>
            </w:r>
          </w:p>
        </w:tc>
        <w:tc>
          <w:tcPr>
            <w:tcW w:w="1276"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81,06</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4,37</w:t>
            </w:r>
            <w:r w:rsidRPr="008B5F85">
              <w:rPr>
                <w:rFonts w:ascii="Times New Roman" w:hAnsi="Times New Roman"/>
                <w:sz w:val="28"/>
                <w:szCs w:val="28"/>
                <w:vertAlign w:val="superscript"/>
                <w:lang w:val="en-US"/>
              </w:rPr>
              <w:t xml:space="preserve"> d</w:t>
            </w:r>
          </w:p>
        </w:tc>
        <w:tc>
          <w:tcPr>
            <w:tcW w:w="709"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6</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91,72</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4,21</w:t>
            </w:r>
            <w:r w:rsidRPr="008B5F85">
              <w:rPr>
                <w:rFonts w:ascii="Times New Roman" w:hAnsi="Times New Roman"/>
                <w:sz w:val="28"/>
                <w:szCs w:val="28"/>
                <w:vertAlign w:val="superscript"/>
                <w:lang w:val="en-US"/>
              </w:rPr>
              <w:t xml:space="preserve"> d</w:t>
            </w:r>
          </w:p>
        </w:tc>
      </w:tr>
      <w:tr w:rsidR="00B673CB" w:rsidRPr="008B5F85" w:rsidTr="00833E9F">
        <w:trPr>
          <w:trHeight w:val="258"/>
        </w:trPr>
        <w:tc>
          <w:tcPr>
            <w:tcW w:w="1418" w:type="dxa"/>
            <w:tcBorders>
              <w:right w:val="nil"/>
            </w:tcBorders>
            <w:vAlign w:val="center"/>
          </w:tcPr>
          <w:p w:rsidR="00B673CB" w:rsidRPr="008B5F85" w:rsidRDefault="00B673CB" w:rsidP="00B673CB">
            <w:pPr>
              <w:widowControl w:val="0"/>
              <w:spacing w:after="0" w:line="360" w:lineRule="auto"/>
              <w:ind w:right="-392"/>
              <w:jc w:val="center"/>
              <w:rPr>
                <w:rFonts w:ascii="Times New Roman" w:hAnsi="Times New Roman"/>
                <w:sz w:val="28"/>
                <w:szCs w:val="28"/>
                <w:lang w:val="en-US"/>
              </w:rPr>
            </w:pPr>
            <w:r w:rsidRPr="008B5F85">
              <w:rPr>
                <w:rFonts w:ascii="Times New Roman" w:hAnsi="Times New Roman"/>
                <w:sz w:val="28"/>
                <w:szCs w:val="28"/>
                <w:lang w:val="en-US"/>
              </w:rPr>
              <w:t>BB</w:t>
            </w:r>
          </w:p>
          <w:p w:rsidR="00B673CB" w:rsidRPr="008B5F85" w:rsidRDefault="00B673CB" w:rsidP="00B673CB">
            <w:pPr>
              <w:widowControl w:val="0"/>
              <w:spacing w:after="0" w:line="360" w:lineRule="auto"/>
              <w:ind w:right="-392"/>
              <w:jc w:val="center"/>
              <w:rPr>
                <w:rFonts w:ascii="Times New Roman" w:hAnsi="Times New Roman"/>
                <w:sz w:val="28"/>
                <w:szCs w:val="28"/>
                <w:lang w:val="uk-UA"/>
              </w:rPr>
            </w:pPr>
            <w:r w:rsidRPr="008B5F85">
              <w:rPr>
                <w:rFonts w:ascii="Times New Roman" w:hAnsi="Times New Roman"/>
                <w:sz w:val="28"/>
                <w:szCs w:val="28"/>
                <w:lang w:val="en-US"/>
              </w:rPr>
              <w:t>(n=44)</w:t>
            </w:r>
          </w:p>
        </w:tc>
        <w:tc>
          <w:tcPr>
            <w:tcW w:w="425" w:type="dxa"/>
            <w:tcBorders>
              <w:left w:val="nil"/>
            </w:tcBorders>
            <w:vAlign w:val="center"/>
          </w:tcPr>
          <w:p w:rsidR="00B673CB" w:rsidRPr="008B5F85" w:rsidRDefault="00B673CB" w:rsidP="00280F52">
            <w:pPr>
              <w:widowControl w:val="0"/>
              <w:spacing w:after="0" w:line="360" w:lineRule="auto"/>
              <w:ind w:left="-23" w:right="-274" w:firstLine="2"/>
              <w:jc w:val="center"/>
              <w:rPr>
                <w:rFonts w:ascii="Times New Roman" w:hAnsi="Times New Roman"/>
                <w:sz w:val="28"/>
                <w:szCs w:val="28"/>
                <w:lang w:val="uk-UA"/>
              </w:rPr>
            </w:pPr>
          </w:p>
        </w:tc>
        <w:tc>
          <w:tcPr>
            <w:tcW w:w="709" w:type="dxa"/>
            <w:vAlign w:val="center"/>
          </w:tcPr>
          <w:p w:rsidR="00B673CB" w:rsidRPr="008B5F85" w:rsidRDefault="00B673CB" w:rsidP="00833E9F">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8</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76,71</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4,37</w:t>
            </w:r>
          </w:p>
        </w:tc>
        <w:tc>
          <w:tcPr>
            <w:tcW w:w="709"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22</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66,69</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4,29</w:t>
            </w:r>
            <w:r w:rsidRPr="008B5F85">
              <w:rPr>
                <w:rFonts w:ascii="Times New Roman" w:hAnsi="Times New Roman"/>
                <w:sz w:val="28"/>
                <w:szCs w:val="28"/>
                <w:vertAlign w:val="superscript"/>
                <w:lang w:val="en-US"/>
              </w:rPr>
              <w:t xml:space="preserve"> d</w:t>
            </w:r>
          </w:p>
        </w:tc>
        <w:tc>
          <w:tcPr>
            <w:tcW w:w="708"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9</w:t>
            </w:r>
          </w:p>
        </w:tc>
        <w:tc>
          <w:tcPr>
            <w:tcW w:w="1276"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78,53</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5,41</w:t>
            </w:r>
            <w:r w:rsidRPr="008B5F85">
              <w:rPr>
                <w:rFonts w:ascii="Times New Roman" w:hAnsi="Times New Roman"/>
                <w:sz w:val="28"/>
                <w:szCs w:val="28"/>
                <w:vertAlign w:val="superscript"/>
                <w:lang w:val="en-US"/>
              </w:rPr>
              <w:t xml:space="preserve"> d</w:t>
            </w:r>
          </w:p>
        </w:tc>
        <w:tc>
          <w:tcPr>
            <w:tcW w:w="709"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5</w:t>
            </w:r>
          </w:p>
        </w:tc>
        <w:tc>
          <w:tcPr>
            <w:tcW w:w="1134" w:type="dxa"/>
            <w:vAlign w:val="center"/>
          </w:tcPr>
          <w:p w:rsidR="00B673CB" w:rsidRPr="008B5F85" w:rsidRDefault="00B673CB" w:rsidP="00833E9F">
            <w:pPr>
              <w:spacing w:after="0" w:line="360" w:lineRule="auto"/>
              <w:ind w:left="-108" w:right="-96"/>
              <w:jc w:val="center"/>
              <w:rPr>
                <w:rFonts w:ascii="Times New Roman" w:hAnsi="Times New Roman"/>
                <w:sz w:val="28"/>
                <w:szCs w:val="28"/>
              </w:rPr>
            </w:pPr>
            <w:r w:rsidRPr="008B5F85">
              <w:rPr>
                <w:rFonts w:ascii="Times New Roman" w:hAnsi="Times New Roman"/>
                <w:sz w:val="28"/>
                <w:szCs w:val="28"/>
                <w:lang w:val="uk-UA"/>
              </w:rPr>
              <w:t>70,68</w:t>
            </w:r>
          </w:p>
          <w:p w:rsidR="00B673CB" w:rsidRPr="008B5F85" w:rsidRDefault="00B673CB" w:rsidP="00833E9F">
            <w:pPr>
              <w:spacing w:after="0" w:line="360" w:lineRule="auto"/>
              <w:ind w:left="-108" w:right="-96"/>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3,85</w:t>
            </w:r>
            <w:r w:rsidRPr="008B5F85">
              <w:rPr>
                <w:rFonts w:ascii="Times New Roman" w:hAnsi="Times New Roman"/>
                <w:sz w:val="28"/>
                <w:szCs w:val="28"/>
                <w:vertAlign w:val="superscript"/>
                <w:lang w:val="uk-UA"/>
              </w:rPr>
              <w:t xml:space="preserve"> с</w:t>
            </w:r>
          </w:p>
        </w:tc>
      </w:tr>
      <w:tr w:rsidR="008B5F85" w:rsidRPr="00B673CB" w:rsidTr="0029159D">
        <w:trPr>
          <w:trHeight w:val="258"/>
        </w:trPr>
        <w:tc>
          <w:tcPr>
            <w:tcW w:w="9356" w:type="dxa"/>
            <w:gridSpan w:val="10"/>
            <w:tcBorders>
              <w:left w:val="nil"/>
              <w:bottom w:val="nil"/>
              <w:right w:val="nil"/>
            </w:tcBorders>
            <w:vAlign w:val="center"/>
          </w:tcPr>
          <w:p w:rsidR="008B5F85" w:rsidRPr="008B5F85" w:rsidRDefault="008B5F85" w:rsidP="00280F52">
            <w:pPr>
              <w:spacing w:after="0" w:line="360" w:lineRule="auto"/>
              <w:ind w:left="-108" w:right="-108" w:firstLine="720"/>
              <w:jc w:val="both"/>
              <w:rPr>
                <w:rFonts w:ascii="Times New Roman" w:hAnsi="Times New Roman"/>
                <w:sz w:val="4"/>
                <w:szCs w:val="4"/>
                <w:lang w:val="uk-UA"/>
              </w:rPr>
            </w:pPr>
          </w:p>
          <w:p w:rsidR="008B5F85" w:rsidRPr="008B5F85" w:rsidRDefault="008B5F85" w:rsidP="00280F52">
            <w:pPr>
              <w:spacing w:after="0" w:line="360" w:lineRule="auto"/>
              <w:ind w:left="-108" w:right="-108" w:firstLine="720"/>
              <w:jc w:val="both"/>
              <w:rPr>
                <w:rFonts w:ascii="Times New Roman" w:hAnsi="Times New Roman"/>
                <w:sz w:val="4"/>
                <w:szCs w:val="4"/>
                <w:lang w:val="uk-UA"/>
              </w:rPr>
            </w:pPr>
          </w:p>
          <w:p w:rsidR="008B5F85" w:rsidRPr="008B5F85" w:rsidRDefault="008B5F85" w:rsidP="00280F52">
            <w:pPr>
              <w:spacing w:after="0" w:line="360" w:lineRule="auto"/>
              <w:ind w:left="-108" w:right="-108" w:firstLine="720"/>
              <w:jc w:val="both"/>
              <w:rPr>
                <w:rFonts w:ascii="Times New Roman" w:hAnsi="Times New Roman"/>
                <w:sz w:val="4"/>
                <w:szCs w:val="4"/>
                <w:lang w:val="uk-UA"/>
              </w:rPr>
            </w:pPr>
          </w:p>
          <w:p w:rsidR="00B673CB" w:rsidRPr="00B673CB" w:rsidRDefault="008B5F85" w:rsidP="00B673CB">
            <w:pPr>
              <w:spacing w:after="0" w:line="360" w:lineRule="auto"/>
              <w:ind w:left="-108" w:right="-108" w:firstLine="720"/>
              <w:jc w:val="both"/>
              <w:rPr>
                <w:rFonts w:ascii="Times New Roman" w:hAnsi="Times New Roman"/>
                <w:sz w:val="28"/>
                <w:szCs w:val="28"/>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гомозиготами по 1-й алелі та 2-й алелі; </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 xml:space="preserve"> – між гомозиготами по 1-й алелі та гетерозиготами; </w:t>
            </w:r>
            <w:r w:rsidRPr="008B5F85">
              <w:rPr>
                <w:rFonts w:ascii="Times New Roman" w:hAnsi="Times New Roman"/>
                <w:sz w:val="28"/>
                <w:szCs w:val="28"/>
                <w:vertAlign w:val="superscript"/>
                <w:lang w:val="uk-UA"/>
              </w:rPr>
              <w:t>с</w:t>
            </w:r>
            <w:r w:rsidRPr="008B5F85">
              <w:rPr>
                <w:rFonts w:ascii="Times New Roman" w:hAnsi="Times New Roman"/>
                <w:sz w:val="28"/>
                <w:szCs w:val="28"/>
                <w:lang w:val="uk-UA"/>
              </w:rPr>
              <w:t xml:space="preserve"> – між гомозиготами по 2-й алелі та гетерозиготами; </w:t>
            </w:r>
            <w:r w:rsidRPr="008B5F85">
              <w:rPr>
                <w:rFonts w:ascii="Times New Roman" w:hAnsi="Times New Roman"/>
                <w:sz w:val="28"/>
                <w:szCs w:val="28"/>
                <w:vertAlign w:val="superscript"/>
                <w:lang w:val="en-US"/>
              </w:rPr>
              <w:t>d</w:t>
            </w:r>
            <w:r w:rsidRPr="008B5F85">
              <w:rPr>
                <w:rFonts w:ascii="Times New Roman" w:hAnsi="Times New Roman"/>
                <w:sz w:val="28"/>
                <w:szCs w:val="28"/>
                <w:lang w:val="uk-UA"/>
              </w:rPr>
              <w:t xml:space="preserve"> – між поточною та попередньою стадією, на рівні не менше р&lt;0,05.</w:t>
            </w:r>
          </w:p>
        </w:tc>
      </w:tr>
    </w:tbl>
    <w:p w:rsidR="00B673CB" w:rsidRPr="00D417D4" w:rsidRDefault="00B673CB" w:rsidP="008B5F85">
      <w:pPr>
        <w:spacing w:after="0" w:line="360" w:lineRule="auto"/>
        <w:ind w:firstLine="720"/>
        <w:jc w:val="both"/>
        <w:rPr>
          <w:rFonts w:ascii="Times New Roman" w:hAnsi="Times New Roman"/>
          <w:sz w:val="28"/>
          <w:szCs w:val="28"/>
        </w:rPr>
      </w:pP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Тобто, при </w:t>
      </w:r>
      <w:r w:rsidRPr="008B5F85">
        <w:rPr>
          <w:rFonts w:ascii="Times New Roman" w:hAnsi="Times New Roman"/>
          <w:sz w:val="28"/>
          <w:szCs w:val="28"/>
          <w:lang w:val="en-US"/>
        </w:rPr>
        <w:t>bb</w:t>
      </w:r>
      <w:r w:rsidR="00E0013D">
        <w:rPr>
          <w:rFonts w:ascii="Times New Roman" w:hAnsi="Times New Roman"/>
          <w:sz w:val="28"/>
          <w:szCs w:val="28"/>
          <w:lang w:val="uk-UA"/>
        </w:rPr>
        <w:t>-</w:t>
      </w:r>
      <w:r w:rsidRPr="008B5F85">
        <w:rPr>
          <w:rFonts w:ascii="Times New Roman" w:hAnsi="Times New Roman"/>
          <w:sz w:val="28"/>
          <w:szCs w:val="28"/>
          <w:lang w:val="uk-UA"/>
        </w:rPr>
        <w:t>варіанті поліморфізму</w:t>
      </w:r>
      <w:r w:rsidRPr="008B5F85">
        <w:rPr>
          <w:rFonts w:ascii="Times New Roman" w:hAnsi="Times New Roman"/>
          <w:spacing w:val="-2"/>
          <w:sz w:val="28"/>
          <w:szCs w:val="28"/>
          <w:lang w:val="uk-UA"/>
        </w:rPr>
        <w:t xml:space="preserve"> гену рецептора вітаміну </w:t>
      </w:r>
      <w:r w:rsidRPr="008B5F85">
        <w:rPr>
          <w:rFonts w:ascii="Times New Roman" w:hAnsi="Times New Roman"/>
          <w:spacing w:val="-2"/>
          <w:sz w:val="28"/>
          <w:szCs w:val="28"/>
          <w:lang w:val="en-US"/>
        </w:rPr>
        <w:t>D</w:t>
      </w:r>
      <w:r w:rsidRPr="008B5F85">
        <w:rPr>
          <w:rFonts w:ascii="Times New Roman" w:hAnsi="Times New Roman"/>
          <w:sz w:val="28"/>
          <w:szCs w:val="28"/>
          <w:lang w:val="uk-UA"/>
        </w:rPr>
        <w:t xml:space="preserve"> відсутні діагностично та прогностично значимі зміни вмісту апеліну залежно від ступеня деградації суглобового хряща. Водночас </w:t>
      </w:r>
      <w:r w:rsidR="006323A2" w:rsidRPr="008B5F85">
        <w:rPr>
          <w:rFonts w:ascii="Times New Roman" w:hAnsi="Times New Roman"/>
          <w:sz w:val="28"/>
          <w:szCs w:val="28"/>
          <w:lang w:val="uk-UA"/>
        </w:rPr>
        <w:t xml:space="preserve">нами </w:t>
      </w:r>
      <w:r w:rsidRPr="008B5F85">
        <w:rPr>
          <w:rFonts w:ascii="Times New Roman" w:hAnsi="Times New Roman"/>
          <w:sz w:val="28"/>
          <w:szCs w:val="28"/>
          <w:lang w:val="uk-UA"/>
        </w:rPr>
        <w:t xml:space="preserve">опрацьована поліномінальна модель залежності концентрації апеліну від ступеня деградації суглобового хряща </w:t>
      </w:r>
      <w:r w:rsidR="006323A2">
        <w:rPr>
          <w:rFonts w:ascii="Times New Roman" w:hAnsi="Times New Roman"/>
          <w:sz w:val="28"/>
          <w:szCs w:val="28"/>
          <w:lang w:val="uk-UA"/>
        </w:rPr>
        <w:t xml:space="preserve">при </w:t>
      </w:r>
      <w:r w:rsidRPr="008B5F85">
        <w:rPr>
          <w:rFonts w:ascii="Times New Roman" w:hAnsi="Times New Roman"/>
          <w:sz w:val="28"/>
          <w:szCs w:val="28"/>
          <w:lang w:val="en-US"/>
        </w:rPr>
        <w:t>bb</w:t>
      </w:r>
      <w:r w:rsidRPr="008B5F85">
        <w:rPr>
          <w:rFonts w:ascii="Times New Roman" w:hAnsi="Times New Roman"/>
          <w:sz w:val="28"/>
          <w:szCs w:val="28"/>
          <w:lang w:val="uk-UA"/>
        </w:rPr>
        <w:t xml:space="preserve"> г</w:t>
      </w:r>
      <w:r w:rsidR="006323A2">
        <w:rPr>
          <w:rFonts w:ascii="Times New Roman" w:hAnsi="Times New Roman"/>
          <w:sz w:val="28"/>
          <w:szCs w:val="28"/>
          <w:lang w:val="uk-UA"/>
        </w:rPr>
        <w:t>енотипі осіб з</w:t>
      </w:r>
      <w:r w:rsidRPr="008B5F85">
        <w:rPr>
          <w:rFonts w:ascii="Times New Roman" w:hAnsi="Times New Roman"/>
          <w:sz w:val="28"/>
          <w:szCs w:val="28"/>
          <w:lang w:val="uk-UA"/>
        </w:rPr>
        <w:t xml:space="preserve"> ОА</w:t>
      </w:r>
      <w:r w:rsidR="006323A2">
        <w:rPr>
          <w:rFonts w:ascii="Times New Roman" w:hAnsi="Times New Roman"/>
          <w:sz w:val="28"/>
          <w:szCs w:val="28"/>
          <w:lang w:val="uk-UA"/>
        </w:rPr>
        <w:t>, яка</w:t>
      </w:r>
      <w:r w:rsidRPr="008B5F85">
        <w:rPr>
          <w:rFonts w:ascii="Times New Roman" w:hAnsi="Times New Roman"/>
          <w:sz w:val="28"/>
          <w:szCs w:val="28"/>
          <w:lang w:val="uk-UA"/>
        </w:rPr>
        <w:t xml:space="preserve"> дозволяє відобразити закономірність коливання цього показника: характерна помірна тенденція до зростання при </w:t>
      </w:r>
      <w:r w:rsidR="00F533D8">
        <w:rPr>
          <w:rFonts w:ascii="Times New Roman" w:hAnsi="Times New Roman"/>
          <w:sz w:val="28"/>
          <w:szCs w:val="28"/>
          <w:lang w:val="uk-UA"/>
        </w:rPr>
        <w:t>збільшенні</w:t>
      </w:r>
      <w:r w:rsidRPr="008B5F85">
        <w:rPr>
          <w:rFonts w:ascii="Times New Roman" w:hAnsi="Times New Roman"/>
          <w:sz w:val="28"/>
          <w:szCs w:val="28"/>
          <w:lang w:val="uk-UA"/>
        </w:rPr>
        <w:t xml:space="preserve"> ступеня деградації суглобового хряща</w:t>
      </w:r>
      <w:r w:rsidR="00833E9F">
        <w:rPr>
          <w:rFonts w:ascii="Times New Roman" w:hAnsi="Times New Roman"/>
          <w:sz w:val="28"/>
          <w:szCs w:val="28"/>
          <w:lang w:val="uk-UA"/>
        </w:rPr>
        <w:t xml:space="preserve"> </w:t>
      </w:r>
      <w:r w:rsidR="006323A2" w:rsidRPr="008B5F85">
        <w:rPr>
          <w:rFonts w:ascii="Times New Roman" w:hAnsi="Times New Roman"/>
          <w:sz w:val="28"/>
          <w:szCs w:val="28"/>
          <w:lang w:val="uk-UA"/>
        </w:rPr>
        <w:t>(рис. 5.7)</w:t>
      </w:r>
      <w:r w:rsidR="006323A2">
        <w:rPr>
          <w:rFonts w:ascii="Times New Roman" w:hAnsi="Times New Roman"/>
          <w:sz w:val="28"/>
          <w:szCs w:val="28"/>
          <w:lang w:val="uk-UA"/>
        </w:rPr>
        <w:t>.</w:t>
      </w:r>
    </w:p>
    <w:p w:rsidR="008B5F85" w:rsidRPr="008B5F85" w:rsidRDefault="00023277" w:rsidP="008B5F85">
      <w:pPr>
        <w:spacing w:after="0" w:line="360" w:lineRule="auto"/>
        <w:jc w:val="center"/>
        <w:rPr>
          <w:rFonts w:ascii="Times New Roman" w:hAnsi="Times New Roman"/>
          <w:b/>
          <w:caps/>
        </w:rPr>
      </w:pPr>
      <w:r>
        <w:rPr>
          <w:noProof/>
          <w:lang w:eastAsia="ru-RU"/>
        </w:rPr>
        <w:lastRenderedPageBreak/>
        <w:pict>
          <v:shape id="Поле 223" o:spid="_x0000_s1094" type="#_x0000_t202" style="position:absolute;left:0;text-align:left;margin-left:346.2pt;margin-top:20.55pt;width:63pt;height:27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" stroked="f">
            <v:fill opacity="0"/>
            <v:textbox>
              <w:txbxContent>
                <w:p w:rsidR="00023277" w:rsidRPr="00C90598" w:rsidRDefault="00023277" w:rsidP="008B5F85">
                  <w:pP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857875" cy="4419600"/>
            <wp:effectExtent l="0" t="0" r="0" b="0"/>
            <wp:docPr id="2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8"/>
                    <a:srcRect/>
                    <a:stretch>
                      <a:fillRect/>
                    </a:stretch>
                  </pic:blipFill>
                  <pic:spPr bwMode="auto">
                    <a:xfrm>
                      <a:off x="0" y="0"/>
                      <a:ext cx="5857875" cy="4419600"/>
                    </a:xfrm>
                    <a:prstGeom prst="rect">
                      <a:avLst/>
                    </a:prstGeom>
                    <a:noFill/>
                    <a:ln w="9525">
                      <a:noFill/>
                      <a:miter lim="800000"/>
                      <a:headEnd/>
                      <a:tailEnd/>
                    </a:ln>
                  </pic:spPr>
                </pic:pic>
              </a:graphicData>
            </a:graphic>
          </wp:inline>
        </w:drawing>
      </w:r>
    </w:p>
    <w:p w:rsidR="008B5F85" w:rsidRPr="008B5F85" w:rsidRDefault="008B5F85" w:rsidP="008B5F85">
      <w:pPr>
        <w:spacing w:after="0" w:line="360" w:lineRule="auto"/>
        <w:jc w:val="center"/>
        <w:rPr>
          <w:rFonts w:ascii="Times New Roman" w:hAnsi="Times New Roman"/>
          <w:sz w:val="4"/>
          <w:szCs w:val="4"/>
          <w:lang w:val="uk-UA"/>
        </w:rPr>
      </w:pPr>
      <w:r w:rsidRPr="008B5F85">
        <w:rPr>
          <w:rFonts w:ascii="Times New Roman" w:hAnsi="Times New Roman"/>
          <w:sz w:val="28"/>
          <w:szCs w:val="28"/>
          <w:lang w:val="uk-UA"/>
        </w:rPr>
        <w:t>Рис</w:t>
      </w:r>
      <w:r w:rsidRPr="008B5F85">
        <w:rPr>
          <w:rFonts w:ascii="Times New Roman" w:hAnsi="Times New Roman"/>
          <w:sz w:val="28"/>
          <w:szCs w:val="28"/>
        </w:rPr>
        <w:t>.</w:t>
      </w:r>
      <w:r w:rsidRPr="008B5F85">
        <w:rPr>
          <w:rFonts w:ascii="Times New Roman" w:hAnsi="Times New Roman"/>
          <w:sz w:val="28"/>
          <w:szCs w:val="28"/>
          <w:lang w:val="uk-UA"/>
        </w:rPr>
        <w:t xml:space="preserve"> 5</w:t>
      </w:r>
      <w:r w:rsidRPr="008B5F85">
        <w:rPr>
          <w:rFonts w:ascii="Times New Roman" w:hAnsi="Times New Roman"/>
          <w:sz w:val="28"/>
          <w:szCs w:val="28"/>
        </w:rPr>
        <w:t>.</w:t>
      </w:r>
      <w:r w:rsidRPr="008B5F85">
        <w:rPr>
          <w:rFonts w:ascii="Times New Roman" w:hAnsi="Times New Roman"/>
          <w:sz w:val="28"/>
          <w:szCs w:val="28"/>
          <w:lang w:val="uk-UA"/>
        </w:rPr>
        <w:t>7</w:t>
      </w:r>
      <w:r w:rsidRPr="008B5F85">
        <w:rPr>
          <w:rFonts w:ascii="Times New Roman" w:hAnsi="Times New Roman"/>
          <w:color w:val="FF0000"/>
          <w:sz w:val="28"/>
          <w:szCs w:val="28"/>
          <w:lang w:val="uk-UA"/>
        </w:rPr>
        <w:t>.</w:t>
      </w:r>
      <w:r w:rsidRPr="008B5F85">
        <w:rPr>
          <w:rFonts w:ascii="Times New Roman" w:hAnsi="Times New Roman"/>
          <w:sz w:val="28"/>
          <w:szCs w:val="28"/>
          <w:lang w:val="uk-UA"/>
        </w:rPr>
        <w:t xml:space="preserve"> Клініко-статистичні т</w:t>
      </w:r>
      <w:r w:rsidR="00833E9F">
        <w:rPr>
          <w:rFonts w:ascii="Times New Roman" w:hAnsi="Times New Roman"/>
          <w:sz w:val="28"/>
          <w:szCs w:val="28"/>
          <w:lang w:val="uk-UA"/>
        </w:rPr>
        <w:t xml:space="preserve">а аналітичні моделі залежності </w:t>
      </w:r>
      <w:r w:rsidRPr="008B5F85">
        <w:rPr>
          <w:rFonts w:ascii="Times New Roman" w:hAnsi="Times New Roman"/>
          <w:sz w:val="28"/>
          <w:szCs w:val="28"/>
          <w:lang w:val="uk-UA"/>
        </w:rPr>
        <w:t xml:space="preserve">рівня апеліну-13 при різних рентгенологічних стадіях остеоартрозу залежно від поліморфізму гену рецептора вітаміну </w:t>
      </w:r>
      <w:r w:rsidRPr="008B5F85">
        <w:rPr>
          <w:rFonts w:ascii="Times New Roman" w:hAnsi="Times New Roman"/>
          <w:sz w:val="28"/>
          <w:szCs w:val="28"/>
          <w:lang w:val="en-US"/>
        </w:rPr>
        <w:t>D</w:t>
      </w: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8B5F85" w:rsidP="008B5F85">
      <w:pPr>
        <w:spacing w:after="0" w:line="360" w:lineRule="auto"/>
        <w:jc w:val="center"/>
        <w:rPr>
          <w:rFonts w:ascii="Times New Roman" w:hAnsi="Times New Roman"/>
          <w:sz w:val="4"/>
          <w:szCs w:val="4"/>
          <w:lang w:val="uk-UA"/>
        </w:rPr>
      </w:pPr>
    </w:p>
    <w:p w:rsidR="008B5F85" w:rsidRPr="008B5F85" w:rsidRDefault="003A0305" w:rsidP="008B5F8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w:t>
      </w:r>
      <w:r w:rsidR="008B5F85" w:rsidRPr="008B5F85">
        <w:rPr>
          <w:rFonts w:ascii="Times New Roman" w:hAnsi="Times New Roman"/>
          <w:sz w:val="28"/>
          <w:szCs w:val="28"/>
          <w:lang w:val="uk-UA"/>
        </w:rPr>
        <w:t xml:space="preserve"> хворих на ОА</w:t>
      </w:r>
      <w:r>
        <w:rPr>
          <w:rFonts w:ascii="Times New Roman" w:hAnsi="Times New Roman"/>
          <w:sz w:val="28"/>
          <w:szCs w:val="28"/>
          <w:lang w:val="uk-UA"/>
        </w:rPr>
        <w:t xml:space="preserve"> з генотипом</w:t>
      </w:r>
      <w:r w:rsidR="008B5F85" w:rsidRPr="008B5F85">
        <w:rPr>
          <w:rFonts w:ascii="Times New Roman" w:hAnsi="Times New Roman"/>
          <w:sz w:val="28"/>
          <w:szCs w:val="28"/>
          <w:lang w:val="uk-UA"/>
        </w:rPr>
        <w:t xml:space="preserve"> </w:t>
      </w:r>
      <w:r w:rsidR="005C7754" w:rsidRPr="008B5F85">
        <w:rPr>
          <w:rFonts w:ascii="Times New Roman" w:hAnsi="Times New Roman"/>
          <w:sz w:val="28"/>
          <w:szCs w:val="28"/>
          <w:lang w:val="uk-UA"/>
        </w:rPr>
        <w:t>В</w:t>
      </w:r>
      <w:r w:rsidR="005C7754" w:rsidRPr="008B5F85">
        <w:rPr>
          <w:rFonts w:ascii="Times New Roman" w:hAnsi="Times New Roman"/>
          <w:sz w:val="28"/>
          <w:szCs w:val="28"/>
          <w:lang w:val="en-US"/>
        </w:rPr>
        <w:t>b</w:t>
      </w:r>
      <w:r w:rsidR="005C7754">
        <w:rPr>
          <w:rFonts w:ascii="Times New Roman" w:hAnsi="Times New Roman"/>
          <w:sz w:val="28"/>
          <w:szCs w:val="28"/>
          <w:lang w:val="uk-UA"/>
        </w:rPr>
        <w:t xml:space="preserve"> </w:t>
      </w:r>
      <w:r w:rsidR="008B5F85" w:rsidRPr="008B5F85">
        <w:rPr>
          <w:rFonts w:ascii="Times New Roman" w:hAnsi="Times New Roman"/>
          <w:sz w:val="28"/>
          <w:szCs w:val="28"/>
          <w:lang w:val="uk-UA"/>
        </w:rPr>
        <w:t xml:space="preserve">зміна </w:t>
      </w:r>
      <w:r w:rsidR="005C7754">
        <w:rPr>
          <w:rFonts w:ascii="Times New Roman" w:hAnsi="Times New Roman"/>
          <w:sz w:val="28"/>
          <w:szCs w:val="28"/>
          <w:lang w:val="uk-UA"/>
        </w:rPr>
        <w:t xml:space="preserve">сироваткової </w:t>
      </w:r>
      <w:r w:rsidR="008B5F85" w:rsidRPr="008B5F85">
        <w:rPr>
          <w:rFonts w:ascii="Times New Roman" w:hAnsi="Times New Roman"/>
          <w:sz w:val="28"/>
          <w:szCs w:val="28"/>
          <w:lang w:val="uk-UA"/>
        </w:rPr>
        <w:t>концентрації апеліна-13 характеризувалася двое</w:t>
      </w:r>
      <w:r w:rsidR="0067755B">
        <w:rPr>
          <w:rFonts w:ascii="Times New Roman" w:hAnsi="Times New Roman"/>
          <w:sz w:val="28"/>
          <w:szCs w:val="28"/>
          <w:lang w:val="uk-UA"/>
        </w:rPr>
        <w:t>тапною закономірністю: на І-ІІ</w:t>
      </w:r>
      <w:r w:rsidR="008B5F85" w:rsidRPr="008B5F85">
        <w:rPr>
          <w:rFonts w:ascii="Times New Roman" w:hAnsi="Times New Roman"/>
          <w:sz w:val="28"/>
          <w:szCs w:val="28"/>
          <w:lang w:val="uk-UA"/>
        </w:rPr>
        <w:t xml:space="preserve"> стадіях – відносним (до контролю) та достовірним (р&lt;0,05) зменшенням концентрації </w:t>
      </w:r>
      <w:r w:rsidR="005C7754">
        <w:rPr>
          <w:rFonts w:ascii="Times New Roman" w:hAnsi="Times New Roman"/>
          <w:sz w:val="28"/>
          <w:szCs w:val="28"/>
          <w:lang w:val="uk-UA"/>
        </w:rPr>
        <w:t>адипокіну</w:t>
      </w:r>
      <w:r w:rsidR="008B5F85" w:rsidRPr="008B5F85">
        <w:rPr>
          <w:rFonts w:ascii="Times New Roman" w:hAnsi="Times New Roman"/>
          <w:sz w:val="28"/>
          <w:szCs w:val="28"/>
          <w:lang w:val="uk-UA"/>
        </w:rPr>
        <w:t>, після чого (на ІІІ-І</w:t>
      </w:r>
      <w:r w:rsidR="008B5F85" w:rsidRPr="008B5F85">
        <w:rPr>
          <w:rFonts w:ascii="Times New Roman" w:hAnsi="Times New Roman"/>
          <w:sz w:val="28"/>
          <w:szCs w:val="28"/>
          <w:lang w:val="en-US"/>
        </w:rPr>
        <w:t>V</w:t>
      </w:r>
      <w:r w:rsidR="008B5F85" w:rsidRPr="008B5F85">
        <w:rPr>
          <w:rFonts w:ascii="Times New Roman" w:hAnsi="Times New Roman"/>
          <w:sz w:val="28"/>
          <w:szCs w:val="28"/>
          <w:lang w:val="uk-UA"/>
        </w:rPr>
        <w:t xml:space="preserve"> ст.) реєстрували вірогідне (р&lt;0,001) стрімке </w:t>
      </w:r>
      <w:r>
        <w:rPr>
          <w:rFonts w:ascii="Times New Roman" w:hAnsi="Times New Roman"/>
          <w:sz w:val="28"/>
          <w:szCs w:val="28"/>
          <w:lang w:val="uk-UA"/>
        </w:rPr>
        <w:t>його</w:t>
      </w:r>
      <w:r w:rsidR="008B5F85" w:rsidRPr="008B5F85">
        <w:rPr>
          <w:rFonts w:ascii="Times New Roman" w:hAnsi="Times New Roman"/>
          <w:sz w:val="28"/>
          <w:szCs w:val="28"/>
          <w:lang w:val="uk-UA"/>
        </w:rPr>
        <w:t xml:space="preserve"> зростання (на 25÷30%) до (91,72±4,21) пг/мл. (табл. 5.5).</w:t>
      </w:r>
      <w:r w:rsidR="0067755B">
        <w:rPr>
          <w:rFonts w:ascii="Times New Roman" w:hAnsi="Times New Roman"/>
          <w:sz w:val="28"/>
          <w:szCs w:val="28"/>
          <w:lang w:val="uk-UA"/>
        </w:rPr>
        <w:t xml:space="preserve"> </w:t>
      </w:r>
      <w:r w:rsidR="008B5F85" w:rsidRPr="008B5F85">
        <w:rPr>
          <w:rFonts w:ascii="Times New Roman" w:hAnsi="Times New Roman"/>
          <w:sz w:val="28"/>
          <w:szCs w:val="28"/>
          <w:lang w:val="uk-UA"/>
        </w:rPr>
        <w:t>Дещо інші</w:t>
      </w:r>
      <w:r w:rsidR="005C7754">
        <w:rPr>
          <w:rFonts w:ascii="Times New Roman" w:hAnsi="Times New Roman"/>
          <w:sz w:val="28"/>
          <w:szCs w:val="28"/>
          <w:lang w:val="uk-UA"/>
        </w:rPr>
        <w:t xml:space="preserve"> закономірності були притаманні</w:t>
      </w:r>
      <w:r w:rsidR="008B5F85" w:rsidRPr="008B5F85">
        <w:rPr>
          <w:rFonts w:ascii="Times New Roman" w:hAnsi="Times New Roman"/>
          <w:sz w:val="28"/>
          <w:szCs w:val="28"/>
          <w:lang w:val="uk-UA"/>
        </w:rPr>
        <w:t xml:space="preserve"> змінам концентрації апеліну на різних стадіях ОА у пацієнтів з</w:t>
      </w:r>
      <w:r>
        <w:rPr>
          <w:rFonts w:ascii="Times New Roman" w:hAnsi="Times New Roman"/>
          <w:sz w:val="28"/>
          <w:szCs w:val="28"/>
          <w:lang w:val="uk-UA"/>
        </w:rPr>
        <w:t xml:space="preserve"> патологічною мутацією (</w:t>
      </w:r>
      <w:r w:rsidR="008B5F85" w:rsidRPr="008B5F85">
        <w:rPr>
          <w:rFonts w:ascii="Times New Roman" w:hAnsi="Times New Roman"/>
          <w:sz w:val="28"/>
          <w:szCs w:val="28"/>
          <w:lang w:val="uk-UA"/>
        </w:rPr>
        <w:t>ВВ</w:t>
      </w:r>
      <w:r>
        <w:rPr>
          <w:rFonts w:ascii="Times New Roman" w:hAnsi="Times New Roman"/>
          <w:sz w:val="28"/>
          <w:szCs w:val="28"/>
          <w:lang w:val="uk-UA"/>
        </w:rPr>
        <w:t xml:space="preserve"> генотип) </w:t>
      </w:r>
      <w:r w:rsidR="008B5F85" w:rsidRPr="008B5F85">
        <w:rPr>
          <w:rFonts w:ascii="Times New Roman" w:hAnsi="Times New Roman"/>
          <w:sz w:val="28"/>
          <w:szCs w:val="28"/>
          <w:lang w:val="uk-UA"/>
        </w:rPr>
        <w:t xml:space="preserve"> гена рецепторів вітаміна </w:t>
      </w:r>
      <w:r w:rsidR="008B5F85" w:rsidRPr="008B5F85">
        <w:rPr>
          <w:rFonts w:ascii="Times New Roman" w:hAnsi="Times New Roman"/>
          <w:sz w:val="28"/>
          <w:szCs w:val="28"/>
          <w:lang w:val="en-US"/>
        </w:rPr>
        <w:t>D</w:t>
      </w:r>
      <w:r w:rsidR="008B5F85" w:rsidRPr="008B5F85">
        <w:rPr>
          <w:rFonts w:ascii="Times New Roman" w:hAnsi="Times New Roman"/>
          <w:sz w:val="28"/>
          <w:szCs w:val="28"/>
          <w:lang w:val="uk-UA"/>
        </w:rPr>
        <w:t>. Основною відмінністю цієї генотипової групи хворих на ОА була двофазність зростання вмісту апеліну-13</w:t>
      </w:r>
      <w:r>
        <w:rPr>
          <w:rFonts w:ascii="Times New Roman" w:hAnsi="Times New Roman"/>
          <w:sz w:val="28"/>
          <w:szCs w:val="28"/>
          <w:lang w:val="uk-UA"/>
        </w:rPr>
        <w:t>. П</w:t>
      </w:r>
      <w:r w:rsidR="008B5F85" w:rsidRPr="008B5F85">
        <w:rPr>
          <w:rFonts w:ascii="Times New Roman" w:hAnsi="Times New Roman"/>
          <w:sz w:val="28"/>
          <w:szCs w:val="28"/>
          <w:lang w:val="uk-UA"/>
        </w:rPr>
        <w:t>ри чому його конце</w:t>
      </w:r>
      <w:r w:rsidR="0067755B">
        <w:rPr>
          <w:rFonts w:ascii="Times New Roman" w:hAnsi="Times New Roman"/>
          <w:sz w:val="28"/>
          <w:szCs w:val="28"/>
          <w:lang w:val="uk-UA"/>
        </w:rPr>
        <w:t>нтрація зростала на І</w:t>
      </w:r>
      <w:r w:rsidR="008B5F85" w:rsidRPr="008B5F85">
        <w:rPr>
          <w:rFonts w:ascii="Times New Roman" w:hAnsi="Times New Roman"/>
          <w:sz w:val="28"/>
          <w:szCs w:val="28"/>
          <w:lang w:val="uk-UA"/>
        </w:rPr>
        <w:t xml:space="preserve"> т</w:t>
      </w:r>
      <w:r w:rsidR="0067755B">
        <w:rPr>
          <w:rFonts w:ascii="Times New Roman" w:hAnsi="Times New Roman"/>
          <w:sz w:val="28"/>
          <w:szCs w:val="28"/>
          <w:lang w:val="uk-UA"/>
        </w:rPr>
        <w:t>а ІІІ стадіях, тоді як на ІІ</w:t>
      </w:r>
      <w:r w:rsidR="008B5F85" w:rsidRPr="008B5F85">
        <w:rPr>
          <w:rFonts w:ascii="Times New Roman" w:hAnsi="Times New Roman"/>
          <w:sz w:val="28"/>
          <w:szCs w:val="28"/>
          <w:lang w:val="uk-UA"/>
        </w:rPr>
        <w:t xml:space="preserve"> та І</w:t>
      </w:r>
      <w:r w:rsidR="008B5F85" w:rsidRPr="008B5F85">
        <w:rPr>
          <w:rFonts w:ascii="Times New Roman" w:hAnsi="Times New Roman"/>
          <w:sz w:val="28"/>
          <w:szCs w:val="28"/>
          <w:lang w:val="en-US"/>
        </w:rPr>
        <w:t>V</w:t>
      </w:r>
      <w:r w:rsidR="008B5F85" w:rsidRPr="008B5F85">
        <w:rPr>
          <w:rFonts w:ascii="Times New Roman" w:hAnsi="Times New Roman"/>
          <w:sz w:val="28"/>
          <w:szCs w:val="28"/>
          <w:lang w:val="uk-UA"/>
        </w:rPr>
        <w:t xml:space="preserve"> – відповідала показникам контрольної групи. Отже, концентрація апеліну-13 залежить від </w:t>
      </w:r>
      <w:r w:rsidR="008B5F85" w:rsidRPr="008B5F85">
        <w:rPr>
          <w:rFonts w:ascii="Times New Roman" w:hAnsi="Times New Roman"/>
          <w:sz w:val="28"/>
          <w:szCs w:val="28"/>
          <w:lang w:val="uk-UA"/>
        </w:rPr>
        <w:lastRenderedPageBreak/>
        <w:t xml:space="preserve">ступеня деградації суглобового хряща та </w:t>
      </w:r>
      <w:r w:rsidR="00833E9F">
        <w:rPr>
          <w:rFonts w:ascii="Times New Roman" w:hAnsi="Times New Roman"/>
          <w:sz w:val="28"/>
          <w:szCs w:val="28"/>
          <w:lang w:val="uk-UA"/>
        </w:rPr>
        <w:t xml:space="preserve">поліморфного варіанту генотипу </w:t>
      </w:r>
      <w:r w:rsidR="008B5F85" w:rsidRPr="008B5F85">
        <w:rPr>
          <w:rFonts w:ascii="Times New Roman" w:hAnsi="Times New Roman"/>
          <w:sz w:val="28"/>
          <w:szCs w:val="28"/>
          <w:lang w:val="uk-UA"/>
        </w:rPr>
        <w:t xml:space="preserve">гену рецептора вітаміна </w:t>
      </w:r>
      <w:r w:rsidR="008B5F85" w:rsidRPr="008B5F85">
        <w:rPr>
          <w:rFonts w:ascii="Times New Roman" w:hAnsi="Times New Roman"/>
          <w:sz w:val="28"/>
          <w:szCs w:val="28"/>
          <w:lang w:val="en-US"/>
        </w:rPr>
        <w:t>D</w:t>
      </w:r>
      <w:r w:rsidR="008B5F85" w:rsidRPr="008B5F85">
        <w:rPr>
          <w:rFonts w:ascii="Times New Roman" w:hAnsi="Times New Roman"/>
          <w:sz w:val="28"/>
          <w:szCs w:val="28"/>
          <w:lang w:val="uk-UA"/>
        </w:rPr>
        <w:t xml:space="preserve"> (рис. 5.7).</w:t>
      </w:r>
    </w:p>
    <w:p w:rsidR="008B5F85" w:rsidRPr="008B5F85" w:rsidRDefault="008B5F85" w:rsidP="008B5F85">
      <w:pPr>
        <w:spacing w:after="0" w:line="360" w:lineRule="auto"/>
        <w:ind w:firstLine="720"/>
        <w:jc w:val="both"/>
        <w:rPr>
          <w:rFonts w:ascii="Times New Roman" w:hAnsi="Times New Roman"/>
          <w:b/>
          <w:caps/>
          <w:color w:val="000000"/>
          <w:sz w:val="28"/>
          <w:szCs w:val="28"/>
          <w:lang w:val="uk-UA"/>
        </w:rPr>
      </w:pPr>
      <w:r w:rsidRPr="008B5F85">
        <w:rPr>
          <w:rFonts w:ascii="Times New Roman" w:hAnsi="Times New Roman"/>
          <w:color w:val="000000"/>
          <w:sz w:val="28"/>
          <w:szCs w:val="28"/>
          <w:lang w:val="uk-UA"/>
        </w:rPr>
        <w:t xml:space="preserve">Тобто, залежно від наявного поліморфізму гена рецепторів вітаміна </w:t>
      </w:r>
      <w:r w:rsidRPr="008B5F85">
        <w:rPr>
          <w:rFonts w:ascii="Times New Roman" w:hAnsi="Times New Roman"/>
          <w:color w:val="000000"/>
          <w:sz w:val="28"/>
          <w:szCs w:val="28"/>
          <w:lang w:val="en-US"/>
        </w:rPr>
        <w:t>D</w:t>
      </w:r>
      <w:r w:rsidRPr="008B5F85">
        <w:rPr>
          <w:rFonts w:ascii="Times New Roman" w:hAnsi="Times New Roman"/>
          <w:color w:val="000000"/>
          <w:sz w:val="28"/>
          <w:szCs w:val="28"/>
          <w:lang w:val="uk-UA"/>
        </w:rPr>
        <w:t xml:space="preserve"> виявлені три варіанти</w:t>
      </w:r>
      <w:r w:rsidR="00371173">
        <w:rPr>
          <w:rFonts w:ascii="Times New Roman" w:hAnsi="Times New Roman"/>
          <w:color w:val="000000"/>
          <w:sz w:val="28"/>
          <w:szCs w:val="28"/>
          <w:lang w:val="uk-UA"/>
        </w:rPr>
        <w:t xml:space="preserve"> </w:t>
      </w:r>
      <w:r w:rsidRPr="008B5F85">
        <w:rPr>
          <w:rFonts w:ascii="Times New Roman" w:hAnsi="Times New Roman"/>
          <w:color w:val="000000"/>
          <w:sz w:val="28"/>
          <w:szCs w:val="28"/>
          <w:lang w:val="uk-UA"/>
        </w:rPr>
        <w:t xml:space="preserve">гормонального «супроводу» процесу деградації суглобового хряща: при </w:t>
      </w:r>
      <w:r w:rsidRPr="008B5F85">
        <w:rPr>
          <w:rFonts w:ascii="Times New Roman" w:hAnsi="Times New Roman"/>
          <w:color w:val="000000"/>
          <w:sz w:val="28"/>
          <w:szCs w:val="28"/>
          <w:lang w:val="en-US"/>
        </w:rPr>
        <w:t>bb</w:t>
      </w:r>
      <w:r w:rsidRPr="008B5F85">
        <w:rPr>
          <w:rFonts w:ascii="Times New Roman" w:hAnsi="Times New Roman"/>
          <w:color w:val="000000"/>
          <w:sz w:val="28"/>
          <w:szCs w:val="28"/>
          <w:lang w:val="uk-UA"/>
        </w:rPr>
        <w:t xml:space="preserve"> – незалежної від вмісту апеліну-13, при В</w:t>
      </w:r>
      <w:r w:rsidRPr="008B5F85">
        <w:rPr>
          <w:rFonts w:ascii="Times New Roman" w:hAnsi="Times New Roman"/>
          <w:color w:val="000000"/>
          <w:sz w:val="28"/>
          <w:szCs w:val="28"/>
          <w:lang w:val="en-US"/>
        </w:rPr>
        <w:t>b</w:t>
      </w:r>
      <w:r w:rsidRPr="008B5F85">
        <w:rPr>
          <w:rFonts w:ascii="Times New Roman" w:hAnsi="Times New Roman"/>
          <w:color w:val="000000"/>
          <w:sz w:val="28"/>
          <w:szCs w:val="28"/>
          <w:lang w:val="uk-UA"/>
        </w:rPr>
        <w:t xml:space="preserve"> – лінійно залежної (прямокореляційної), при ВВ – стадійно залежної. Як продемонстровано на рис. 5.10 для кожного із поліморфних варіантів опрацьовані кількісні моделі (поліноми різного ступеня та графічні форми залежності), використання яких орієнтовано на клінічне застосування у якості прогностичного</w:t>
      </w:r>
      <w:r w:rsidR="00833E9F">
        <w:rPr>
          <w:rFonts w:ascii="Times New Roman" w:hAnsi="Times New Roman"/>
          <w:color w:val="000000"/>
          <w:sz w:val="28"/>
          <w:szCs w:val="28"/>
          <w:lang w:val="uk-UA"/>
        </w:rPr>
        <w:t xml:space="preserve"> інструментарію (розділ 6).</w:t>
      </w:r>
    </w:p>
    <w:p w:rsidR="008B5F85" w:rsidRDefault="008B5F85" w:rsidP="008B5F85">
      <w:pPr>
        <w:spacing w:after="0" w:line="360" w:lineRule="auto"/>
        <w:ind w:right="-24" w:firstLine="709"/>
        <w:jc w:val="both"/>
        <w:rPr>
          <w:rFonts w:ascii="Times New Roman" w:hAnsi="Times New Roman"/>
          <w:color w:val="000000"/>
          <w:sz w:val="28"/>
          <w:szCs w:val="28"/>
          <w:lang w:val="uk-UA"/>
        </w:rPr>
      </w:pPr>
      <w:r w:rsidRPr="008B5F85">
        <w:rPr>
          <w:rFonts w:ascii="Times New Roman" w:hAnsi="Times New Roman"/>
          <w:color w:val="000000"/>
          <w:sz w:val="28"/>
          <w:szCs w:val="28"/>
          <w:lang w:val="uk-UA"/>
        </w:rPr>
        <w:t>Порівняльний аналіз концентрації апеліну-13 від ступеня деградації суглобового хряща у хворих на ОА при різних варіантах поліморфізму гена лактази виявив, що на І-І</w:t>
      </w:r>
      <w:r w:rsidRPr="008B5F85">
        <w:rPr>
          <w:rFonts w:ascii="Times New Roman" w:hAnsi="Times New Roman"/>
          <w:color w:val="000000"/>
          <w:sz w:val="28"/>
          <w:szCs w:val="28"/>
          <w:lang w:val="en-US"/>
        </w:rPr>
        <w:t>V</w:t>
      </w:r>
      <w:r w:rsidRPr="008B5F85">
        <w:rPr>
          <w:rFonts w:ascii="Times New Roman" w:hAnsi="Times New Roman"/>
          <w:color w:val="000000"/>
          <w:sz w:val="28"/>
          <w:szCs w:val="28"/>
          <w:lang w:val="uk-UA"/>
        </w:rPr>
        <w:t xml:space="preserve"> стадіях у хворих на ОА з</w:t>
      </w:r>
      <w:r w:rsidR="003A0305">
        <w:rPr>
          <w:rFonts w:ascii="Times New Roman" w:hAnsi="Times New Roman"/>
          <w:color w:val="000000"/>
          <w:sz w:val="28"/>
          <w:szCs w:val="28"/>
          <w:lang w:val="uk-UA"/>
        </w:rPr>
        <w:t xml:space="preserve"> патологічним </w:t>
      </w:r>
      <w:r w:rsidRPr="008B5F85">
        <w:rPr>
          <w:rFonts w:ascii="Times New Roman" w:hAnsi="Times New Roman"/>
          <w:color w:val="000000"/>
          <w:sz w:val="28"/>
          <w:szCs w:val="28"/>
          <w:lang w:val="uk-UA"/>
        </w:rPr>
        <w:t xml:space="preserve">генотипом СС мала місце наступна тенденція (р&gt;0,05) коливання </w:t>
      </w:r>
      <w:r w:rsidR="005C7754">
        <w:rPr>
          <w:rFonts w:ascii="Times New Roman" w:hAnsi="Times New Roman"/>
          <w:color w:val="000000"/>
          <w:sz w:val="28"/>
          <w:szCs w:val="28"/>
          <w:lang w:val="uk-UA"/>
        </w:rPr>
        <w:t xml:space="preserve">сироваткової </w:t>
      </w:r>
      <w:r w:rsidRPr="008B5F85">
        <w:rPr>
          <w:rFonts w:ascii="Times New Roman" w:hAnsi="Times New Roman"/>
          <w:color w:val="000000"/>
          <w:sz w:val="28"/>
          <w:szCs w:val="28"/>
          <w:lang w:val="uk-UA"/>
        </w:rPr>
        <w:t xml:space="preserve">концентрації апеліну: на </w:t>
      </w:r>
      <w:r w:rsidRPr="008B5F85">
        <w:rPr>
          <w:rFonts w:ascii="Times New Roman" w:hAnsi="Times New Roman"/>
          <w:color w:val="000000"/>
          <w:sz w:val="28"/>
          <w:szCs w:val="28"/>
          <w:lang w:val="en-US"/>
        </w:rPr>
        <w:t>I</w:t>
      </w:r>
      <w:r w:rsidRPr="008B5F85">
        <w:rPr>
          <w:rFonts w:ascii="Times New Roman" w:hAnsi="Times New Roman"/>
          <w:color w:val="000000"/>
          <w:sz w:val="28"/>
          <w:szCs w:val="28"/>
          <w:lang w:val="uk-UA"/>
        </w:rPr>
        <w:t>-</w:t>
      </w:r>
      <w:r w:rsidRPr="008B5F85">
        <w:rPr>
          <w:rFonts w:ascii="Times New Roman" w:hAnsi="Times New Roman"/>
          <w:color w:val="000000"/>
          <w:sz w:val="28"/>
          <w:szCs w:val="28"/>
          <w:lang w:val="en-US"/>
        </w:rPr>
        <w:t>II</w:t>
      </w:r>
      <w:r w:rsidR="006D24AD">
        <w:rPr>
          <w:rFonts w:ascii="Times New Roman" w:hAnsi="Times New Roman"/>
          <w:color w:val="000000"/>
          <w:sz w:val="28"/>
          <w:szCs w:val="28"/>
          <w:lang w:val="uk-UA"/>
        </w:rPr>
        <w:t xml:space="preserve"> </w:t>
      </w:r>
      <w:r w:rsidRPr="008B5F85">
        <w:rPr>
          <w:rFonts w:ascii="Times New Roman" w:hAnsi="Times New Roman"/>
          <w:color w:val="000000"/>
          <w:sz w:val="28"/>
          <w:szCs w:val="28"/>
          <w:lang w:val="uk-UA"/>
        </w:rPr>
        <w:t>стадіях у межах (58,49±4,71) пг/мл</w:t>
      </w:r>
      <w:r w:rsidR="00833E9F">
        <w:rPr>
          <w:rFonts w:ascii="Times New Roman" w:hAnsi="Times New Roman"/>
          <w:color w:val="000000"/>
          <w:sz w:val="28"/>
          <w:szCs w:val="28"/>
          <w:lang w:val="uk-UA"/>
        </w:rPr>
        <w:t xml:space="preserve"> </w:t>
      </w:r>
      <w:r w:rsidRPr="008B5F85">
        <w:rPr>
          <w:rFonts w:ascii="Times New Roman" w:hAnsi="Times New Roman"/>
          <w:color w:val="000000"/>
          <w:sz w:val="28"/>
          <w:szCs w:val="28"/>
          <w:lang w:val="uk-UA"/>
        </w:rPr>
        <w:t>та (59,55±4,26) пг/мл; на ІІІ-</w:t>
      </w:r>
      <w:r w:rsidRPr="008B5F85">
        <w:rPr>
          <w:rFonts w:ascii="Times New Roman" w:hAnsi="Times New Roman"/>
          <w:color w:val="000000"/>
          <w:sz w:val="28"/>
          <w:szCs w:val="28"/>
          <w:lang w:val="en-US"/>
        </w:rPr>
        <w:t>IV</w:t>
      </w:r>
      <w:r w:rsidRPr="008B5F85">
        <w:rPr>
          <w:rFonts w:ascii="Times New Roman" w:hAnsi="Times New Roman"/>
          <w:color w:val="000000"/>
          <w:sz w:val="28"/>
          <w:szCs w:val="28"/>
          <w:lang w:val="uk-UA"/>
        </w:rPr>
        <w:t xml:space="preserve"> відповідно (96,25±5,29) та (80,51±5,33)</w:t>
      </w:r>
      <w:r w:rsidR="00833E9F">
        <w:rPr>
          <w:rFonts w:ascii="Times New Roman" w:hAnsi="Times New Roman"/>
          <w:color w:val="000000"/>
          <w:sz w:val="28"/>
          <w:szCs w:val="28"/>
          <w:lang w:val="uk-UA"/>
        </w:rPr>
        <w:t xml:space="preserve"> </w:t>
      </w:r>
      <w:r w:rsidRPr="008B5F85">
        <w:rPr>
          <w:rFonts w:ascii="Times New Roman" w:hAnsi="Times New Roman"/>
          <w:color w:val="000000"/>
          <w:sz w:val="28"/>
          <w:szCs w:val="28"/>
          <w:lang w:val="uk-UA"/>
        </w:rPr>
        <w:t xml:space="preserve">пг/мл (табл. 5.6). </w:t>
      </w:r>
    </w:p>
    <w:p w:rsidR="00342A88" w:rsidRDefault="00342A88" w:rsidP="00833E9F">
      <w:pPr>
        <w:spacing w:after="0" w:line="360" w:lineRule="auto"/>
        <w:ind w:right="-24"/>
        <w:jc w:val="both"/>
        <w:rPr>
          <w:rFonts w:ascii="Times New Roman" w:hAnsi="Times New Roman"/>
          <w:color w:val="000000"/>
          <w:sz w:val="28"/>
          <w:szCs w:val="28"/>
          <w:lang w:val="uk-UA"/>
        </w:rPr>
      </w:pPr>
    </w:p>
    <w:p w:rsidR="00833E9F" w:rsidRDefault="00833E9F" w:rsidP="00833E9F">
      <w:pPr>
        <w:spacing w:after="0" w:line="360" w:lineRule="auto"/>
        <w:ind w:right="-24" w:firstLine="709"/>
        <w:jc w:val="both"/>
        <w:rPr>
          <w:rFonts w:ascii="Times New Roman" w:hAnsi="Times New Roman"/>
          <w:color w:val="000000"/>
          <w:sz w:val="28"/>
          <w:szCs w:val="28"/>
          <w:lang w:val="uk-UA"/>
        </w:rPr>
      </w:pPr>
    </w:p>
    <w:p w:rsidR="00833E9F" w:rsidRDefault="00833E9F" w:rsidP="00833E9F">
      <w:pPr>
        <w:spacing w:after="0" w:line="360" w:lineRule="auto"/>
        <w:ind w:right="-24" w:firstLine="709"/>
        <w:jc w:val="both"/>
        <w:rPr>
          <w:rFonts w:ascii="Times New Roman" w:hAnsi="Times New Roman"/>
          <w:color w:val="000000"/>
          <w:sz w:val="28"/>
          <w:szCs w:val="28"/>
          <w:lang w:val="uk-UA"/>
        </w:rPr>
      </w:pPr>
    </w:p>
    <w:p w:rsidR="00833E9F" w:rsidRDefault="00833E9F" w:rsidP="00833E9F">
      <w:pPr>
        <w:spacing w:after="0" w:line="360" w:lineRule="auto"/>
        <w:ind w:right="-24" w:firstLine="709"/>
        <w:jc w:val="both"/>
        <w:rPr>
          <w:rFonts w:ascii="Times New Roman" w:hAnsi="Times New Roman"/>
          <w:color w:val="000000"/>
          <w:sz w:val="28"/>
          <w:szCs w:val="28"/>
          <w:lang w:val="uk-UA"/>
        </w:rPr>
      </w:pPr>
    </w:p>
    <w:p w:rsidR="00833E9F" w:rsidRDefault="00833E9F" w:rsidP="00833E9F">
      <w:pPr>
        <w:spacing w:after="0" w:line="360" w:lineRule="auto"/>
        <w:ind w:right="-24" w:firstLine="709"/>
        <w:jc w:val="both"/>
        <w:rPr>
          <w:rFonts w:ascii="Times New Roman" w:hAnsi="Times New Roman"/>
          <w:color w:val="000000"/>
          <w:sz w:val="28"/>
          <w:szCs w:val="28"/>
          <w:lang w:val="uk-UA"/>
        </w:rPr>
      </w:pPr>
    </w:p>
    <w:p w:rsidR="00833E9F" w:rsidRDefault="00833E9F" w:rsidP="00833E9F">
      <w:pPr>
        <w:spacing w:after="0" w:line="360" w:lineRule="auto"/>
        <w:ind w:right="-24" w:firstLine="709"/>
        <w:jc w:val="both"/>
        <w:rPr>
          <w:rFonts w:ascii="Times New Roman" w:hAnsi="Times New Roman"/>
          <w:color w:val="000000"/>
          <w:sz w:val="28"/>
          <w:szCs w:val="28"/>
          <w:lang w:val="uk-UA"/>
        </w:rPr>
      </w:pPr>
    </w:p>
    <w:p w:rsidR="00833E9F" w:rsidRDefault="00833E9F" w:rsidP="00833E9F">
      <w:pPr>
        <w:spacing w:after="0" w:line="360" w:lineRule="auto"/>
        <w:ind w:right="-24" w:firstLine="709"/>
        <w:jc w:val="both"/>
        <w:rPr>
          <w:rFonts w:ascii="Times New Roman" w:hAnsi="Times New Roman"/>
          <w:color w:val="000000"/>
          <w:sz w:val="28"/>
          <w:szCs w:val="28"/>
          <w:lang w:val="uk-UA"/>
        </w:rPr>
      </w:pPr>
    </w:p>
    <w:p w:rsidR="00833E9F" w:rsidRDefault="00833E9F" w:rsidP="00833E9F">
      <w:pPr>
        <w:spacing w:after="0" w:line="360" w:lineRule="auto"/>
        <w:ind w:right="-24" w:firstLine="709"/>
        <w:jc w:val="both"/>
        <w:rPr>
          <w:rFonts w:ascii="Times New Roman" w:hAnsi="Times New Roman"/>
          <w:color w:val="000000"/>
          <w:sz w:val="28"/>
          <w:szCs w:val="28"/>
          <w:lang w:val="uk-UA"/>
        </w:rPr>
      </w:pPr>
    </w:p>
    <w:p w:rsidR="00833E9F" w:rsidRDefault="00833E9F" w:rsidP="00833E9F">
      <w:pPr>
        <w:spacing w:after="0" w:line="360" w:lineRule="auto"/>
        <w:ind w:right="-24" w:firstLine="709"/>
        <w:jc w:val="both"/>
        <w:rPr>
          <w:rFonts w:ascii="Times New Roman" w:hAnsi="Times New Roman"/>
          <w:color w:val="000000"/>
          <w:sz w:val="28"/>
          <w:szCs w:val="28"/>
          <w:lang w:val="uk-UA"/>
        </w:rPr>
      </w:pPr>
    </w:p>
    <w:p w:rsidR="00342A88" w:rsidRDefault="00342A88" w:rsidP="008B5F85">
      <w:pPr>
        <w:spacing w:after="0" w:line="360" w:lineRule="auto"/>
        <w:ind w:right="-24" w:firstLine="709"/>
        <w:jc w:val="both"/>
        <w:rPr>
          <w:rFonts w:ascii="Times New Roman" w:hAnsi="Times New Roman"/>
          <w:color w:val="000000"/>
          <w:sz w:val="28"/>
          <w:szCs w:val="28"/>
          <w:lang w:val="uk-UA"/>
        </w:rPr>
      </w:pPr>
    </w:p>
    <w:p w:rsidR="00342A88" w:rsidRDefault="00342A88" w:rsidP="008B5F85">
      <w:pPr>
        <w:spacing w:after="0" w:line="360" w:lineRule="auto"/>
        <w:ind w:right="-24" w:firstLine="709"/>
        <w:jc w:val="both"/>
        <w:rPr>
          <w:rFonts w:ascii="Times New Roman" w:hAnsi="Times New Roman"/>
          <w:color w:val="000000"/>
          <w:sz w:val="28"/>
          <w:szCs w:val="28"/>
          <w:lang w:val="uk-UA"/>
        </w:rPr>
      </w:pPr>
    </w:p>
    <w:p w:rsidR="00342A88" w:rsidRDefault="00342A88" w:rsidP="008B5F85">
      <w:pPr>
        <w:spacing w:after="0" w:line="360" w:lineRule="auto"/>
        <w:ind w:right="-24" w:firstLine="709"/>
        <w:jc w:val="both"/>
        <w:rPr>
          <w:rFonts w:ascii="Times New Roman" w:hAnsi="Times New Roman"/>
          <w:color w:val="000000"/>
          <w:sz w:val="28"/>
          <w:szCs w:val="28"/>
          <w:lang w:val="uk-UA"/>
        </w:rPr>
      </w:pPr>
    </w:p>
    <w:p w:rsidR="00342A88" w:rsidRPr="008B5F85" w:rsidRDefault="00342A88" w:rsidP="008B5F85">
      <w:pPr>
        <w:spacing w:after="0" w:line="360" w:lineRule="auto"/>
        <w:ind w:right="-24" w:firstLine="709"/>
        <w:jc w:val="both"/>
        <w:rPr>
          <w:rFonts w:ascii="Times New Roman" w:hAnsi="Times New Roman"/>
          <w:color w:val="000000"/>
          <w:sz w:val="28"/>
          <w:szCs w:val="28"/>
          <w:lang w:val="uk-UA"/>
        </w:rPr>
      </w:pPr>
    </w:p>
    <w:p w:rsidR="008B5F85" w:rsidRPr="008B5F85" w:rsidRDefault="008B5F85" w:rsidP="00280F52">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lastRenderedPageBreak/>
        <w:t>Таблиця 5.6</w:t>
      </w:r>
    </w:p>
    <w:p w:rsidR="008B5F85" w:rsidRPr="008B5F85" w:rsidRDefault="0067755B" w:rsidP="00280F52">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Вміст </w:t>
      </w:r>
      <w:r w:rsidR="008B5F85" w:rsidRPr="008B5F85">
        <w:rPr>
          <w:rFonts w:ascii="Times New Roman" w:hAnsi="Times New Roman"/>
          <w:sz w:val="28"/>
          <w:szCs w:val="28"/>
          <w:lang w:val="uk-UA"/>
        </w:rPr>
        <w:t>апеліну-13 у пацієнтів з різними варіантами поліморфізму гену лактази залежно від рентгенологічної стадії остеоартрозу</w:t>
      </w:r>
    </w:p>
    <w:tbl>
      <w:tblPr>
        <w:tblW w:w="9325"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1"/>
        <w:gridCol w:w="597"/>
        <w:gridCol w:w="954"/>
        <w:gridCol w:w="688"/>
        <w:gridCol w:w="1135"/>
        <w:gridCol w:w="595"/>
        <w:gridCol w:w="1199"/>
        <w:gridCol w:w="670"/>
        <w:gridCol w:w="1436"/>
      </w:tblGrid>
      <w:tr w:rsidR="00215CB3" w:rsidRPr="008B5F85" w:rsidTr="0029159D">
        <w:trPr>
          <w:trHeight w:val="623"/>
          <w:jc w:val="center"/>
        </w:trPr>
        <w:tc>
          <w:tcPr>
            <w:tcW w:w="2051" w:type="dxa"/>
            <w:vMerge w:val="restart"/>
            <w:vAlign w:val="center"/>
          </w:tcPr>
          <w:p w:rsidR="00215CB3" w:rsidRPr="008B5F85" w:rsidRDefault="00215CB3" w:rsidP="00280F52">
            <w:pPr>
              <w:widowControl w:val="0"/>
              <w:spacing w:after="0" w:line="360" w:lineRule="auto"/>
              <w:ind w:left="-23" w:right="-96" w:firstLine="2"/>
              <w:jc w:val="center"/>
              <w:rPr>
                <w:rFonts w:ascii="Times New Roman" w:hAnsi="Times New Roman"/>
                <w:sz w:val="28"/>
                <w:szCs w:val="28"/>
              </w:rPr>
            </w:pPr>
            <w:r w:rsidRPr="008B5F85">
              <w:rPr>
                <w:rFonts w:ascii="Times New Roman" w:hAnsi="Times New Roman"/>
                <w:sz w:val="28"/>
                <w:szCs w:val="28"/>
              </w:rPr>
              <w:t xml:space="preserve">Варіанти </w:t>
            </w:r>
          </w:p>
          <w:p w:rsidR="00215CB3" w:rsidRPr="008B5F85" w:rsidRDefault="00215CB3" w:rsidP="00280F52">
            <w:pPr>
              <w:widowControl w:val="0"/>
              <w:spacing w:after="0" w:line="360" w:lineRule="auto"/>
              <w:ind w:left="-23" w:right="-96" w:firstLine="2"/>
              <w:jc w:val="center"/>
              <w:rPr>
                <w:rFonts w:ascii="Times New Roman" w:hAnsi="Times New Roman"/>
                <w:sz w:val="28"/>
                <w:szCs w:val="28"/>
                <w:lang w:val="en-US"/>
              </w:rPr>
            </w:pPr>
            <w:r w:rsidRPr="008B5F85">
              <w:rPr>
                <w:rFonts w:ascii="Times New Roman" w:hAnsi="Times New Roman"/>
                <w:sz w:val="28"/>
                <w:szCs w:val="28"/>
              </w:rPr>
              <w:t>поліморфізму</w:t>
            </w:r>
          </w:p>
          <w:p w:rsidR="00215CB3" w:rsidRPr="008B5F85" w:rsidRDefault="00215CB3" w:rsidP="00280F52">
            <w:pPr>
              <w:widowControl w:val="0"/>
              <w:spacing w:after="0" w:line="360" w:lineRule="auto"/>
              <w:ind w:left="-23" w:right="-96" w:firstLine="2"/>
              <w:jc w:val="center"/>
              <w:rPr>
                <w:rFonts w:ascii="Times New Roman" w:hAnsi="Times New Roman"/>
                <w:bCs/>
                <w:sz w:val="28"/>
                <w:szCs w:val="28"/>
                <w:lang w:val="en-US"/>
              </w:rPr>
            </w:pPr>
            <w:r>
              <w:rPr>
                <w:rFonts w:ascii="Times New Roman" w:hAnsi="Times New Roman"/>
                <w:bCs/>
                <w:sz w:val="28"/>
                <w:szCs w:val="28"/>
                <w:lang w:val="uk-UA"/>
              </w:rPr>
              <w:t xml:space="preserve">гену </w:t>
            </w:r>
            <w:r w:rsidRPr="008B5F85">
              <w:rPr>
                <w:rFonts w:ascii="Times New Roman" w:hAnsi="Times New Roman"/>
                <w:bCs/>
                <w:sz w:val="28"/>
                <w:szCs w:val="28"/>
                <w:lang w:val="en-US"/>
              </w:rPr>
              <w:t>LCT</w:t>
            </w:r>
          </w:p>
        </w:tc>
        <w:tc>
          <w:tcPr>
            <w:tcW w:w="7274" w:type="dxa"/>
            <w:gridSpan w:val="8"/>
            <w:vAlign w:val="center"/>
          </w:tcPr>
          <w:p w:rsidR="00215CB3" w:rsidRPr="008B5F85" w:rsidRDefault="00215CB3" w:rsidP="00280F52">
            <w:pPr>
              <w:spacing w:after="0" w:line="360" w:lineRule="auto"/>
              <w:ind w:left="-23" w:right="-96"/>
              <w:jc w:val="center"/>
              <w:rPr>
                <w:rFonts w:ascii="Times New Roman" w:hAnsi="Times New Roman"/>
                <w:sz w:val="28"/>
                <w:szCs w:val="28"/>
                <w:lang w:val="uk-UA"/>
              </w:rPr>
            </w:pPr>
            <w:r w:rsidRPr="008B5F85">
              <w:rPr>
                <w:rFonts w:ascii="Times New Roman" w:hAnsi="Times New Roman"/>
                <w:sz w:val="28"/>
                <w:szCs w:val="28"/>
                <w:lang w:val="uk-UA"/>
              </w:rPr>
              <w:t xml:space="preserve">Рентгенологічні стадії остеоартрозу </w:t>
            </w:r>
          </w:p>
        </w:tc>
      </w:tr>
      <w:tr w:rsidR="00215CB3" w:rsidRPr="008B5F85" w:rsidTr="0029159D">
        <w:trPr>
          <w:trHeight w:val="419"/>
          <w:jc w:val="center"/>
        </w:trPr>
        <w:tc>
          <w:tcPr>
            <w:tcW w:w="2051" w:type="dxa"/>
            <w:vMerge/>
            <w:vAlign w:val="center"/>
          </w:tcPr>
          <w:p w:rsidR="00215CB3" w:rsidRPr="008B5F85" w:rsidRDefault="00215CB3" w:rsidP="00280F52">
            <w:pPr>
              <w:widowControl w:val="0"/>
              <w:spacing w:after="0" w:line="360" w:lineRule="auto"/>
              <w:ind w:left="-23" w:right="-96" w:firstLine="2"/>
              <w:jc w:val="center"/>
              <w:rPr>
                <w:rFonts w:ascii="Times New Roman" w:hAnsi="Times New Roman"/>
                <w:bCs/>
                <w:sz w:val="28"/>
                <w:szCs w:val="28"/>
                <w:lang w:val="en-US"/>
              </w:rPr>
            </w:pPr>
          </w:p>
        </w:tc>
        <w:tc>
          <w:tcPr>
            <w:tcW w:w="1551" w:type="dxa"/>
            <w:gridSpan w:val="2"/>
            <w:vAlign w:val="center"/>
          </w:tcPr>
          <w:p w:rsidR="00215CB3" w:rsidRPr="008B5F85" w:rsidRDefault="00215CB3" w:rsidP="00833E9F">
            <w:pPr>
              <w:spacing w:after="0" w:line="360" w:lineRule="auto"/>
              <w:ind w:left="-189" w:right="-96" w:firstLine="2"/>
              <w:jc w:val="center"/>
              <w:rPr>
                <w:rFonts w:ascii="Times New Roman" w:hAnsi="Times New Roman"/>
                <w:sz w:val="28"/>
                <w:szCs w:val="28"/>
                <w:lang w:val="uk-UA"/>
              </w:rPr>
            </w:pPr>
            <w:r w:rsidRPr="008B5F85">
              <w:rPr>
                <w:rFonts w:ascii="Times New Roman" w:hAnsi="Times New Roman"/>
                <w:sz w:val="28"/>
                <w:szCs w:val="28"/>
                <w:lang w:val="uk-UA"/>
              </w:rPr>
              <w:t>І</w:t>
            </w:r>
          </w:p>
        </w:tc>
        <w:tc>
          <w:tcPr>
            <w:tcW w:w="1823" w:type="dxa"/>
            <w:gridSpan w:val="2"/>
            <w:vAlign w:val="center"/>
          </w:tcPr>
          <w:p w:rsidR="00215CB3" w:rsidRPr="008B5F85" w:rsidRDefault="00215CB3" w:rsidP="00833E9F">
            <w:pPr>
              <w:spacing w:after="0" w:line="360" w:lineRule="auto"/>
              <w:ind w:left="-189" w:right="-96"/>
              <w:jc w:val="center"/>
              <w:rPr>
                <w:rFonts w:ascii="Times New Roman" w:hAnsi="Times New Roman"/>
                <w:sz w:val="28"/>
                <w:szCs w:val="28"/>
                <w:lang w:val="uk-UA"/>
              </w:rPr>
            </w:pPr>
            <w:r w:rsidRPr="008B5F85">
              <w:rPr>
                <w:rFonts w:ascii="Times New Roman" w:hAnsi="Times New Roman"/>
                <w:sz w:val="28"/>
                <w:szCs w:val="28"/>
                <w:lang w:val="uk-UA"/>
              </w:rPr>
              <w:t>ІІ</w:t>
            </w:r>
          </w:p>
        </w:tc>
        <w:tc>
          <w:tcPr>
            <w:tcW w:w="1794" w:type="dxa"/>
            <w:gridSpan w:val="2"/>
            <w:vAlign w:val="center"/>
          </w:tcPr>
          <w:p w:rsidR="00215CB3" w:rsidRPr="008B5F85" w:rsidRDefault="00215CB3" w:rsidP="00833E9F">
            <w:pPr>
              <w:spacing w:after="0" w:line="360" w:lineRule="auto"/>
              <w:ind w:left="-189" w:right="-96"/>
              <w:jc w:val="center"/>
              <w:rPr>
                <w:rFonts w:ascii="Times New Roman" w:hAnsi="Times New Roman"/>
                <w:sz w:val="28"/>
                <w:szCs w:val="28"/>
                <w:lang w:val="uk-UA"/>
              </w:rPr>
            </w:pPr>
            <w:r w:rsidRPr="008B5F85">
              <w:rPr>
                <w:rFonts w:ascii="Times New Roman" w:hAnsi="Times New Roman"/>
                <w:sz w:val="28"/>
                <w:szCs w:val="28"/>
              </w:rPr>
              <w:t>ІІІ</w:t>
            </w:r>
          </w:p>
        </w:tc>
        <w:tc>
          <w:tcPr>
            <w:tcW w:w="2106" w:type="dxa"/>
            <w:gridSpan w:val="2"/>
            <w:vAlign w:val="center"/>
          </w:tcPr>
          <w:p w:rsidR="00215CB3" w:rsidRPr="008B5F85" w:rsidRDefault="00215CB3" w:rsidP="00833E9F">
            <w:pPr>
              <w:spacing w:after="0" w:line="360" w:lineRule="auto"/>
              <w:ind w:left="-189" w:right="-96"/>
              <w:jc w:val="center"/>
              <w:rPr>
                <w:rFonts w:ascii="Times New Roman" w:hAnsi="Times New Roman"/>
                <w:sz w:val="28"/>
                <w:szCs w:val="28"/>
                <w:lang w:val="en-US"/>
              </w:rPr>
            </w:pPr>
            <w:r w:rsidRPr="008B5F85">
              <w:rPr>
                <w:rFonts w:ascii="Times New Roman" w:hAnsi="Times New Roman"/>
                <w:sz w:val="28"/>
                <w:szCs w:val="28"/>
                <w:lang w:val="uk-UA"/>
              </w:rPr>
              <w:t>І</w:t>
            </w:r>
            <w:r w:rsidRPr="008B5F85">
              <w:rPr>
                <w:rFonts w:ascii="Times New Roman" w:hAnsi="Times New Roman"/>
                <w:sz w:val="28"/>
                <w:szCs w:val="28"/>
                <w:lang w:val="en-US"/>
              </w:rPr>
              <w:t>V</w:t>
            </w:r>
          </w:p>
        </w:tc>
      </w:tr>
      <w:tr w:rsidR="00215CB3" w:rsidRPr="008B5F85" w:rsidTr="00D417D4">
        <w:trPr>
          <w:trHeight w:val="265"/>
          <w:jc w:val="center"/>
        </w:trPr>
        <w:tc>
          <w:tcPr>
            <w:tcW w:w="2051" w:type="dxa"/>
            <w:vMerge/>
            <w:vAlign w:val="center"/>
          </w:tcPr>
          <w:p w:rsidR="00215CB3" w:rsidRPr="008B5F85" w:rsidRDefault="00215CB3" w:rsidP="00280F52">
            <w:pPr>
              <w:widowControl w:val="0"/>
              <w:spacing w:after="0" w:line="360" w:lineRule="auto"/>
              <w:ind w:left="-23" w:right="-96" w:firstLine="2"/>
              <w:jc w:val="center"/>
              <w:rPr>
                <w:rFonts w:ascii="Times New Roman" w:hAnsi="Times New Roman"/>
                <w:bCs/>
                <w:sz w:val="28"/>
                <w:szCs w:val="28"/>
              </w:rPr>
            </w:pPr>
          </w:p>
        </w:tc>
        <w:tc>
          <w:tcPr>
            <w:tcW w:w="597" w:type="dxa"/>
            <w:vAlign w:val="center"/>
          </w:tcPr>
          <w:p w:rsidR="00215CB3" w:rsidRPr="008B5F85" w:rsidRDefault="00215CB3" w:rsidP="00833E9F">
            <w:pPr>
              <w:widowControl w:val="0"/>
              <w:spacing w:after="0" w:line="360" w:lineRule="auto"/>
              <w:ind w:left="-189" w:right="-96" w:firstLine="2"/>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954" w:type="dxa"/>
            <w:vAlign w:val="center"/>
          </w:tcPr>
          <w:p w:rsidR="00215CB3" w:rsidRPr="008B5F85" w:rsidRDefault="00215CB3" w:rsidP="00833E9F">
            <w:pPr>
              <w:spacing w:after="0" w:line="360" w:lineRule="auto"/>
              <w:ind w:left="-189"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пг/мл</w:t>
            </w:r>
          </w:p>
        </w:tc>
        <w:tc>
          <w:tcPr>
            <w:tcW w:w="688" w:type="dxa"/>
            <w:vAlign w:val="center"/>
          </w:tcPr>
          <w:p w:rsidR="00215CB3" w:rsidRPr="008B5F85" w:rsidRDefault="00215CB3" w:rsidP="00833E9F">
            <w:pPr>
              <w:widowControl w:val="0"/>
              <w:spacing w:after="0" w:line="360" w:lineRule="auto"/>
              <w:ind w:left="-189"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5" w:type="dxa"/>
            <w:vAlign w:val="center"/>
          </w:tcPr>
          <w:p w:rsidR="00215CB3" w:rsidRPr="008B5F85" w:rsidRDefault="00215CB3" w:rsidP="00833E9F">
            <w:pPr>
              <w:spacing w:after="0" w:line="360" w:lineRule="auto"/>
              <w:ind w:left="-189"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пг/мл</w:t>
            </w:r>
          </w:p>
        </w:tc>
        <w:tc>
          <w:tcPr>
            <w:tcW w:w="595" w:type="dxa"/>
            <w:vAlign w:val="center"/>
          </w:tcPr>
          <w:p w:rsidR="00215CB3" w:rsidRPr="008B5F85" w:rsidRDefault="00215CB3" w:rsidP="00833E9F">
            <w:pPr>
              <w:widowControl w:val="0"/>
              <w:spacing w:after="0" w:line="360" w:lineRule="auto"/>
              <w:ind w:left="-189"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99" w:type="dxa"/>
            <w:vAlign w:val="center"/>
          </w:tcPr>
          <w:p w:rsidR="00215CB3" w:rsidRPr="008B5F85" w:rsidRDefault="00215CB3" w:rsidP="00833E9F">
            <w:pPr>
              <w:spacing w:after="0" w:line="360" w:lineRule="auto"/>
              <w:ind w:left="-189"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пг/мл</w:t>
            </w:r>
          </w:p>
        </w:tc>
        <w:tc>
          <w:tcPr>
            <w:tcW w:w="670" w:type="dxa"/>
            <w:vAlign w:val="center"/>
          </w:tcPr>
          <w:p w:rsidR="00215CB3" w:rsidRPr="008B5F85" w:rsidRDefault="00215CB3" w:rsidP="00833E9F">
            <w:pPr>
              <w:widowControl w:val="0"/>
              <w:spacing w:after="0" w:line="360" w:lineRule="auto"/>
              <w:ind w:left="-189"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436" w:type="dxa"/>
            <w:vAlign w:val="center"/>
          </w:tcPr>
          <w:p w:rsidR="00215CB3" w:rsidRPr="008B5F85" w:rsidRDefault="00215CB3" w:rsidP="00833E9F">
            <w:pPr>
              <w:spacing w:after="0" w:line="360" w:lineRule="auto"/>
              <w:ind w:left="-189"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пг/мл</w:t>
            </w:r>
          </w:p>
        </w:tc>
      </w:tr>
      <w:tr w:rsidR="00215CB3" w:rsidRPr="008B5F85" w:rsidTr="00D417D4">
        <w:trPr>
          <w:trHeight w:val="265"/>
          <w:jc w:val="center"/>
        </w:trPr>
        <w:tc>
          <w:tcPr>
            <w:tcW w:w="2051" w:type="dxa"/>
            <w:vAlign w:val="center"/>
          </w:tcPr>
          <w:p w:rsidR="00215CB3" w:rsidRPr="008B5F85" w:rsidRDefault="00215CB3" w:rsidP="00B9229B">
            <w:pPr>
              <w:widowControl w:val="0"/>
              <w:tabs>
                <w:tab w:val="left" w:pos="444"/>
                <w:tab w:val="left" w:pos="1771"/>
              </w:tabs>
              <w:spacing w:after="0" w:line="360" w:lineRule="auto"/>
              <w:ind w:left="19"/>
              <w:jc w:val="center"/>
              <w:rPr>
                <w:rFonts w:ascii="Times New Roman" w:hAnsi="Times New Roman"/>
                <w:sz w:val="28"/>
                <w:szCs w:val="28"/>
                <w:lang w:val="en-US"/>
              </w:rPr>
            </w:pPr>
            <w:r w:rsidRPr="008B5F85">
              <w:rPr>
                <w:rFonts w:ascii="Times New Roman" w:hAnsi="Times New Roman"/>
                <w:sz w:val="28"/>
                <w:szCs w:val="28"/>
                <w:lang w:val="en-US"/>
              </w:rPr>
              <w:t>TT</w:t>
            </w:r>
          </w:p>
          <w:p w:rsidR="00215CB3" w:rsidRPr="008B5F85" w:rsidRDefault="00215CB3" w:rsidP="00B9229B">
            <w:pPr>
              <w:widowControl w:val="0"/>
              <w:tabs>
                <w:tab w:val="left" w:pos="444"/>
                <w:tab w:val="left" w:pos="1771"/>
              </w:tabs>
              <w:spacing w:after="0" w:line="360" w:lineRule="auto"/>
              <w:ind w:left="19"/>
              <w:jc w:val="center"/>
              <w:rPr>
                <w:rFonts w:ascii="Times New Roman" w:hAnsi="Times New Roman"/>
                <w:sz w:val="28"/>
                <w:szCs w:val="28"/>
                <w:lang w:val="uk-UA"/>
              </w:rPr>
            </w:pPr>
            <w:r w:rsidRPr="008B5F85">
              <w:rPr>
                <w:rFonts w:ascii="Times New Roman" w:hAnsi="Times New Roman"/>
                <w:sz w:val="28"/>
                <w:szCs w:val="28"/>
                <w:lang w:val="en-US"/>
              </w:rPr>
              <w:t>(n=9)</w:t>
            </w:r>
          </w:p>
        </w:tc>
        <w:tc>
          <w:tcPr>
            <w:tcW w:w="597"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1</w:t>
            </w:r>
          </w:p>
        </w:tc>
        <w:tc>
          <w:tcPr>
            <w:tcW w:w="954" w:type="dxa"/>
            <w:vAlign w:val="center"/>
          </w:tcPr>
          <w:p w:rsidR="00215CB3" w:rsidRPr="008B5F85" w:rsidRDefault="00215CB3" w:rsidP="00833E9F">
            <w:pPr>
              <w:spacing w:after="0" w:line="360" w:lineRule="auto"/>
              <w:ind w:left="-189" w:right="-96"/>
              <w:jc w:val="center"/>
              <w:rPr>
                <w:rFonts w:ascii="Times New Roman" w:hAnsi="Times New Roman"/>
                <w:sz w:val="28"/>
                <w:szCs w:val="28"/>
              </w:rPr>
            </w:pPr>
            <w:r w:rsidRPr="008B5F85">
              <w:rPr>
                <w:rFonts w:ascii="Times New Roman" w:hAnsi="Times New Roman"/>
                <w:sz w:val="28"/>
                <w:szCs w:val="28"/>
                <w:lang w:val="uk-UA"/>
              </w:rPr>
              <w:t>81,69±5,81</w:t>
            </w:r>
          </w:p>
        </w:tc>
        <w:tc>
          <w:tcPr>
            <w:tcW w:w="688"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4</w:t>
            </w:r>
          </w:p>
        </w:tc>
        <w:tc>
          <w:tcPr>
            <w:tcW w:w="1135"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48,06</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5,31</w:t>
            </w:r>
            <w:r w:rsidRPr="008B5F85">
              <w:rPr>
                <w:rFonts w:ascii="Times New Roman" w:hAnsi="Times New Roman"/>
                <w:sz w:val="28"/>
                <w:szCs w:val="28"/>
                <w:vertAlign w:val="superscript"/>
                <w:lang w:val="uk-UA"/>
              </w:rPr>
              <w:t xml:space="preserve"> с</w:t>
            </w:r>
          </w:p>
        </w:tc>
        <w:tc>
          <w:tcPr>
            <w:tcW w:w="595"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4</w:t>
            </w:r>
          </w:p>
        </w:tc>
        <w:tc>
          <w:tcPr>
            <w:tcW w:w="1199"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45,15</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4,87</w:t>
            </w:r>
            <w:r w:rsidRPr="008B5F85">
              <w:rPr>
                <w:rFonts w:ascii="Times New Roman" w:hAnsi="Times New Roman"/>
                <w:sz w:val="28"/>
                <w:szCs w:val="28"/>
                <w:vertAlign w:val="superscript"/>
                <w:lang w:val="uk-UA"/>
              </w:rPr>
              <w:t xml:space="preserve"> с</w:t>
            </w:r>
          </w:p>
        </w:tc>
        <w:tc>
          <w:tcPr>
            <w:tcW w:w="670"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0</w:t>
            </w:r>
          </w:p>
        </w:tc>
        <w:tc>
          <w:tcPr>
            <w:tcW w:w="1436" w:type="dxa"/>
            <w:vAlign w:val="center"/>
          </w:tcPr>
          <w:p w:rsidR="00215CB3" w:rsidRPr="008B5F85" w:rsidRDefault="00215CB3" w:rsidP="00833E9F">
            <w:pPr>
              <w:spacing w:after="0" w:line="360" w:lineRule="auto"/>
              <w:ind w:left="-189" w:right="-96" w:firstLine="2"/>
              <w:jc w:val="center"/>
              <w:rPr>
                <w:sz w:val="28"/>
                <w:szCs w:val="28"/>
                <w:lang w:val="uk-UA"/>
              </w:rPr>
            </w:pPr>
            <w:r w:rsidRPr="008B5F85">
              <w:rPr>
                <w:rFonts w:ascii="Times New Roman" w:hAnsi="Times New Roman"/>
                <w:sz w:val="28"/>
                <w:szCs w:val="28"/>
                <w:lang w:val="uk-UA"/>
              </w:rPr>
              <w:t>-</w:t>
            </w:r>
          </w:p>
        </w:tc>
      </w:tr>
      <w:tr w:rsidR="00215CB3" w:rsidRPr="008B5F85" w:rsidTr="00D417D4">
        <w:trPr>
          <w:trHeight w:val="265"/>
          <w:jc w:val="center"/>
        </w:trPr>
        <w:tc>
          <w:tcPr>
            <w:tcW w:w="2051" w:type="dxa"/>
            <w:vAlign w:val="center"/>
          </w:tcPr>
          <w:p w:rsidR="00215CB3" w:rsidRDefault="00215CB3" w:rsidP="00B9229B">
            <w:pPr>
              <w:widowControl w:val="0"/>
              <w:tabs>
                <w:tab w:val="left" w:pos="444"/>
                <w:tab w:val="left" w:pos="1771"/>
              </w:tabs>
              <w:spacing w:after="0" w:line="360" w:lineRule="auto"/>
              <w:ind w:left="19"/>
              <w:jc w:val="center"/>
              <w:rPr>
                <w:rFonts w:ascii="Times New Roman" w:hAnsi="Times New Roman"/>
                <w:sz w:val="28"/>
                <w:szCs w:val="28"/>
                <w:lang w:val="uk-UA"/>
              </w:rPr>
            </w:pPr>
            <w:r>
              <w:rPr>
                <w:rFonts w:ascii="Times New Roman" w:hAnsi="Times New Roman"/>
                <w:sz w:val="28"/>
                <w:szCs w:val="28"/>
                <w:lang w:val="uk-UA"/>
              </w:rPr>
              <w:t>СТ</w:t>
            </w:r>
          </w:p>
          <w:p w:rsidR="00215CB3" w:rsidRPr="008B5F85" w:rsidRDefault="00215CB3" w:rsidP="00B9229B">
            <w:pPr>
              <w:widowControl w:val="0"/>
              <w:tabs>
                <w:tab w:val="left" w:pos="444"/>
                <w:tab w:val="left" w:pos="1771"/>
              </w:tabs>
              <w:spacing w:after="0" w:line="360" w:lineRule="auto"/>
              <w:ind w:left="19"/>
              <w:jc w:val="center"/>
              <w:rPr>
                <w:rFonts w:ascii="Times New Roman" w:hAnsi="Times New Roman"/>
                <w:sz w:val="28"/>
                <w:szCs w:val="28"/>
                <w:lang w:val="uk-UA"/>
              </w:rPr>
            </w:pPr>
            <w:r w:rsidRPr="004A118A">
              <w:rPr>
                <w:rFonts w:ascii="Times New Roman" w:hAnsi="Times New Roman"/>
                <w:sz w:val="28"/>
                <w:szCs w:val="28"/>
              </w:rPr>
              <w:t>(</w:t>
            </w:r>
            <w:r w:rsidRPr="008B5F85">
              <w:rPr>
                <w:rFonts w:ascii="Times New Roman" w:hAnsi="Times New Roman"/>
                <w:sz w:val="28"/>
                <w:szCs w:val="28"/>
                <w:lang w:val="en-US"/>
              </w:rPr>
              <w:t>n</w:t>
            </w:r>
            <w:r w:rsidRPr="004A118A">
              <w:rPr>
                <w:rFonts w:ascii="Times New Roman" w:hAnsi="Times New Roman"/>
                <w:sz w:val="28"/>
                <w:szCs w:val="28"/>
              </w:rPr>
              <w:t>=48)</w:t>
            </w:r>
          </w:p>
        </w:tc>
        <w:tc>
          <w:tcPr>
            <w:tcW w:w="597"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9</w:t>
            </w:r>
          </w:p>
        </w:tc>
        <w:tc>
          <w:tcPr>
            <w:tcW w:w="954"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79,52</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5,13</w:t>
            </w:r>
          </w:p>
        </w:tc>
        <w:tc>
          <w:tcPr>
            <w:tcW w:w="688"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19</w:t>
            </w:r>
          </w:p>
        </w:tc>
        <w:tc>
          <w:tcPr>
            <w:tcW w:w="1135"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68,88</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4,11</w:t>
            </w:r>
            <w:r w:rsidRPr="008B5F85">
              <w:rPr>
                <w:rFonts w:ascii="Times New Roman" w:hAnsi="Times New Roman"/>
                <w:sz w:val="28"/>
                <w:szCs w:val="28"/>
                <w:vertAlign w:val="superscript"/>
                <w:lang w:val="en-US"/>
              </w:rPr>
              <w:t xml:space="preserve"> d</w:t>
            </w:r>
          </w:p>
        </w:tc>
        <w:tc>
          <w:tcPr>
            <w:tcW w:w="595"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12</w:t>
            </w:r>
          </w:p>
        </w:tc>
        <w:tc>
          <w:tcPr>
            <w:tcW w:w="1199"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77,28</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5,36</w:t>
            </w:r>
          </w:p>
        </w:tc>
        <w:tc>
          <w:tcPr>
            <w:tcW w:w="670"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9</w:t>
            </w:r>
          </w:p>
        </w:tc>
        <w:tc>
          <w:tcPr>
            <w:tcW w:w="1436"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75,35</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4,69</w:t>
            </w:r>
          </w:p>
        </w:tc>
      </w:tr>
      <w:tr w:rsidR="00215CB3" w:rsidRPr="008B5F85" w:rsidTr="00D417D4">
        <w:trPr>
          <w:trHeight w:val="265"/>
          <w:jc w:val="center"/>
        </w:trPr>
        <w:tc>
          <w:tcPr>
            <w:tcW w:w="2051" w:type="dxa"/>
            <w:vAlign w:val="center"/>
          </w:tcPr>
          <w:p w:rsidR="00215CB3" w:rsidRDefault="00215CB3" w:rsidP="00B9229B">
            <w:pPr>
              <w:widowControl w:val="0"/>
              <w:tabs>
                <w:tab w:val="left" w:pos="444"/>
                <w:tab w:val="left" w:pos="1771"/>
              </w:tabs>
              <w:spacing w:after="0" w:line="360" w:lineRule="auto"/>
              <w:ind w:left="19"/>
              <w:jc w:val="center"/>
              <w:rPr>
                <w:rFonts w:ascii="Times New Roman" w:hAnsi="Times New Roman"/>
                <w:bCs/>
                <w:sz w:val="28"/>
                <w:szCs w:val="28"/>
                <w:lang w:val="uk-UA"/>
              </w:rPr>
            </w:pPr>
            <w:r w:rsidRPr="008B5F85">
              <w:rPr>
                <w:rFonts w:ascii="Times New Roman" w:hAnsi="Times New Roman"/>
                <w:bCs/>
                <w:sz w:val="28"/>
                <w:szCs w:val="28"/>
                <w:lang w:val="en-US"/>
              </w:rPr>
              <w:t>CC</w:t>
            </w:r>
          </w:p>
          <w:p w:rsidR="00215CB3" w:rsidRPr="004A118A" w:rsidRDefault="00215CB3" w:rsidP="00B9229B">
            <w:pPr>
              <w:widowControl w:val="0"/>
              <w:tabs>
                <w:tab w:val="left" w:pos="444"/>
                <w:tab w:val="left" w:pos="1771"/>
              </w:tabs>
              <w:spacing w:after="0" w:line="360" w:lineRule="auto"/>
              <w:ind w:left="19"/>
              <w:jc w:val="center"/>
              <w:rPr>
                <w:rFonts w:ascii="Times New Roman" w:hAnsi="Times New Roman"/>
                <w:bCs/>
                <w:sz w:val="28"/>
                <w:szCs w:val="28"/>
                <w:lang w:val="uk-UA"/>
              </w:rPr>
            </w:pPr>
            <w:r>
              <w:rPr>
                <w:rFonts w:ascii="Times New Roman" w:hAnsi="Times New Roman"/>
                <w:sz w:val="28"/>
                <w:szCs w:val="28"/>
                <w:lang w:val="en-US"/>
              </w:rPr>
              <w:t>(n=</w:t>
            </w:r>
            <w:r>
              <w:rPr>
                <w:rFonts w:ascii="Times New Roman" w:hAnsi="Times New Roman"/>
                <w:sz w:val="28"/>
                <w:szCs w:val="28"/>
                <w:lang w:val="uk-UA"/>
              </w:rPr>
              <w:t>39</w:t>
            </w:r>
            <w:r w:rsidRPr="008B5F85">
              <w:rPr>
                <w:rFonts w:ascii="Times New Roman" w:hAnsi="Times New Roman"/>
                <w:sz w:val="28"/>
                <w:szCs w:val="28"/>
                <w:lang w:val="en-US"/>
              </w:rPr>
              <w:t>)</w:t>
            </w:r>
          </w:p>
        </w:tc>
        <w:tc>
          <w:tcPr>
            <w:tcW w:w="597"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8</w:t>
            </w:r>
          </w:p>
        </w:tc>
        <w:tc>
          <w:tcPr>
            <w:tcW w:w="954"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58,49</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4,71</w:t>
            </w:r>
            <w:r w:rsidRPr="008B5F85">
              <w:rPr>
                <w:rFonts w:ascii="Times New Roman" w:hAnsi="Times New Roman"/>
                <w:sz w:val="28"/>
                <w:szCs w:val="28"/>
                <w:vertAlign w:val="superscript"/>
                <w:lang w:val="uk-UA"/>
              </w:rPr>
              <w:t xml:space="preserve"> а</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uk-UA"/>
              </w:rPr>
              <w:t>в</w:t>
            </w:r>
          </w:p>
        </w:tc>
        <w:tc>
          <w:tcPr>
            <w:tcW w:w="688"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16</w:t>
            </w:r>
          </w:p>
        </w:tc>
        <w:tc>
          <w:tcPr>
            <w:tcW w:w="1135"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59,55</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4,26</w:t>
            </w:r>
            <w:r w:rsidRPr="008B5F85">
              <w:rPr>
                <w:rFonts w:ascii="Times New Roman" w:hAnsi="Times New Roman"/>
                <w:sz w:val="28"/>
                <w:szCs w:val="28"/>
                <w:vertAlign w:val="superscript"/>
                <w:lang w:val="uk-UA"/>
              </w:rPr>
              <w:t xml:space="preserve"> а</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uk-UA"/>
              </w:rPr>
              <w:t>в</w:t>
            </w:r>
          </w:p>
        </w:tc>
        <w:tc>
          <w:tcPr>
            <w:tcW w:w="595"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7</w:t>
            </w:r>
          </w:p>
        </w:tc>
        <w:tc>
          <w:tcPr>
            <w:tcW w:w="1199"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96,25</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5,29</w:t>
            </w:r>
            <w:r w:rsidRPr="008B5F85">
              <w:rPr>
                <w:rFonts w:ascii="Times New Roman" w:hAnsi="Times New Roman"/>
                <w:sz w:val="28"/>
                <w:szCs w:val="28"/>
                <w:vertAlign w:val="superscript"/>
                <w:lang w:val="uk-UA"/>
              </w:rPr>
              <w:t xml:space="preserve"> а</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uk-UA"/>
              </w:rPr>
              <w:t>в</w:t>
            </w:r>
            <w:r w:rsidRPr="008B5F85">
              <w:rPr>
                <w:rFonts w:ascii="Times New Roman" w:hAnsi="Times New Roman"/>
                <w:sz w:val="28"/>
                <w:szCs w:val="28"/>
                <w:vertAlign w:val="superscript"/>
              </w:rPr>
              <w:t>,</w:t>
            </w:r>
            <w:r w:rsidRPr="008B5F85">
              <w:rPr>
                <w:rFonts w:ascii="Times New Roman" w:hAnsi="Times New Roman"/>
                <w:sz w:val="28"/>
                <w:szCs w:val="28"/>
                <w:vertAlign w:val="superscript"/>
                <w:lang w:val="en-US"/>
              </w:rPr>
              <w:t xml:space="preserve"> d</w:t>
            </w:r>
          </w:p>
        </w:tc>
        <w:tc>
          <w:tcPr>
            <w:tcW w:w="670"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rPr>
              <w:t>7</w:t>
            </w:r>
          </w:p>
        </w:tc>
        <w:tc>
          <w:tcPr>
            <w:tcW w:w="1436" w:type="dxa"/>
            <w:vAlign w:val="center"/>
          </w:tcPr>
          <w:p w:rsidR="00215CB3" w:rsidRPr="008B5F85" w:rsidRDefault="00215CB3" w:rsidP="00833E9F">
            <w:pPr>
              <w:spacing w:after="0" w:line="360" w:lineRule="auto"/>
              <w:ind w:left="-189" w:right="-96" w:firstLine="2"/>
              <w:jc w:val="center"/>
              <w:rPr>
                <w:rFonts w:ascii="Times New Roman" w:hAnsi="Times New Roman"/>
                <w:sz w:val="28"/>
                <w:szCs w:val="28"/>
              </w:rPr>
            </w:pPr>
            <w:r w:rsidRPr="008B5F85">
              <w:rPr>
                <w:rFonts w:ascii="Times New Roman" w:hAnsi="Times New Roman"/>
                <w:sz w:val="28"/>
                <w:szCs w:val="28"/>
                <w:lang w:val="uk-UA"/>
              </w:rPr>
              <w:t>80,51</w:t>
            </w:r>
          </w:p>
          <w:p w:rsidR="00215CB3" w:rsidRPr="008B5F85" w:rsidRDefault="00215CB3" w:rsidP="00833E9F">
            <w:pPr>
              <w:spacing w:after="0" w:line="360" w:lineRule="auto"/>
              <w:ind w:left="-189"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5,33</w:t>
            </w:r>
            <w:r w:rsidRPr="008B5F85">
              <w:rPr>
                <w:rFonts w:ascii="Times New Roman" w:hAnsi="Times New Roman"/>
                <w:sz w:val="28"/>
                <w:szCs w:val="28"/>
                <w:vertAlign w:val="superscript"/>
                <w:lang w:val="en-US"/>
              </w:rPr>
              <w:t xml:space="preserve"> d</w:t>
            </w:r>
          </w:p>
        </w:tc>
      </w:tr>
      <w:tr w:rsidR="008B5F85" w:rsidRPr="004E1C42" w:rsidTr="0029159D">
        <w:trPr>
          <w:trHeight w:val="265"/>
          <w:jc w:val="center"/>
        </w:trPr>
        <w:tc>
          <w:tcPr>
            <w:tcW w:w="9325" w:type="dxa"/>
            <w:gridSpan w:val="9"/>
            <w:tcBorders>
              <w:left w:val="nil"/>
              <w:bottom w:val="nil"/>
              <w:right w:val="nil"/>
            </w:tcBorders>
            <w:vAlign w:val="center"/>
          </w:tcPr>
          <w:p w:rsidR="008B5F85" w:rsidRPr="008B5F85" w:rsidRDefault="008B5F85" w:rsidP="00280F52">
            <w:pPr>
              <w:spacing w:after="0" w:line="360" w:lineRule="auto"/>
              <w:ind w:left="-76" w:right="-54" w:firstLine="720"/>
              <w:jc w:val="both"/>
              <w:rPr>
                <w:rFonts w:ascii="Times New Roman" w:hAnsi="Times New Roman"/>
                <w:sz w:val="4"/>
                <w:szCs w:val="4"/>
                <w:lang w:val="uk-UA"/>
              </w:rPr>
            </w:pPr>
          </w:p>
          <w:p w:rsidR="008B5F85" w:rsidRPr="008B5F85" w:rsidRDefault="008B5F85" w:rsidP="00280F52">
            <w:pPr>
              <w:spacing w:after="0" w:line="360" w:lineRule="auto"/>
              <w:ind w:left="-76" w:right="-54" w:firstLine="720"/>
              <w:jc w:val="both"/>
              <w:rPr>
                <w:rFonts w:ascii="Times New Roman" w:hAnsi="Times New Roman"/>
                <w:sz w:val="28"/>
                <w:szCs w:val="28"/>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 xml:space="preserve"> – між гомозиготами по 1-й алелі та гетерозиготами; </w:t>
            </w:r>
            <w:r w:rsidRPr="008B5F85">
              <w:rPr>
                <w:rFonts w:ascii="Times New Roman" w:hAnsi="Times New Roman"/>
                <w:sz w:val="28"/>
                <w:szCs w:val="28"/>
                <w:vertAlign w:val="superscript"/>
                <w:lang w:val="uk-UA"/>
              </w:rPr>
              <w:t>с</w:t>
            </w:r>
            <w:r w:rsidRPr="008B5F85">
              <w:rPr>
                <w:rFonts w:ascii="Times New Roman" w:hAnsi="Times New Roman"/>
                <w:sz w:val="28"/>
                <w:szCs w:val="28"/>
                <w:lang w:val="uk-UA"/>
              </w:rPr>
              <w:t xml:space="preserve"> – між гомозиготами по 2-й алелі та гетерозиготами; </w:t>
            </w:r>
            <w:r w:rsidRPr="008B5F85">
              <w:rPr>
                <w:rFonts w:ascii="Times New Roman" w:hAnsi="Times New Roman"/>
                <w:sz w:val="28"/>
                <w:szCs w:val="28"/>
                <w:vertAlign w:val="superscript"/>
                <w:lang w:val="en-US"/>
              </w:rPr>
              <w:t>d</w:t>
            </w:r>
            <w:r w:rsidRPr="008B5F85">
              <w:rPr>
                <w:rFonts w:ascii="Times New Roman" w:hAnsi="Times New Roman"/>
                <w:sz w:val="28"/>
                <w:szCs w:val="28"/>
                <w:lang w:val="uk-UA"/>
              </w:rPr>
              <w:t xml:space="preserve"> – між поточною та попередньою стадією, на рівні не менше р&lt;0,05.</w:t>
            </w:r>
          </w:p>
          <w:p w:rsidR="00215CB3" w:rsidRPr="008B5F85" w:rsidRDefault="00215CB3" w:rsidP="00215CB3">
            <w:pPr>
              <w:spacing w:after="0" w:line="360" w:lineRule="auto"/>
              <w:ind w:right="-54"/>
              <w:jc w:val="both"/>
              <w:rPr>
                <w:rFonts w:ascii="Times New Roman" w:hAnsi="Times New Roman"/>
                <w:sz w:val="28"/>
                <w:szCs w:val="28"/>
                <w:lang w:val="uk-UA"/>
              </w:rPr>
            </w:pPr>
          </w:p>
        </w:tc>
      </w:tr>
    </w:tbl>
    <w:p w:rsidR="008B5F85" w:rsidRPr="008B5F85" w:rsidRDefault="008B5F85" w:rsidP="008B5F85">
      <w:pPr>
        <w:spacing w:after="0" w:line="360" w:lineRule="auto"/>
        <w:ind w:right="-1" w:firstLine="817"/>
        <w:jc w:val="both"/>
        <w:rPr>
          <w:rFonts w:ascii="Times New Roman" w:hAnsi="Times New Roman"/>
          <w:color w:val="000000"/>
          <w:sz w:val="4"/>
          <w:szCs w:val="4"/>
          <w:lang w:val="uk-UA"/>
        </w:rPr>
      </w:pPr>
      <w:r w:rsidRPr="008B5F85">
        <w:rPr>
          <w:rFonts w:ascii="Times New Roman" w:hAnsi="Times New Roman"/>
          <w:color w:val="000000"/>
          <w:sz w:val="28"/>
          <w:szCs w:val="28"/>
          <w:lang w:val="uk-UA"/>
        </w:rPr>
        <w:t xml:space="preserve">Тобто, за наявності генотипу СС простежуються достовірні діагностично та прогностично значимі зміни рівню вмісту апеліну-13 залежно від ступеня деградації суглобового хряща. </w:t>
      </w:r>
      <w:r w:rsidR="004E1C42">
        <w:rPr>
          <w:rFonts w:ascii="Times New Roman" w:hAnsi="Times New Roman"/>
          <w:color w:val="000000"/>
          <w:sz w:val="28"/>
          <w:szCs w:val="28"/>
          <w:lang w:val="uk-UA"/>
        </w:rPr>
        <w:t>Також нами</w:t>
      </w:r>
      <w:r w:rsidR="00833E9F">
        <w:rPr>
          <w:rFonts w:ascii="Times New Roman" w:hAnsi="Times New Roman"/>
          <w:color w:val="000000"/>
          <w:sz w:val="28"/>
          <w:szCs w:val="28"/>
          <w:lang w:val="uk-UA"/>
        </w:rPr>
        <w:t xml:space="preserve"> опрацьована </w:t>
      </w:r>
      <w:r w:rsidRPr="008B5F85">
        <w:rPr>
          <w:rFonts w:ascii="Times New Roman" w:hAnsi="Times New Roman"/>
          <w:color w:val="000000"/>
          <w:sz w:val="28"/>
          <w:szCs w:val="28"/>
          <w:lang w:val="uk-UA"/>
        </w:rPr>
        <w:t>поліномінальна модель залежності концентрації апеліну-13 від ступеня деградації суглобового хряща у пацієнтів з ОА і генотипом СС,</w:t>
      </w:r>
      <w:r w:rsidR="004E1C42">
        <w:rPr>
          <w:rFonts w:ascii="Times New Roman" w:hAnsi="Times New Roman"/>
          <w:color w:val="000000"/>
          <w:sz w:val="28"/>
          <w:szCs w:val="28"/>
          <w:lang w:val="uk-UA"/>
        </w:rPr>
        <w:t xml:space="preserve"> яка</w:t>
      </w:r>
      <w:r w:rsidRPr="008B5F85">
        <w:rPr>
          <w:rFonts w:ascii="Times New Roman" w:hAnsi="Times New Roman"/>
          <w:color w:val="000000"/>
          <w:sz w:val="28"/>
          <w:szCs w:val="28"/>
          <w:lang w:val="uk-UA"/>
        </w:rPr>
        <w:t xml:space="preserve"> дозволяє відобразити закономірність коливання цього показника: характерним є значн</w:t>
      </w:r>
      <w:r w:rsidR="006D24AD">
        <w:rPr>
          <w:rFonts w:ascii="Times New Roman" w:hAnsi="Times New Roman"/>
          <w:color w:val="000000"/>
          <w:sz w:val="28"/>
          <w:szCs w:val="28"/>
          <w:lang w:val="uk-UA"/>
        </w:rPr>
        <w:t>е зростання, насамперед при ІІ</w:t>
      </w:r>
      <w:r w:rsidRPr="008B5F85">
        <w:rPr>
          <w:rFonts w:ascii="Times New Roman" w:hAnsi="Times New Roman"/>
          <w:color w:val="000000"/>
          <w:sz w:val="28"/>
          <w:szCs w:val="28"/>
          <w:lang w:val="uk-UA"/>
        </w:rPr>
        <w:t xml:space="preserve"> стадії та збереження цього рівня у пацієнтів з І</w:t>
      </w:r>
      <w:r w:rsidRPr="008B5F85">
        <w:rPr>
          <w:rFonts w:ascii="Times New Roman" w:hAnsi="Times New Roman"/>
          <w:color w:val="000000"/>
          <w:sz w:val="28"/>
          <w:szCs w:val="28"/>
          <w:lang w:val="en-US"/>
        </w:rPr>
        <w:t>V</w:t>
      </w:r>
      <w:r w:rsidRPr="008B5F85">
        <w:rPr>
          <w:rFonts w:ascii="Times New Roman" w:hAnsi="Times New Roman"/>
          <w:color w:val="000000"/>
          <w:sz w:val="28"/>
          <w:szCs w:val="28"/>
          <w:lang w:val="uk-UA"/>
        </w:rPr>
        <w:t xml:space="preserve"> рентгенологічною стадією ОА (рис. 5.8).</w:t>
      </w:r>
    </w:p>
    <w:p w:rsidR="008B5F85" w:rsidRPr="008B5F85" w:rsidRDefault="008B5F85" w:rsidP="008B5F85">
      <w:pPr>
        <w:spacing w:after="0" w:line="360" w:lineRule="auto"/>
        <w:ind w:right="-1" w:firstLine="817"/>
        <w:jc w:val="both"/>
        <w:rPr>
          <w:rFonts w:ascii="Times New Roman" w:hAnsi="Times New Roman"/>
          <w:color w:val="000000"/>
          <w:sz w:val="4"/>
          <w:szCs w:val="4"/>
          <w:lang w:val="uk-UA"/>
        </w:rPr>
      </w:pPr>
    </w:p>
    <w:p w:rsidR="008B5F85" w:rsidRPr="008B5F85" w:rsidRDefault="008B5F85" w:rsidP="008B5F85">
      <w:pPr>
        <w:spacing w:after="0" w:line="360" w:lineRule="auto"/>
        <w:ind w:right="-1" w:firstLine="817"/>
        <w:jc w:val="both"/>
        <w:rPr>
          <w:rFonts w:ascii="Times New Roman" w:hAnsi="Times New Roman"/>
          <w:color w:val="000000"/>
          <w:sz w:val="4"/>
          <w:szCs w:val="4"/>
          <w:lang w:val="uk-UA"/>
        </w:rPr>
      </w:pPr>
    </w:p>
    <w:p w:rsidR="008B5F85" w:rsidRPr="008B5F85" w:rsidRDefault="00023277" w:rsidP="008B5F85">
      <w:pPr>
        <w:spacing w:after="0" w:line="360" w:lineRule="auto"/>
        <w:jc w:val="center"/>
        <w:rPr>
          <w:rFonts w:ascii="Times New Roman" w:hAnsi="Times New Roman"/>
          <w:b/>
          <w:caps/>
        </w:rPr>
      </w:pPr>
      <w:r>
        <w:rPr>
          <w:noProof/>
          <w:lang w:eastAsia="ru-RU"/>
        </w:rPr>
        <w:lastRenderedPageBreak/>
        <w:pict>
          <v:shape id="Поле 222" o:spid="_x0000_s1095" type="#_x0000_t202" style="position:absolute;left:0;text-align:left;margin-left:387pt;margin-top:13.8pt;width:63pt;height:36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" stroked="f">
            <v:fill opacity="0"/>
            <v:textbox>
              <w:txbxContent>
                <w:p w:rsidR="00023277" w:rsidRPr="00C90598" w:rsidRDefault="00023277" w:rsidP="008B5F85">
                  <w:pP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753100" cy="4429125"/>
            <wp:effectExtent l="0" t="0" r="0" b="0"/>
            <wp:docPr id="2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9"/>
                    <a:srcRect/>
                    <a:stretch>
                      <a:fillRect/>
                    </a:stretch>
                  </pic:blipFill>
                  <pic:spPr bwMode="auto">
                    <a:xfrm>
                      <a:off x="0" y="0"/>
                      <a:ext cx="5753100" cy="4429125"/>
                    </a:xfrm>
                    <a:prstGeom prst="rect">
                      <a:avLst/>
                    </a:prstGeom>
                    <a:noFill/>
                    <a:ln w="9525">
                      <a:noFill/>
                      <a:miter lim="800000"/>
                      <a:headEnd/>
                      <a:tailEnd/>
                    </a:ln>
                  </pic:spPr>
                </pic:pic>
              </a:graphicData>
            </a:graphic>
          </wp:inline>
        </w:drawing>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Рис. 5</w:t>
      </w:r>
      <w:r w:rsidRPr="008B5F85">
        <w:rPr>
          <w:rFonts w:ascii="Times New Roman" w:hAnsi="Times New Roman"/>
          <w:sz w:val="28"/>
          <w:szCs w:val="28"/>
        </w:rPr>
        <w:t>.</w:t>
      </w:r>
      <w:r w:rsidRPr="008B5F85">
        <w:rPr>
          <w:rFonts w:ascii="Times New Roman" w:hAnsi="Times New Roman"/>
          <w:sz w:val="28"/>
          <w:szCs w:val="28"/>
          <w:lang w:val="uk-UA"/>
        </w:rPr>
        <w:t xml:space="preserve">8. Клініко-статистичні та аналітичні моделі залежності вмісту </w:t>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 xml:space="preserve">апеліну-13 при різних рентгенологічних стадіях остеоартрозу </w:t>
      </w:r>
    </w:p>
    <w:p w:rsidR="008B5F85" w:rsidRPr="008B5F85" w:rsidRDefault="008B5F85" w:rsidP="008B5F85">
      <w:pPr>
        <w:spacing w:after="0" w:line="360" w:lineRule="auto"/>
        <w:jc w:val="center"/>
        <w:rPr>
          <w:rFonts w:ascii="Times New Roman" w:hAnsi="Times New Roman"/>
          <w:color w:val="000000"/>
          <w:sz w:val="28"/>
          <w:szCs w:val="28"/>
          <w:lang w:val="uk-UA"/>
        </w:rPr>
      </w:pPr>
      <w:r w:rsidRPr="008B5F85">
        <w:rPr>
          <w:rFonts w:ascii="Times New Roman" w:hAnsi="Times New Roman"/>
          <w:sz w:val="28"/>
          <w:szCs w:val="28"/>
          <w:lang w:val="uk-UA"/>
        </w:rPr>
        <w:t xml:space="preserve">від </w:t>
      </w:r>
      <w:r w:rsidRPr="008B5F85">
        <w:rPr>
          <w:rFonts w:ascii="Times New Roman" w:hAnsi="Times New Roman"/>
          <w:color w:val="000000"/>
          <w:sz w:val="28"/>
          <w:szCs w:val="28"/>
          <w:lang w:val="uk-UA"/>
        </w:rPr>
        <w:t>поліморфізму гену лактази</w:t>
      </w:r>
    </w:p>
    <w:p w:rsidR="008B5F85" w:rsidRPr="008B5F85" w:rsidRDefault="008B5F85" w:rsidP="008B5F85">
      <w:pPr>
        <w:spacing w:after="0" w:line="360" w:lineRule="auto"/>
        <w:jc w:val="center"/>
        <w:rPr>
          <w:rFonts w:ascii="Times New Roman" w:hAnsi="Times New Roman"/>
          <w:color w:val="000000"/>
          <w:sz w:val="28"/>
          <w:szCs w:val="28"/>
          <w:lang w:val="uk-UA"/>
        </w:rPr>
      </w:pPr>
    </w:p>
    <w:p w:rsidR="008B5F85" w:rsidRPr="008B5F85" w:rsidRDefault="008B5F85" w:rsidP="008B5F85">
      <w:pPr>
        <w:spacing w:after="0" w:line="360" w:lineRule="auto"/>
        <w:ind w:right="-1" w:firstLine="817"/>
        <w:jc w:val="both"/>
        <w:rPr>
          <w:rFonts w:ascii="Times New Roman" w:hAnsi="Times New Roman"/>
          <w:color w:val="000000"/>
          <w:sz w:val="28"/>
          <w:szCs w:val="28"/>
          <w:lang w:val="uk-UA"/>
        </w:rPr>
      </w:pPr>
      <w:r w:rsidRPr="008B5F85">
        <w:rPr>
          <w:rFonts w:ascii="Times New Roman" w:hAnsi="Times New Roman"/>
          <w:color w:val="000000"/>
          <w:sz w:val="28"/>
          <w:szCs w:val="28"/>
          <w:lang w:val="uk-UA"/>
        </w:rPr>
        <w:t>Також простежується достовірна відмінність рівня апеліну-13 у пацієнтів з генотипом СС від паціє</w:t>
      </w:r>
      <w:r w:rsidR="00545A73">
        <w:rPr>
          <w:rFonts w:ascii="Times New Roman" w:hAnsi="Times New Roman"/>
          <w:color w:val="000000"/>
          <w:sz w:val="28"/>
          <w:szCs w:val="28"/>
          <w:lang w:val="uk-UA"/>
        </w:rPr>
        <w:t>нтів з генотипами СТ та ТТ з І, ІІ</w:t>
      </w:r>
      <w:r w:rsidRPr="008B5F85">
        <w:rPr>
          <w:rFonts w:ascii="Times New Roman" w:hAnsi="Times New Roman"/>
          <w:color w:val="000000"/>
          <w:sz w:val="28"/>
          <w:szCs w:val="28"/>
          <w:lang w:val="uk-UA"/>
        </w:rPr>
        <w:t xml:space="preserve"> та І</w:t>
      </w:r>
      <w:r w:rsidR="00833E9F">
        <w:rPr>
          <w:rFonts w:ascii="Times New Roman" w:hAnsi="Times New Roman"/>
          <w:color w:val="000000"/>
          <w:sz w:val="28"/>
          <w:szCs w:val="28"/>
          <w:lang w:val="uk-UA"/>
        </w:rPr>
        <w:t>І</w:t>
      </w:r>
      <w:r w:rsidR="00545A73">
        <w:rPr>
          <w:rFonts w:ascii="Times New Roman" w:hAnsi="Times New Roman"/>
          <w:color w:val="000000"/>
          <w:sz w:val="28"/>
          <w:szCs w:val="28"/>
          <w:lang w:val="uk-UA"/>
        </w:rPr>
        <w:t>І</w:t>
      </w:r>
      <w:r w:rsidR="00833E9F">
        <w:rPr>
          <w:rFonts w:ascii="Times New Roman" w:hAnsi="Times New Roman"/>
          <w:color w:val="000000"/>
          <w:sz w:val="28"/>
          <w:szCs w:val="28"/>
          <w:lang w:val="uk-UA"/>
        </w:rPr>
        <w:t xml:space="preserve"> рентгенологічними стадіями</w:t>
      </w:r>
      <w:r w:rsidRPr="008B5F85">
        <w:rPr>
          <w:rFonts w:ascii="Times New Roman" w:hAnsi="Times New Roman"/>
          <w:color w:val="000000"/>
          <w:sz w:val="28"/>
          <w:szCs w:val="28"/>
          <w:lang w:val="uk-UA"/>
        </w:rPr>
        <w:t xml:space="preserve"> ОА. </w:t>
      </w:r>
    </w:p>
    <w:p w:rsidR="008B5F85" w:rsidRPr="008B5F85" w:rsidRDefault="008B5F85" w:rsidP="008B5F85">
      <w:pPr>
        <w:spacing w:after="0" w:line="360" w:lineRule="auto"/>
        <w:ind w:right="-1" w:firstLine="817"/>
        <w:jc w:val="both"/>
        <w:rPr>
          <w:rFonts w:ascii="Times New Roman" w:hAnsi="Times New Roman"/>
          <w:color w:val="000000"/>
          <w:sz w:val="28"/>
          <w:szCs w:val="28"/>
          <w:lang w:val="uk-UA"/>
        </w:rPr>
      </w:pPr>
      <w:r w:rsidRPr="008B5F85">
        <w:rPr>
          <w:rFonts w:ascii="Times New Roman" w:hAnsi="Times New Roman"/>
          <w:color w:val="000000"/>
          <w:sz w:val="28"/>
          <w:szCs w:val="28"/>
          <w:lang w:val="uk-UA"/>
        </w:rPr>
        <w:t xml:space="preserve">У хворих на ОА з СТ-генотипом зміна </w:t>
      </w:r>
      <w:r w:rsidR="00371173">
        <w:rPr>
          <w:rFonts w:ascii="Times New Roman" w:hAnsi="Times New Roman"/>
          <w:sz w:val="28"/>
          <w:szCs w:val="28"/>
          <w:lang w:val="uk-UA"/>
        </w:rPr>
        <w:t>сироваткової</w:t>
      </w:r>
      <w:r w:rsidRPr="008B5F85">
        <w:rPr>
          <w:rFonts w:ascii="Times New Roman" w:hAnsi="Times New Roman"/>
          <w:color w:val="000000"/>
          <w:sz w:val="28"/>
          <w:szCs w:val="28"/>
          <w:lang w:val="uk-UA"/>
        </w:rPr>
        <w:t xml:space="preserve"> концентрації апеліна характеризувалася незначними коливаннями: на І-І</w:t>
      </w:r>
      <w:r w:rsidRPr="008B5F85">
        <w:rPr>
          <w:rFonts w:ascii="Times New Roman" w:hAnsi="Times New Roman"/>
          <w:color w:val="000000"/>
          <w:sz w:val="28"/>
          <w:szCs w:val="28"/>
          <w:lang w:val="en-US"/>
        </w:rPr>
        <w:t>V</w:t>
      </w:r>
      <w:r w:rsidRPr="008B5F85">
        <w:rPr>
          <w:rFonts w:ascii="Times New Roman" w:hAnsi="Times New Roman"/>
          <w:color w:val="000000"/>
          <w:sz w:val="28"/>
          <w:szCs w:val="28"/>
          <w:lang w:val="uk-UA"/>
        </w:rPr>
        <w:t xml:space="preserve"> стадіях була зареєстрована хвилеподібна тенденція (р&gt;0,05) зміни концентрації апеліну у межах від (68,88±4,11) пг/млдо (77,28±5,36) пг/мл (табл. 5.8). Тобто, при СТ варіанті відсутні діагностично та прогностично значимі зміни вмісту апеліну залежно від ступен</w:t>
      </w:r>
      <w:r w:rsidR="005C7754">
        <w:rPr>
          <w:rFonts w:ascii="Times New Roman" w:hAnsi="Times New Roman"/>
          <w:color w:val="000000"/>
          <w:sz w:val="28"/>
          <w:szCs w:val="28"/>
          <w:lang w:val="uk-UA"/>
        </w:rPr>
        <w:t>я деградації суглобового хряща.</w:t>
      </w:r>
    </w:p>
    <w:p w:rsidR="008B5F85" w:rsidRPr="008B5F85" w:rsidRDefault="008B5F85" w:rsidP="008B5F85">
      <w:pPr>
        <w:spacing w:after="0" w:line="360" w:lineRule="auto"/>
        <w:ind w:firstLine="720"/>
        <w:jc w:val="both"/>
        <w:rPr>
          <w:rFonts w:ascii="Times New Roman" w:hAnsi="Times New Roman"/>
          <w:color w:val="000000"/>
          <w:sz w:val="28"/>
          <w:szCs w:val="28"/>
          <w:lang w:val="uk-UA"/>
        </w:rPr>
      </w:pPr>
      <w:r w:rsidRPr="008B5F85">
        <w:rPr>
          <w:rFonts w:ascii="Times New Roman" w:hAnsi="Times New Roman"/>
          <w:color w:val="000000"/>
          <w:sz w:val="28"/>
          <w:szCs w:val="28"/>
          <w:lang w:val="uk-UA"/>
        </w:rPr>
        <w:t xml:space="preserve">Тобто для кожного із поліморфних варіантів пацієнтів з ОА опрацьовані кількісні моделі (поліноми різного ступеня та графічні форми </w:t>
      </w:r>
      <w:r w:rsidRPr="008B5F85">
        <w:rPr>
          <w:rFonts w:ascii="Times New Roman" w:hAnsi="Times New Roman"/>
          <w:color w:val="000000"/>
          <w:sz w:val="28"/>
          <w:szCs w:val="28"/>
          <w:lang w:val="uk-UA"/>
        </w:rPr>
        <w:lastRenderedPageBreak/>
        <w:t>залежності), застосування яких орієнтовано для клінічного використання у якості прогностичного інстру</w:t>
      </w:r>
      <w:r w:rsidR="00833E9F">
        <w:rPr>
          <w:rFonts w:ascii="Times New Roman" w:hAnsi="Times New Roman"/>
          <w:color w:val="000000"/>
          <w:sz w:val="28"/>
          <w:szCs w:val="28"/>
          <w:lang w:val="uk-UA"/>
        </w:rPr>
        <w:t>ментарію (розділ 6).</w:t>
      </w:r>
    </w:p>
    <w:p w:rsidR="008B5F85" w:rsidRPr="008B5F85" w:rsidRDefault="008B5F85" w:rsidP="008B5F85">
      <w:pPr>
        <w:spacing w:after="0" w:line="360" w:lineRule="auto"/>
        <w:ind w:firstLine="709"/>
        <w:jc w:val="both"/>
        <w:rPr>
          <w:rFonts w:ascii="Times New Roman" w:hAnsi="Times New Roman"/>
          <w:sz w:val="4"/>
          <w:szCs w:val="4"/>
          <w:lang w:val="uk-UA"/>
        </w:rPr>
      </w:pPr>
      <w:r w:rsidRPr="008B5F85">
        <w:rPr>
          <w:rFonts w:ascii="Times New Roman" w:hAnsi="Times New Roman"/>
          <w:sz w:val="28"/>
          <w:szCs w:val="28"/>
          <w:lang w:val="uk-UA"/>
        </w:rPr>
        <w:t xml:space="preserve">Виконано аналіз </w:t>
      </w:r>
      <w:r w:rsidR="00371173">
        <w:rPr>
          <w:rFonts w:ascii="Times New Roman" w:hAnsi="Times New Roman"/>
          <w:sz w:val="28"/>
          <w:szCs w:val="28"/>
          <w:lang w:val="uk-UA"/>
        </w:rPr>
        <w:t>сироваткової</w:t>
      </w:r>
      <w:r w:rsidRPr="008B5F85">
        <w:rPr>
          <w:rFonts w:ascii="Times New Roman" w:hAnsi="Times New Roman"/>
          <w:sz w:val="28"/>
          <w:szCs w:val="28"/>
          <w:lang w:val="uk-UA"/>
        </w:rPr>
        <w:t xml:space="preserve"> кон</w:t>
      </w:r>
      <w:r w:rsidR="005F0BEB">
        <w:rPr>
          <w:rFonts w:ascii="Times New Roman" w:hAnsi="Times New Roman"/>
          <w:sz w:val="28"/>
          <w:szCs w:val="28"/>
          <w:lang w:val="uk-UA"/>
        </w:rPr>
        <w:t>центрації апеліну-13 у взаємозв</w:t>
      </w:r>
      <w:r w:rsidR="005F0BEB" w:rsidRPr="005F0BEB">
        <w:rPr>
          <w:rFonts w:ascii="Times New Roman" w:hAnsi="Times New Roman"/>
          <w:sz w:val="28"/>
          <w:szCs w:val="28"/>
          <w:lang w:val="uk-UA"/>
        </w:rPr>
        <w:t>’</w:t>
      </w:r>
      <w:r w:rsidRPr="008B5F85">
        <w:rPr>
          <w:rFonts w:ascii="Times New Roman" w:hAnsi="Times New Roman"/>
          <w:sz w:val="28"/>
          <w:szCs w:val="28"/>
          <w:lang w:val="uk-UA"/>
        </w:rPr>
        <w:t>язку з рівнем альго-функціональної активності хворих на ОА різних генотипових груп та виявлено, що його коливання знаходились у межах від (</w:t>
      </w:r>
      <w:r w:rsidRPr="008B5F85">
        <w:rPr>
          <w:rFonts w:ascii="Times New Roman" w:hAnsi="Times New Roman"/>
          <w:caps/>
          <w:sz w:val="28"/>
          <w:szCs w:val="28"/>
          <w:lang w:val="uk-UA"/>
        </w:rPr>
        <w:t>57,86</w:t>
      </w:r>
      <w:r w:rsidRPr="008B5F85">
        <w:rPr>
          <w:rFonts w:ascii="Times New Roman" w:hAnsi="Times New Roman"/>
          <w:sz w:val="28"/>
          <w:szCs w:val="28"/>
          <w:lang w:val="uk-UA"/>
        </w:rPr>
        <w:t>±5,66) пг/мл</w:t>
      </w:r>
      <w:r w:rsidR="005F0BEB">
        <w:rPr>
          <w:rFonts w:ascii="Times New Roman" w:hAnsi="Times New Roman"/>
          <w:sz w:val="28"/>
          <w:szCs w:val="28"/>
          <w:lang w:val="uk-UA"/>
        </w:rPr>
        <w:t xml:space="preserve"> </w:t>
      </w:r>
      <w:r w:rsidRPr="008B5F85">
        <w:rPr>
          <w:rFonts w:ascii="Times New Roman" w:hAnsi="Times New Roman"/>
          <w:sz w:val="28"/>
          <w:szCs w:val="28"/>
          <w:lang w:val="uk-UA"/>
        </w:rPr>
        <w:t>до (</w:t>
      </w:r>
      <w:r w:rsidRPr="008B5F85">
        <w:rPr>
          <w:rFonts w:ascii="Times New Roman" w:hAnsi="Times New Roman"/>
          <w:caps/>
          <w:sz w:val="28"/>
          <w:szCs w:val="28"/>
          <w:lang w:val="uk-UA"/>
        </w:rPr>
        <w:t>104,02</w:t>
      </w:r>
      <w:r w:rsidRPr="008B5F85">
        <w:rPr>
          <w:rFonts w:ascii="Times New Roman" w:hAnsi="Times New Roman"/>
          <w:sz w:val="28"/>
          <w:szCs w:val="28"/>
          <w:lang w:val="uk-UA"/>
        </w:rPr>
        <w:t xml:space="preserve">±7,23) пг/млі, найбільшою мірою проявлялися у хворих на ОА з гетерозиготним генотипом </w:t>
      </w:r>
      <w:r w:rsidRPr="008B5F85">
        <w:rPr>
          <w:rFonts w:ascii="Times New Roman" w:hAnsi="Times New Roman"/>
          <w:sz w:val="28"/>
          <w:szCs w:val="28"/>
          <w:lang w:val="en-US"/>
        </w:rPr>
        <w:t>Bb</w:t>
      </w:r>
      <w:r w:rsidRPr="008B5F85">
        <w:rPr>
          <w:rFonts w:ascii="Times New Roman" w:hAnsi="Times New Roman"/>
          <w:sz w:val="28"/>
          <w:szCs w:val="28"/>
          <w:lang w:val="uk-UA"/>
        </w:rPr>
        <w:t xml:space="preserve"> за геном </w:t>
      </w:r>
      <w:r w:rsidRPr="008B5F85">
        <w:rPr>
          <w:rFonts w:ascii="Times New Roman" w:hAnsi="Times New Roman"/>
          <w:sz w:val="28"/>
          <w:szCs w:val="28"/>
          <w:lang w:val="en-IE"/>
        </w:rPr>
        <w:t>VDR</w:t>
      </w:r>
      <w:r w:rsidRPr="008B5F85">
        <w:rPr>
          <w:rFonts w:ascii="Times New Roman" w:hAnsi="Times New Roman"/>
          <w:sz w:val="28"/>
          <w:szCs w:val="28"/>
          <w:lang w:val="uk-UA"/>
        </w:rPr>
        <w:t xml:space="preserve"> (табл. 5.7).</w:t>
      </w: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965FE0">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t xml:space="preserve"> Таблиця 5.7</w:t>
      </w:r>
    </w:p>
    <w:p w:rsidR="002A11C3" w:rsidRDefault="005F0BEB" w:rsidP="005C7754">
      <w:pPr>
        <w:spacing w:after="0" w:line="360" w:lineRule="auto"/>
        <w:jc w:val="center"/>
        <w:rPr>
          <w:rFonts w:ascii="Times New Roman" w:hAnsi="Times New Roman"/>
          <w:sz w:val="4"/>
          <w:szCs w:val="4"/>
          <w:lang w:val="uk-UA"/>
        </w:rPr>
      </w:pPr>
      <w:r>
        <w:rPr>
          <w:rFonts w:ascii="Times New Roman" w:hAnsi="Times New Roman"/>
          <w:sz w:val="28"/>
          <w:szCs w:val="28"/>
          <w:lang w:val="uk-UA"/>
        </w:rPr>
        <w:t xml:space="preserve">Рівень </w:t>
      </w:r>
      <w:r w:rsidR="008B5F85" w:rsidRPr="008B5F85">
        <w:rPr>
          <w:rFonts w:ascii="Times New Roman" w:hAnsi="Times New Roman"/>
          <w:sz w:val="28"/>
          <w:szCs w:val="28"/>
          <w:lang w:val="uk-UA"/>
        </w:rPr>
        <w:t xml:space="preserve">апеліну-13 у хворих на остеоартроз з </w:t>
      </w:r>
      <w:r w:rsidR="005C7754">
        <w:rPr>
          <w:rFonts w:ascii="Times New Roman" w:hAnsi="Times New Roman"/>
          <w:sz w:val="28"/>
          <w:szCs w:val="28"/>
          <w:lang w:val="uk-UA"/>
        </w:rPr>
        <w:t>різними варіантами поліморфізму</w:t>
      </w:r>
      <w:r w:rsidR="008B5F85" w:rsidRPr="008B5F85">
        <w:rPr>
          <w:rFonts w:ascii="Times New Roman" w:hAnsi="Times New Roman"/>
          <w:sz w:val="28"/>
          <w:szCs w:val="28"/>
          <w:lang w:val="uk-UA"/>
        </w:rPr>
        <w:t xml:space="preserve"> гену рецептора вітаміну </w:t>
      </w:r>
      <w:r w:rsidR="008B5F85" w:rsidRPr="008B5F85">
        <w:rPr>
          <w:rFonts w:ascii="Times New Roman" w:hAnsi="Times New Roman"/>
          <w:sz w:val="28"/>
          <w:szCs w:val="28"/>
          <w:lang w:val="en-US"/>
        </w:rPr>
        <w:t>D</w:t>
      </w:r>
      <w:r>
        <w:rPr>
          <w:rFonts w:ascii="Times New Roman" w:hAnsi="Times New Roman"/>
          <w:sz w:val="28"/>
          <w:szCs w:val="28"/>
          <w:lang w:val="uk-UA"/>
        </w:rPr>
        <w:t xml:space="preserve"> в залежності </w:t>
      </w:r>
      <w:r w:rsidR="008B5F85" w:rsidRPr="008B5F85">
        <w:rPr>
          <w:rFonts w:ascii="Times New Roman" w:hAnsi="Times New Roman"/>
          <w:sz w:val="28"/>
          <w:szCs w:val="28"/>
          <w:lang w:val="uk-UA"/>
        </w:rPr>
        <w:t>від показників альго-функціональної активності</w:t>
      </w:r>
    </w:p>
    <w:p w:rsidR="005C7754" w:rsidRPr="005C7754" w:rsidRDefault="005C7754" w:rsidP="005C7754">
      <w:pPr>
        <w:spacing w:after="0" w:line="360" w:lineRule="auto"/>
        <w:jc w:val="center"/>
        <w:rPr>
          <w:rFonts w:ascii="Times New Roman" w:hAnsi="Times New Roman"/>
          <w:sz w:val="4"/>
          <w:szCs w:val="4"/>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709"/>
        <w:gridCol w:w="1134"/>
        <w:gridCol w:w="709"/>
        <w:gridCol w:w="1134"/>
        <w:gridCol w:w="708"/>
        <w:gridCol w:w="1134"/>
        <w:gridCol w:w="694"/>
        <w:gridCol w:w="1291"/>
      </w:tblGrid>
      <w:tr w:rsidR="00965FE0" w:rsidRPr="008B5F85" w:rsidTr="005F0BEB">
        <w:trPr>
          <w:trHeight w:val="782"/>
        </w:trPr>
        <w:tc>
          <w:tcPr>
            <w:tcW w:w="1843" w:type="dxa"/>
            <w:vMerge w:val="restart"/>
            <w:vAlign w:val="center"/>
          </w:tcPr>
          <w:p w:rsidR="00965FE0" w:rsidRPr="008B5F85" w:rsidRDefault="00965FE0" w:rsidP="00965FE0">
            <w:pPr>
              <w:widowControl w:val="0"/>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Варіанти</w:t>
            </w:r>
          </w:p>
          <w:p w:rsidR="00965FE0" w:rsidRPr="008B5F85" w:rsidRDefault="00965FE0" w:rsidP="00965FE0">
            <w:pPr>
              <w:spacing w:after="0" w:line="360" w:lineRule="auto"/>
              <w:ind w:left="-108" w:right="-108"/>
              <w:jc w:val="center"/>
              <w:rPr>
                <w:rFonts w:ascii="Times New Roman" w:hAnsi="Times New Roman"/>
                <w:sz w:val="28"/>
                <w:szCs w:val="28"/>
                <w:lang w:val="en-US"/>
              </w:rPr>
            </w:pPr>
            <w:r w:rsidRPr="008B5F85">
              <w:rPr>
                <w:rFonts w:ascii="Times New Roman" w:hAnsi="Times New Roman"/>
                <w:sz w:val="28"/>
                <w:szCs w:val="28"/>
              </w:rPr>
              <w:t>поліморфізму</w:t>
            </w:r>
          </w:p>
          <w:p w:rsidR="00965FE0" w:rsidRPr="008B5F85" w:rsidRDefault="00965FE0" w:rsidP="00965FE0">
            <w:pPr>
              <w:spacing w:after="0" w:line="360" w:lineRule="auto"/>
              <w:ind w:left="-108" w:right="-108"/>
              <w:jc w:val="center"/>
              <w:rPr>
                <w:rFonts w:ascii="Times New Roman" w:hAnsi="Times New Roman"/>
                <w:sz w:val="28"/>
                <w:szCs w:val="28"/>
              </w:rPr>
            </w:pPr>
            <w:r w:rsidRPr="008B5F85">
              <w:rPr>
                <w:rFonts w:ascii="Times New Roman" w:hAnsi="Times New Roman"/>
                <w:sz w:val="28"/>
                <w:szCs w:val="28"/>
                <w:lang w:val="en-US"/>
              </w:rPr>
              <w:t>VDR</w:t>
            </w:r>
          </w:p>
        </w:tc>
        <w:tc>
          <w:tcPr>
            <w:tcW w:w="1843" w:type="dxa"/>
            <w:gridSpan w:val="2"/>
            <w:vMerge w:val="restart"/>
            <w:vAlign w:val="center"/>
          </w:tcPr>
          <w:p w:rsidR="00965FE0" w:rsidRPr="008B5F85" w:rsidRDefault="00965FE0" w:rsidP="00965FE0">
            <w:pPr>
              <w:spacing w:after="0" w:line="360" w:lineRule="auto"/>
              <w:ind w:right="-96"/>
              <w:jc w:val="center"/>
              <w:rPr>
                <w:rFonts w:ascii="Times New Roman" w:hAnsi="Times New Roman"/>
                <w:sz w:val="28"/>
                <w:szCs w:val="28"/>
                <w:lang w:val="uk-UA"/>
              </w:rPr>
            </w:pPr>
            <w:r w:rsidRPr="008B5F85">
              <w:rPr>
                <w:rFonts w:ascii="Times New Roman" w:hAnsi="Times New Roman"/>
                <w:sz w:val="28"/>
                <w:szCs w:val="28"/>
              </w:rPr>
              <w:t>Середн</w:t>
            </w:r>
            <w:r w:rsidRPr="008B5F85">
              <w:rPr>
                <w:rFonts w:ascii="Times New Roman" w:hAnsi="Times New Roman"/>
                <w:sz w:val="28"/>
                <w:szCs w:val="28"/>
                <w:lang w:val="uk-UA"/>
              </w:rPr>
              <w:t>і значення апеліну по групах</w:t>
            </w:r>
          </w:p>
        </w:tc>
        <w:tc>
          <w:tcPr>
            <w:tcW w:w="5670" w:type="dxa"/>
            <w:gridSpan w:val="6"/>
            <w:vAlign w:val="center"/>
          </w:tcPr>
          <w:p w:rsidR="00965FE0" w:rsidRPr="008B5F85" w:rsidRDefault="00965FE0" w:rsidP="00965FE0">
            <w:pPr>
              <w:spacing w:after="0" w:line="360" w:lineRule="auto"/>
              <w:jc w:val="center"/>
              <w:rPr>
                <w:rFonts w:ascii="Times New Roman" w:hAnsi="Times New Roman"/>
                <w:sz w:val="28"/>
                <w:szCs w:val="28"/>
                <w:lang w:val="uk-UA" w:eastAsia="ru-RU"/>
              </w:rPr>
            </w:pPr>
            <w:r w:rsidRPr="008B5F85">
              <w:rPr>
                <w:rFonts w:ascii="Times New Roman" w:hAnsi="Times New Roman"/>
                <w:sz w:val="28"/>
                <w:szCs w:val="28"/>
                <w:lang w:val="uk-UA" w:eastAsia="ru-RU"/>
              </w:rPr>
              <w:t xml:space="preserve">Рівні альго-функціонального індекса </w:t>
            </w:r>
            <w:r w:rsidRPr="008B5F85">
              <w:rPr>
                <w:rFonts w:ascii="Times New Roman" w:hAnsi="Times New Roman"/>
                <w:sz w:val="28"/>
                <w:szCs w:val="28"/>
                <w:lang w:val="en-US" w:eastAsia="ru-RU"/>
              </w:rPr>
              <w:t>WOMAC</w:t>
            </w:r>
          </w:p>
        </w:tc>
      </w:tr>
      <w:tr w:rsidR="00965FE0" w:rsidRPr="008B5F85" w:rsidTr="005F0BEB">
        <w:trPr>
          <w:trHeight w:val="850"/>
        </w:trPr>
        <w:tc>
          <w:tcPr>
            <w:tcW w:w="1843" w:type="dxa"/>
            <w:vMerge/>
            <w:vAlign w:val="center"/>
          </w:tcPr>
          <w:p w:rsidR="00965FE0" w:rsidRPr="008B5F85" w:rsidRDefault="00965FE0" w:rsidP="00965FE0">
            <w:pPr>
              <w:spacing w:after="0" w:line="360" w:lineRule="auto"/>
              <w:jc w:val="center"/>
              <w:rPr>
                <w:rFonts w:ascii="Times New Roman" w:hAnsi="Times New Roman"/>
                <w:caps/>
                <w:sz w:val="28"/>
                <w:szCs w:val="28"/>
                <w:lang w:val="uk-UA"/>
              </w:rPr>
            </w:pPr>
          </w:p>
        </w:tc>
        <w:tc>
          <w:tcPr>
            <w:tcW w:w="1843" w:type="dxa"/>
            <w:gridSpan w:val="2"/>
            <w:vMerge/>
            <w:vAlign w:val="center"/>
          </w:tcPr>
          <w:p w:rsidR="00965FE0" w:rsidRPr="008B5F85" w:rsidRDefault="00965FE0" w:rsidP="00965FE0">
            <w:pPr>
              <w:spacing w:after="0" w:line="360" w:lineRule="auto"/>
              <w:jc w:val="center"/>
              <w:rPr>
                <w:rFonts w:ascii="Times New Roman" w:hAnsi="Times New Roman"/>
                <w:sz w:val="28"/>
                <w:szCs w:val="28"/>
                <w:lang w:val="uk-UA" w:eastAsia="ru-RU"/>
              </w:rPr>
            </w:pPr>
          </w:p>
        </w:tc>
        <w:tc>
          <w:tcPr>
            <w:tcW w:w="1843" w:type="dxa"/>
            <w:gridSpan w:val="2"/>
          </w:tcPr>
          <w:p w:rsidR="00965FE0" w:rsidRPr="008B5F85" w:rsidRDefault="00965FE0" w:rsidP="00965FE0">
            <w:pPr>
              <w:spacing w:after="0" w:line="360" w:lineRule="auto"/>
              <w:jc w:val="center"/>
              <w:rPr>
                <w:rFonts w:ascii="Times New Roman" w:hAnsi="Times New Roman"/>
                <w:sz w:val="28"/>
                <w:szCs w:val="28"/>
                <w:lang w:val="uk-UA" w:eastAsia="ru-RU"/>
              </w:rPr>
            </w:pPr>
            <w:r w:rsidRPr="008B5F85">
              <w:rPr>
                <w:rFonts w:ascii="Times New Roman" w:hAnsi="Times New Roman"/>
                <w:sz w:val="28"/>
                <w:szCs w:val="28"/>
                <w:lang w:val="uk-UA" w:eastAsia="ru-RU"/>
              </w:rPr>
              <w:t>помірний</w:t>
            </w:r>
          </w:p>
          <w:p w:rsidR="00965FE0" w:rsidRPr="008B5F85" w:rsidRDefault="00965FE0" w:rsidP="00965FE0">
            <w:pPr>
              <w:spacing w:after="0" w:line="360" w:lineRule="auto"/>
              <w:jc w:val="center"/>
              <w:rPr>
                <w:rFonts w:ascii="Times New Roman" w:hAnsi="Times New Roman"/>
                <w:sz w:val="28"/>
                <w:szCs w:val="28"/>
                <w:lang w:val="uk-UA" w:eastAsia="ru-RU"/>
              </w:rPr>
            </w:pPr>
            <w:r w:rsidRPr="008B5F85">
              <w:rPr>
                <w:rFonts w:ascii="Times New Roman" w:hAnsi="Times New Roman"/>
                <w:sz w:val="28"/>
                <w:szCs w:val="28"/>
                <w:lang w:val="en-US" w:eastAsia="ru-RU"/>
              </w:rPr>
              <w:t>W</w:t>
            </w:r>
            <w:r w:rsidRPr="008B5F85">
              <w:rPr>
                <w:rFonts w:ascii="Times New Roman" w:hAnsi="Times New Roman"/>
                <w:sz w:val="28"/>
                <w:szCs w:val="28"/>
                <w:lang w:val="uk-UA" w:eastAsia="ru-RU"/>
              </w:rPr>
              <w:t>≤30,0%</w:t>
            </w:r>
          </w:p>
        </w:tc>
        <w:tc>
          <w:tcPr>
            <w:tcW w:w="1842" w:type="dxa"/>
            <w:gridSpan w:val="2"/>
          </w:tcPr>
          <w:p w:rsidR="00965FE0" w:rsidRPr="008B5F85" w:rsidRDefault="00965FE0" w:rsidP="001C0565">
            <w:pPr>
              <w:spacing w:after="0" w:line="360" w:lineRule="auto"/>
              <w:ind w:left="-108" w:right="-108"/>
              <w:jc w:val="center"/>
              <w:rPr>
                <w:rFonts w:ascii="Times New Roman" w:hAnsi="Times New Roman"/>
                <w:sz w:val="28"/>
                <w:szCs w:val="28"/>
                <w:lang w:val="uk-UA"/>
              </w:rPr>
            </w:pPr>
            <w:r w:rsidRPr="008B5F85">
              <w:rPr>
                <w:rFonts w:ascii="Times New Roman" w:hAnsi="Times New Roman"/>
                <w:sz w:val="28"/>
                <w:szCs w:val="28"/>
                <w:lang w:val="uk-UA"/>
              </w:rPr>
              <w:t xml:space="preserve">середній </w:t>
            </w:r>
          </w:p>
          <w:p w:rsidR="00965FE0" w:rsidRPr="008B5F85" w:rsidRDefault="00965FE0" w:rsidP="001C0565">
            <w:pPr>
              <w:spacing w:after="0" w:line="360" w:lineRule="auto"/>
              <w:ind w:left="-108" w:right="-108"/>
              <w:jc w:val="center"/>
              <w:rPr>
                <w:rFonts w:ascii="Times New Roman" w:hAnsi="Times New Roman"/>
                <w:sz w:val="28"/>
                <w:szCs w:val="28"/>
                <w:lang w:val="uk-UA"/>
              </w:rPr>
            </w:pPr>
            <w:r w:rsidRPr="008B5F85">
              <w:rPr>
                <w:rFonts w:ascii="Times New Roman" w:hAnsi="Times New Roman"/>
                <w:sz w:val="28"/>
                <w:szCs w:val="28"/>
                <w:lang w:val="en-US"/>
              </w:rPr>
              <w:t>W</w:t>
            </w:r>
            <w:r w:rsidRPr="008B5F85">
              <w:rPr>
                <w:rFonts w:ascii="Times New Roman" w:hAnsi="Times New Roman"/>
                <w:sz w:val="28"/>
                <w:szCs w:val="28"/>
                <w:lang w:val="uk-UA"/>
              </w:rPr>
              <w:t>=30,0÷66,0%</w:t>
            </w:r>
          </w:p>
        </w:tc>
        <w:tc>
          <w:tcPr>
            <w:tcW w:w="1985" w:type="dxa"/>
            <w:gridSpan w:val="2"/>
          </w:tcPr>
          <w:p w:rsidR="00965FE0" w:rsidRPr="008B5F85" w:rsidRDefault="00965FE0" w:rsidP="00965FE0">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високий</w:t>
            </w:r>
          </w:p>
          <w:p w:rsidR="00965FE0" w:rsidRPr="008B5F85" w:rsidRDefault="00965FE0" w:rsidP="00965FE0">
            <w:pPr>
              <w:spacing w:after="0" w:line="360" w:lineRule="auto"/>
              <w:jc w:val="center"/>
              <w:rPr>
                <w:rFonts w:ascii="Times New Roman" w:hAnsi="Times New Roman"/>
                <w:sz w:val="28"/>
                <w:szCs w:val="28"/>
                <w:lang w:val="uk-UA"/>
              </w:rPr>
            </w:pPr>
            <w:r w:rsidRPr="008B5F85">
              <w:rPr>
                <w:rFonts w:ascii="Times New Roman" w:hAnsi="Times New Roman"/>
                <w:sz w:val="28"/>
                <w:szCs w:val="28"/>
                <w:lang w:val="en-US"/>
              </w:rPr>
              <w:t>W</w:t>
            </w:r>
            <w:r w:rsidRPr="008B5F85">
              <w:rPr>
                <w:rFonts w:ascii="Times New Roman" w:hAnsi="Times New Roman"/>
                <w:sz w:val="28"/>
                <w:szCs w:val="28"/>
                <w:lang w:val="uk-UA"/>
              </w:rPr>
              <w:t xml:space="preserve"> ≥66,0%</w:t>
            </w:r>
          </w:p>
        </w:tc>
      </w:tr>
      <w:tr w:rsidR="00965FE0" w:rsidRPr="008B5F85" w:rsidTr="001C0565">
        <w:trPr>
          <w:trHeight w:val="718"/>
        </w:trPr>
        <w:tc>
          <w:tcPr>
            <w:tcW w:w="1843" w:type="dxa"/>
            <w:vMerge/>
            <w:vAlign w:val="center"/>
          </w:tcPr>
          <w:p w:rsidR="00965FE0" w:rsidRPr="008B5F85" w:rsidRDefault="00965FE0" w:rsidP="00965FE0">
            <w:pPr>
              <w:widowControl w:val="0"/>
              <w:spacing w:after="0" w:line="360" w:lineRule="auto"/>
              <w:ind w:left="-74" w:right="-96" w:firstLine="2"/>
              <w:jc w:val="center"/>
              <w:rPr>
                <w:rFonts w:ascii="Times New Roman" w:hAnsi="Times New Roman"/>
                <w:bCs/>
                <w:sz w:val="28"/>
                <w:szCs w:val="28"/>
              </w:rPr>
            </w:pPr>
          </w:p>
        </w:tc>
        <w:tc>
          <w:tcPr>
            <w:tcW w:w="709" w:type="dxa"/>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4" w:type="dxa"/>
            <w:vAlign w:val="center"/>
          </w:tcPr>
          <w:p w:rsidR="00965FE0" w:rsidRPr="008B5F85" w:rsidRDefault="00965FE0" w:rsidP="005F0BEB">
            <w:pPr>
              <w:spacing w:after="0" w:line="360" w:lineRule="auto"/>
              <w:ind w:left="-108"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965FE0" w:rsidRPr="008B5F85" w:rsidRDefault="00965FE0" w:rsidP="005F0BEB">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sz w:val="28"/>
                <w:szCs w:val="28"/>
              </w:rPr>
              <w:t>пг/мл</w:t>
            </w:r>
          </w:p>
        </w:tc>
        <w:tc>
          <w:tcPr>
            <w:tcW w:w="709" w:type="dxa"/>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4" w:type="dxa"/>
            <w:vAlign w:val="center"/>
          </w:tcPr>
          <w:p w:rsidR="00965FE0" w:rsidRPr="008B5F85" w:rsidRDefault="00965FE0" w:rsidP="00965FE0">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965FE0" w:rsidRPr="008B5F85" w:rsidRDefault="00965FE0" w:rsidP="00965FE0">
            <w:pPr>
              <w:spacing w:after="0" w:line="360" w:lineRule="auto"/>
              <w:ind w:left="-24" w:right="-96" w:firstLine="2"/>
              <w:jc w:val="center"/>
              <w:rPr>
                <w:rFonts w:ascii="Times New Roman" w:hAnsi="Times New Roman"/>
                <w:sz w:val="28"/>
                <w:szCs w:val="28"/>
                <w:lang w:val="uk-UA"/>
              </w:rPr>
            </w:pPr>
            <w:r w:rsidRPr="008B5F85">
              <w:rPr>
                <w:rFonts w:ascii="Times New Roman" w:hAnsi="Times New Roman"/>
                <w:sz w:val="28"/>
                <w:szCs w:val="28"/>
              </w:rPr>
              <w:t>пг/мл</w:t>
            </w:r>
          </w:p>
        </w:tc>
        <w:tc>
          <w:tcPr>
            <w:tcW w:w="708" w:type="dxa"/>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4" w:type="dxa"/>
            <w:vAlign w:val="center"/>
          </w:tcPr>
          <w:p w:rsidR="00965FE0" w:rsidRPr="008B5F85" w:rsidRDefault="00965FE0" w:rsidP="00965FE0">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965FE0" w:rsidRPr="008B5F85" w:rsidRDefault="00965FE0" w:rsidP="00965FE0">
            <w:pPr>
              <w:spacing w:after="0" w:line="360" w:lineRule="auto"/>
              <w:ind w:left="-24" w:right="-96" w:firstLine="2"/>
              <w:jc w:val="center"/>
              <w:rPr>
                <w:rFonts w:ascii="Times New Roman" w:hAnsi="Times New Roman"/>
                <w:sz w:val="28"/>
                <w:szCs w:val="28"/>
                <w:lang w:val="uk-UA"/>
              </w:rPr>
            </w:pPr>
            <w:r w:rsidRPr="008B5F85">
              <w:rPr>
                <w:rFonts w:ascii="Times New Roman" w:hAnsi="Times New Roman"/>
                <w:sz w:val="28"/>
                <w:szCs w:val="28"/>
              </w:rPr>
              <w:t>пг/мл</w:t>
            </w:r>
          </w:p>
        </w:tc>
        <w:tc>
          <w:tcPr>
            <w:tcW w:w="694" w:type="dxa"/>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291" w:type="dxa"/>
            <w:vAlign w:val="center"/>
          </w:tcPr>
          <w:p w:rsidR="00965FE0" w:rsidRPr="008B5F85" w:rsidRDefault="00965FE0" w:rsidP="00965FE0">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965FE0" w:rsidRPr="008B5F85" w:rsidRDefault="00965FE0" w:rsidP="00965FE0">
            <w:pPr>
              <w:spacing w:after="0" w:line="360" w:lineRule="auto"/>
              <w:ind w:left="-24" w:right="-96" w:firstLine="2"/>
              <w:jc w:val="center"/>
              <w:rPr>
                <w:rFonts w:ascii="Times New Roman" w:hAnsi="Times New Roman"/>
                <w:sz w:val="28"/>
                <w:szCs w:val="28"/>
                <w:lang w:val="uk-UA"/>
              </w:rPr>
            </w:pPr>
            <w:r w:rsidRPr="008B5F85">
              <w:rPr>
                <w:rFonts w:ascii="Times New Roman" w:hAnsi="Times New Roman"/>
                <w:sz w:val="28"/>
                <w:szCs w:val="28"/>
              </w:rPr>
              <w:t>пг/мл</w:t>
            </w:r>
          </w:p>
        </w:tc>
      </w:tr>
      <w:tr w:rsidR="00965FE0" w:rsidRPr="008B5F85" w:rsidTr="001C0565">
        <w:trPr>
          <w:trHeight w:val="658"/>
        </w:trPr>
        <w:tc>
          <w:tcPr>
            <w:tcW w:w="1843" w:type="dxa"/>
            <w:vAlign w:val="center"/>
          </w:tcPr>
          <w:p w:rsidR="00965FE0" w:rsidRPr="008B5F85" w:rsidRDefault="00965FE0" w:rsidP="00965FE0">
            <w:pPr>
              <w:widowControl w:val="0"/>
              <w:spacing w:after="0" w:line="360" w:lineRule="auto"/>
              <w:ind w:left="-108" w:right="-108"/>
              <w:jc w:val="center"/>
              <w:rPr>
                <w:rFonts w:ascii="Times New Roman" w:hAnsi="Times New Roman"/>
                <w:sz w:val="28"/>
                <w:szCs w:val="28"/>
                <w:lang w:val="en-US"/>
              </w:rPr>
            </w:pPr>
            <w:r w:rsidRPr="008B5F85">
              <w:rPr>
                <w:rFonts w:ascii="Times New Roman" w:hAnsi="Times New Roman"/>
                <w:sz w:val="28"/>
                <w:szCs w:val="28"/>
                <w:lang w:val="en-US"/>
              </w:rPr>
              <w:t>bb</w:t>
            </w:r>
          </w:p>
          <w:p w:rsidR="00965FE0" w:rsidRPr="008B5F85" w:rsidRDefault="00965FE0" w:rsidP="00965FE0">
            <w:pPr>
              <w:widowControl w:val="0"/>
              <w:spacing w:after="0" w:line="360" w:lineRule="auto"/>
              <w:ind w:left="-108" w:right="-108"/>
              <w:jc w:val="center"/>
              <w:rPr>
                <w:rFonts w:ascii="Times New Roman" w:hAnsi="Times New Roman"/>
                <w:bCs/>
                <w:sz w:val="28"/>
                <w:szCs w:val="28"/>
                <w:lang w:val="en-US"/>
              </w:rPr>
            </w:pPr>
            <w:r w:rsidRPr="008B5F85">
              <w:rPr>
                <w:rFonts w:ascii="Times New Roman" w:hAnsi="Times New Roman"/>
                <w:sz w:val="28"/>
                <w:szCs w:val="28"/>
                <w:lang w:val="uk-UA"/>
              </w:rPr>
              <w:t>(</w:t>
            </w:r>
            <w:r w:rsidRPr="008B5F85">
              <w:rPr>
                <w:rFonts w:ascii="Times New Roman" w:hAnsi="Times New Roman"/>
                <w:sz w:val="28"/>
                <w:szCs w:val="28"/>
                <w:lang w:val="en-US"/>
              </w:rPr>
              <w:t>n=19)</w:t>
            </w:r>
          </w:p>
        </w:tc>
        <w:tc>
          <w:tcPr>
            <w:tcW w:w="709"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bCs/>
                <w:sz w:val="28"/>
                <w:szCs w:val="28"/>
                <w:lang w:val="uk-UA"/>
              </w:rPr>
              <w:t>19</w:t>
            </w:r>
          </w:p>
        </w:tc>
        <w:tc>
          <w:tcPr>
            <w:tcW w:w="1134" w:type="dxa"/>
            <w:vAlign w:val="center"/>
          </w:tcPr>
          <w:p w:rsidR="00965FE0" w:rsidRPr="008B5F85" w:rsidRDefault="00965FE0" w:rsidP="005F0BEB">
            <w:pPr>
              <w:spacing w:after="0" w:line="360" w:lineRule="auto"/>
              <w:ind w:left="-108"/>
              <w:jc w:val="center"/>
              <w:rPr>
                <w:rFonts w:ascii="Times New Roman" w:hAnsi="Times New Roman"/>
                <w:sz w:val="28"/>
                <w:szCs w:val="28"/>
                <w:lang w:val="uk-UA"/>
              </w:rPr>
            </w:pPr>
            <w:r w:rsidRPr="008B5F85">
              <w:rPr>
                <w:rFonts w:ascii="Times New Roman" w:hAnsi="Times New Roman"/>
                <w:sz w:val="28"/>
                <w:szCs w:val="28"/>
                <w:lang w:val="uk-UA"/>
              </w:rPr>
              <w:t>61,72</w:t>
            </w:r>
          </w:p>
          <w:p w:rsidR="00965FE0" w:rsidRPr="008B5F85" w:rsidRDefault="00965FE0" w:rsidP="005F0BEB">
            <w:pPr>
              <w:spacing w:after="0" w:line="360" w:lineRule="auto"/>
              <w:ind w:left="-108"/>
              <w:jc w:val="center"/>
              <w:rPr>
                <w:rFonts w:ascii="Times New Roman" w:hAnsi="Times New Roman"/>
                <w:caps/>
                <w:sz w:val="28"/>
                <w:szCs w:val="28"/>
                <w:lang w:val="uk-UA"/>
              </w:rPr>
            </w:pPr>
            <w:r w:rsidRPr="008B5F85">
              <w:rPr>
                <w:rFonts w:ascii="Times New Roman" w:hAnsi="Times New Roman"/>
                <w:sz w:val="28"/>
                <w:szCs w:val="28"/>
                <w:lang w:val="uk-UA"/>
              </w:rPr>
              <w:t>±4,</w:t>
            </w:r>
            <w:r w:rsidRPr="001C0565">
              <w:rPr>
                <w:rFonts w:ascii="Times New Roman" w:hAnsi="Times New Roman"/>
                <w:sz w:val="28"/>
                <w:szCs w:val="28"/>
                <w:lang w:val="uk-UA"/>
              </w:rPr>
              <w:t>53</w:t>
            </w:r>
            <w:r w:rsidR="001C0565">
              <w:rPr>
                <w:rFonts w:ascii="Times New Roman" w:hAnsi="Times New Roman"/>
                <w:sz w:val="28"/>
                <w:szCs w:val="28"/>
                <w:vertAlign w:val="superscript"/>
                <w:lang w:val="uk-UA"/>
              </w:rPr>
              <w:t xml:space="preserve"> а</w:t>
            </w:r>
            <w:r w:rsidR="005F0BEB">
              <w:rPr>
                <w:rFonts w:ascii="Times New Roman" w:hAnsi="Times New Roman"/>
                <w:sz w:val="28"/>
                <w:szCs w:val="28"/>
                <w:vertAlign w:val="superscript"/>
                <w:lang w:val="uk-UA"/>
              </w:rPr>
              <w:t xml:space="preserve">, </w:t>
            </w:r>
            <w:r w:rsidRPr="008B5F85">
              <w:rPr>
                <w:rFonts w:ascii="Times New Roman" w:hAnsi="Times New Roman"/>
                <w:sz w:val="28"/>
                <w:szCs w:val="28"/>
                <w:vertAlign w:val="superscript"/>
                <w:lang w:val="uk-UA"/>
              </w:rPr>
              <w:t>в</w:t>
            </w:r>
          </w:p>
        </w:tc>
        <w:tc>
          <w:tcPr>
            <w:tcW w:w="709"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5</w:t>
            </w:r>
          </w:p>
        </w:tc>
        <w:tc>
          <w:tcPr>
            <w:tcW w:w="1134"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62,20</w:t>
            </w:r>
          </w:p>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sz w:val="28"/>
                <w:szCs w:val="28"/>
                <w:lang w:val="uk-UA"/>
              </w:rPr>
              <w:t>±6,37</w:t>
            </w:r>
          </w:p>
        </w:tc>
        <w:tc>
          <w:tcPr>
            <w:tcW w:w="708"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8</w:t>
            </w:r>
          </w:p>
        </w:tc>
        <w:tc>
          <w:tcPr>
            <w:tcW w:w="1134"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60,86</w:t>
            </w:r>
          </w:p>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sz w:val="28"/>
                <w:szCs w:val="28"/>
                <w:lang w:val="uk-UA"/>
              </w:rPr>
              <w:t>±5,82</w:t>
            </w:r>
            <w:r w:rsidRPr="008B5F85">
              <w:rPr>
                <w:rFonts w:ascii="Times New Roman" w:hAnsi="Times New Roman"/>
                <w:sz w:val="28"/>
                <w:szCs w:val="28"/>
                <w:vertAlign w:val="superscript"/>
                <w:lang w:val="uk-UA"/>
              </w:rPr>
              <w:t xml:space="preserve"> а</w:t>
            </w:r>
          </w:p>
        </w:tc>
        <w:tc>
          <w:tcPr>
            <w:tcW w:w="694"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6</w:t>
            </w:r>
          </w:p>
        </w:tc>
        <w:tc>
          <w:tcPr>
            <w:tcW w:w="1291" w:type="dxa"/>
            <w:vAlign w:val="center"/>
          </w:tcPr>
          <w:p w:rsidR="00965FE0" w:rsidRPr="008B5F85" w:rsidRDefault="00965FE0" w:rsidP="00965FE0">
            <w:pPr>
              <w:spacing w:after="0" w:line="360" w:lineRule="auto"/>
              <w:ind w:left="-82"/>
              <w:jc w:val="center"/>
              <w:rPr>
                <w:rFonts w:ascii="Times New Roman" w:hAnsi="Times New Roman"/>
                <w:caps/>
                <w:sz w:val="28"/>
                <w:szCs w:val="28"/>
                <w:lang w:val="uk-UA"/>
              </w:rPr>
            </w:pPr>
            <w:r w:rsidRPr="008B5F85">
              <w:rPr>
                <w:rFonts w:ascii="Times New Roman" w:hAnsi="Times New Roman"/>
                <w:caps/>
                <w:sz w:val="28"/>
                <w:szCs w:val="28"/>
                <w:lang w:val="uk-UA"/>
              </w:rPr>
              <w:t>64,13</w:t>
            </w:r>
          </w:p>
          <w:p w:rsidR="00965FE0" w:rsidRPr="008B5F85" w:rsidRDefault="00965FE0" w:rsidP="00965FE0">
            <w:pPr>
              <w:spacing w:after="0" w:line="360" w:lineRule="auto"/>
              <w:ind w:left="-82"/>
              <w:jc w:val="center"/>
              <w:rPr>
                <w:rFonts w:ascii="Times New Roman" w:hAnsi="Times New Roman"/>
                <w:caps/>
                <w:sz w:val="28"/>
                <w:szCs w:val="28"/>
                <w:lang w:val="uk-UA"/>
              </w:rPr>
            </w:pPr>
            <w:r w:rsidRPr="008B5F85">
              <w:rPr>
                <w:rFonts w:ascii="Times New Roman" w:hAnsi="Times New Roman"/>
                <w:sz w:val="28"/>
                <w:szCs w:val="28"/>
                <w:lang w:val="uk-UA"/>
              </w:rPr>
              <w:t>±4,80</w:t>
            </w:r>
            <w:r w:rsidRPr="008B5F85">
              <w:rPr>
                <w:rFonts w:ascii="Times New Roman" w:hAnsi="Times New Roman"/>
                <w:sz w:val="28"/>
                <w:szCs w:val="28"/>
                <w:vertAlign w:val="superscript"/>
                <w:lang w:val="uk-UA"/>
              </w:rPr>
              <w:t xml:space="preserve"> а, в</w:t>
            </w:r>
          </w:p>
        </w:tc>
      </w:tr>
      <w:tr w:rsidR="00965FE0" w:rsidRPr="008B5F85" w:rsidTr="001C0565">
        <w:trPr>
          <w:trHeight w:val="132"/>
        </w:trPr>
        <w:tc>
          <w:tcPr>
            <w:tcW w:w="1843" w:type="dxa"/>
            <w:vAlign w:val="center"/>
          </w:tcPr>
          <w:p w:rsidR="00965FE0" w:rsidRPr="008B5F85" w:rsidRDefault="00965FE0" w:rsidP="00965FE0">
            <w:pPr>
              <w:widowControl w:val="0"/>
              <w:spacing w:after="0" w:line="360" w:lineRule="auto"/>
              <w:ind w:left="-108" w:right="-108"/>
              <w:jc w:val="center"/>
              <w:rPr>
                <w:rFonts w:ascii="Times New Roman" w:hAnsi="Times New Roman"/>
                <w:sz w:val="28"/>
                <w:szCs w:val="28"/>
                <w:lang w:val="en-US"/>
              </w:rPr>
            </w:pPr>
            <w:r w:rsidRPr="008B5F85">
              <w:rPr>
                <w:rFonts w:ascii="Times New Roman" w:hAnsi="Times New Roman"/>
                <w:sz w:val="28"/>
                <w:szCs w:val="28"/>
                <w:lang w:val="en-US"/>
              </w:rPr>
              <w:t>Bb</w:t>
            </w:r>
          </w:p>
          <w:p w:rsidR="00965FE0" w:rsidRPr="008B5F85" w:rsidRDefault="00965FE0" w:rsidP="00965FE0">
            <w:pPr>
              <w:widowControl w:val="0"/>
              <w:spacing w:after="0" w:line="360" w:lineRule="auto"/>
              <w:ind w:left="-108" w:right="-108"/>
              <w:jc w:val="center"/>
              <w:rPr>
                <w:rFonts w:ascii="Times New Roman" w:hAnsi="Times New Roman"/>
                <w:sz w:val="28"/>
                <w:szCs w:val="28"/>
                <w:lang w:val="uk-UA"/>
              </w:rPr>
            </w:pPr>
            <w:r w:rsidRPr="008B5F85">
              <w:rPr>
                <w:rFonts w:ascii="Times New Roman" w:hAnsi="Times New Roman"/>
                <w:sz w:val="28"/>
                <w:szCs w:val="28"/>
                <w:lang w:val="en-US"/>
              </w:rPr>
              <w:t>(n=33)</w:t>
            </w:r>
          </w:p>
        </w:tc>
        <w:tc>
          <w:tcPr>
            <w:tcW w:w="709"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bCs/>
                <w:sz w:val="28"/>
                <w:szCs w:val="28"/>
                <w:lang w:val="uk-UA"/>
              </w:rPr>
              <w:t>33</w:t>
            </w:r>
          </w:p>
        </w:tc>
        <w:tc>
          <w:tcPr>
            <w:tcW w:w="1134" w:type="dxa"/>
            <w:vAlign w:val="center"/>
          </w:tcPr>
          <w:p w:rsidR="00965FE0" w:rsidRPr="008B5F85" w:rsidRDefault="00965FE0" w:rsidP="005F0BEB">
            <w:pPr>
              <w:spacing w:after="0" w:line="360" w:lineRule="auto"/>
              <w:ind w:left="-108"/>
              <w:jc w:val="center"/>
              <w:rPr>
                <w:rFonts w:ascii="Times New Roman" w:hAnsi="Times New Roman"/>
                <w:sz w:val="28"/>
                <w:szCs w:val="28"/>
                <w:lang w:val="uk-UA"/>
              </w:rPr>
            </w:pPr>
            <w:r w:rsidRPr="008B5F85">
              <w:rPr>
                <w:rFonts w:ascii="Times New Roman" w:hAnsi="Times New Roman"/>
                <w:sz w:val="28"/>
                <w:szCs w:val="28"/>
                <w:lang w:val="uk-UA"/>
              </w:rPr>
              <w:t>73,60</w:t>
            </w:r>
          </w:p>
          <w:p w:rsidR="00965FE0" w:rsidRPr="008B5F85" w:rsidRDefault="00965FE0" w:rsidP="005F0BEB">
            <w:pPr>
              <w:spacing w:after="0" w:line="360" w:lineRule="auto"/>
              <w:ind w:left="-108"/>
              <w:jc w:val="center"/>
              <w:rPr>
                <w:rFonts w:ascii="Times New Roman" w:hAnsi="Times New Roman"/>
                <w:caps/>
                <w:sz w:val="28"/>
                <w:szCs w:val="28"/>
                <w:lang w:val="uk-UA"/>
              </w:rPr>
            </w:pPr>
            <w:r w:rsidRPr="008B5F85">
              <w:rPr>
                <w:rFonts w:ascii="Times New Roman" w:hAnsi="Times New Roman"/>
                <w:sz w:val="28"/>
                <w:szCs w:val="28"/>
                <w:lang w:val="uk-UA"/>
              </w:rPr>
              <w:t>±3,07</w:t>
            </w:r>
          </w:p>
        </w:tc>
        <w:tc>
          <w:tcPr>
            <w:tcW w:w="709"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4</w:t>
            </w:r>
          </w:p>
        </w:tc>
        <w:tc>
          <w:tcPr>
            <w:tcW w:w="1134"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57,86</w:t>
            </w:r>
          </w:p>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sz w:val="28"/>
                <w:szCs w:val="28"/>
                <w:lang w:val="uk-UA"/>
              </w:rPr>
              <w:t>±5,66</w:t>
            </w:r>
          </w:p>
        </w:tc>
        <w:tc>
          <w:tcPr>
            <w:tcW w:w="708"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21</w:t>
            </w:r>
          </w:p>
        </w:tc>
        <w:tc>
          <w:tcPr>
            <w:tcW w:w="1134" w:type="dxa"/>
            <w:vAlign w:val="center"/>
          </w:tcPr>
          <w:p w:rsidR="00965FE0" w:rsidRPr="008B5F85" w:rsidRDefault="00965FE0" w:rsidP="00965FE0">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65,01</w:t>
            </w:r>
          </w:p>
          <w:p w:rsidR="00965FE0" w:rsidRPr="008B5F85" w:rsidRDefault="00965FE0" w:rsidP="00965FE0">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±4,16</w:t>
            </w:r>
            <w:r w:rsidRPr="008B5F85">
              <w:rPr>
                <w:rFonts w:ascii="Times New Roman" w:hAnsi="Times New Roman"/>
                <w:sz w:val="28"/>
                <w:szCs w:val="28"/>
                <w:vertAlign w:val="superscript"/>
                <w:lang w:val="en-US"/>
              </w:rPr>
              <w:t xml:space="preserve"> f</w:t>
            </w:r>
          </w:p>
        </w:tc>
        <w:tc>
          <w:tcPr>
            <w:tcW w:w="694"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8</w:t>
            </w:r>
          </w:p>
        </w:tc>
        <w:tc>
          <w:tcPr>
            <w:tcW w:w="1291" w:type="dxa"/>
            <w:vAlign w:val="center"/>
          </w:tcPr>
          <w:p w:rsidR="00965FE0" w:rsidRPr="008B5F85" w:rsidRDefault="00965FE0" w:rsidP="00965FE0">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104,02</w:t>
            </w:r>
          </w:p>
          <w:p w:rsidR="00965FE0" w:rsidRPr="008B5F85" w:rsidRDefault="00965FE0" w:rsidP="00965FE0">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±7,23</w:t>
            </w:r>
            <w:r w:rsidRPr="008B5F85">
              <w:rPr>
                <w:rFonts w:ascii="Times New Roman" w:hAnsi="Times New Roman"/>
                <w:sz w:val="28"/>
                <w:szCs w:val="28"/>
                <w:vertAlign w:val="superscript"/>
                <w:lang w:val="en-US"/>
              </w:rPr>
              <w:t xml:space="preserve"> d</w:t>
            </w:r>
          </w:p>
        </w:tc>
      </w:tr>
      <w:tr w:rsidR="00965FE0" w:rsidRPr="008B5F85" w:rsidTr="001C0565">
        <w:trPr>
          <w:trHeight w:val="132"/>
        </w:trPr>
        <w:tc>
          <w:tcPr>
            <w:tcW w:w="1843" w:type="dxa"/>
            <w:vAlign w:val="center"/>
          </w:tcPr>
          <w:p w:rsidR="00965FE0" w:rsidRPr="008B5F85" w:rsidRDefault="00965FE0" w:rsidP="00965FE0">
            <w:pPr>
              <w:widowControl w:val="0"/>
              <w:spacing w:after="0" w:line="360" w:lineRule="auto"/>
              <w:ind w:left="-108" w:right="-108"/>
              <w:jc w:val="center"/>
              <w:rPr>
                <w:rFonts w:ascii="Times New Roman" w:hAnsi="Times New Roman"/>
                <w:sz w:val="28"/>
                <w:szCs w:val="28"/>
                <w:lang w:val="en-US"/>
              </w:rPr>
            </w:pPr>
            <w:r w:rsidRPr="008B5F85">
              <w:rPr>
                <w:rFonts w:ascii="Times New Roman" w:hAnsi="Times New Roman"/>
                <w:sz w:val="28"/>
                <w:szCs w:val="28"/>
                <w:lang w:val="en-US"/>
              </w:rPr>
              <w:t>BB</w:t>
            </w:r>
          </w:p>
          <w:p w:rsidR="00965FE0" w:rsidRPr="008B5F85" w:rsidRDefault="00965FE0" w:rsidP="00965FE0">
            <w:pPr>
              <w:widowControl w:val="0"/>
              <w:spacing w:after="0" w:line="360" w:lineRule="auto"/>
              <w:ind w:left="-108" w:right="-108"/>
              <w:jc w:val="center"/>
              <w:rPr>
                <w:rFonts w:ascii="Times New Roman" w:hAnsi="Times New Roman"/>
                <w:sz w:val="28"/>
                <w:szCs w:val="28"/>
                <w:lang w:val="uk-UA"/>
              </w:rPr>
            </w:pPr>
            <w:r w:rsidRPr="008B5F85">
              <w:rPr>
                <w:rFonts w:ascii="Times New Roman" w:hAnsi="Times New Roman"/>
                <w:sz w:val="28"/>
                <w:szCs w:val="28"/>
                <w:lang w:val="en-US"/>
              </w:rPr>
              <w:t>(n=44)</w:t>
            </w:r>
          </w:p>
        </w:tc>
        <w:tc>
          <w:tcPr>
            <w:tcW w:w="709"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bCs/>
                <w:sz w:val="28"/>
                <w:szCs w:val="28"/>
                <w:lang w:val="en-US"/>
              </w:rPr>
              <w:t>44</w:t>
            </w:r>
          </w:p>
        </w:tc>
        <w:tc>
          <w:tcPr>
            <w:tcW w:w="1134" w:type="dxa"/>
            <w:vAlign w:val="center"/>
          </w:tcPr>
          <w:p w:rsidR="00965FE0" w:rsidRPr="008B5F85" w:rsidRDefault="00965FE0" w:rsidP="005F0BEB">
            <w:pPr>
              <w:spacing w:after="0" w:line="360" w:lineRule="auto"/>
              <w:ind w:left="-108"/>
              <w:jc w:val="center"/>
              <w:rPr>
                <w:rFonts w:ascii="Times New Roman" w:hAnsi="Times New Roman"/>
                <w:sz w:val="28"/>
                <w:szCs w:val="28"/>
              </w:rPr>
            </w:pPr>
            <w:r w:rsidRPr="008B5F85">
              <w:rPr>
                <w:rFonts w:ascii="Times New Roman" w:hAnsi="Times New Roman"/>
                <w:sz w:val="28"/>
                <w:szCs w:val="28"/>
              </w:rPr>
              <w:t>71,39</w:t>
            </w:r>
          </w:p>
          <w:p w:rsidR="00965FE0" w:rsidRPr="008B5F85" w:rsidRDefault="00965FE0" w:rsidP="005F0BEB">
            <w:pPr>
              <w:spacing w:after="0" w:line="360" w:lineRule="auto"/>
              <w:ind w:left="-108"/>
              <w:jc w:val="center"/>
              <w:rPr>
                <w:rFonts w:ascii="Times New Roman" w:hAnsi="Times New Roman"/>
                <w:caps/>
                <w:sz w:val="28"/>
                <w:szCs w:val="28"/>
                <w:lang w:val="uk-UA"/>
              </w:rPr>
            </w:pPr>
            <w:r w:rsidRPr="008B5F85">
              <w:rPr>
                <w:rFonts w:ascii="Times New Roman" w:hAnsi="Times New Roman"/>
                <w:sz w:val="28"/>
                <w:szCs w:val="28"/>
                <w:lang w:val="uk-UA"/>
              </w:rPr>
              <w:t>±2,69</w:t>
            </w:r>
          </w:p>
        </w:tc>
        <w:tc>
          <w:tcPr>
            <w:tcW w:w="709"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7</w:t>
            </w:r>
          </w:p>
        </w:tc>
        <w:tc>
          <w:tcPr>
            <w:tcW w:w="1134" w:type="dxa"/>
            <w:vAlign w:val="center"/>
          </w:tcPr>
          <w:p w:rsidR="00965FE0" w:rsidRPr="008B5F85" w:rsidRDefault="00965FE0" w:rsidP="00965FE0">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67,34</w:t>
            </w:r>
          </w:p>
          <w:p w:rsidR="00965FE0" w:rsidRPr="008B5F85" w:rsidRDefault="00965FE0" w:rsidP="00965FE0">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±6,14</w:t>
            </w:r>
          </w:p>
        </w:tc>
        <w:tc>
          <w:tcPr>
            <w:tcW w:w="708"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32</w:t>
            </w:r>
          </w:p>
        </w:tc>
        <w:tc>
          <w:tcPr>
            <w:tcW w:w="1134"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71,56</w:t>
            </w:r>
          </w:p>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sz w:val="28"/>
                <w:szCs w:val="28"/>
                <w:lang w:val="uk-UA"/>
              </w:rPr>
              <w:t>±3,79</w:t>
            </w:r>
          </w:p>
        </w:tc>
        <w:tc>
          <w:tcPr>
            <w:tcW w:w="694" w:type="dxa"/>
            <w:vAlign w:val="center"/>
          </w:tcPr>
          <w:p w:rsidR="00965FE0" w:rsidRPr="008B5F85" w:rsidRDefault="00965FE0"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5</w:t>
            </w:r>
          </w:p>
        </w:tc>
        <w:tc>
          <w:tcPr>
            <w:tcW w:w="1291" w:type="dxa"/>
            <w:vAlign w:val="center"/>
          </w:tcPr>
          <w:p w:rsidR="00965FE0" w:rsidRPr="008B5F85" w:rsidRDefault="00965FE0" w:rsidP="00965FE0">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75,98</w:t>
            </w:r>
          </w:p>
          <w:p w:rsidR="00965FE0" w:rsidRPr="008B5F85" w:rsidRDefault="00965FE0" w:rsidP="00965FE0">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±5,16</w:t>
            </w:r>
            <w:r w:rsidRPr="008B5F85">
              <w:rPr>
                <w:rFonts w:ascii="Times New Roman" w:hAnsi="Times New Roman"/>
                <w:sz w:val="28"/>
                <w:szCs w:val="28"/>
                <w:vertAlign w:val="superscript"/>
                <w:lang w:val="uk-UA"/>
              </w:rPr>
              <w:t xml:space="preserve"> с</w:t>
            </w:r>
          </w:p>
        </w:tc>
      </w:tr>
      <w:tr w:rsidR="008B5F85" w:rsidRPr="00965FE0" w:rsidTr="0029159D">
        <w:trPr>
          <w:trHeight w:val="256"/>
        </w:trPr>
        <w:tc>
          <w:tcPr>
            <w:tcW w:w="9356" w:type="dxa"/>
            <w:gridSpan w:val="9"/>
            <w:tcBorders>
              <w:left w:val="nil"/>
              <w:bottom w:val="nil"/>
              <w:right w:val="nil"/>
            </w:tcBorders>
            <w:vAlign w:val="center"/>
          </w:tcPr>
          <w:p w:rsidR="008B5F85" w:rsidRPr="008B5F85" w:rsidRDefault="008B5F85" w:rsidP="00965FE0">
            <w:pPr>
              <w:spacing w:after="0" w:line="360" w:lineRule="auto"/>
              <w:ind w:left="-108" w:right="-108" w:firstLine="720"/>
              <w:jc w:val="both"/>
              <w:rPr>
                <w:rFonts w:ascii="Times New Roman" w:hAnsi="Times New Roman"/>
                <w:sz w:val="4"/>
                <w:szCs w:val="4"/>
                <w:lang w:val="uk-UA"/>
              </w:rPr>
            </w:pPr>
          </w:p>
          <w:p w:rsidR="008B5F85" w:rsidRPr="008B5F85" w:rsidRDefault="008B5F85" w:rsidP="00965FE0">
            <w:pPr>
              <w:spacing w:after="0" w:line="360" w:lineRule="auto"/>
              <w:ind w:left="-108" w:right="-108" w:firstLine="720"/>
              <w:jc w:val="both"/>
              <w:rPr>
                <w:rFonts w:ascii="Times New Roman" w:hAnsi="Times New Roman"/>
                <w:sz w:val="28"/>
                <w:szCs w:val="28"/>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гомозиготами по 1-й алелі та 2-й алелі; </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 xml:space="preserve"> – між гомозиготами по 1-й алелі та гетерозиготами; </w:t>
            </w:r>
            <w:r w:rsidRPr="008B5F85">
              <w:rPr>
                <w:rFonts w:ascii="Times New Roman" w:hAnsi="Times New Roman"/>
                <w:sz w:val="28"/>
                <w:szCs w:val="28"/>
                <w:vertAlign w:val="superscript"/>
                <w:lang w:val="uk-UA"/>
              </w:rPr>
              <w:t>с</w:t>
            </w:r>
            <w:r w:rsidRPr="008B5F85">
              <w:rPr>
                <w:rFonts w:ascii="Times New Roman" w:hAnsi="Times New Roman"/>
                <w:sz w:val="28"/>
                <w:szCs w:val="28"/>
                <w:lang w:val="uk-UA"/>
              </w:rPr>
              <w:t xml:space="preserve"> – між гомозиготами по 2-й алелі та гетерозиготами; </w:t>
            </w:r>
            <w:r w:rsidRPr="008B5F85">
              <w:rPr>
                <w:rFonts w:ascii="Times New Roman" w:hAnsi="Times New Roman"/>
                <w:sz w:val="28"/>
                <w:szCs w:val="28"/>
                <w:vertAlign w:val="superscript"/>
                <w:lang w:val="en-US"/>
              </w:rPr>
              <w:t>d</w:t>
            </w:r>
            <w:r w:rsidRPr="008B5F85">
              <w:rPr>
                <w:rFonts w:ascii="Times New Roman" w:hAnsi="Times New Roman"/>
                <w:sz w:val="28"/>
                <w:szCs w:val="28"/>
                <w:lang w:val="uk-UA"/>
              </w:rPr>
              <w:t xml:space="preserve"> – між помірним та високим рівнем; </w:t>
            </w:r>
            <w:r w:rsidRPr="008B5F85">
              <w:rPr>
                <w:rFonts w:ascii="Times New Roman" w:hAnsi="Times New Roman"/>
                <w:sz w:val="28"/>
                <w:szCs w:val="28"/>
                <w:vertAlign w:val="superscript"/>
                <w:lang w:val="uk-UA"/>
              </w:rPr>
              <w:t>е</w:t>
            </w:r>
            <w:r w:rsidRPr="008B5F85">
              <w:rPr>
                <w:rFonts w:ascii="Times New Roman" w:hAnsi="Times New Roman"/>
                <w:sz w:val="28"/>
                <w:szCs w:val="28"/>
                <w:lang w:val="uk-UA"/>
              </w:rPr>
              <w:t xml:space="preserve"> – між середнім та помірним рівнем, при р&lt;0,05; </w:t>
            </w:r>
            <w:r w:rsidRPr="008B5F85">
              <w:rPr>
                <w:rFonts w:ascii="Times New Roman" w:hAnsi="Times New Roman"/>
                <w:sz w:val="28"/>
                <w:szCs w:val="28"/>
                <w:vertAlign w:val="superscript"/>
                <w:lang w:val="en-US"/>
              </w:rPr>
              <w:t>f</w:t>
            </w:r>
            <w:r w:rsidRPr="008B5F85">
              <w:rPr>
                <w:rFonts w:ascii="Times New Roman" w:hAnsi="Times New Roman"/>
                <w:sz w:val="28"/>
                <w:szCs w:val="28"/>
                <w:lang w:val="uk-UA"/>
              </w:rPr>
              <w:t xml:space="preserve"> – між середнім та високим при р&lt;0,05.</w:t>
            </w:r>
          </w:p>
          <w:p w:rsidR="008B5F85" w:rsidRPr="008B5F85" w:rsidRDefault="008B5F85" w:rsidP="00965FE0">
            <w:pPr>
              <w:spacing w:after="0" w:line="360" w:lineRule="auto"/>
              <w:ind w:left="-108" w:right="-108" w:firstLine="720"/>
              <w:jc w:val="both"/>
              <w:rPr>
                <w:rFonts w:ascii="Times New Roman" w:hAnsi="Times New Roman"/>
                <w:sz w:val="28"/>
                <w:szCs w:val="28"/>
                <w:lang w:val="uk-UA"/>
              </w:rPr>
            </w:pPr>
          </w:p>
        </w:tc>
      </w:tr>
    </w:tbl>
    <w:p w:rsidR="008B5F85" w:rsidRDefault="008B5F85" w:rsidP="008B5F85">
      <w:pPr>
        <w:spacing w:after="0" w:line="360" w:lineRule="auto"/>
        <w:ind w:firstLine="709"/>
        <w:jc w:val="both"/>
        <w:rPr>
          <w:rFonts w:ascii="Times New Roman" w:hAnsi="Times New Roman"/>
          <w:sz w:val="28"/>
          <w:szCs w:val="28"/>
          <w:lang w:val="uk-UA"/>
        </w:rPr>
      </w:pPr>
      <w:r w:rsidRPr="008B5F85">
        <w:rPr>
          <w:rFonts w:ascii="Times New Roman" w:hAnsi="Times New Roman"/>
          <w:sz w:val="28"/>
          <w:szCs w:val="28"/>
          <w:lang w:val="uk-UA"/>
        </w:rPr>
        <w:lastRenderedPageBreak/>
        <w:t xml:space="preserve">Для стратифікації пацієнтів за рівнями альго-функціональних обмежень розглядені показники індекса </w:t>
      </w:r>
      <w:r w:rsidRPr="008B5F85">
        <w:rPr>
          <w:rFonts w:ascii="Times New Roman" w:hAnsi="Times New Roman"/>
          <w:sz w:val="28"/>
          <w:szCs w:val="28"/>
          <w:lang w:val="en-US"/>
        </w:rPr>
        <w:t>WOMAC</w:t>
      </w:r>
      <w:r w:rsidRPr="008B5F85">
        <w:rPr>
          <w:rFonts w:ascii="Times New Roman" w:hAnsi="Times New Roman"/>
          <w:sz w:val="28"/>
          <w:szCs w:val="28"/>
          <w:lang w:val="uk-UA"/>
        </w:rPr>
        <w:t xml:space="preserve">, при цьому використана методика сигмальних відхилень таким чином, що до помірного рівня обмежень віднесені хворі зі значеннями індекса </w:t>
      </w:r>
      <w:r w:rsidRPr="008B5F85">
        <w:rPr>
          <w:rFonts w:ascii="Times New Roman" w:hAnsi="Times New Roman"/>
          <w:sz w:val="28"/>
          <w:szCs w:val="28"/>
          <w:lang w:val="en-US"/>
        </w:rPr>
        <w:t>W</w:t>
      </w:r>
      <w:r w:rsidRPr="008B5F85">
        <w:rPr>
          <w:rFonts w:ascii="Times New Roman" w:hAnsi="Times New Roman"/>
          <w:sz w:val="28"/>
          <w:szCs w:val="28"/>
          <w:lang w:val="uk-UA"/>
        </w:rPr>
        <w:t>≤30,0</w:t>
      </w:r>
      <w:r w:rsidR="001C0565">
        <w:rPr>
          <w:rFonts w:ascii="Times New Roman" w:hAnsi="Times New Roman"/>
          <w:sz w:val="28"/>
          <w:szCs w:val="28"/>
          <w:lang w:val="uk-UA"/>
        </w:rPr>
        <w:t xml:space="preserve">%, до високого – зі значеннями </w:t>
      </w:r>
      <w:r w:rsidRPr="008B5F85">
        <w:rPr>
          <w:rFonts w:ascii="Times New Roman" w:hAnsi="Times New Roman"/>
          <w:sz w:val="28"/>
          <w:szCs w:val="28"/>
          <w:lang w:val="en-US"/>
        </w:rPr>
        <w:t>W</w:t>
      </w:r>
      <w:r w:rsidRPr="008B5F85">
        <w:rPr>
          <w:rFonts w:ascii="Times New Roman" w:hAnsi="Times New Roman"/>
          <w:sz w:val="28"/>
          <w:szCs w:val="28"/>
          <w:lang w:val="uk-UA"/>
        </w:rPr>
        <w:t xml:space="preserve"> ≥66,0%, а середнього – у межах </w:t>
      </w:r>
      <w:r w:rsidRPr="008B5F85">
        <w:rPr>
          <w:rFonts w:ascii="Times New Roman" w:hAnsi="Times New Roman"/>
          <w:sz w:val="28"/>
          <w:szCs w:val="28"/>
          <w:lang w:val="en-US"/>
        </w:rPr>
        <w:t>W</w:t>
      </w:r>
      <w:r w:rsidRPr="008B5F85">
        <w:rPr>
          <w:rFonts w:ascii="Times New Roman" w:hAnsi="Times New Roman"/>
          <w:sz w:val="28"/>
          <w:szCs w:val="28"/>
          <w:lang w:val="uk-UA"/>
        </w:rPr>
        <w:t>=30,0÷66,0%. Це і дозволило в узагальненому вигляді вивчити взаємозв’язок між рівнем апеліну-13 у поліморфних за генотипом пацієнтів з різним рівнем альго-функціональних обмежень (рис. 5.9).</w:t>
      </w:r>
    </w:p>
    <w:p w:rsidR="002A11C3" w:rsidRPr="008B5F85" w:rsidRDefault="002A11C3" w:rsidP="008B5F85">
      <w:pPr>
        <w:spacing w:after="0" w:line="360" w:lineRule="auto"/>
        <w:ind w:firstLine="709"/>
        <w:jc w:val="both"/>
        <w:rPr>
          <w:rFonts w:ascii="Times New Roman" w:hAnsi="Times New Roman"/>
          <w:sz w:val="28"/>
          <w:szCs w:val="28"/>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023277" w:rsidP="008B5F85">
      <w:pPr>
        <w:spacing w:after="0" w:line="360" w:lineRule="auto"/>
        <w:jc w:val="both"/>
        <w:rPr>
          <w:rFonts w:ascii="Times New Roman" w:hAnsi="Times New Roman"/>
          <w:sz w:val="28"/>
          <w:szCs w:val="28"/>
          <w:lang w:val="uk-UA"/>
        </w:rPr>
      </w:pPr>
      <w:r>
        <w:rPr>
          <w:noProof/>
          <w:lang w:eastAsia="ru-RU"/>
        </w:rPr>
        <w:pict>
          <v:shape id="Поле 221" o:spid="_x0000_s1096" type="#_x0000_t202" style="position:absolute;left:0;text-align:left;margin-left:32.75pt;margin-top:19.95pt;width:63pt;height:36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" stroked="f">
            <v:fill opacity="0"/>
            <v:textbox>
              <w:txbxContent>
                <w:p w:rsidR="00023277" w:rsidRPr="00C90598" w:rsidRDefault="00023277" w:rsidP="008B5F85">
                  <w:pPr>
                    <w:jc w:val="cente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862754" cy="3855858"/>
            <wp:effectExtent l="18282" t="12186" r="14939" b="8631"/>
            <wp:docPr id="21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B5F85" w:rsidRPr="008B5F85" w:rsidRDefault="00545A73" w:rsidP="008B5F85">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sz w:val="28"/>
          <w:szCs w:val="28"/>
          <w:lang w:val="uk-UA"/>
        </w:rPr>
        <w:t xml:space="preserve">Рис. 5.9. Рівень </w:t>
      </w:r>
      <w:r w:rsidR="008B5F85" w:rsidRPr="008B5F85">
        <w:rPr>
          <w:rFonts w:ascii="Times New Roman" w:hAnsi="Times New Roman"/>
          <w:sz w:val="28"/>
          <w:szCs w:val="28"/>
          <w:lang w:val="uk-UA"/>
        </w:rPr>
        <w:t xml:space="preserve">апеліну-13 у хворих на остеоартроз з різною альго-функціональною активністю залежно від поліморфізму гену </w:t>
      </w:r>
      <w:r w:rsidR="008B5F85" w:rsidRPr="008B5F85">
        <w:rPr>
          <w:rFonts w:ascii="Times New Roman" w:hAnsi="Times New Roman"/>
          <w:color w:val="000000"/>
          <w:sz w:val="28"/>
          <w:szCs w:val="28"/>
          <w:shd w:val="clear" w:color="auto" w:fill="FFFFFF"/>
          <w:lang w:val="uk-UA"/>
        </w:rPr>
        <w:t xml:space="preserve">вітаміну </w:t>
      </w:r>
      <w:r w:rsidR="008B5F85" w:rsidRPr="008B5F85">
        <w:rPr>
          <w:rFonts w:ascii="Times New Roman" w:hAnsi="Times New Roman"/>
          <w:color w:val="000000"/>
          <w:sz w:val="28"/>
          <w:szCs w:val="28"/>
          <w:shd w:val="clear" w:color="auto" w:fill="FFFFFF"/>
          <w:lang w:val="en-US"/>
        </w:rPr>
        <w:t>D</w:t>
      </w:r>
    </w:p>
    <w:p w:rsidR="008B5F85" w:rsidRPr="008B5F85" w:rsidRDefault="008B5F85" w:rsidP="008B5F85">
      <w:pPr>
        <w:spacing w:after="0" w:line="360" w:lineRule="auto"/>
        <w:jc w:val="both"/>
        <w:rPr>
          <w:rFonts w:ascii="Times New Roman" w:hAnsi="Times New Roman"/>
          <w:sz w:val="28"/>
          <w:szCs w:val="28"/>
          <w:lang w:val="uk-UA"/>
        </w:rPr>
      </w:pP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У цілому (без урахування розподілу за значеннями індекса </w:t>
      </w:r>
      <w:r w:rsidRPr="008B5F85">
        <w:rPr>
          <w:rFonts w:ascii="Times New Roman" w:hAnsi="Times New Roman"/>
          <w:sz w:val="28"/>
          <w:szCs w:val="28"/>
          <w:lang w:val="en-US"/>
        </w:rPr>
        <w:t>W</w:t>
      </w:r>
      <w:r w:rsidRPr="008B5F85">
        <w:rPr>
          <w:rFonts w:ascii="Times New Roman" w:hAnsi="Times New Roman"/>
          <w:sz w:val="28"/>
          <w:szCs w:val="28"/>
          <w:lang w:val="uk-UA"/>
        </w:rPr>
        <w:t xml:space="preserve">) виявлено достовірну відмінність у показниках альго-функціональної активності між гомозиготами </w:t>
      </w:r>
      <w:r w:rsidRPr="008B5F85">
        <w:rPr>
          <w:rFonts w:ascii="Times New Roman" w:hAnsi="Times New Roman"/>
          <w:sz w:val="28"/>
          <w:szCs w:val="28"/>
          <w:lang w:val="en-US"/>
        </w:rPr>
        <w:t>bb</w:t>
      </w:r>
      <w:r w:rsidRPr="008B5F85">
        <w:rPr>
          <w:rFonts w:ascii="Times New Roman" w:hAnsi="Times New Roman"/>
          <w:sz w:val="28"/>
          <w:szCs w:val="28"/>
          <w:lang w:val="uk-UA"/>
        </w:rPr>
        <w:t xml:space="preserve"> та гетерозиготами (61,72±4,53 пг/мл</w:t>
      </w:r>
      <w:r w:rsidR="00650E28">
        <w:rPr>
          <w:rFonts w:ascii="Times New Roman" w:hAnsi="Times New Roman"/>
          <w:sz w:val="28"/>
          <w:szCs w:val="28"/>
          <w:lang w:val="uk-UA"/>
        </w:rPr>
        <w:t xml:space="preserve"> </w:t>
      </w:r>
      <w:r w:rsidRPr="008B5F85">
        <w:rPr>
          <w:rFonts w:ascii="Times New Roman" w:hAnsi="Times New Roman"/>
          <w:sz w:val="28"/>
          <w:szCs w:val="28"/>
          <w:lang w:val="uk-UA"/>
        </w:rPr>
        <w:t>та 73,60±3,07 пг/мл відповідно, р&lt;0,05). При помірних рівня</w:t>
      </w:r>
      <w:r w:rsidRPr="008B5F85">
        <w:rPr>
          <w:rFonts w:ascii="Times New Roman" w:hAnsi="Times New Roman"/>
          <w:sz w:val="28"/>
          <w:szCs w:val="28"/>
        </w:rPr>
        <w:t>х</w:t>
      </w:r>
      <w:r w:rsidRPr="008B5F85">
        <w:rPr>
          <w:rFonts w:ascii="Times New Roman" w:hAnsi="Times New Roman"/>
          <w:sz w:val="28"/>
          <w:szCs w:val="28"/>
          <w:lang w:val="uk-UA"/>
        </w:rPr>
        <w:t xml:space="preserve"> альго</w:t>
      </w:r>
      <w:r w:rsidRPr="008B5F85">
        <w:rPr>
          <w:rFonts w:ascii="Times New Roman" w:hAnsi="Times New Roman"/>
          <w:sz w:val="28"/>
          <w:szCs w:val="28"/>
        </w:rPr>
        <w:t>-</w:t>
      </w:r>
      <w:r w:rsidRPr="008B5F85">
        <w:rPr>
          <w:rFonts w:ascii="Times New Roman" w:hAnsi="Times New Roman"/>
          <w:sz w:val="28"/>
          <w:szCs w:val="28"/>
          <w:lang w:val="uk-UA"/>
        </w:rPr>
        <w:lastRenderedPageBreak/>
        <w:t>функціональних обмежень достовірних відмінностей між показниками вміс</w:t>
      </w:r>
      <w:r w:rsidRPr="008B5F85">
        <w:rPr>
          <w:rFonts w:ascii="Times New Roman" w:hAnsi="Times New Roman"/>
          <w:sz w:val="28"/>
          <w:szCs w:val="28"/>
        </w:rPr>
        <w:t>ту</w:t>
      </w:r>
      <w:r w:rsidRPr="008B5F85">
        <w:rPr>
          <w:rFonts w:ascii="Times New Roman" w:hAnsi="Times New Roman"/>
          <w:sz w:val="28"/>
          <w:szCs w:val="28"/>
          <w:lang w:val="uk-UA"/>
        </w:rPr>
        <w:t xml:space="preserve"> апеліну в генотипових групах не виявлено</w:t>
      </w:r>
      <w:r w:rsidR="002A11C3">
        <w:rPr>
          <w:rFonts w:ascii="Times New Roman" w:hAnsi="Times New Roman"/>
          <w:sz w:val="28"/>
          <w:szCs w:val="28"/>
          <w:lang w:val="uk-UA"/>
        </w:rPr>
        <w:t xml:space="preserve">: </w:t>
      </w:r>
      <w:r w:rsidRPr="008B5F85">
        <w:rPr>
          <w:rFonts w:ascii="Times New Roman" w:hAnsi="Times New Roman"/>
          <w:sz w:val="28"/>
          <w:szCs w:val="28"/>
          <w:lang w:val="uk-UA"/>
        </w:rPr>
        <w:t xml:space="preserve">концентрація коливалась у межах від </w:t>
      </w:r>
      <w:r w:rsidRPr="008B5F85">
        <w:rPr>
          <w:rFonts w:ascii="Times New Roman" w:hAnsi="Times New Roman"/>
          <w:caps/>
          <w:sz w:val="28"/>
          <w:szCs w:val="28"/>
          <w:lang w:val="uk-UA"/>
        </w:rPr>
        <w:t>57,86</w:t>
      </w:r>
      <w:r w:rsidRPr="008B5F85">
        <w:rPr>
          <w:rFonts w:ascii="Times New Roman" w:hAnsi="Times New Roman"/>
          <w:sz w:val="28"/>
          <w:szCs w:val="28"/>
          <w:lang w:val="uk-UA"/>
        </w:rPr>
        <w:t xml:space="preserve">±5,66 пг/мл до </w:t>
      </w:r>
      <w:r w:rsidRPr="008B5F85">
        <w:rPr>
          <w:rFonts w:ascii="Times New Roman" w:hAnsi="Times New Roman"/>
          <w:caps/>
          <w:sz w:val="28"/>
          <w:szCs w:val="28"/>
          <w:lang w:val="uk-UA"/>
        </w:rPr>
        <w:t>67,34</w:t>
      </w:r>
      <w:r w:rsidRPr="008B5F85">
        <w:rPr>
          <w:rFonts w:ascii="Times New Roman" w:hAnsi="Times New Roman"/>
          <w:sz w:val="28"/>
          <w:szCs w:val="28"/>
          <w:lang w:val="uk-UA"/>
        </w:rPr>
        <w:t>±6,14 пг/мл</w:t>
      </w:r>
      <w:r w:rsidR="002A11C3">
        <w:rPr>
          <w:rFonts w:ascii="Times New Roman" w:hAnsi="Times New Roman"/>
          <w:sz w:val="28"/>
          <w:szCs w:val="28"/>
          <w:lang w:val="uk-UA"/>
        </w:rPr>
        <w:t xml:space="preserve"> (</w:t>
      </w:r>
      <w:r w:rsidR="00650E28">
        <w:rPr>
          <w:rFonts w:ascii="Times New Roman" w:hAnsi="Times New Roman"/>
          <w:sz w:val="28"/>
          <w:szCs w:val="28"/>
          <w:lang w:val="uk-UA"/>
        </w:rPr>
        <w:t>р&gt;0,05).</w:t>
      </w: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При середньому рівні альго-функціональних обмежень виявлено, що достовірно більш висока концентрація апеліну-13 мала місце у гомозиготів ВВ, ніж у гомозиготів </w:t>
      </w:r>
      <w:r w:rsidRPr="008B5F85">
        <w:rPr>
          <w:rFonts w:ascii="Times New Roman" w:hAnsi="Times New Roman"/>
          <w:sz w:val="28"/>
          <w:szCs w:val="28"/>
          <w:lang w:val="en-US"/>
        </w:rPr>
        <w:t>bb</w:t>
      </w:r>
      <w:r w:rsidRPr="008B5F85">
        <w:rPr>
          <w:rFonts w:ascii="Times New Roman" w:hAnsi="Times New Roman"/>
          <w:sz w:val="28"/>
          <w:szCs w:val="28"/>
          <w:lang w:val="uk-UA"/>
        </w:rPr>
        <w:t>: 71</w:t>
      </w:r>
      <w:r w:rsidRPr="008B5F85">
        <w:rPr>
          <w:rFonts w:ascii="Times New Roman" w:hAnsi="Times New Roman"/>
          <w:caps/>
          <w:sz w:val="28"/>
          <w:szCs w:val="28"/>
          <w:lang w:val="uk-UA"/>
        </w:rPr>
        <w:t>,56</w:t>
      </w:r>
      <w:r w:rsidRPr="008B5F85">
        <w:rPr>
          <w:rFonts w:ascii="Times New Roman" w:hAnsi="Times New Roman"/>
          <w:sz w:val="28"/>
          <w:szCs w:val="28"/>
          <w:lang w:val="uk-UA"/>
        </w:rPr>
        <w:t xml:space="preserve">±3,79 пг/мл та </w:t>
      </w:r>
      <w:r w:rsidRPr="008B5F85">
        <w:rPr>
          <w:rFonts w:ascii="Times New Roman" w:hAnsi="Times New Roman"/>
          <w:caps/>
          <w:sz w:val="28"/>
          <w:szCs w:val="28"/>
          <w:lang w:val="uk-UA"/>
        </w:rPr>
        <w:t>60,86</w:t>
      </w:r>
      <w:r w:rsidRPr="008B5F85">
        <w:rPr>
          <w:rFonts w:ascii="Times New Roman" w:hAnsi="Times New Roman"/>
          <w:sz w:val="28"/>
          <w:szCs w:val="28"/>
          <w:lang w:val="uk-UA"/>
        </w:rPr>
        <w:t>±5,82 пг/мл, відповідно (р&lt;0,05).</w:t>
      </w:r>
      <w:r w:rsidR="00650E28">
        <w:rPr>
          <w:rFonts w:ascii="Times New Roman" w:hAnsi="Times New Roman"/>
          <w:sz w:val="28"/>
          <w:szCs w:val="28"/>
          <w:lang w:val="uk-UA"/>
        </w:rPr>
        <w:t xml:space="preserve"> </w:t>
      </w:r>
      <w:r w:rsidRPr="008B5F85">
        <w:rPr>
          <w:rFonts w:ascii="Times New Roman" w:hAnsi="Times New Roman"/>
          <w:sz w:val="28"/>
          <w:szCs w:val="28"/>
          <w:lang w:val="uk-UA"/>
        </w:rPr>
        <w:t>Серед хворих на ОА – гетерозиготів (</w:t>
      </w:r>
      <w:r w:rsidRPr="008B5F85">
        <w:rPr>
          <w:rFonts w:ascii="Times New Roman" w:hAnsi="Times New Roman"/>
          <w:sz w:val="28"/>
          <w:szCs w:val="28"/>
          <w:lang w:val="en-US"/>
        </w:rPr>
        <w:t>Bb</w:t>
      </w:r>
      <w:r w:rsidRPr="008B5F85">
        <w:rPr>
          <w:rFonts w:ascii="Times New Roman" w:hAnsi="Times New Roman"/>
          <w:sz w:val="28"/>
          <w:szCs w:val="28"/>
          <w:lang w:val="uk-UA"/>
        </w:rPr>
        <w:t>), за наявності високого рівня альго-функціональних обмежень зареєстровано достовірне (практично вдвічі) зростання концентрації апеліну-13: з (</w:t>
      </w:r>
      <w:r w:rsidRPr="008B5F85">
        <w:rPr>
          <w:rFonts w:ascii="Times New Roman" w:hAnsi="Times New Roman"/>
          <w:caps/>
          <w:sz w:val="28"/>
          <w:szCs w:val="28"/>
          <w:lang w:val="uk-UA"/>
        </w:rPr>
        <w:t>57,86</w:t>
      </w:r>
      <w:r w:rsidRPr="008B5F85">
        <w:rPr>
          <w:rFonts w:ascii="Times New Roman" w:hAnsi="Times New Roman"/>
          <w:sz w:val="28"/>
          <w:szCs w:val="28"/>
          <w:lang w:val="uk-UA"/>
        </w:rPr>
        <w:t>±5,66) пг/мл до (</w:t>
      </w:r>
      <w:r w:rsidRPr="008B5F85">
        <w:rPr>
          <w:rFonts w:ascii="Times New Roman" w:hAnsi="Times New Roman"/>
          <w:caps/>
          <w:sz w:val="28"/>
          <w:szCs w:val="28"/>
          <w:lang w:val="uk-UA"/>
        </w:rPr>
        <w:t>104,02</w:t>
      </w:r>
      <w:r w:rsidRPr="008B5F85">
        <w:rPr>
          <w:rFonts w:ascii="Times New Roman" w:hAnsi="Times New Roman"/>
          <w:sz w:val="28"/>
          <w:szCs w:val="28"/>
          <w:lang w:val="uk-UA"/>
        </w:rPr>
        <w:t xml:space="preserve">±7,23) пг/мл, тоді як у гомозиготів по </w:t>
      </w:r>
      <w:r w:rsidRPr="008B5F85">
        <w:rPr>
          <w:rFonts w:ascii="Times New Roman" w:hAnsi="Times New Roman"/>
          <w:sz w:val="28"/>
          <w:szCs w:val="28"/>
          <w:lang w:val="en-US"/>
        </w:rPr>
        <w:t>bb</w:t>
      </w:r>
      <w:r w:rsidR="00650E28">
        <w:rPr>
          <w:rFonts w:ascii="Times New Roman" w:hAnsi="Times New Roman"/>
          <w:sz w:val="28"/>
          <w:szCs w:val="28"/>
          <w:lang w:val="uk-UA"/>
        </w:rPr>
        <w:t xml:space="preserve"> та </w:t>
      </w:r>
      <w:r w:rsidRPr="008B5F85">
        <w:rPr>
          <w:rFonts w:ascii="Times New Roman" w:hAnsi="Times New Roman"/>
          <w:sz w:val="28"/>
          <w:szCs w:val="28"/>
          <w:lang w:val="en-US"/>
        </w:rPr>
        <w:t>BB</w:t>
      </w:r>
      <w:r w:rsidR="008B7394">
        <w:rPr>
          <w:rFonts w:ascii="Times New Roman" w:hAnsi="Times New Roman"/>
          <w:sz w:val="28"/>
          <w:szCs w:val="28"/>
          <w:lang w:val="uk-UA"/>
        </w:rPr>
        <w:t xml:space="preserve"> </w:t>
      </w:r>
      <w:r w:rsidR="002C1C6F">
        <w:rPr>
          <w:rFonts w:ascii="Times New Roman" w:hAnsi="Times New Roman"/>
          <w:sz w:val="28"/>
          <w:szCs w:val="28"/>
          <w:lang w:val="uk-UA"/>
        </w:rPr>
        <w:t>суттєві зміни не визначалися</w:t>
      </w:r>
      <w:r w:rsidRPr="008B5F85">
        <w:rPr>
          <w:rFonts w:ascii="Times New Roman" w:hAnsi="Times New Roman"/>
          <w:sz w:val="28"/>
          <w:szCs w:val="28"/>
          <w:lang w:val="uk-UA"/>
        </w:rPr>
        <w:t>: (</w:t>
      </w:r>
      <w:r w:rsidRPr="008B5F85">
        <w:rPr>
          <w:rFonts w:ascii="Times New Roman" w:hAnsi="Times New Roman"/>
          <w:caps/>
          <w:sz w:val="28"/>
          <w:szCs w:val="28"/>
          <w:lang w:val="uk-UA"/>
        </w:rPr>
        <w:t>62,20</w:t>
      </w:r>
      <w:r w:rsidRPr="008B5F85">
        <w:rPr>
          <w:rFonts w:ascii="Times New Roman" w:hAnsi="Times New Roman"/>
          <w:sz w:val="28"/>
          <w:szCs w:val="28"/>
          <w:lang w:val="uk-UA"/>
        </w:rPr>
        <w:t>±6,37) пг/мл до (</w:t>
      </w:r>
      <w:r w:rsidRPr="008B5F85">
        <w:rPr>
          <w:rFonts w:ascii="Times New Roman" w:hAnsi="Times New Roman"/>
          <w:caps/>
          <w:sz w:val="28"/>
          <w:szCs w:val="28"/>
          <w:lang w:val="uk-UA"/>
        </w:rPr>
        <w:t>64,13</w:t>
      </w:r>
      <w:r w:rsidRPr="008B5F85">
        <w:rPr>
          <w:rFonts w:ascii="Times New Roman" w:hAnsi="Times New Roman"/>
          <w:sz w:val="28"/>
          <w:szCs w:val="28"/>
          <w:lang w:val="uk-UA"/>
        </w:rPr>
        <w:t>±4,80) пг/мл та з (</w:t>
      </w:r>
      <w:r w:rsidRPr="008B5F85">
        <w:rPr>
          <w:rFonts w:ascii="Times New Roman" w:hAnsi="Times New Roman"/>
          <w:caps/>
          <w:sz w:val="28"/>
          <w:szCs w:val="28"/>
          <w:lang w:val="uk-UA"/>
        </w:rPr>
        <w:t>67,34</w:t>
      </w:r>
      <w:r w:rsidRPr="008B5F85">
        <w:rPr>
          <w:rFonts w:ascii="Times New Roman" w:hAnsi="Times New Roman"/>
          <w:sz w:val="28"/>
          <w:szCs w:val="28"/>
          <w:lang w:val="uk-UA"/>
        </w:rPr>
        <w:t>±6,14) пг/мл до (</w:t>
      </w:r>
      <w:r w:rsidRPr="008B5F85">
        <w:rPr>
          <w:rFonts w:ascii="Times New Roman" w:hAnsi="Times New Roman"/>
          <w:caps/>
          <w:sz w:val="28"/>
          <w:szCs w:val="28"/>
          <w:lang w:val="uk-UA"/>
        </w:rPr>
        <w:t>75,98</w:t>
      </w:r>
      <w:r w:rsidRPr="008B5F85">
        <w:rPr>
          <w:rFonts w:ascii="Times New Roman" w:hAnsi="Times New Roman"/>
          <w:sz w:val="28"/>
          <w:szCs w:val="28"/>
          <w:lang w:val="uk-UA"/>
        </w:rPr>
        <w:t>±5,16) пг/мл, відповідно (р&gt;0,05).</w:t>
      </w: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Таким чином, доведено, що концентрація апеліна-13 у хворих на ОА взаємопов’язана з рівнем альго-функціональних обмежень цих пацієнтів та достовірно збільшується при зростанні цих обмежень. </w:t>
      </w: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t xml:space="preserve">Однак аналіз залежностей між ступенем альго-функціональних обмежень та концентрацією </w:t>
      </w:r>
      <w:r w:rsidR="00371173">
        <w:rPr>
          <w:rFonts w:ascii="Times New Roman" w:hAnsi="Times New Roman"/>
          <w:sz w:val="28"/>
          <w:szCs w:val="28"/>
          <w:lang w:val="uk-UA"/>
        </w:rPr>
        <w:t>сироваткового</w:t>
      </w:r>
      <w:r w:rsidRPr="008B5F85">
        <w:rPr>
          <w:rFonts w:ascii="Times New Roman" w:hAnsi="Times New Roman"/>
          <w:sz w:val="28"/>
          <w:szCs w:val="28"/>
          <w:lang w:val="uk-UA"/>
        </w:rPr>
        <w:t xml:space="preserve"> апеліна-13 в поліморфно-генетичних групах хворих виявив, що вищезазначену закономірність можна вважати доведеною (р&lt;0,001) лише для хворих гетерозиготів (</w:t>
      </w:r>
      <w:r w:rsidRPr="008B5F85">
        <w:rPr>
          <w:rFonts w:ascii="Times New Roman" w:hAnsi="Times New Roman"/>
          <w:sz w:val="28"/>
          <w:szCs w:val="28"/>
          <w:lang w:val="en-US"/>
        </w:rPr>
        <w:t>Bb</w:t>
      </w:r>
      <w:r w:rsidRPr="008B5F85">
        <w:rPr>
          <w:rFonts w:ascii="Times New Roman" w:hAnsi="Times New Roman"/>
          <w:sz w:val="28"/>
          <w:szCs w:val="28"/>
          <w:lang w:val="uk-UA"/>
        </w:rPr>
        <w:t xml:space="preserve">) по гену рецепторів вітаміна </w:t>
      </w:r>
      <w:r w:rsidRPr="008B5F85">
        <w:rPr>
          <w:rFonts w:ascii="Times New Roman" w:hAnsi="Times New Roman"/>
          <w:sz w:val="28"/>
          <w:szCs w:val="28"/>
          <w:lang w:val="en-US"/>
        </w:rPr>
        <w:t>D</w:t>
      </w:r>
      <w:r w:rsidRPr="008B5F85">
        <w:rPr>
          <w:rFonts w:ascii="Times New Roman" w:hAnsi="Times New Roman"/>
          <w:sz w:val="28"/>
          <w:szCs w:val="28"/>
          <w:lang w:val="uk-UA"/>
        </w:rPr>
        <w:t>, оскільки хворі на ОА генотипових груп гомозиготів характеризуються значною варіативністю показника вмісту апеліна, а це означає</w:t>
      </w:r>
      <w:r w:rsidR="006C173B">
        <w:rPr>
          <w:rFonts w:ascii="Times New Roman" w:hAnsi="Times New Roman"/>
          <w:sz w:val="28"/>
          <w:szCs w:val="28"/>
          <w:lang w:val="uk-UA"/>
        </w:rPr>
        <w:t>, що</w:t>
      </w:r>
      <w:r w:rsidRPr="008B5F85">
        <w:rPr>
          <w:rFonts w:ascii="Times New Roman" w:hAnsi="Times New Roman"/>
          <w:sz w:val="28"/>
          <w:szCs w:val="28"/>
          <w:lang w:val="uk-UA"/>
        </w:rPr>
        <w:t xml:space="preserve"> впливають інші більш вагомі фактори: ступінь деградації суглобового хряща, ступінь ожиріння тощо.</w:t>
      </w:r>
    </w:p>
    <w:p w:rsidR="008B5F85" w:rsidRPr="008B5F85" w:rsidRDefault="008B5F85" w:rsidP="008B5F85">
      <w:pPr>
        <w:spacing w:after="0" w:line="360" w:lineRule="auto"/>
        <w:ind w:firstLine="720"/>
        <w:jc w:val="both"/>
        <w:rPr>
          <w:rFonts w:ascii="Times New Roman" w:hAnsi="Times New Roman"/>
          <w:color w:val="000000"/>
          <w:sz w:val="28"/>
          <w:szCs w:val="28"/>
          <w:lang w:val="uk-UA"/>
        </w:rPr>
      </w:pPr>
      <w:r w:rsidRPr="008B5F85">
        <w:rPr>
          <w:rFonts w:ascii="Times New Roman" w:hAnsi="Times New Roman"/>
          <w:color w:val="000000"/>
          <w:sz w:val="28"/>
          <w:szCs w:val="28"/>
          <w:lang w:val="uk-UA"/>
        </w:rPr>
        <w:t xml:space="preserve">Виконано аналіз </w:t>
      </w:r>
      <w:r w:rsidR="00371173">
        <w:rPr>
          <w:rFonts w:ascii="Times New Roman" w:hAnsi="Times New Roman"/>
          <w:sz w:val="28"/>
          <w:szCs w:val="28"/>
          <w:lang w:val="uk-UA"/>
        </w:rPr>
        <w:t>сироваткової</w:t>
      </w:r>
      <w:r w:rsidRPr="008B5F85">
        <w:rPr>
          <w:rFonts w:ascii="Times New Roman" w:hAnsi="Times New Roman"/>
          <w:color w:val="000000"/>
          <w:sz w:val="28"/>
          <w:szCs w:val="28"/>
          <w:lang w:val="uk-UA"/>
        </w:rPr>
        <w:t xml:space="preserve"> концентрації апеліна у взаємозв</w:t>
      </w:r>
      <w:r w:rsidR="003F643B" w:rsidRPr="003F643B">
        <w:rPr>
          <w:rFonts w:ascii="Times New Roman" w:hAnsi="Times New Roman"/>
          <w:color w:val="000000"/>
          <w:sz w:val="28"/>
          <w:szCs w:val="28"/>
          <w:lang w:val="uk-UA"/>
        </w:rPr>
        <w:t>’</w:t>
      </w:r>
      <w:r w:rsidRPr="008B5F85">
        <w:rPr>
          <w:rFonts w:ascii="Times New Roman" w:hAnsi="Times New Roman"/>
          <w:color w:val="000000"/>
          <w:sz w:val="28"/>
          <w:szCs w:val="28"/>
          <w:lang w:val="uk-UA"/>
        </w:rPr>
        <w:t>язку з рівнем альго-функціональної активності хворих на ОА в різних генотип</w:t>
      </w:r>
      <w:r w:rsidR="00650E28">
        <w:rPr>
          <w:rFonts w:ascii="Times New Roman" w:hAnsi="Times New Roman"/>
          <w:color w:val="000000"/>
          <w:sz w:val="28"/>
          <w:szCs w:val="28"/>
          <w:lang w:val="uk-UA"/>
        </w:rPr>
        <w:t xml:space="preserve">ових груп та виявлено, що його </w:t>
      </w:r>
      <w:r w:rsidRPr="008B5F85">
        <w:rPr>
          <w:rFonts w:ascii="Times New Roman" w:hAnsi="Times New Roman"/>
          <w:color w:val="000000"/>
          <w:sz w:val="28"/>
          <w:szCs w:val="28"/>
          <w:lang w:val="uk-UA"/>
        </w:rPr>
        <w:t>коливання знаходились у межах від (</w:t>
      </w:r>
      <w:r w:rsidRPr="008B5F85">
        <w:rPr>
          <w:rFonts w:ascii="Times New Roman" w:hAnsi="Times New Roman"/>
          <w:caps/>
          <w:color w:val="000000"/>
          <w:sz w:val="28"/>
          <w:szCs w:val="28"/>
          <w:lang w:val="uk-UA"/>
        </w:rPr>
        <w:t>55,74±5,13</w:t>
      </w:r>
      <w:r w:rsidRPr="008B5F85">
        <w:rPr>
          <w:rFonts w:ascii="Times New Roman" w:hAnsi="Times New Roman"/>
          <w:color w:val="000000"/>
          <w:sz w:val="28"/>
          <w:szCs w:val="28"/>
          <w:lang w:val="uk-UA"/>
        </w:rPr>
        <w:t>) пг/мл</w:t>
      </w:r>
      <w:r w:rsidR="00650E28">
        <w:rPr>
          <w:rFonts w:ascii="Times New Roman" w:hAnsi="Times New Roman"/>
          <w:color w:val="000000"/>
          <w:sz w:val="28"/>
          <w:szCs w:val="28"/>
          <w:lang w:val="uk-UA"/>
        </w:rPr>
        <w:t xml:space="preserve"> </w:t>
      </w:r>
      <w:r w:rsidRPr="008B5F85">
        <w:rPr>
          <w:rFonts w:ascii="Times New Roman" w:hAnsi="Times New Roman"/>
          <w:color w:val="000000"/>
          <w:sz w:val="28"/>
          <w:szCs w:val="28"/>
          <w:lang w:val="uk-UA"/>
        </w:rPr>
        <w:t>до (</w:t>
      </w:r>
      <w:r w:rsidRPr="008B5F85">
        <w:rPr>
          <w:rFonts w:ascii="Times New Roman" w:hAnsi="Times New Roman"/>
          <w:caps/>
          <w:color w:val="000000"/>
          <w:sz w:val="28"/>
          <w:szCs w:val="28"/>
          <w:lang w:val="uk-UA"/>
        </w:rPr>
        <w:t>98,51±7,11</w:t>
      </w:r>
      <w:r w:rsidRPr="008B5F85">
        <w:rPr>
          <w:rFonts w:ascii="Times New Roman" w:hAnsi="Times New Roman"/>
          <w:color w:val="000000"/>
          <w:sz w:val="28"/>
          <w:szCs w:val="28"/>
          <w:lang w:val="uk-UA"/>
        </w:rPr>
        <w:t>) пг/мл</w:t>
      </w:r>
      <w:r w:rsidR="00650E28">
        <w:rPr>
          <w:rFonts w:ascii="Times New Roman" w:hAnsi="Times New Roman"/>
          <w:color w:val="000000"/>
          <w:sz w:val="28"/>
          <w:szCs w:val="28"/>
          <w:lang w:val="uk-UA"/>
        </w:rPr>
        <w:t xml:space="preserve"> </w:t>
      </w:r>
      <w:r w:rsidRPr="008B5F85">
        <w:rPr>
          <w:rFonts w:ascii="Times New Roman" w:hAnsi="Times New Roman"/>
          <w:color w:val="000000"/>
          <w:sz w:val="28"/>
          <w:szCs w:val="28"/>
          <w:lang w:val="uk-UA"/>
        </w:rPr>
        <w:t xml:space="preserve">і найбільшою мірою проявлялися у хворих на ОА із </w:t>
      </w:r>
      <w:r w:rsidR="006C173B">
        <w:rPr>
          <w:rFonts w:ascii="Times New Roman" w:hAnsi="Times New Roman"/>
          <w:color w:val="000000"/>
          <w:sz w:val="28"/>
          <w:szCs w:val="28"/>
          <w:lang w:val="uk-UA"/>
        </w:rPr>
        <w:t>патологічною мутацією (</w:t>
      </w:r>
      <w:r w:rsidRPr="008B5F85">
        <w:rPr>
          <w:rFonts w:ascii="Times New Roman" w:hAnsi="Times New Roman"/>
          <w:color w:val="000000"/>
          <w:sz w:val="28"/>
          <w:szCs w:val="28"/>
          <w:lang w:val="uk-UA"/>
        </w:rPr>
        <w:t>генотипом СС</w:t>
      </w:r>
      <w:r w:rsidR="006C173B">
        <w:rPr>
          <w:rFonts w:ascii="Times New Roman" w:hAnsi="Times New Roman"/>
          <w:color w:val="000000"/>
          <w:sz w:val="28"/>
          <w:szCs w:val="28"/>
          <w:lang w:val="uk-UA"/>
        </w:rPr>
        <w:t>)</w:t>
      </w:r>
      <w:r w:rsidRPr="008B5F85">
        <w:rPr>
          <w:rFonts w:ascii="Times New Roman" w:hAnsi="Times New Roman"/>
          <w:color w:val="000000"/>
          <w:sz w:val="28"/>
          <w:szCs w:val="28"/>
          <w:lang w:val="uk-UA"/>
        </w:rPr>
        <w:t xml:space="preserve"> по </w:t>
      </w:r>
      <w:r w:rsidRPr="008B5F85">
        <w:rPr>
          <w:rFonts w:ascii="Times New Roman" w:hAnsi="Times New Roman"/>
          <w:bCs/>
          <w:color w:val="000000"/>
          <w:sz w:val="28"/>
          <w:szCs w:val="28"/>
          <w:lang w:val="en-US"/>
        </w:rPr>
        <w:t>LCT</w:t>
      </w:r>
      <w:r w:rsidRPr="008B5F85">
        <w:rPr>
          <w:rFonts w:ascii="Times New Roman" w:hAnsi="Times New Roman"/>
          <w:color w:val="000000"/>
          <w:sz w:val="28"/>
          <w:szCs w:val="28"/>
          <w:lang w:val="uk-UA"/>
        </w:rPr>
        <w:t xml:space="preserve"> (табл. 5.8)</w:t>
      </w:r>
      <w:r w:rsidR="00650E28">
        <w:rPr>
          <w:rFonts w:ascii="Times New Roman" w:hAnsi="Times New Roman"/>
          <w:color w:val="000000"/>
          <w:sz w:val="28"/>
          <w:szCs w:val="28"/>
          <w:lang w:val="uk-UA"/>
        </w:rPr>
        <w:t>.</w:t>
      </w:r>
    </w:p>
    <w:p w:rsidR="008B5F85" w:rsidRPr="008B5F85" w:rsidRDefault="008B5F85" w:rsidP="008B5F85">
      <w:pPr>
        <w:spacing w:after="0" w:line="360" w:lineRule="auto"/>
        <w:ind w:firstLine="720"/>
        <w:jc w:val="both"/>
        <w:rPr>
          <w:rFonts w:ascii="Times New Roman" w:hAnsi="Times New Roman"/>
          <w:color w:val="000000"/>
          <w:sz w:val="28"/>
          <w:szCs w:val="28"/>
          <w:lang w:val="uk-UA"/>
        </w:rPr>
      </w:pPr>
    </w:p>
    <w:p w:rsidR="008B5F85" w:rsidRPr="00D417D4" w:rsidRDefault="008B5F85" w:rsidP="00965FE0">
      <w:pPr>
        <w:spacing w:after="0" w:line="360" w:lineRule="auto"/>
        <w:jc w:val="both"/>
        <w:rPr>
          <w:rFonts w:ascii="Times New Roman" w:hAnsi="Times New Roman"/>
          <w:color w:val="000000"/>
          <w:sz w:val="28"/>
          <w:szCs w:val="28"/>
        </w:rPr>
      </w:pPr>
    </w:p>
    <w:p w:rsidR="008B5F85" w:rsidRPr="008B5F85" w:rsidRDefault="008B5F85" w:rsidP="008B5F85">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lastRenderedPageBreak/>
        <w:t>Таблиця 5</w:t>
      </w:r>
      <w:r w:rsidRPr="008B5F85">
        <w:rPr>
          <w:rFonts w:ascii="Times New Roman" w:hAnsi="Times New Roman"/>
          <w:sz w:val="28"/>
          <w:szCs w:val="28"/>
        </w:rPr>
        <w:t>.</w:t>
      </w:r>
      <w:r w:rsidRPr="008B5F85">
        <w:rPr>
          <w:rFonts w:ascii="Times New Roman" w:hAnsi="Times New Roman"/>
          <w:sz w:val="28"/>
          <w:szCs w:val="28"/>
          <w:lang w:val="uk-UA"/>
        </w:rPr>
        <w:t>8</w:t>
      </w:r>
    </w:p>
    <w:p w:rsidR="008B5F85" w:rsidRPr="008B5F85" w:rsidRDefault="008B5F85" w:rsidP="00965FE0">
      <w:pPr>
        <w:spacing w:after="0" w:line="360" w:lineRule="auto"/>
        <w:jc w:val="center"/>
        <w:rPr>
          <w:rFonts w:ascii="Times New Roman" w:hAnsi="Times New Roman"/>
          <w:sz w:val="28"/>
          <w:szCs w:val="28"/>
          <w:lang w:val="uk-UA"/>
        </w:rPr>
      </w:pPr>
      <w:r w:rsidRPr="008B5F85">
        <w:rPr>
          <w:rFonts w:ascii="Times New Roman" w:hAnsi="Times New Roman"/>
          <w:sz w:val="28"/>
          <w:szCs w:val="28"/>
        </w:rPr>
        <w:t>Рівень</w:t>
      </w:r>
      <w:r w:rsidR="00371173" w:rsidRPr="00371173">
        <w:rPr>
          <w:rFonts w:ascii="Times New Roman" w:hAnsi="Times New Roman"/>
          <w:sz w:val="28"/>
          <w:szCs w:val="28"/>
          <w:lang w:val="uk-UA"/>
        </w:rPr>
        <w:t xml:space="preserve"> </w:t>
      </w:r>
      <w:r w:rsidR="00371173">
        <w:rPr>
          <w:rFonts w:ascii="Times New Roman" w:hAnsi="Times New Roman"/>
          <w:sz w:val="28"/>
          <w:szCs w:val="28"/>
          <w:lang w:val="uk-UA"/>
        </w:rPr>
        <w:t>сироваткового</w:t>
      </w:r>
      <w:r w:rsidR="00371173" w:rsidRPr="008B5F85">
        <w:rPr>
          <w:rFonts w:ascii="Times New Roman" w:hAnsi="Times New Roman"/>
          <w:sz w:val="28"/>
          <w:szCs w:val="28"/>
          <w:lang w:val="uk-UA"/>
        </w:rPr>
        <w:t xml:space="preserve"> </w:t>
      </w:r>
      <w:r w:rsidRPr="008B5F85">
        <w:rPr>
          <w:rFonts w:ascii="Times New Roman" w:hAnsi="Times New Roman"/>
          <w:sz w:val="28"/>
          <w:szCs w:val="28"/>
          <w:lang w:val="uk-UA"/>
        </w:rPr>
        <w:t xml:space="preserve">апеліну-13 у хворих на остеоартроз з різними варіантами поліморфізму гену лактази </w:t>
      </w:r>
      <w:r w:rsidRPr="008B5F85">
        <w:rPr>
          <w:rFonts w:ascii="Times New Roman" w:hAnsi="Times New Roman"/>
          <w:sz w:val="28"/>
          <w:szCs w:val="28"/>
        </w:rPr>
        <w:t>залежно</w:t>
      </w:r>
      <w:r w:rsidRPr="008B5F85">
        <w:rPr>
          <w:rFonts w:ascii="Times New Roman" w:hAnsi="Times New Roman"/>
          <w:sz w:val="28"/>
          <w:szCs w:val="28"/>
          <w:lang w:val="uk-UA"/>
        </w:rPr>
        <w:t xml:space="preserve"> від показників </w:t>
      </w:r>
    </w:p>
    <w:p w:rsidR="008B5F85" w:rsidRPr="008B5F85" w:rsidRDefault="008B5F85" w:rsidP="00965FE0">
      <w:pPr>
        <w:spacing w:after="0" w:line="360" w:lineRule="auto"/>
        <w:jc w:val="center"/>
        <w:rPr>
          <w:rFonts w:ascii="Times New Roman" w:hAnsi="Times New Roman"/>
          <w:sz w:val="28"/>
          <w:szCs w:val="28"/>
        </w:rPr>
      </w:pPr>
      <w:r w:rsidRPr="008B5F85">
        <w:rPr>
          <w:rFonts w:ascii="Times New Roman" w:hAnsi="Times New Roman"/>
          <w:sz w:val="28"/>
          <w:szCs w:val="28"/>
          <w:lang w:val="uk-UA"/>
        </w:rPr>
        <w:t>альго-функціональної активності</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83"/>
        <w:gridCol w:w="709"/>
        <w:gridCol w:w="992"/>
        <w:gridCol w:w="709"/>
        <w:gridCol w:w="1134"/>
        <w:gridCol w:w="709"/>
        <w:gridCol w:w="1417"/>
        <w:gridCol w:w="709"/>
        <w:gridCol w:w="1276"/>
      </w:tblGrid>
      <w:tr w:rsidR="00965FE0" w:rsidRPr="00023277" w:rsidTr="0029159D">
        <w:trPr>
          <w:trHeight w:val="967"/>
        </w:trPr>
        <w:tc>
          <w:tcPr>
            <w:tcW w:w="1701" w:type="dxa"/>
            <w:gridSpan w:val="2"/>
            <w:vMerge w:val="restart"/>
            <w:vAlign w:val="center"/>
          </w:tcPr>
          <w:p w:rsidR="00965FE0" w:rsidRPr="008B5F85" w:rsidRDefault="00965FE0" w:rsidP="00965FE0">
            <w:pPr>
              <w:widowControl w:val="0"/>
              <w:spacing w:after="0" w:line="360" w:lineRule="auto"/>
              <w:ind w:left="-142" w:right="-108" w:firstLine="2"/>
              <w:jc w:val="center"/>
              <w:rPr>
                <w:rFonts w:ascii="Times New Roman" w:hAnsi="Times New Roman"/>
                <w:sz w:val="28"/>
                <w:szCs w:val="28"/>
              </w:rPr>
            </w:pPr>
            <w:r w:rsidRPr="008B5F85">
              <w:rPr>
                <w:rFonts w:ascii="Times New Roman" w:hAnsi="Times New Roman"/>
                <w:sz w:val="28"/>
                <w:szCs w:val="28"/>
              </w:rPr>
              <w:t>Варіанти</w:t>
            </w:r>
          </w:p>
          <w:p w:rsidR="00965FE0" w:rsidRPr="008B5F85" w:rsidRDefault="00965FE0" w:rsidP="00965FE0">
            <w:pPr>
              <w:spacing w:after="0" w:line="360" w:lineRule="auto"/>
              <w:ind w:left="-108" w:right="-108"/>
              <w:jc w:val="center"/>
              <w:rPr>
                <w:rFonts w:ascii="Times New Roman" w:hAnsi="Times New Roman"/>
                <w:sz w:val="28"/>
                <w:szCs w:val="28"/>
                <w:lang w:val="uk-UA"/>
              </w:rPr>
            </w:pPr>
            <w:r w:rsidRPr="008B5F85">
              <w:rPr>
                <w:rFonts w:ascii="Times New Roman" w:hAnsi="Times New Roman"/>
                <w:sz w:val="28"/>
                <w:szCs w:val="28"/>
                <w:lang w:val="uk-UA"/>
              </w:rPr>
              <w:t>п</w:t>
            </w:r>
            <w:r w:rsidRPr="008B5F85">
              <w:rPr>
                <w:rFonts w:ascii="Times New Roman" w:hAnsi="Times New Roman"/>
                <w:sz w:val="28"/>
                <w:szCs w:val="28"/>
              </w:rPr>
              <w:t>оліморфізму</w:t>
            </w:r>
          </w:p>
          <w:p w:rsidR="00965FE0" w:rsidRPr="008B5F85" w:rsidRDefault="00965FE0" w:rsidP="00965FE0">
            <w:pPr>
              <w:spacing w:after="0" w:line="360" w:lineRule="auto"/>
              <w:ind w:left="-108" w:right="-108"/>
              <w:jc w:val="center"/>
              <w:rPr>
                <w:rFonts w:ascii="Times New Roman" w:hAnsi="Times New Roman"/>
                <w:caps/>
                <w:sz w:val="28"/>
                <w:szCs w:val="28"/>
                <w:lang w:val="uk-UA"/>
              </w:rPr>
            </w:pPr>
            <w:r w:rsidRPr="008B5F85">
              <w:rPr>
                <w:rFonts w:ascii="Times New Roman" w:hAnsi="Times New Roman"/>
                <w:bCs/>
                <w:sz w:val="28"/>
                <w:szCs w:val="28"/>
                <w:lang w:val="en-US"/>
              </w:rPr>
              <w:t xml:space="preserve">LCT </w:t>
            </w:r>
          </w:p>
        </w:tc>
        <w:tc>
          <w:tcPr>
            <w:tcW w:w="1701" w:type="dxa"/>
            <w:gridSpan w:val="2"/>
            <w:vMerge w:val="restart"/>
            <w:vAlign w:val="center"/>
          </w:tcPr>
          <w:p w:rsidR="00965FE0" w:rsidRPr="008B5F85" w:rsidRDefault="00965FE0" w:rsidP="00965FE0">
            <w:pPr>
              <w:spacing w:after="0" w:line="360" w:lineRule="auto"/>
              <w:ind w:right="-96"/>
              <w:jc w:val="center"/>
              <w:rPr>
                <w:rFonts w:ascii="Times New Roman" w:hAnsi="Times New Roman"/>
                <w:sz w:val="28"/>
                <w:szCs w:val="28"/>
                <w:lang w:val="uk-UA"/>
              </w:rPr>
            </w:pPr>
            <w:r w:rsidRPr="008B5F85">
              <w:rPr>
                <w:rFonts w:ascii="Times New Roman" w:hAnsi="Times New Roman"/>
                <w:sz w:val="28"/>
                <w:szCs w:val="28"/>
              </w:rPr>
              <w:t>Середн</w:t>
            </w:r>
            <w:r w:rsidRPr="008B5F85">
              <w:rPr>
                <w:rFonts w:ascii="Times New Roman" w:hAnsi="Times New Roman"/>
                <w:sz w:val="28"/>
                <w:szCs w:val="28"/>
                <w:lang w:val="uk-UA"/>
              </w:rPr>
              <w:t>і значення апеліну по групах</w:t>
            </w:r>
          </w:p>
        </w:tc>
        <w:tc>
          <w:tcPr>
            <w:tcW w:w="5954" w:type="dxa"/>
            <w:gridSpan w:val="6"/>
            <w:vAlign w:val="center"/>
          </w:tcPr>
          <w:p w:rsidR="00965FE0" w:rsidRPr="008B5F85" w:rsidRDefault="00965FE0" w:rsidP="00965FE0">
            <w:pPr>
              <w:spacing w:after="0" w:line="360" w:lineRule="auto"/>
              <w:jc w:val="center"/>
              <w:rPr>
                <w:rFonts w:ascii="Times New Roman" w:hAnsi="Times New Roman"/>
                <w:sz w:val="28"/>
                <w:szCs w:val="28"/>
                <w:lang w:val="uk-UA" w:eastAsia="ru-RU"/>
              </w:rPr>
            </w:pPr>
            <w:r w:rsidRPr="008B5F85">
              <w:rPr>
                <w:rFonts w:ascii="Times New Roman" w:hAnsi="Times New Roman"/>
                <w:sz w:val="28"/>
                <w:szCs w:val="28"/>
                <w:lang w:val="uk-UA" w:eastAsia="ru-RU"/>
              </w:rPr>
              <w:t xml:space="preserve">Рівні альго-функціонального індексу </w:t>
            </w:r>
          </w:p>
          <w:p w:rsidR="00965FE0" w:rsidRPr="008B5F85" w:rsidRDefault="00965FE0" w:rsidP="00965FE0">
            <w:pPr>
              <w:spacing w:after="0" w:line="360" w:lineRule="auto"/>
              <w:jc w:val="center"/>
              <w:rPr>
                <w:rFonts w:ascii="Times New Roman" w:hAnsi="Times New Roman"/>
                <w:sz w:val="28"/>
                <w:szCs w:val="28"/>
                <w:lang w:val="uk-UA" w:eastAsia="ru-RU"/>
              </w:rPr>
            </w:pPr>
            <w:r w:rsidRPr="008B5F85">
              <w:rPr>
                <w:rFonts w:ascii="Times New Roman" w:hAnsi="Times New Roman"/>
                <w:sz w:val="28"/>
                <w:szCs w:val="28"/>
                <w:lang w:val="en-US" w:eastAsia="ru-RU"/>
              </w:rPr>
              <w:t>WOMAC</w:t>
            </w:r>
          </w:p>
        </w:tc>
      </w:tr>
      <w:tr w:rsidR="00965FE0" w:rsidRPr="008B5F85" w:rsidTr="0029159D">
        <w:trPr>
          <w:trHeight w:val="145"/>
        </w:trPr>
        <w:tc>
          <w:tcPr>
            <w:tcW w:w="1701" w:type="dxa"/>
            <w:gridSpan w:val="2"/>
            <w:vMerge/>
            <w:vAlign w:val="center"/>
          </w:tcPr>
          <w:p w:rsidR="00965FE0" w:rsidRPr="008B5F85" w:rsidRDefault="00965FE0" w:rsidP="00965FE0">
            <w:pPr>
              <w:spacing w:after="0" w:line="360" w:lineRule="auto"/>
              <w:jc w:val="center"/>
              <w:rPr>
                <w:rFonts w:ascii="Times New Roman" w:hAnsi="Times New Roman"/>
                <w:caps/>
                <w:sz w:val="28"/>
                <w:szCs w:val="28"/>
                <w:lang w:val="uk-UA"/>
              </w:rPr>
            </w:pPr>
          </w:p>
        </w:tc>
        <w:tc>
          <w:tcPr>
            <w:tcW w:w="1701" w:type="dxa"/>
            <w:gridSpan w:val="2"/>
            <w:vMerge/>
          </w:tcPr>
          <w:p w:rsidR="00965FE0" w:rsidRPr="008B5F85" w:rsidRDefault="00965FE0" w:rsidP="00965FE0">
            <w:pPr>
              <w:spacing w:after="0" w:line="360" w:lineRule="auto"/>
              <w:jc w:val="center"/>
              <w:rPr>
                <w:rFonts w:ascii="Times New Roman" w:hAnsi="Times New Roman"/>
                <w:sz w:val="28"/>
                <w:szCs w:val="28"/>
                <w:lang w:val="uk-UA" w:eastAsia="ru-RU"/>
              </w:rPr>
            </w:pPr>
          </w:p>
        </w:tc>
        <w:tc>
          <w:tcPr>
            <w:tcW w:w="1843" w:type="dxa"/>
            <w:gridSpan w:val="2"/>
          </w:tcPr>
          <w:p w:rsidR="00965FE0" w:rsidRPr="008B5F85" w:rsidRDefault="00965FE0" w:rsidP="00965FE0">
            <w:pPr>
              <w:spacing w:after="0" w:line="360" w:lineRule="auto"/>
              <w:jc w:val="center"/>
              <w:rPr>
                <w:rFonts w:ascii="Times New Roman" w:hAnsi="Times New Roman"/>
                <w:sz w:val="28"/>
                <w:szCs w:val="28"/>
                <w:lang w:val="uk-UA" w:eastAsia="ru-RU"/>
              </w:rPr>
            </w:pPr>
            <w:r w:rsidRPr="008B5F85">
              <w:rPr>
                <w:rFonts w:ascii="Times New Roman" w:hAnsi="Times New Roman"/>
                <w:sz w:val="28"/>
                <w:szCs w:val="28"/>
                <w:lang w:val="uk-UA" w:eastAsia="ru-RU"/>
              </w:rPr>
              <w:t xml:space="preserve">помірний </w:t>
            </w:r>
          </w:p>
          <w:p w:rsidR="00965FE0" w:rsidRPr="008B5F85" w:rsidRDefault="00965FE0" w:rsidP="00965FE0">
            <w:pPr>
              <w:spacing w:after="0" w:line="360" w:lineRule="auto"/>
              <w:jc w:val="center"/>
              <w:rPr>
                <w:rFonts w:ascii="Times New Roman" w:hAnsi="Times New Roman"/>
                <w:sz w:val="28"/>
                <w:szCs w:val="28"/>
                <w:lang w:val="uk-UA" w:eastAsia="ru-RU"/>
              </w:rPr>
            </w:pPr>
            <w:r w:rsidRPr="008B5F85">
              <w:rPr>
                <w:rFonts w:ascii="Times New Roman" w:hAnsi="Times New Roman"/>
                <w:sz w:val="28"/>
                <w:szCs w:val="28"/>
                <w:lang w:val="en-US" w:eastAsia="ru-RU"/>
              </w:rPr>
              <w:t>W</w:t>
            </w:r>
            <w:r w:rsidRPr="008B5F85">
              <w:rPr>
                <w:rFonts w:ascii="Times New Roman" w:hAnsi="Times New Roman"/>
                <w:sz w:val="28"/>
                <w:szCs w:val="28"/>
                <w:lang w:val="uk-UA" w:eastAsia="ru-RU"/>
              </w:rPr>
              <w:t>≤30,0%</w:t>
            </w:r>
          </w:p>
        </w:tc>
        <w:tc>
          <w:tcPr>
            <w:tcW w:w="2126" w:type="dxa"/>
            <w:gridSpan w:val="2"/>
          </w:tcPr>
          <w:p w:rsidR="00965FE0" w:rsidRPr="008B5F85" w:rsidRDefault="00965FE0" w:rsidP="00965FE0">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середній</w:t>
            </w:r>
          </w:p>
          <w:p w:rsidR="00965FE0" w:rsidRPr="008B5F85" w:rsidRDefault="00965FE0" w:rsidP="00965FE0">
            <w:pPr>
              <w:spacing w:after="0" w:line="360" w:lineRule="auto"/>
              <w:jc w:val="center"/>
              <w:rPr>
                <w:rFonts w:ascii="Times New Roman" w:hAnsi="Times New Roman"/>
                <w:sz w:val="28"/>
                <w:szCs w:val="28"/>
                <w:lang w:val="uk-UA"/>
              </w:rPr>
            </w:pPr>
            <w:r w:rsidRPr="008B5F85">
              <w:rPr>
                <w:rFonts w:ascii="Times New Roman" w:hAnsi="Times New Roman"/>
                <w:sz w:val="28"/>
                <w:szCs w:val="28"/>
                <w:lang w:val="en-US"/>
              </w:rPr>
              <w:t>W</w:t>
            </w:r>
            <w:r w:rsidRPr="008B5F85">
              <w:rPr>
                <w:rFonts w:ascii="Times New Roman" w:hAnsi="Times New Roman"/>
                <w:sz w:val="28"/>
                <w:szCs w:val="28"/>
                <w:lang w:val="uk-UA"/>
              </w:rPr>
              <w:t>=30,0÷66,0%</w:t>
            </w:r>
          </w:p>
        </w:tc>
        <w:tc>
          <w:tcPr>
            <w:tcW w:w="1985" w:type="dxa"/>
            <w:gridSpan w:val="2"/>
          </w:tcPr>
          <w:p w:rsidR="00965FE0" w:rsidRPr="008B5F85" w:rsidRDefault="00965FE0" w:rsidP="00965FE0">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високий</w:t>
            </w:r>
          </w:p>
          <w:p w:rsidR="00965FE0" w:rsidRPr="008B5F85" w:rsidRDefault="00965FE0" w:rsidP="00965FE0">
            <w:pPr>
              <w:spacing w:after="0" w:line="360" w:lineRule="auto"/>
              <w:jc w:val="center"/>
              <w:rPr>
                <w:rFonts w:ascii="Times New Roman" w:hAnsi="Times New Roman"/>
                <w:sz w:val="28"/>
                <w:szCs w:val="28"/>
                <w:lang w:val="uk-UA"/>
              </w:rPr>
            </w:pPr>
            <w:r w:rsidRPr="008B5F85">
              <w:rPr>
                <w:rFonts w:ascii="Times New Roman" w:hAnsi="Times New Roman"/>
                <w:sz w:val="28"/>
                <w:szCs w:val="28"/>
                <w:lang w:val="en-US"/>
              </w:rPr>
              <w:t>W</w:t>
            </w:r>
            <w:r w:rsidRPr="008B5F85">
              <w:rPr>
                <w:rFonts w:ascii="Times New Roman" w:hAnsi="Times New Roman"/>
                <w:sz w:val="28"/>
                <w:szCs w:val="28"/>
                <w:lang w:val="uk-UA"/>
              </w:rPr>
              <w:t xml:space="preserve"> ≥66,0%</w:t>
            </w:r>
          </w:p>
        </w:tc>
      </w:tr>
      <w:tr w:rsidR="00965FE0" w:rsidRPr="008B5F85" w:rsidTr="0029159D">
        <w:trPr>
          <w:trHeight w:val="819"/>
        </w:trPr>
        <w:tc>
          <w:tcPr>
            <w:tcW w:w="1701" w:type="dxa"/>
            <w:gridSpan w:val="2"/>
            <w:vMerge/>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rPr>
            </w:pPr>
          </w:p>
        </w:tc>
        <w:tc>
          <w:tcPr>
            <w:tcW w:w="709" w:type="dxa"/>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992" w:type="dxa"/>
            <w:vAlign w:val="center"/>
          </w:tcPr>
          <w:p w:rsidR="00965FE0" w:rsidRPr="008B5F85" w:rsidRDefault="00965FE0" w:rsidP="00965FE0">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965FE0" w:rsidRPr="008B5F85" w:rsidRDefault="00965FE0" w:rsidP="00965FE0">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пг/мл</w:t>
            </w:r>
          </w:p>
        </w:tc>
        <w:tc>
          <w:tcPr>
            <w:tcW w:w="709" w:type="dxa"/>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134" w:type="dxa"/>
            <w:vAlign w:val="center"/>
          </w:tcPr>
          <w:p w:rsidR="00965FE0" w:rsidRPr="008B5F85" w:rsidRDefault="00965FE0" w:rsidP="00965FE0">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965FE0" w:rsidRPr="008B5F85" w:rsidRDefault="00965FE0" w:rsidP="00965FE0">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пг/мл</w:t>
            </w:r>
          </w:p>
        </w:tc>
        <w:tc>
          <w:tcPr>
            <w:tcW w:w="709" w:type="dxa"/>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417" w:type="dxa"/>
            <w:vAlign w:val="center"/>
          </w:tcPr>
          <w:p w:rsidR="00965FE0" w:rsidRPr="008B5F85" w:rsidRDefault="00965FE0" w:rsidP="00965FE0">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965FE0" w:rsidRPr="008B5F85" w:rsidRDefault="00965FE0" w:rsidP="00965FE0">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пг/мл</w:t>
            </w:r>
          </w:p>
        </w:tc>
        <w:tc>
          <w:tcPr>
            <w:tcW w:w="709" w:type="dxa"/>
            <w:vAlign w:val="center"/>
          </w:tcPr>
          <w:p w:rsidR="00965FE0" w:rsidRPr="008B5F85" w:rsidRDefault="00965FE0" w:rsidP="00965FE0">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абс.</w:t>
            </w:r>
          </w:p>
        </w:tc>
        <w:tc>
          <w:tcPr>
            <w:tcW w:w="1276" w:type="dxa"/>
            <w:vAlign w:val="center"/>
          </w:tcPr>
          <w:p w:rsidR="00965FE0" w:rsidRPr="008B5F85" w:rsidRDefault="00965FE0" w:rsidP="00965FE0">
            <w:pPr>
              <w:spacing w:after="0" w:line="360" w:lineRule="auto"/>
              <w:ind w:left="-24" w:right="-96"/>
              <w:jc w:val="center"/>
              <w:rPr>
                <w:rFonts w:ascii="Times New Roman" w:hAnsi="Times New Roman"/>
                <w:sz w:val="28"/>
                <w:szCs w:val="28"/>
              </w:rPr>
            </w:pPr>
            <w:r w:rsidRPr="008B5F85">
              <w:rPr>
                <w:rFonts w:ascii="Times New Roman" w:hAnsi="Times New Roman"/>
                <w:sz w:val="28"/>
                <w:szCs w:val="28"/>
              </w:rPr>
              <w:t>М</w:t>
            </w:r>
            <w:r w:rsidRPr="008B5F85">
              <w:rPr>
                <w:rFonts w:ascii="Times New Roman" w:hAnsi="Times New Roman"/>
                <w:sz w:val="28"/>
                <w:szCs w:val="28"/>
                <w:lang w:val="uk-UA"/>
              </w:rPr>
              <w:t>±</w:t>
            </w:r>
            <w:r w:rsidRPr="008B5F85">
              <w:rPr>
                <w:rFonts w:ascii="Times New Roman" w:hAnsi="Times New Roman"/>
                <w:sz w:val="28"/>
                <w:szCs w:val="28"/>
                <w:lang w:val="en-US"/>
              </w:rPr>
              <w:t>m</w:t>
            </w:r>
            <w:r w:rsidRPr="008B5F85">
              <w:rPr>
                <w:rFonts w:ascii="Times New Roman" w:hAnsi="Times New Roman"/>
                <w:sz w:val="28"/>
                <w:szCs w:val="28"/>
              </w:rPr>
              <w:t>,</w:t>
            </w:r>
          </w:p>
          <w:p w:rsidR="00965FE0" w:rsidRPr="008B5F85" w:rsidRDefault="00965FE0" w:rsidP="00965FE0">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пг/мл</w:t>
            </w:r>
          </w:p>
        </w:tc>
      </w:tr>
      <w:tr w:rsidR="003460C9" w:rsidRPr="008B5F85" w:rsidTr="0029159D">
        <w:trPr>
          <w:trHeight w:val="702"/>
        </w:trPr>
        <w:tc>
          <w:tcPr>
            <w:tcW w:w="1418" w:type="dxa"/>
            <w:tcBorders>
              <w:right w:val="nil"/>
            </w:tcBorders>
            <w:vAlign w:val="center"/>
          </w:tcPr>
          <w:p w:rsidR="003460C9" w:rsidRPr="008B5F85" w:rsidRDefault="003460C9" w:rsidP="003460C9">
            <w:pPr>
              <w:widowControl w:val="0"/>
              <w:tabs>
                <w:tab w:val="left" w:pos="-108"/>
              </w:tabs>
              <w:spacing w:after="0" w:line="360" w:lineRule="auto"/>
              <w:ind w:left="-108" w:right="-391"/>
              <w:jc w:val="center"/>
              <w:rPr>
                <w:rFonts w:ascii="Times New Roman" w:hAnsi="Times New Roman"/>
                <w:sz w:val="28"/>
                <w:szCs w:val="28"/>
                <w:lang w:val="en-US"/>
              </w:rPr>
            </w:pPr>
            <w:r w:rsidRPr="008B5F85">
              <w:rPr>
                <w:rFonts w:ascii="Times New Roman" w:hAnsi="Times New Roman"/>
                <w:sz w:val="28"/>
                <w:szCs w:val="28"/>
                <w:lang w:val="en-US"/>
              </w:rPr>
              <w:t>TT</w:t>
            </w:r>
          </w:p>
          <w:p w:rsidR="003460C9" w:rsidRPr="008B5F85" w:rsidRDefault="003460C9" w:rsidP="003460C9">
            <w:pPr>
              <w:widowControl w:val="0"/>
              <w:tabs>
                <w:tab w:val="left" w:pos="-108"/>
              </w:tabs>
              <w:spacing w:after="0" w:line="360" w:lineRule="auto"/>
              <w:ind w:left="-108" w:right="-391"/>
              <w:jc w:val="center"/>
              <w:rPr>
                <w:rFonts w:ascii="Times New Roman" w:hAnsi="Times New Roman"/>
                <w:sz w:val="28"/>
                <w:szCs w:val="28"/>
                <w:lang w:val="uk-UA"/>
              </w:rPr>
            </w:pPr>
            <w:r w:rsidRPr="008B5F85">
              <w:rPr>
                <w:rFonts w:ascii="Times New Roman" w:hAnsi="Times New Roman"/>
                <w:sz w:val="28"/>
                <w:szCs w:val="28"/>
                <w:lang w:val="en-US"/>
              </w:rPr>
              <w:t>(n=9)</w:t>
            </w:r>
          </w:p>
        </w:tc>
        <w:tc>
          <w:tcPr>
            <w:tcW w:w="283" w:type="dxa"/>
            <w:tcBorders>
              <w:left w:val="nil"/>
            </w:tcBorders>
            <w:vAlign w:val="center"/>
          </w:tcPr>
          <w:p w:rsidR="003460C9" w:rsidRPr="008B5F85" w:rsidRDefault="003460C9" w:rsidP="00D417D4">
            <w:pPr>
              <w:widowControl w:val="0"/>
              <w:spacing w:after="0" w:line="360" w:lineRule="auto"/>
              <w:ind w:left="-108" w:right="-433" w:firstLine="2"/>
              <w:jc w:val="center"/>
              <w:rPr>
                <w:rFonts w:ascii="Times New Roman" w:hAnsi="Times New Roman"/>
                <w:sz w:val="28"/>
                <w:szCs w:val="28"/>
                <w:lang w:val="uk-UA"/>
              </w:rPr>
            </w:pPr>
          </w:p>
        </w:tc>
        <w:tc>
          <w:tcPr>
            <w:tcW w:w="709" w:type="dxa"/>
            <w:vAlign w:val="center"/>
          </w:tcPr>
          <w:p w:rsidR="003460C9" w:rsidRPr="008B5F85" w:rsidRDefault="003460C9" w:rsidP="00D417D4">
            <w:pPr>
              <w:widowControl w:val="0"/>
              <w:spacing w:after="0" w:line="360" w:lineRule="auto"/>
              <w:ind w:left="-77" w:right="-96" w:firstLine="2"/>
              <w:jc w:val="center"/>
              <w:rPr>
                <w:rFonts w:ascii="Times New Roman" w:hAnsi="Times New Roman"/>
                <w:bCs/>
                <w:sz w:val="28"/>
                <w:szCs w:val="28"/>
                <w:lang w:val="uk-UA"/>
              </w:rPr>
            </w:pPr>
            <w:r w:rsidRPr="008B5F85">
              <w:rPr>
                <w:rFonts w:ascii="Times New Roman" w:hAnsi="Times New Roman"/>
                <w:bCs/>
                <w:sz w:val="28"/>
                <w:szCs w:val="28"/>
                <w:lang w:val="uk-UA"/>
              </w:rPr>
              <w:t>9</w:t>
            </w:r>
          </w:p>
        </w:tc>
        <w:tc>
          <w:tcPr>
            <w:tcW w:w="992" w:type="dxa"/>
            <w:vAlign w:val="center"/>
          </w:tcPr>
          <w:p w:rsidR="003460C9" w:rsidRPr="008B5F85" w:rsidRDefault="003460C9" w:rsidP="00D417D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50,50</w:t>
            </w:r>
          </w:p>
          <w:p w:rsidR="003460C9" w:rsidRPr="008B5F85" w:rsidRDefault="003460C9" w:rsidP="00D417D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±6,57</w:t>
            </w:r>
            <w:r w:rsidRPr="008B5F85">
              <w:rPr>
                <w:rFonts w:ascii="Times New Roman" w:hAnsi="Times New Roman"/>
                <w:sz w:val="28"/>
                <w:szCs w:val="28"/>
                <w:vertAlign w:val="superscript"/>
                <w:lang w:val="uk-UA"/>
              </w:rPr>
              <w:t xml:space="preserve"> с</w:t>
            </w:r>
          </w:p>
        </w:tc>
        <w:tc>
          <w:tcPr>
            <w:tcW w:w="709" w:type="dxa"/>
            <w:vAlign w:val="center"/>
          </w:tcPr>
          <w:p w:rsidR="003460C9" w:rsidRPr="008B5F85" w:rsidRDefault="003460C9" w:rsidP="00D417D4">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1</w:t>
            </w:r>
          </w:p>
        </w:tc>
        <w:tc>
          <w:tcPr>
            <w:tcW w:w="1134" w:type="dxa"/>
            <w:vAlign w:val="center"/>
          </w:tcPr>
          <w:p w:rsidR="003460C9" w:rsidRPr="006C173B" w:rsidRDefault="003460C9" w:rsidP="00D417D4">
            <w:pPr>
              <w:spacing w:after="0" w:line="360" w:lineRule="auto"/>
              <w:jc w:val="center"/>
              <w:rPr>
                <w:rFonts w:ascii="Times New Roman" w:hAnsi="Times New Roman"/>
                <w:caps/>
                <w:sz w:val="28"/>
                <w:szCs w:val="28"/>
              </w:rPr>
            </w:pPr>
            <w:r w:rsidRPr="006C173B">
              <w:rPr>
                <w:rFonts w:ascii="Times New Roman" w:hAnsi="Times New Roman"/>
                <w:caps/>
                <w:sz w:val="28"/>
                <w:szCs w:val="28"/>
                <w:lang w:val="uk-UA"/>
              </w:rPr>
              <w:t>81,69</w:t>
            </w:r>
          </w:p>
        </w:tc>
        <w:tc>
          <w:tcPr>
            <w:tcW w:w="709" w:type="dxa"/>
            <w:vAlign w:val="center"/>
          </w:tcPr>
          <w:p w:rsidR="003460C9" w:rsidRPr="008B5F85" w:rsidRDefault="003460C9" w:rsidP="00D417D4">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7</w:t>
            </w:r>
          </w:p>
        </w:tc>
        <w:tc>
          <w:tcPr>
            <w:tcW w:w="1417" w:type="dxa"/>
            <w:vAlign w:val="center"/>
          </w:tcPr>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44,95</w:t>
            </w:r>
          </w:p>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±6,84</w:t>
            </w:r>
            <w:r w:rsidRPr="008B5F85">
              <w:rPr>
                <w:rFonts w:ascii="Times New Roman" w:hAnsi="Times New Roman"/>
                <w:sz w:val="28"/>
                <w:szCs w:val="28"/>
                <w:vertAlign w:val="superscript"/>
                <w:lang w:val="uk-UA"/>
              </w:rPr>
              <w:t xml:space="preserve"> c, е</w:t>
            </w:r>
          </w:p>
        </w:tc>
        <w:tc>
          <w:tcPr>
            <w:tcW w:w="709" w:type="dxa"/>
            <w:vAlign w:val="center"/>
          </w:tcPr>
          <w:p w:rsidR="003460C9" w:rsidRPr="008B5F85" w:rsidRDefault="003460C9" w:rsidP="00D417D4">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1</w:t>
            </w:r>
          </w:p>
        </w:tc>
        <w:tc>
          <w:tcPr>
            <w:tcW w:w="1276" w:type="dxa"/>
            <w:vAlign w:val="center"/>
          </w:tcPr>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58,18</w:t>
            </w:r>
          </w:p>
        </w:tc>
      </w:tr>
      <w:tr w:rsidR="003460C9" w:rsidRPr="008B5F85" w:rsidTr="0029159D">
        <w:trPr>
          <w:trHeight w:val="145"/>
        </w:trPr>
        <w:tc>
          <w:tcPr>
            <w:tcW w:w="1418" w:type="dxa"/>
            <w:tcBorders>
              <w:right w:val="nil"/>
            </w:tcBorders>
            <w:vAlign w:val="center"/>
          </w:tcPr>
          <w:p w:rsidR="003460C9" w:rsidRDefault="003460C9" w:rsidP="003460C9">
            <w:pPr>
              <w:widowControl w:val="0"/>
              <w:tabs>
                <w:tab w:val="left" w:pos="-108"/>
              </w:tabs>
              <w:spacing w:after="0" w:line="360" w:lineRule="auto"/>
              <w:ind w:left="-108" w:right="-391"/>
              <w:jc w:val="center"/>
              <w:rPr>
                <w:rFonts w:ascii="Times New Roman" w:hAnsi="Times New Roman"/>
                <w:sz w:val="28"/>
                <w:szCs w:val="28"/>
                <w:lang w:val="uk-UA"/>
              </w:rPr>
            </w:pPr>
            <w:r>
              <w:rPr>
                <w:rFonts w:ascii="Times New Roman" w:hAnsi="Times New Roman"/>
                <w:sz w:val="28"/>
                <w:szCs w:val="28"/>
                <w:lang w:val="uk-UA"/>
              </w:rPr>
              <w:t>СТ</w:t>
            </w:r>
          </w:p>
          <w:p w:rsidR="003460C9" w:rsidRPr="008B5F85" w:rsidRDefault="003460C9" w:rsidP="003460C9">
            <w:pPr>
              <w:widowControl w:val="0"/>
              <w:tabs>
                <w:tab w:val="left" w:pos="-108"/>
              </w:tabs>
              <w:spacing w:after="0" w:line="360" w:lineRule="auto"/>
              <w:ind w:left="-108" w:right="-391"/>
              <w:jc w:val="center"/>
              <w:rPr>
                <w:rFonts w:ascii="Times New Roman" w:hAnsi="Times New Roman"/>
                <w:sz w:val="28"/>
                <w:szCs w:val="28"/>
                <w:lang w:val="uk-UA"/>
              </w:rPr>
            </w:pPr>
            <w:r w:rsidRPr="004A118A">
              <w:rPr>
                <w:rFonts w:ascii="Times New Roman" w:hAnsi="Times New Roman"/>
                <w:sz w:val="28"/>
                <w:szCs w:val="28"/>
              </w:rPr>
              <w:t>(</w:t>
            </w:r>
            <w:r w:rsidRPr="008B5F85">
              <w:rPr>
                <w:rFonts w:ascii="Times New Roman" w:hAnsi="Times New Roman"/>
                <w:sz w:val="28"/>
                <w:szCs w:val="28"/>
                <w:lang w:val="en-US"/>
              </w:rPr>
              <w:t>n</w:t>
            </w:r>
            <w:r w:rsidRPr="004A118A">
              <w:rPr>
                <w:rFonts w:ascii="Times New Roman" w:hAnsi="Times New Roman"/>
                <w:sz w:val="28"/>
                <w:szCs w:val="28"/>
              </w:rPr>
              <w:t>=48)</w:t>
            </w:r>
          </w:p>
        </w:tc>
        <w:tc>
          <w:tcPr>
            <w:tcW w:w="283" w:type="dxa"/>
            <w:tcBorders>
              <w:left w:val="nil"/>
            </w:tcBorders>
            <w:vAlign w:val="center"/>
          </w:tcPr>
          <w:p w:rsidR="003460C9" w:rsidRPr="008B5F85" w:rsidRDefault="003460C9" w:rsidP="00965FE0">
            <w:pPr>
              <w:widowControl w:val="0"/>
              <w:spacing w:after="0" w:line="360" w:lineRule="auto"/>
              <w:ind w:left="-108" w:right="-433" w:firstLine="2"/>
              <w:jc w:val="center"/>
              <w:rPr>
                <w:rFonts w:ascii="Times New Roman" w:hAnsi="Times New Roman"/>
                <w:sz w:val="28"/>
                <w:szCs w:val="28"/>
                <w:lang w:val="uk-UA"/>
              </w:rPr>
            </w:pPr>
          </w:p>
        </w:tc>
        <w:tc>
          <w:tcPr>
            <w:tcW w:w="709" w:type="dxa"/>
            <w:vAlign w:val="center"/>
          </w:tcPr>
          <w:p w:rsidR="003460C9" w:rsidRPr="008B5F85" w:rsidRDefault="003460C9" w:rsidP="00965FE0">
            <w:pPr>
              <w:widowControl w:val="0"/>
              <w:spacing w:after="0" w:line="360" w:lineRule="auto"/>
              <w:ind w:left="-77" w:right="-96" w:firstLine="2"/>
              <w:jc w:val="center"/>
              <w:rPr>
                <w:rFonts w:ascii="Times New Roman" w:hAnsi="Times New Roman"/>
                <w:bCs/>
                <w:sz w:val="28"/>
                <w:szCs w:val="28"/>
                <w:lang w:val="uk-UA"/>
              </w:rPr>
            </w:pPr>
            <w:r w:rsidRPr="008B5F85">
              <w:rPr>
                <w:rFonts w:ascii="Times New Roman" w:hAnsi="Times New Roman"/>
                <w:bCs/>
                <w:sz w:val="28"/>
                <w:szCs w:val="28"/>
                <w:lang w:val="uk-UA"/>
              </w:rPr>
              <w:t>49</w:t>
            </w:r>
          </w:p>
        </w:tc>
        <w:tc>
          <w:tcPr>
            <w:tcW w:w="992" w:type="dxa"/>
            <w:vAlign w:val="center"/>
          </w:tcPr>
          <w:p w:rsidR="003460C9" w:rsidRPr="008B5F85" w:rsidRDefault="003460C9" w:rsidP="00965FE0">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74,08</w:t>
            </w:r>
          </w:p>
          <w:p w:rsidR="003460C9" w:rsidRPr="008B5F85" w:rsidRDefault="003460C9" w:rsidP="00965FE0">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±4,39</w:t>
            </w:r>
          </w:p>
        </w:tc>
        <w:tc>
          <w:tcPr>
            <w:tcW w:w="709" w:type="dxa"/>
            <w:vAlign w:val="center"/>
          </w:tcPr>
          <w:p w:rsidR="003460C9" w:rsidRPr="008B5F85" w:rsidRDefault="003460C9"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7</w:t>
            </w:r>
          </w:p>
        </w:tc>
        <w:tc>
          <w:tcPr>
            <w:tcW w:w="1134" w:type="dxa"/>
            <w:vAlign w:val="center"/>
          </w:tcPr>
          <w:p w:rsidR="003460C9" w:rsidRPr="008B5F85" w:rsidRDefault="003460C9" w:rsidP="00965FE0">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68,02</w:t>
            </w:r>
          </w:p>
          <w:p w:rsidR="003460C9" w:rsidRPr="008B5F85" w:rsidRDefault="003460C9" w:rsidP="00965FE0">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±6,27</w:t>
            </w:r>
          </w:p>
        </w:tc>
        <w:tc>
          <w:tcPr>
            <w:tcW w:w="709" w:type="dxa"/>
            <w:vAlign w:val="center"/>
          </w:tcPr>
          <w:p w:rsidR="003460C9" w:rsidRPr="008B5F85" w:rsidRDefault="003460C9"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32</w:t>
            </w:r>
          </w:p>
        </w:tc>
        <w:tc>
          <w:tcPr>
            <w:tcW w:w="1417" w:type="dxa"/>
            <w:vAlign w:val="center"/>
          </w:tcPr>
          <w:p w:rsidR="003460C9" w:rsidRPr="008B5F85" w:rsidRDefault="003460C9" w:rsidP="00965FE0">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75,10</w:t>
            </w:r>
          </w:p>
          <w:p w:rsidR="003460C9" w:rsidRPr="008B5F85" w:rsidRDefault="003460C9" w:rsidP="00965FE0">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±4,89</w:t>
            </w:r>
          </w:p>
        </w:tc>
        <w:tc>
          <w:tcPr>
            <w:tcW w:w="709" w:type="dxa"/>
            <w:vAlign w:val="center"/>
          </w:tcPr>
          <w:p w:rsidR="003460C9" w:rsidRPr="008B5F85" w:rsidRDefault="003460C9" w:rsidP="00965FE0">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10</w:t>
            </w:r>
          </w:p>
        </w:tc>
        <w:tc>
          <w:tcPr>
            <w:tcW w:w="1276" w:type="dxa"/>
            <w:vAlign w:val="center"/>
          </w:tcPr>
          <w:p w:rsidR="003460C9" w:rsidRPr="008B5F85" w:rsidRDefault="003460C9" w:rsidP="00965FE0">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75,15</w:t>
            </w:r>
          </w:p>
          <w:p w:rsidR="003460C9" w:rsidRPr="008B5F85" w:rsidRDefault="003460C9" w:rsidP="00965FE0">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±5,31</w:t>
            </w:r>
          </w:p>
        </w:tc>
      </w:tr>
      <w:tr w:rsidR="003460C9" w:rsidRPr="008B5F85" w:rsidTr="0029159D">
        <w:trPr>
          <w:trHeight w:val="145"/>
        </w:trPr>
        <w:tc>
          <w:tcPr>
            <w:tcW w:w="1418" w:type="dxa"/>
            <w:tcBorders>
              <w:right w:val="nil"/>
            </w:tcBorders>
            <w:vAlign w:val="center"/>
          </w:tcPr>
          <w:p w:rsidR="003460C9" w:rsidRDefault="003460C9" w:rsidP="003460C9">
            <w:pPr>
              <w:widowControl w:val="0"/>
              <w:tabs>
                <w:tab w:val="left" w:pos="-108"/>
              </w:tabs>
              <w:spacing w:after="0" w:line="360" w:lineRule="auto"/>
              <w:ind w:left="-108" w:right="-391"/>
              <w:jc w:val="center"/>
              <w:rPr>
                <w:rFonts w:ascii="Times New Roman" w:hAnsi="Times New Roman"/>
                <w:bCs/>
                <w:sz w:val="28"/>
                <w:szCs w:val="28"/>
                <w:lang w:val="uk-UA"/>
              </w:rPr>
            </w:pPr>
            <w:r w:rsidRPr="008B5F85">
              <w:rPr>
                <w:rFonts w:ascii="Times New Roman" w:hAnsi="Times New Roman"/>
                <w:bCs/>
                <w:sz w:val="28"/>
                <w:szCs w:val="28"/>
                <w:lang w:val="en-US"/>
              </w:rPr>
              <w:t>CC</w:t>
            </w:r>
          </w:p>
          <w:p w:rsidR="003460C9" w:rsidRPr="004A118A" w:rsidRDefault="003460C9" w:rsidP="003460C9">
            <w:pPr>
              <w:widowControl w:val="0"/>
              <w:tabs>
                <w:tab w:val="left" w:pos="-108"/>
              </w:tabs>
              <w:spacing w:after="0" w:line="360" w:lineRule="auto"/>
              <w:ind w:left="-108" w:right="-391"/>
              <w:jc w:val="center"/>
              <w:rPr>
                <w:rFonts w:ascii="Times New Roman" w:hAnsi="Times New Roman"/>
                <w:bCs/>
                <w:sz w:val="28"/>
                <w:szCs w:val="28"/>
                <w:lang w:val="uk-UA"/>
              </w:rPr>
            </w:pPr>
            <w:r>
              <w:rPr>
                <w:rFonts w:ascii="Times New Roman" w:hAnsi="Times New Roman"/>
                <w:sz w:val="28"/>
                <w:szCs w:val="28"/>
                <w:lang w:val="en-US"/>
              </w:rPr>
              <w:t>(n=</w:t>
            </w:r>
            <w:r>
              <w:rPr>
                <w:rFonts w:ascii="Times New Roman" w:hAnsi="Times New Roman"/>
                <w:sz w:val="28"/>
                <w:szCs w:val="28"/>
                <w:lang w:val="uk-UA"/>
              </w:rPr>
              <w:t>39</w:t>
            </w:r>
            <w:r w:rsidRPr="008B5F85">
              <w:rPr>
                <w:rFonts w:ascii="Times New Roman" w:hAnsi="Times New Roman"/>
                <w:sz w:val="28"/>
                <w:szCs w:val="28"/>
                <w:lang w:val="en-US"/>
              </w:rPr>
              <w:t>)</w:t>
            </w:r>
          </w:p>
        </w:tc>
        <w:tc>
          <w:tcPr>
            <w:tcW w:w="283" w:type="dxa"/>
            <w:tcBorders>
              <w:left w:val="nil"/>
            </w:tcBorders>
            <w:vAlign w:val="center"/>
          </w:tcPr>
          <w:p w:rsidR="003460C9" w:rsidRPr="008B5F85" w:rsidRDefault="003460C9" w:rsidP="00D417D4">
            <w:pPr>
              <w:widowControl w:val="0"/>
              <w:spacing w:after="0" w:line="360" w:lineRule="auto"/>
              <w:ind w:left="-108" w:right="-433" w:firstLine="2"/>
              <w:jc w:val="center"/>
              <w:rPr>
                <w:rFonts w:ascii="Times New Roman" w:hAnsi="Times New Roman"/>
                <w:bCs/>
                <w:sz w:val="28"/>
                <w:szCs w:val="28"/>
                <w:lang w:val="en-US"/>
              </w:rPr>
            </w:pPr>
          </w:p>
        </w:tc>
        <w:tc>
          <w:tcPr>
            <w:tcW w:w="709" w:type="dxa"/>
            <w:vAlign w:val="center"/>
          </w:tcPr>
          <w:p w:rsidR="003460C9" w:rsidRPr="008B5F85" w:rsidRDefault="003460C9" w:rsidP="00D417D4">
            <w:pPr>
              <w:widowControl w:val="0"/>
              <w:spacing w:after="0" w:line="360" w:lineRule="auto"/>
              <w:ind w:left="-77" w:right="-96" w:firstLine="2"/>
              <w:jc w:val="center"/>
              <w:rPr>
                <w:rFonts w:ascii="Times New Roman" w:hAnsi="Times New Roman"/>
                <w:bCs/>
                <w:sz w:val="28"/>
                <w:szCs w:val="28"/>
                <w:lang w:val="uk-UA"/>
              </w:rPr>
            </w:pPr>
            <w:r w:rsidRPr="008B5F85">
              <w:rPr>
                <w:rFonts w:ascii="Times New Roman" w:hAnsi="Times New Roman"/>
                <w:bCs/>
                <w:sz w:val="28"/>
                <w:szCs w:val="28"/>
                <w:lang w:val="uk-UA"/>
              </w:rPr>
              <w:t>38</w:t>
            </w:r>
          </w:p>
        </w:tc>
        <w:tc>
          <w:tcPr>
            <w:tcW w:w="992" w:type="dxa"/>
            <w:vAlign w:val="center"/>
          </w:tcPr>
          <w:p w:rsidR="003460C9" w:rsidRPr="008B5F85" w:rsidRDefault="003460C9" w:rsidP="00D417D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rPr>
              <w:t>69,95</w:t>
            </w:r>
          </w:p>
          <w:p w:rsidR="003460C9" w:rsidRPr="008B5F85" w:rsidRDefault="003460C9" w:rsidP="00D417D4">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±3,36</w:t>
            </w:r>
            <w:r w:rsidRPr="008B5F85">
              <w:rPr>
                <w:rFonts w:ascii="Times New Roman" w:hAnsi="Times New Roman"/>
                <w:sz w:val="28"/>
                <w:szCs w:val="28"/>
                <w:vertAlign w:val="superscript"/>
                <w:lang w:val="uk-UA"/>
              </w:rPr>
              <w:t xml:space="preserve"> а</w:t>
            </w:r>
          </w:p>
        </w:tc>
        <w:tc>
          <w:tcPr>
            <w:tcW w:w="709" w:type="dxa"/>
            <w:vAlign w:val="center"/>
          </w:tcPr>
          <w:p w:rsidR="003460C9" w:rsidRPr="008B5F85" w:rsidRDefault="003460C9" w:rsidP="00D417D4">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8</w:t>
            </w:r>
          </w:p>
        </w:tc>
        <w:tc>
          <w:tcPr>
            <w:tcW w:w="1134" w:type="dxa"/>
            <w:vAlign w:val="center"/>
          </w:tcPr>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55,74</w:t>
            </w:r>
          </w:p>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±5,13</w:t>
            </w:r>
          </w:p>
        </w:tc>
        <w:tc>
          <w:tcPr>
            <w:tcW w:w="709" w:type="dxa"/>
            <w:vAlign w:val="center"/>
          </w:tcPr>
          <w:p w:rsidR="003460C9" w:rsidRPr="008B5F85" w:rsidRDefault="003460C9" w:rsidP="00D417D4">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22</w:t>
            </w:r>
          </w:p>
        </w:tc>
        <w:tc>
          <w:tcPr>
            <w:tcW w:w="1417" w:type="dxa"/>
            <w:vAlign w:val="center"/>
          </w:tcPr>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64,72</w:t>
            </w:r>
          </w:p>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±3,26</w:t>
            </w:r>
            <w:r w:rsidRPr="008B5F85">
              <w:rPr>
                <w:rFonts w:ascii="Times New Roman" w:hAnsi="Times New Roman"/>
                <w:sz w:val="28"/>
                <w:szCs w:val="28"/>
                <w:vertAlign w:val="superscript"/>
                <w:lang w:val="uk-UA"/>
              </w:rPr>
              <w:t xml:space="preserve"> а, в,</w:t>
            </w:r>
            <w:r w:rsidRPr="008B5F85">
              <w:rPr>
                <w:rFonts w:ascii="Times New Roman" w:hAnsi="Times New Roman"/>
                <w:sz w:val="28"/>
                <w:szCs w:val="28"/>
                <w:vertAlign w:val="superscript"/>
                <w:lang w:val="en-US"/>
              </w:rPr>
              <w:t xml:space="preserve"> f</w:t>
            </w:r>
          </w:p>
        </w:tc>
        <w:tc>
          <w:tcPr>
            <w:tcW w:w="709" w:type="dxa"/>
            <w:vAlign w:val="center"/>
          </w:tcPr>
          <w:p w:rsidR="003460C9" w:rsidRPr="008B5F85" w:rsidRDefault="003460C9" w:rsidP="00D417D4">
            <w:pPr>
              <w:spacing w:after="0" w:line="360" w:lineRule="auto"/>
              <w:jc w:val="center"/>
              <w:rPr>
                <w:rFonts w:ascii="Times New Roman" w:hAnsi="Times New Roman"/>
                <w:caps/>
                <w:sz w:val="28"/>
                <w:szCs w:val="28"/>
                <w:lang w:val="uk-UA"/>
              </w:rPr>
            </w:pPr>
            <w:r w:rsidRPr="008B5F85">
              <w:rPr>
                <w:rFonts w:ascii="Times New Roman" w:hAnsi="Times New Roman"/>
                <w:caps/>
                <w:sz w:val="28"/>
                <w:szCs w:val="28"/>
                <w:lang w:val="uk-UA"/>
              </w:rPr>
              <w:t>8</w:t>
            </w:r>
          </w:p>
        </w:tc>
        <w:tc>
          <w:tcPr>
            <w:tcW w:w="1276" w:type="dxa"/>
            <w:vAlign w:val="center"/>
          </w:tcPr>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caps/>
                <w:sz w:val="28"/>
                <w:szCs w:val="28"/>
                <w:lang w:val="uk-UA"/>
              </w:rPr>
              <w:t>98,51</w:t>
            </w:r>
          </w:p>
          <w:p w:rsidR="003460C9" w:rsidRPr="008B5F85" w:rsidRDefault="003460C9" w:rsidP="00D417D4">
            <w:pPr>
              <w:spacing w:after="0" w:line="360" w:lineRule="auto"/>
              <w:jc w:val="center"/>
              <w:rPr>
                <w:rFonts w:ascii="Times New Roman" w:hAnsi="Times New Roman"/>
                <w:caps/>
                <w:sz w:val="28"/>
                <w:szCs w:val="28"/>
              </w:rPr>
            </w:pPr>
            <w:r w:rsidRPr="008B5F85">
              <w:rPr>
                <w:rFonts w:ascii="Times New Roman" w:hAnsi="Times New Roman"/>
                <w:sz w:val="28"/>
                <w:szCs w:val="28"/>
                <w:lang w:val="uk-UA"/>
              </w:rPr>
              <w:t>±7,11</w:t>
            </w:r>
            <w:r w:rsidRPr="008B5F85">
              <w:rPr>
                <w:rFonts w:ascii="Times New Roman" w:hAnsi="Times New Roman"/>
                <w:sz w:val="28"/>
                <w:szCs w:val="28"/>
                <w:vertAlign w:val="superscript"/>
                <w:lang w:val="uk-UA"/>
              </w:rPr>
              <w:t xml:space="preserve"> в,</w:t>
            </w:r>
            <w:r w:rsidRPr="008B5F85">
              <w:rPr>
                <w:rFonts w:ascii="Times New Roman" w:hAnsi="Times New Roman"/>
                <w:sz w:val="28"/>
                <w:szCs w:val="28"/>
                <w:vertAlign w:val="superscript"/>
                <w:lang w:val="en-US"/>
              </w:rPr>
              <w:t xml:space="preserve"> d</w:t>
            </w:r>
          </w:p>
        </w:tc>
      </w:tr>
      <w:tr w:rsidR="008B5F85" w:rsidRPr="00965FE0" w:rsidTr="0029159D">
        <w:trPr>
          <w:trHeight w:val="285"/>
        </w:trPr>
        <w:tc>
          <w:tcPr>
            <w:tcW w:w="9356" w:type="dxa"/>
            <w:gridSpan w:val="10"/>
            <w:tcBorders>
              <w:left w:val="nil"/>
              <w:bottom w:val="nil"/>
              <w:right w:val="nil"/>
            </w:tcBorders>
            <w:vAlign w:val="center"/>
          </w:tcPr>
          <w:p w:rsidR="008B5F85" w:rsidRPr="008B5F85" w:rsidRDefault="008B5F85" w:rsidP="00965FE0">
            <w:pPr>
              <w:spacing w:after="0" w:line="360" w:lineRule="auto"/>
              <w:ind w:left="-108" w:right="-82" w:firstLine="709"/>
              <w:jc w:val="both"/>
              <w:rPr>
                <w:rFonts w:ascii="Times New Roman" w:hAnsi="Times New Roman"/>
                <w:sz w:val="4"/>
                <w:szCs w:val="4"/>
                <w:lang w:val="uk-UA"/>
              </w:rPr>
            </w:pPr>
          </w:p>
          <w:p w:rsidR="008B5F85" w:rsidRPr="008B5F85" w:rsidRDefault="008B5F85" w:rsidP="00965FE0">
            <w:pPr>
              <w:spacing w:after="0" w:line="360" w:lineRule="auto"/>
              <w:ind w:left="-108" w:right="-82" w:firstLine="709"/>
              <w:jc w:val="both"/>
              <w:rPr>
                <w:rFonts w:ascii="Times New Roman" w:hAnsi="Times New Roman"/>
                <w:sz w:val="28"/>
                <w:szCs w:val="28"/>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гомозиготами по 1-й алелі та гомозиготами по 2-й алелі; </w:t>
            </w:r>
            <w:r w:rsidRPr="008B5F85">
              <w:rPr>
                <w:rFonts w:ascii="Times New Roman" w:hAnsi="Times New Roman"/>
                <w:sz w:val="28"/>
                <w:szCs w:val="28"/>
                <w:vertAlign w:val="superscript"/>
                <w:lang w:val="uk-UA"/>
              </w:rPr>
              <w:t>в</w:t>
            </w:r>
            <w:r w:rsidRPr="008B5F85">
              <w:rPr>
                <w:rFonts w:ascii="Times New Roman" w:hAnsi="Times New Roman"/>
                <w:sz w:val="28"/>
                <w:szCs w:val="28"/>
                <w:lang w:val="uk-UA"/>
              </w:rPr>
              <w:t xml:space="preserve"> – між гомозиготами по 1-й алелі та гетерозиготами; </w:t>
            </w:r>
            <w:r w:rsidRPr="008B5F85">
              <w:rPr>
                <w:rFonts w:ascii="Times New Roman" w:hAnsi="Times New Roman"/>
                <w:sz w:val="28"/>
                <w:szCs w:val="28"/>
                <w:vertAlign w:val="superscript"/>
                <w:lang w:val="uk-UA"/>
              </w:rPr>
              <w:t>с</w:t>
            </w:r>
            <w:r w:rsidRPr="008B5F85">
              <w:rPr>
                <w:rFonts w:ascii="Times New Roman" w:hAnsi="Times New Roman"/>
                <w:sz w:val="28"/>
                <w:szCs w:val="28"/>
                <w:lang w:val="uk-UA"/>
              </w:rPr>
              <w:t xml:space="preserve"> – між гомозиготами по 2-й алелі та гетерозиготами; </w:t>
            </w:r>
            <w:r w:rsidRPr="008B5F85">
              <w:rPr>
                <w:rFonts w:ascii="Times New Roman" w:hAnsi="Times New Roman"/>
                <w:sz w:val="28"/>
                <w:szCs w:val="28"/>
                <w:vertAlign w:val="superscript"/>
                <w:lang w:val="en-US"/>
              </w:rPr>
              <w:t>d</w:t>
            </w:r>
            <w:r w:rsidRPr="008B5F85">
              <w:rPr>
                <w:rFonts w:ascii="Times New Roman" w:hAnsi="Times New Roman"/>
                <w:sz w:val="28"/>
                <w:szCs w:val="28"/>
                <w:lang w:val="uk-UA"/>
              </w:rPr>
              <w:t xml:space="preserve"> – між помірним та високим рівнем; </w:t>
            </w:r>
            <w:r w:rsidRPr="008B5F85">
              <w:rPr>
                <w:rFonts w:ascii="Times New Roman" w:hAnsi="Times New Roman"/>
                <w:sz w:val="28"/>
                <w:szCs w:val="28"/>
                <w:vertAlign w:val="superscript"/>
                <w:lang w:val="uk-UA"/>
              </w:rPr>
              <w:t>е</w:t>
            </w:r>
            <w:r w:rsidRPr="008B5F85">
              <w:rPr>
                <w:rFonts w:ascii="Times New Roman" w:hAnsi="Times New Roman"/>
                <w:sz w:val="28"/>
                <w:szCs w:val="28"/>
                <w:lang w:val="uk-UA"/>
              </w:rPr>
              <w:t xml:space="preserve"> – між середнім та помірним рівнем, при р&lt;0,05; </w:t>
            </w:r>
            <w:r w:rsidRPr="008B5F85">
              <w:rPr>
                <w:rFonts w:ascii="Times New Roman" w:hAnsi="Times New Roman"/>
                <w:sz w:val="28"/>
                <w:szCs w:val="28"/>
                <w:vertAlign w:val="superscript"/>
                <w:lang w:val="en-US"/>
              </w:rPr>
              <w:t>f</w:t>
            </w:r>
            <w:r w:rsidRPr="008B5F85">
              <w:rPr>
                <w:rFonts w:ascii="Times New Roman" w:hAnsi="Times New Roman"/>
                <w:sz w:val="28"/>
                <w:szCs w:val="28"/>
                <w:lang w:val="uk-UA"/>
              </w:rPr>
              <w:t xml:space="preserve"> – між середнім та високим при р&lt;0,05.</w:t>
            </w:r>
          </w:p>
          <w:p w:rsidR="008B5F85" w:rsidRPr="008B5F85" w:rsidRDefault="008B5F85" w:rsidP="00965FE0">
            <w:pPr>
              <w:spacing w:after="0" w:line="360" w:lineRule="auto"/>
              <w:ind w:left="-108" w:right="-82" w:firstLine="709"/>
              <w:jc w:val="both"/>
              <w:rPr>
                <w:rFonts w:ascii="Times New Roman" w:hAnsi="Times New Roman"/>
                <w:sz w:val="28"/>
                <w:szCs w:val="28"/>
                <w:lang w:val="uk-UA"/>
              </w:rPr>
            </w:pPr>
          </w:p>
        </w:tc>
      </w:tr>
    </w:tbl>
    <w:p w:rsidR="008B5F85" w:rsidRPr="008B5F85" w:rsidRDefault="008B5F85" w:rsidP="008B5F85">
      <w:pPr>
        <w:spacing w:after="0" w:line="360" w:lineRule="auto"/>
        <w:ind w:firstLine="709"/>
        <w:jc w:val="both"/>
        <w:rPr>
          <w:rFonts w:ascii="Times New Roman" w:hAnsi="Times New Roman"/>
          <w:color w:val="000000"/>
          <w:sz w:val="4"/>
          <w:szCs w:val="4"/>
          <w:lang w:val="uk-UA"/>
        </w:rPr>
      </w:pPr>
      <w:r w:rsidRPr="008B5F85">
        <w:rPr>
          <w:rFonts w:ascii="Times New Roman" w:hAnsi="Times New Roman"/>
          <w:color w:val="000000"/>
          <w:sz w:val="28"/>
          <w:szCs w:val="28"/>
          <w:lang w:val="uk-UA"/>
        </w:rPr>
        <w:t xml:space="preserve">Виявлено наявність (без урахування розподілу за значеннями індекса </w:t>
      </w:r>
      <w:r w:rsidRPr="008B5F85">
        <w:rPr>
          <w:rFonts w:ascii="Times New Roman" w:hAnsi="Times New Roman"/>
          <w:color w:val="000000"/>
          <w:sz w:val="28"/>
          <w:szCs w:val="28"/>
          <w:lang w:val="en-US"/>
        </w:rPr>
        <w:t>W</w:t>
      </w:r>
      <w:r w:rsidRPr="008B5F85">
        <w:rPr>
          <w:rFonts w:ascii="Times New Roman" w:hAnsi="Times New Roman"/>
          <w:color w:val="000000"/>
          <w:sz w:val="28"/>
          <w:szCs w:val="28"/>
          <w:lang w:val="uk-UA"/>
        </w:rPr>
        <w:t>) і достовірну відмінність у показниках альго-функціональної активності між гомозиготами СС та ТТ (р&lt;0,05). Однак, при помірних рівня</w:t>
      </w:r>
      <w:r w:rsidRPr="008B5F85">
        <w:rPr>
          <w:rFonts w:ascii="Times New Roman" w:hAnsi="Times New Roman"/>
          <w:color w:val="000000"/>
          <w:sz w:val="28"/>
          <w:szCs w:val="28"/>
        </w:rPr>
        <w:t>х</w:t>
      </w:r>
      <w:r w:rsidRPr="008B5F85">
        <w:rPr>
          <w:rFonts w:ascii="Times New Roman" w:hAnsi="Times New Roman"/>
          <w:color w:val="000000"/>
          <w:sz w:val="28"/>
          <w:szCs w:val="28"/>
          <w:lang w:val="uk-UA"/>
        </w:rPr>
        <w:t xml:space="preserve"> альго</w:t>
      </w:r>
      <w:r w:rsidRPr="008B5F85">
        <w:rPr>
          <w:rFonts w:ascii="Times New Roman" w:hAnsi="Times New Roman"/>
          <w:color w:val="000000"/>
          <w:sz w:val="28"/>
          <w:szCs w:val="28"/>
        </w:rPr>
        <w:t>-</w:t>
      </w:r>
      <w:r w:rsidRPr="008B5F85">
        <w:rPr>
          <w:rFonts w:ascii="Times New Roman" w:hAnsi="Times New Roman"/>
          <w:color w:val="000000"/>
          <w:sz w:val="28"/>
          <w:szCs w:val="28"/>
          <w:lang w:val="uk-UA"/>
        </w:rPr>
        <w:t>функціональних обмежень достовірних відмінностей між показниками вміс</w:t>
      </w:r>
      <w:r w:rsidRPr="008B5F85">
        <w:rPr>
          <w:rFonts w:ascii="Times New Roman" w:hAnsi="Times New Roman"/>
          <w:color w:val="000000"/>
          <w:sz w:val="28"/>
          <w:szCs w:val="28"/>
        </w:rPr>
        <w:t>ту</w:t>
      </w:r>
      <w:r w:rsidR="003F643B">
        <w:rPr>
          <w:rFonts w:ascii="Times New Roman" w:hAnsi="Times New Roman"/>
          <w:color w:val="000000"/>
          <w:sz w:val="28"/>
          <w:szCs w:val="28"/>
          <w:lang w:val="uk-UA"/>
        </w:rPr>
        <w:t xml:space="preserve"> </w:t>
      </w:r>
      <w:r w:rsidR="00AD388D">
        <w:rPr>
          <w:rFonts w:ascii="Times New Roman" w:hAnsi="Times New Roman"/>
          <w:color w:val="000000"/>
          <w:sz w:val="28"/>
          <w:szCs w:val="28"/>
          <w:lang w:val="uk-UA"/>
        </w:rPr>
        <w:t xml:space="preserve">адипоцитокіну </w:t>
      </w:r>
      <w:r w:rsidRPr="008B5F85">
        <w:rPr>
          <w:rFonts w:ascii="Times New Roman" w:hAnsi="Times New Roman"/>
          <w:color w:val="000000"/>
          <w:sz w:val="28"/>
          <w:szCs w:val="28"/>
          <w:lang w:val="uk-UA"/>
        </w:rPr>
        <w:t>апелін</w:t>
      </w:r>
      <w:r w:rsidR="00AD388D">
        <w:rPr>
          <w:rFonts w:ascii="Times New Roman" w:hAnsi="Times New Roman"/>
          <w:color w:val="000000"/>
          <w:sz w:val="28"/>
          <w:szCs w:val="28"/>
        </w:rPr>
        <w:t>у</w:t>
      </w:r>
      <w:r w:rsidRPr="008B5F85">
        <w:rPr>
          <w:rFonts w:ascii="Times New Roman" w:hAnsi="Times New Roman"/>
          <w:color w:val="000000"/>
          <w:sz w:val="28"/>
          <w:szCs w:val="28"/>
          <w:lang w:val="uk-UA"/>
        </w:rPr>
        <w:t xml:space="preserve">-13 в генотипових групах </w:t>
      </w:r>
      <w:r w:rsidR="00AD388D" w:rsidRPr="008B5F85">
        <w:rPr>
          <w:rFonts w:ascii="Times New Roman" w:hAnsi="Times New Roman"/>
          <w:color w:val="000000"/>
          <w:sz w:val="28"/>
          <w:szCs w:val="28"/>
          <w:lang w:val="uk-UA"/>
        </w:rPr>
        <w:t xml:space="preserve">виявлено </w:t>
      </w:r>
      <w:r w:rsidRPr="008B5F85">
        <w:rPr>
          <w:rFonts w:ascii="Times New Roman" w:hAnsi="Times New Roman"/>
          <w:color w:val="000000"/>
          <w:sz w:val="28"/>
          <w:szCs w:val="28"/>
          <w:lang w:val="uk-UA"/>
        </w:rPr>
        <w:t>не було (рис. 5.10).</w:t>
      </w:r>
    </w:p>
    <w:p w:rsidR="008B5F85" w:rsidRPr="008B5F85" w:rsidRDefault="008B5F85" w:rsidP="008B5F85">
      <w:pPr>
        <w:spacing w:after="0" w:line="360" w:lineRule="auto"/>
        <w:ind w:firstLine="709"/>
        <w:jc w:val="both"/>
        <w:rPr>
          <w:rFonts w:ascii="Times New Roman" w:hAnsi="Times New Roman"/>
          <w:color w:val="000000"/>
          <w:sz w:val="4"/>
          <w:szCs w:val="4"/>
          <w:lang w:val="uk-UA"/>
        </w:rPr>
      </w:pPr>
    </w:p>
    <w:p w:rsidR="008B5F85" w:rsidRPr="008B5F85" w:rsidRDefault="008B5F85" w:rsidP="008B5F85">
      <w:pPr>
        <w:spacing w:after="0" w:line="360" w:lineRule="auto"/>
        <w:ind w:firstLine="720"/>
        <w:jc w:val="both"/>
        <w:rPr>
          <w:bCs/>
          <w:sz w:val="4"/>
          <w:szCs w:val="4"/>
          <w:lang w:val="uk-UA"/>
        </w:rPr>
      </w:pPr>
    </w:p>
    <w:p w:rsidR="008B5F85" w:rsidRPr="008B5F85" w:rsidRDefault="00023277" w:rsidP="008B5F85">
      <w:pPr>
        <w:spacing w:after="0" w:line="360" w:lineRule="auto"/>
        <w:jc w:val="both"/>
        <w:rPr>
          <w:rFonts w:ascii="Times New Roman" w:hAnsi="Times New Roman"/>
          <w:color w:val="000000"/>
          <w:sz w:val="28"/>
          <w:szCs w:val="28"/>
          <w:lang w:val="uk-UA"/>
        </w:rPr>
      </w:pPr>
      <w:r>
        <w:rPr>
          <w:noProof/>
          <w:lang w:eastAsia="ru-RU"/>
        </w:rPr>
        <w:lastRenderedPageBreak/>
        <w:pict>
          <v:shape id="Поле 220" o:spid="_x0000_s1097" type="#_x0000_t202" style="position:absolute;left:0;text-align:left;margin-left:24.5pt;margin-top:7.95pt;width:56.75pt;height:76.4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" stroked="f">
            <v:fill opacity="0"/>
            <v:textbox>
              <w:txbxContent>
                <w:p w:rsidR="00023277" w:rsidRPr="00C90598" w:rsidRDefault="00023277" w:rsidP="008B5F85">
                  <w:pP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875551" cy="3561818"/>
            <wp:effectExtent l="18288" t="12192" r="11661" b="7390"/>
            <wp:docPr id="21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B5F85" w:rsidRPr="008B5F85" w:rsidRDefault="003F643B" w:rsidP="008B5F85">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Рис. 5.10. Рівень </w:t>
      </w:r>
      <w:r w:rsidR="008B5F85" w:rsidRPr="008B5F85">
        <w:rPr>
          <w:rFonts w:ascii="Times New Roman" w:hAnsi="Times New Roman"/>
          <w:sz w:val="28"/>
          <w:szCs w:val="28"/>
          <w:lang w:val="uk-UA"/>
        </w:rPr>
        <w:t>апеліну-13 у хворих на остеоартроз з різною альго-функціональною активностю залежно від поліморфізму гену лактази</w:t>
      </w:r>
    </w:p>
    <w:p w:rsidR="008B5F85" w:rsidRPr="008B5F85" w:rsidRDefault="008B5F85" w:rsidP="008B5F85">
      <w:pPr>
        <w:spacing w:after="0" w:line="360" w:lineRule="auto"/>
        <w:jc w:val="center"/>
        <w:rPr>
          <w:rFonts w:ascii="Times New Roman" w:hAnsi="Times New Roman"/>
          <w:color w:val="1F497D"/>
          <w:sz w:val="28"/>
          <w:szCs w:val="28"/>
          <w:lang w:val="uk-UA"/>
        </w:rPr>
      </w:pPr>
    </w:p>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color w:val="000000"/>
          <w:sz w:val="28"/>
          <w:szCs w:val="28"/>
          <w:lang w:val="uk-UA"/>
        </w:rPr>
        <w:t xml:space="preserve">При середньому рівні альго-функціональних обмежень хворих на ОА виявлено, що достовірно більш висока концентрація </w:t>
      </w:r>
      <w:r w:rsidR="00371173">
        <w:rPr>
          <w:rFonts w:ascii="Times New Roman" w:hAnsi="Times New Roman"/>
          <w:sz w:val="28"/>
          <w:szCs w:val="28"/>
          <w:lang w:val="uk-UA"/>
        </w:rPr>
        <w:t>сироваткового</w:t>
      </w:r>
      <w:r w:rsidRPr="008B5F85">
        <w:rPr>
          <w:rFonts w:ascii="Times New Roman" w:hAnsi="Times New Roman"/>
          <w:color w:val="000000"/>
          <w:sz w:val="28"/>
          <w:szCs w:val="28"/>
          <w:lang w:val="uk-UA"/>
        </w:rPr>
        <w:t xml:space="preserve"> апеліна-13 мала місце у гомозиготів СС, ніж у гомозиготів ТТ </w:t>
      </w:r>
      <w:r w:rsidR="006C173B" w:rsidRPr="008B5F85">
        <w:rPr>
          <w:rFonts w:ascii="Times New Roman" w:hAnsi="Times New Roman"/>
          <w:color w:val="000000"/>
          <w:sz w:val="28"/>
          <w:szCs w:val="28"/>
          <w:lang w:val="uk-UA"/>
        </w:rPr>
        <w:t xml:space="preserve">гену лактази </w:t>
      </w:r>
      <w:r w:rsidRPr="008B5F85">
        <w:rPr>
          <w:rFonts w:ascii="Times New Roman" w:hAnsi="Times New Roman"/>
          <w:color w:val="000000"/>
          <w:sz w:val="28"/>
          <w:szCs w:val="28"/>
          <w:lang w:val="uk-UA"/>
        </w:rPr>
        <w:t xml:space="preserve">та достовірно нижча концентрація, ніж у гетерозиготів СТ (р&lt;0,05). Також при середньому рівні альго-функціональних обмежень було виявлено достовірну відмінність між пацієнтами з генотипом ТТ та СТ: </w:t>
      </w:r>
      <w:r w:rsidR="008E3780">
        <w:rPr>
          <w:rFonts w:ascii="Times New Roman" w:hAnsi="Times New Roman"/>
          <w:color w:val="000000"/>
          <w:sz w:val="28"/>
          <w:szCs w:val="28"/>
          <w:lang w:val="uk-UA"/>
        </w:rPr>
        <w:t>при</w:t>
      </w:r>
      <w:r w:rsidRPr="008B5F85">
        <w:rPr>
          <w:rFonts w:ascii="Times New Roman" w:hAnsi="Times New Roman"/>
          <w:color w:val="000000"/>
          <w:sz w:val="28"/>
          <w:szCs w:val="28"/>
          <w:lang w:val="uk-UA"/>
        </w:rPr>
        <w:t xml:space="preserve"> генотип</w:t>
      </w:r>
      <w:r w:rsidR="008E3780">
        <w:rPr>
          <w:rFonts w:ascii="Times New Roman" w:hAnsi="Times New Roman"/>
          <w:color w:val="000000"/>
          <w:sz w:val="28"/>
          <w:szCs w:val="28"/>
          <w:lang w:val="uk-UA"/>
        </w:rPr>
        <w:t>і</w:t>
      </w:r>
      <w:r w:rsidR="00371173">
        <w:rPr>
          <w:rFonts w:ascii="Times New Roman" w:hAnsi="Times New Roman"/>
          <w:color w:val="000000"/>
          <w:sz w:val="28"/>
          <w:szCs w:val="28"/>
          <w:lang w:val="uk-UA"/>
        </w:rPr>
        <w:t xml:space="preserve"> ТТ рівень</w:t>
      </w:r>
      <w:r w:rsidRPr="008B5F85">
        <w:rPr>
          <w:rFonts w:ascii="Times New Roman" w:hAnsi="Times New Roman"/>
          <w:color w:val="000000"/>
          <w:sz w:val="28"/>
          <w:szCs w:val="28"/>
          <w:lang w:val="uk-UA"/>
        </w:rPr>
        <w:t xml:space="preserve"> апеліну-13 був достовірно нижче, ніж у пацієнтів с генотипом СТ </w:t>
      </w:r>
      <w:r w:rsidRPr="008B5F85">
        <w:rPr>
          <w:rFonts w:ascii="Times New Roman" w:hAnsi="Times New Roman"/>
          <w:sz w:val="28"/>
          <w:szCs w:val="28"/>
          <w:lang w:val="uk-UA"/>
        </w:rPr>
        <w:t>–</w:t>
      </w:r>
      <w:r w:rsidR="003F643B">
        <w:rPr>
          <w:rFonts w:ascii="Times New Roman" w:hAnsi="Times New Roman"/>
          <w:sz w:val="28"/>
          <w:szCs w:val="28"/>
          <w:lang w:val="uk-UA"/>
        </w:rPr>
        <w:t xml:space="preserve"> </w:t>
      </w:r>
      <w:r w:rsidRPr="008B5F85">
        <w:rPr>
          <w:rFonts w:ascii="Times New Roman" w:hAnsi="Times New Roman"/>
          <w:caps/>
          <w:color w:val="000000"/>
          <w:sz w:val="28"/>
          <w:szCs w:val="28"/>
          <w:lang w:val="uk-UA"/>
        </w:rPr>
        <w:t>44,95±6,84</w:t>
      </w:r>
      <w:r w:rsidRPr="008B5F85">
        <w:rPr>
          <w:rFonts w:ascii="Times New Roman" w:hAnsi="Times New Roman"/>
          <w:color w:val="000000"/>
          <w:sz w:val="28"/>
          <w:szCs w:val="28"/>
          <w:lang w:val="uk-UA"/>
        </w:rPr>
        <w:t xml:space="preserve"> пг/мл та 75,10±4,89 пг/мл, відповідно (р&lt;0,05).</w:t>
      </w:r>
    </w:p>
    <w:p w:rsidR="008B5F85" w:rsidRPr="008B5F85" w:rsidRDefault="008B5F85" w:rsidP="008B5F85">
      <w:pPr>
        <w:spacing w:after="0" w:line="360" w:lineRule="auto"/>
        <w:ind w:firstLine="720"/>
        <w:jc w:val="both"/>
        <w:rPr>
          <w:rFonts w:ascii="Times New Roman" w:hAnsi="Times New Roman"/>
          <w:color w:val="000000"/>
          <w:sz w:val="28"/>
          <w:szCs w:val="28"/>
          <w:lang w:val="uk-UA"/>
        </w:rPr>
      </w:pPr>
      <w:r w:rsidRPr="008B5F85">
        <w:rPr>
          <w:rFonts w:ascii="Times New Roman" w:hAnsi="Times New Roman"/>
          <w:color w:val="000000"/>
          <w:sz w:val="28"/>
          <w:szCs w:val="28"/>
          <w:lang w:val="uk-UA"/>
        </w:rPr>
        <w:t xml:space="preserve">Серед пацієнтів з ОА, гомозиготів за СС, за наявності високого рівня альго-функціональних обмежень зареєстровано достовірне зростання (р&lt;0,001) </w:t>
      </w:r>
      <w:r w:rsidR="00371173">
        <w:rPr>
          <w:rFonts w:ascii="Times New Roman" w:hAnsi="Times New Roman"/>
          <w:sz w:val="28"/>
          <w:szCs w:val="28"/>
          <w:lang w:val="uk-UA"/>
        </w:rPr>
        <w:t xml:space="preserve">сироваткової </w:t>
      </w:r>
      <w:r w:rsidRPr="008B5F85">
        <w:rPr>
          <w:rFonts w:ascii="Times New Roman" w:hAnsi="Times New Roman"/>
          <w:color w:val="000000"/>
          <w:sz w:val="28"/>
          <w:szCs w:val="28"/>
          <w:lang w:val="uk-UA"/>
        </w:rPr>
        <w:t>концентрації апеліна-13, тоді як у гомозиготів за ТТ та гетерозиготів закономірності у зміні рівня апеліну відносно показників альго-функціональної активності визначено не було.</w:t>
      </w:r>
    </w:p>
    <w:p w:rsidR="008B5F85" w:rsidRPr="008B5F85" w:rsidRDefault="008B5F85" w:rsidP="008B5F85">
      <w:pPr>
        <w:spacing w:after="0" w:line="360" w:lineRule="auto"/>
        <w:ind w:firstLine="720"/>
        <w:jc w:val="both"/>
        <w:rPr>
          <w:rFonts w:ascii="Times New Roman" w:hAnsi="Times New Roman"/>
          <w:color w:val="000000"/>
          <w:sz w:val="28"/>
          <w:szCs w:val="24"/>
          <w:lang w:val="uk-UA" w:eastAsia="ru-RU"/>
        </w:rPr>
      </w:pPr>
      <w:r w:rsidRPr="008B5F85">
        <w:rPr>
          <w:rFonts w:ascii="Times New Roman" w:hAnsi="Times New Roman"/>
          <w:color w:val="000000"/>
          <w:sz w:val="28"/>
          <w:szCs w:val="24"/>
          <w:lang w:val="uk-UA" w:eastAsia="ru-RU"/>
        </w:rPr>
        <w:t>Таким чином</w:t>
      </w:r>
      <w:r w:rsidR="007E5133">
        <w:rPr>
          <w:rFonts w:ascii="Times New Roman" w:hAnsi="Times New Roman"/>
          <w:color w:val="000000"/>
          <w:sz w:val="28"/>
          <w:szCs w:val="24"/>
          <w:lang w:val="uk-UA" w:eastAsia="ru-RU"/>
        </w:rPr>
        <w:t xml:space="preserve"> встановлено</w:t>
      </w:r>
      <w:r w:rsidRPr="008B5F85">
        <w:rPr>
          <w:rFonts w:ascii="Times New Roman" w:hAnsi="Times New Roman"/>
          <w:color w:val="000000"/>
          <w:sz w:val="28"/>
          <w:szCs w:val="24"/>
          <w:lang w:val="uk-UA" w:eastAsia="ru-RU"/>
        </w:rPr>
        <w:t xml:space="preserve">, що концентрація апеліну-13 у хворих на ОА взаємопов’язана з рівнем альго-функціональних обмежень цих пацієнтів та </w:t>
      </w:r>
      <w:r w:rsidRPr="008B5F85">
        <w:rPr>
          <w:rFonts w:ascii="Times New Roman" w:hAnsi="Times New Roman"/>
          <w:color w:val="000000"/>
          <w:sz w:val="28"/>
          <w:szCs w:val="24"/>
          <w:lang w:val="uk-UA" w:eastAsia="ru-RU"/>
        </w:rPr>
        <w:lastRenderedPageBreak/>
        <w:t>достовірно з</w:t>
      </w:r>
      <w:r w:rsidR="007E5133">
        <w:rPr>
          <w:rFonts w:ascii="Times New Roman" w:hAnsi="Times New Roman"/>
          <w:color w:val="000000"/>
          <w:sz w:val="28"/>
          <w:szCs w:val="24"/>
          <w:lang w:val="uk-UA" w:eastAsia="ru-RU"/>
        </w:rPr>
        <w:t>більшується</w:t>
      </w:r>
      <w:r w:rsidRPr="008B5F85">
        <w:rPr>
          <w:rFonts w:ascii="Times New Roman" w:hAnsi="Times New Roman"/>
          <w:color w:val="000000"/>
          <w:sz w:val="28"/>
          <w:szCs w:val="24"/>
          <w:lang w:val="uk-UA" w:eastAsia="ru-RU"/>
        </w:rPr>
        <w:t xml:space="preserve"> при зростанні цих обмежень. Однак аналіз залежностей між ступенем альго-функціональних </w:t>
      </w:r>
      <w:r w:rsidR="007E5133">
        <w:rPr>
          <w:rFonts w:ascii="Times New Roman" w:hAnsi="Times New Roman"/>
          <w:color w:val="000000"/>
          <w:sz w:val="28"/>
          <w:szCs w:val="24"/>
          <w:lang w:val="uk-UA" w:eastAsia="ru-RU"/>
        </w:rPr>
        <w:t>змін</w:t>
      </w:r>
      <w:r w:rsidRPr="008B5F85">
        <w:rPr>
          <w:rFonts w:ascii="Times New Roman" w:hAnsi="Times New Roman"/>
          <w:color w:val="000000"/>
          <w:sz w:val="28"/>
          <w:szCs w:val="24"/>
          <w:lang w:val="uk-UA" w:eastAsia="ru-RU"/>
        </w:rPr>
        <w:t xml:space="preserve"> та </w:t>
      </w:r>
      <w:r w:rsidR="00371173">
        <w:rPr>
          <w:rFonts w:ascii="Times New Roman" w:hAnsi="Times New Roman"/>
          <w:sz w:val="28"/>
          <w:szCs w:val="28"/>
          <w:lang w:val="uk-UA"/>
        </w:rPr>
        <w:t>сироватковою</w:t>
      </w:r>
      <w:r w:rsidRPr="008B5F85">
        <w:rPr>
          <w:rFonts w:ascii="Times New Roman" w:hAnsi="Times New Roman"/>
          <w:color w:val="000000"/>
          <w:sz w:val="28"/>
          <w:szCs w:val="24"/>
          <w:lang w:val="uk-UA" w:eastAsia="ru-RU"/>
        </w:rPr>
        <w:t xml:space="preserve"> концентрацією апеліну-13 в поліморфно-генетичних групах хворих дозволив виявити, що зазначену </w:t>
      </w:r>
      <w:r w:rsidR="00C64AEC" w:rsidRPr="008B5F85">
        <w:rPr>
          <w:rFonts w:ascii="Times New Roman" w:hAnsi="Times New Roman"/>
          <w:color w:val="000000"/>
          <w:sz w:val="28"/>
          <w:szCs w:val="24"/>
          <w:lang w:val="uk-UA" w:eastAsia="ru-RU"/>
        </w:rPr>
        <w:t>вище</w:t>
      </w:r>
      <w:r w:rsidR="00C64AEC">
        <w:rPr>
          <w:rFonts w:ascii="Times New Roman" w:hAnsi="Times New Roman"/>
          <w:color w:val="000000"/>
          <w:sz w:val="28"/>
          <w:szCs w:val="24"/>
          <w:lang w:val="uk-UA" w:eastAsia="ru-RU"/>
        </w:rPr>
        <w:t xml:space="preserve"> </w:t>
      </w:r>
      <w:r w:rsidRPr="008B5F85">
        <w:rPr>
          <w:rFonts w:ascii="Times New Roman" w:hAnsi="Times New Roman"/>
          <w:color w:val="000000"/>
          <w:sz w:val="28"/>
          <w:szCs w:val="24"/>
          <w:lang w:val="uk-UA" w:eastAsia="ru-RU"/>
        </w:rPr>
        <w:t>закономірність можна вважати доведеною (р&lt;0,001) лише для пацієнтів з генотипом СС</w:t>
      </w:r>
      <w:r w:rsidRPr="008B5F85">
        <w:rPr>
          <w:rFonts w:ascii="Times New Roman" w:hAnsi="Times New Roman"/>
          <w:color w:val="000000"/>
          <w:sz w:val="28"/>
          <w:szCs w:val="28"/>
          <w:lang w:val="uk-UA" w:eastAsia="ru-RU"/>
        </w:rPr>
        <w:t>, оскільки хворі на ОА з генотипами ТТ та СТ характеризувалися значною варіативністю показника вмісту апеліну</w:t>
      </w:r>
      <w:r w:rsidR="00E22BF5">
        <w:rPr>
          <w:rFonts w:ascii="Times New Roman" w:hAnsi="Times New Roman"/>
          <w:color w:val="000000"/>
          <w:sz w:val="28"/>
          <w:szCs w:val="28"/>
          <w:lang w:val="uk-UA" w:eastAsia="ru-RU"/>
        </w:rPr>
        <w:t xml:space="preserve"> у сироватці крові</w:t>
      </w:r>
      <w:r w:rsidRPr="008B5F85">
        <w:rPr>
          <w:rFonts w:ascii="Times New Roman" w:hAnsi="Times New Roman"/>
          <w:color w:val="000000"/>
          <w:sz w:val="28"/>
          <w:szCs w:val="28"/>
          <w:lang w:val="uk-UA" w:eastAsia="ru-RU"/>
        </w:rPr>
        <w:t>.</w:t>
      </w: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spacing w:after="0" w:line="360" w:lineRule="auto"/>
        <w:ind w:firstLine="720"/>
        <w:jc w:val="both"/>
        <w:rPr>
          <w:rFonts w:ascii="Times New Roman" w:hAnsi="Times New Roman"/>
          <w:sz w:val="4"/>
          <w:szCs w:val="4"/>
          <w:lang w:val="uk-UA"/>
        </w:rPr>
      </w:pPr>
    </w:p>
    <w:p w:rsidR="008B5F85" w:rsidRPr="008B5F85" w:rsidRDefault="008B5F85" w:rsidP="008B5F85">
      <w:pPr>
        <w:tabs>
          <w:tab w:val="left" w:pos="142"/>
        </w:tabs>
        <w:spacing w:after="0" w:line="360" w:lineRule="auto"/>
        <w:ind w:firstLine="709"/>
        <w:jc w:val="both"/>
        <w:rPr>
          <w:rFonts w:ascii="Times New Roman" w:hAnsi="Times New Roman"/>
          <w:b/>
          <w:sz w:val="4"/>
          <w:szCs w:val="4"/>
          <w:lang w:val="uk-UA"/>
        </w:rPr>
      </w:pPr>
      <w:r w:rsidRPr="008B5F85">
        <w:rPr>
          <w:rFonts w:ascii="Times New Roman" w:hAnsi="Times New Roman"/>
          <w:b/>
          <w:sz w:val="28"/>
          <w:szCs w:val="28"/>
          <w:lang w:val="uk-UA"/>
        </w:rPr>
        <w:t xml:space="preserve">5.4. Рівень апеліну-13 у пацієнтів молодого віку з остеоартрозом за наявності </w:t>
      </w:r>
      <w:r w:rsidR="000F46A3">
        <w:rPr>
          <w:rFonts w:ascii="Times New Roman" w:hAnsi="Times New Roman"/>
          <w:b/>
          <w:sz w:val="28"/>
          <w:szCs w:val="28"/>
          <w:lang w:val="uk-UA"/>
        </w:rPr>
        <w:t>патологічних</w:t>
      </w:r>
      <w:r w:rsidRPr="008B5F85">
        <w:rPr>
          <w:rFonts w:ascii="Times New Roman" w:hAnsi="Times New Roman"/>
          <w:b/>
          <w:sz w:val="28"/>
          <w:szCs w:val="28"/>
          <w:lang w:val="uk-UA"/>
        </w:rPr>
        <w:t xml:space="preserve">варіантів поліморфізму генів </w:t>
      </w:r>
      <w:r w:rsidRPr="008B5F85">
        <w:rPr>
          <w:rFonts w:ascii="Times New Roman" w:hAnsi="Times New Roman"/>
          <w:b/>
          <w:sz w:val="27"/>
          <w:szCs w:val="27"/>
          <w:lang w:val="en-US"/>
        </w:rPr>
        <w:t>VDR</w:t>
      </w:r>
      <w:r w:rsidRPr="008B5F85">
        <w:rPr>
          <w:rFonts w:ascii="Times New Roman" w:hAnsi="Times New Roman"/>
          <w:b/>
          <w:sz w:val="27"/>
          <w:szCs w:val="27"/>
          <w:lang w:val="uk-UA"/>
        </w:rPr>
        <w:t xml:space="preserve"> та </w:t>
      </w:r>
      <w:r w:rsidRPr="008B5F85">
        <w:rPr>
          <w:rFonts w:ascii="Times New Roman" w:hAnsi="Times New Roman"/>
          <w:b/>
          <w:sz w:val="27"/>
          <w:szCs w:val="27"/>
          <w:lang w:val="en-US"/>
        </w:rPr>
        <w:t>LCT</w:t>
      </w:r>
    </w:p>
    <w:p w:rsidR="008B5F85" w:rsidRPr="008B5F85" w:rsidRDefault="008B5F85" w:rsidP="008B5F85">
      <w:pPr>
        <w:tabs>
          <w:tab w:val="left" w:pos="142"/>
        </w:tabs>
        <w:spacing w:after="0" w:line="360" w:lineRule="auto"/>
        <w:jc w:val="both"/>
        <w:rPr>
          <w:rFonts w:ascii="Times New Roman" w:hAnsi="Times New Roman"/>
          <w:b/>
          <w:sz w:val="4"/>
          <w:szCs w:val="4"/>
          <w:lang w:val="uk-UA"/>
        </w:rPr>
      </w:pPr>
    </w:p>
    <w:p w:rsidR="008B5F85" w:rsidRPr="008B5F85" w:rsidRDefault="008B5F85" w:rsidP="008B5F85">
      <w:pPr>
        <w:tabs>
          <w:tab w:val="left" w:pos="142"/>
        </w:tabs>
        <w:spacing w:after="0" w:line="360" w:lineRule="auto"/>
        <w:ind w:firstLine="709"/>
        <w:jc w:val="both"/>
        <w:rPr>
          <w:rFonts w:ascii="Times New Roman" w:hAnsi="Times New Roman"/>
          <w:b/>
          <w:sz w:val="4"/>
          <w:szCs w:val="4"/>
          <w:lang w:val="uk-UA"/>
        </w:rPr>
      </w:pPr>
    </w:p>
    <w:p w:rsidR="008B5F85" w:rsidRPr="008B5F85" w:rsidRDefault="008B5F85" w:rsidP="008B5F85">
      <w:pPr>
        <w:tabs>
          <w:tab w:val="left" w:pos="142"/>
        </w:tabs>
        <w:spacing w:after="0" w:line="360" w:lineRule="auto"/>
        <w:jc w:val="both"/>
        <w:rPr>
          <w:rFonts w:ascii="Times New Roman" w:hAnsi="Times New Roman"/>
          <w:b/>
          <w:sz w:val="4"/>
          <w:szCs w:val="4"/>
          <w:lang w:val="uk-UA"/>
        </w:rPr>
      </w:pPr>
    </w:p>
    <w:p w:rsidR="008B5F85" w:rsidRPr="008B5F85" w:rsidRDefault="008B5F85" w:rsidP="008B5F85">
      <w:pPr>
        <w:tabs>
          <w:tab w:val="left" w:pos="142"/>
        </w:tabs>
        <w:spacing w:after="0" w:line="360" w:lineRule="auto"/>
        <w:ind w:firstLine="709"/>
        <w:jc w:val="both"/>
        <w:rPr>
          <w:rFonts w:ascii="Times New Roman" w:hAnsi="Times New Roman"/>
          <w:b/>
          <w:sz w:val="4"/>
          <w:szCs w:val="4"/>
          <w:lang w:val="uk-UA"/>
        </w:rPr>
      </w:pPr>
    </w:p>
    <w:p w:rsidR="008B5F85" w:rsidRPr="008B5F85" w:rsidRDefault="008B5F85" w:rsidP="008B5F85">
      <w:pPr>
        <w:spacing w:after="0" w:line="360" w:lineRule="auto"/>
        <w:ind w:firstLine="709"/>
        <w:jc w:val="both"/>
        <w:rPr>
          <w:rFonts w:ascii="Times New Roman" w:hAnsi="Times New Roman"/>
          <w:sz w:val="28"/>
          <w:szCs w:val="28"/>
          <w:lang w:val="uk-UA"/>
        </w:rPr>
      </w:pPr>
      <w:r w:rsidRPr="008B5F85">
        <w:rPr>
          <w:rFonts w:ascii="Times New Roman" w:hAnsi="Times New Roman"/>
          <w:sz w:val="28"/>
          <w:szCs w:val="28"/>
          <w:lang w:val="uk-UA"/>
        </w:rPr>
        <w:t>За результатами обстеження, пацієнтам</w:t>
      </w:r>
      <w:r w:rsidR="006D1D4A">
        <w:rPr>
          <w:rFonts w:ascii="Times New Roman" w:hAnsi="Times New Roman"/>
          <w:sz w:val="28"/>
          <w:szCs w:val="28"/>
          <w:lang w:val="uk-UA"/>
        </w:rPr>
        <w:t xml:space="preserve"> основної групи</w:t>
      </w:r>
      <w:r w:rsidRPr="008B5F85">
        <w:rPr>
          <w:rFonts w:ascii="Times New Roman" w:hAnsi="Times New Roman"/>
          <w:sz w:val="28"/>
          <w:szCs w:val="28"/>
          <w:lang w:val="uk-UA"/>
        </w:rPr>
        <w:t xml:space="preserve">, у яких була одночасно визначена наявність патологічних варіантів поліморфізму генів рецептора вітаміну </w:t>
      </w:r>
      <w:r w:rsidRPr="008B5F85">
        <w:rPr>
          <w:rFonts w:ascii="Times New Roman" w:hAnsi="Times New Roman"/>
          <w:sz w:val="28"/>
          <w:szCs w:val="28"/>
          <w:lang w:val="en-US"/>
        </w:rPr>
        <w:t>D</w:t>
      </w:r>
      <w:r w:rsidRPr="008B5F85">
        <w:rPr>
          <w:rFonts w:ascii="Times New Roman" w:hAnsi="Times New Roman"/>
          <w:sz w:val="28"/>
          <w:szCs w:val="28"/>
          <w:lang w:val="uk-UA"/>
        </w:rPr>
        <w:t xml:space="preserve"> (ВВ) та лактази (СС), було проведен</w:t>
      </w:r>
      <w:r w:rsidR="00371173">
        <w:rPr>
          <w:rFonts w:ascii="Times New Roman" w:hAnsi="Times New Roman"/>
          <w:sz w:val="28"/>
          <w:szCs w:val="28"/>
          <w:lang w:val="uk-UA"/>
        </w:rPr>
        <w:t xml:space="preserve">о визначення рівню </w:t>
      </w:r>
      <w:r w:rsidRPr="008B5F85">
        <w:rPr>
          <w:rFonts w:ascii="Times New Roman" w:hAnsi="Times New Roman"/>
          <w:sz w:val="28"/>
          <w:szCs w:val="28"/>
          <w:lang w:val="uk-UA"/>
        </w:rPr>
        <w:t>в</w:t>
      </w:r>
      <w:r w:rsidR="006D1D4A">
        <w:rPr>
          <w:rFonts w:ascii="Times New Roman" w:hAnsi="Times New Roman"/>
          <w:sz w:val="28"/>
          <w:szCs w:val="28"/>
          <w:lang w:val="uk-UA"/>
        </w:rPr>
        <w:t xml:space="preserve">місту адипоцитокіну апеліну-13. </w:t>
      </w:r>
      <w:r w:rsidRPr="008B5F85">
        <w:rPr>
          <w:rFonts w:ascii="Times New Roman" w:hAnsi="Times New Roman"/>
          <w:sz w:val="28"/>
          <w:szCs w:val="28"/>
          <w:lang w:val="uk-UA"/>
        </w:rPr>
        <w:t xml:space="preserve">Порівняльний аналіз </w:t>
      </w:r>
      <w:r w:rsidR="00E22BF5">
        <w:rPr>
          <w:rFonts w:ascii="Times New Roman" w:hAnsi="Times New Roman"/>
          <w:sz w:val="28"/>
          <w:szCs w:val="28"/>
          <w:lang w:val="uk-UA"/>
        </w:rPr>
        <w:t xml:space="preserve">сироваткової </w:t>
      </w:r>
      <w:r w:rsidRPr="008B5F85">
        <w:rPr>
          <w:rFonts w:ascii="Times New Roman" w:hAnsi="Times New Roman"/>
          <w:sz w:val="28"/>
          <w:szCs w:val="28"/>
          <w:lang w:val="uk-UA"/>
        </w:rPr>
        <w:t>концентрації апеліну-13 залежно від ступеня деградації суглобового хряща у осіб молодого віку з ОА у означеної групи пацієнтів виявив, що на І-І</w:t>
      </w:r>
      <w:r w:rsidRPr="008B5F85">
        <w:rPr>
          <w:rFonts w:ascii="Times New Roman" w:hAnsi="Times New Roman"/>
          <w:sz w:val="28"/>
          <w:szCs w:val="28"/>
          <w:lang w:val="en-US"/>
        </w:rPr>
        <w:t>V</w:t>
      </w:r>
      <w:r w:rsidRPr="008B5F85">
        <w:rPr>
          <w:rFonts w:ascii="Times New Roman" w:hAnsi="Times New Roman"/>
          <w:sz w:val="28"/>
          <w:szCs w:val="28"/>
          <w:lang w:val="uk-UA"/>
        </w:rPr>
        <w:t xml:space="preserve"> рентгенологічних стадіях має місце нелінійна закономірність коливання</w:t>
      </w:r>
      <w:r w:rsidR="00E22BF5">
        <w:rPr>
          <w:rFonts w:ascii="Times New Roman" w:hAnsi="Times New Roman"/>
          <w:sz w:val="28"/>
          <w:szCs w:val="28"/>
          <w:lang w:val="uk-UA"/>
        </w:rPr>
        <w:t xml:space="preserve"> рівня</w:t>
      </w:r>
      <w:r w:rsidRPr="008B5F85">
        <w:rPr>
          <w:rFonts w:ascii="Times New Roman" w:hAnsi="Times New Roman"/>
          <w:sz w:val="28"/>
          <w:szCs w:val="28"/>
          <w:lang w:val="uk-UA"/>
        </w:rPr>
        <w:t xml:space="preserve"> адипокіну: у межах від (44,60±4,33) пг/м</w:t>
      </w:r>
      <w:r w:rsidR="00C64AEC">
        <w:rPr>
          <w:rFonts w:ascii="Times New Roman" w:hAnsi="Times New Roman"/>
          <w:sz w:val="28"/>
          <w:szCs w:val="28"/>
          <w:lang w:val="uk-UA"/>
        </w:rPr>
        <w:t xml:space="preserve">л до (68,71±5,05) пг/мл, р&gt;0,05 </w:t>
      </w:r>
      <w:r w:rsidRPr="008B5F85">
        <w:rPr>
          <w:rFonts w:ascii="Times New Roman" w:hAnsi="Times New Roman"/>
          <w:sz w:val="28"/>
          <w:szCs w:val="28"/>
          <w:lang w:val="uk-UA"/>
        </w:rPr>
        <w:t xml:space="preserve">(табл. 5.9). </w:t>
      </w:r>
    </w:p>
    <w:p w:rsidR="008B5F85" w:rsidRPr="008B5F85" w:rsidRDefault="008B5F85" w:rsidP="008B5F85">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t>Таблиця 5.9</w:t>
      </w:r>
    </w:p>
    <w:p w:rsidR="008B5F85" w:rsidRPr="008B5F85" w:rsidRDefault="00C64AEC" w:rsidP="008B5F85">
      <w:pPr>
        <w:spacing w:after="0" w:line="360" w:lineRule="auto"/>
        <w:jc w:val="center"/>
        <w:rPr>
          <w:rFonts w:ascii="Times New Roman" w:hAnsi="Times New Roman"/>
          <w:bCs/>
          <w:sz w:val="4"/>
          <w:szCs w:val="4"/>
          <w:lang w:val="uk-UA"/>
        </w:rPr>
      </w:pPr>
      <w:r>
        <w:rPr>
          <w:rFonts w:ascii="Times New Roman" w:hAnsi="Times New Roman"/>
          <w:sz w:val="28"/>
          <w:szCs w:val="28"/>
          <w:lang w:val="uk-UA"/>
        </w:rPr>
        <w:t xml:space="preserve">Вміст </w:t>
      </w:r>
      <w:r w:rsidR="008B5F85" w:rsidRPr="008B5F85">
        <w:rPr>
          <w:rFonts w:ascii="Times New Roman" w:hAnsi="Times New Roman"/>
          <w:sz w:val="28"/>
          <w:szCs w:val="28"/>
          <w:lang w:val="uk-UA"/>
        </w:rPr>
        <w:t xml:space="preserve">апеліну-13 (пг/мл) у пацієнтів з </w:t>
      </w:r>
      <w:r w:rsidR="00E22BF5">
        <w:rPr>
          <w:rFonts w:ascii="Times New Roman" w:hAnsi="Times New Roman"/>
          <w:sz w:val="28"/>
          <w:szCs w:val="28"/>
          <w:lang w:val="uk-UA"/>
        </w:rPr>
        <w:t>наявністю обох</w:t>
      </w:r>
      <w:r w:rsidR="008B5F85" w:rsidRPr="008B5F85">
        <w:rPr>
          <w:rFonts w:ascii="Times New Roman" w:hAnsi="Times New Roman"/>
          <w:sz w:val="28"/>
          <w:szCs w:val="28"/>
          <w:lang w:val="uk-UA"/>
        </w:rPr>
        <w:t xml:space="preserve"> патологічних варіантів поліморфізму генів </w:t>
      </w:r>
      <w:r w:rsidR="008B5F85" w:rsidRPr="008B5F85">
        <w:rPr>
          <w:rFonts w:ascii="Times New Roman" w:hAnsi="Times New Roman"/>
          <w:bCs/>
          <w:sz w:val="28"/>
          <w:szCs w:val="28"/>
          <w:lang w:val="en-US"/>
        </w:rPr>
        <w:t>VDR</w:t>
      </w:r>
      <w:r w:rsidR="008B5F85" w:rsidRPr="008B5F85">
        <w:rPr>
          <w:rFonts w:ascii="Times New Roman" w:hAnsi="Times New Roman"/>
          <w:bCs/>
          <w:sz w:val="28"/>
          <w:szCs w:val="28"/>
          <w:lang w:val="uk-UA"/>
        </w:rPr>
        <w:t xml:space="preserve"> та </w:t>
      </w:r>
      <w:r w:rsidR="008B5F85" w:rsidRPr="008B5F85">
        <w:rPr>
          <w:rFonts w:ascii="Times New Roman" w:hAnsi="Times New Roman"/>
          <w:bCs/>
          <w:sz w:val="28"/>
          <w:szCs w:val="28"/>
          <w:lang w:val="en-US"/>
        </w:rPr>
        <w:t>LCT</w:t>
      </w:r>
      <w:r w:rsidR="008B5F85" w:rsidRPr="008B5F85">
        <w:rPr>
          <w:rFonts w:ascii="Times New Roman" w:hAnsi="Times New Roman"/>
          <w:sz w:val="28"/>
          <w:szCs w:val="28"/>
          <w:lang w:val="uk-UA"/>
        </w:rPr>
        <w:t xml:space="preserve"> залежно від рентгенологічної стадії ОА</w:t>
      </w:r>
    </w:p>
    <w:tbl>
      <w:tblPr>
        <w:tblW w:w="9325"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1"/>
        <w:gridCol w:w="597"/>
        <w:gridCol w:w="954"/>
        <w:gridCol w:w="688"/>
        <w:gridCol w:w="1135"/>
        <w:gridCol w:w="595"/>
        <w:gridCol w:w="1199"/>
        <w:gridCol w:w="670"/>
        <w:gridCol w:w="1436"/>
      </w:tblGrid>
      <w:tr w:rsidR="008B5F85" w:rsidRPr="008B5F85" w:rsidTr="0029159D">
        <w:trPr>
          <w:trHeight w:val="623"/>
          <w:jc w:val="center"/>
        </w:trPr>
        <w:tc>
          <w:tcPr>
            <w:tcW w:w="2051" w:type="dxa"/>
            <w:vMerge w:val="restart"/>
            <w:vAlign w:val="center"/>
          </w:tcPr>
          <w:p w:rsidR="008B5F85" w:rsidRPr="008B5F85" w:rsidRDefault="008B5F85" w:rsidP="008B5F85">
            <w:pPr>
              <w:widowControl w:val="0"/>
              <w:spacing w:after="0" w:line="360" w:lineRule="auto"/>
              <w:ind w:left="-23" w:right="-96" w:firstLine="2"/>
              <w:jc w:val="center"/>
              <w:rPr>
                <w:rFonts w:ascii="Times New Roman" w:hAnsi="Times New Roman"/>
                <w:bCs/>
                <w:sz w:val="28"/>
                <w:szCs w:val="28"/>
                <w:lang w:val="uk-UA"/>
              </w:rPr>
            </w:pPr>
            <w:r w:rsidRPr="008B5F85">
              <w:rPr>
                <w:rFonts w:ascii="Times New Roman" w:hAnsi="Times New Roman"/>
                <w:sz w:val="28"/>
                <w:szCs w:val="28"/>
                <w:lang w:val="uk-UA"/>
              </w:rPr>
              <w:t>Генотипи</w:t>
            </w:r>
          </w:p>
          <w:p w:rsidR="008B5F85" w:rsidRPr="008B5F85" w:rsidRDefault="008B5F85" w:rsidP="008B5F85">
            <w:pPr>
              <w:widowControl w:val="0"/>
              <w:spacing w:after="0" w:line="360" w:lineRule="auto"/>
              <w:ind w:left="-23" w:right="-96" w:firstLine="2"/>
              <w:jc w:val="center"/>
              <w:rPr>
                <w:rFonts w:ascii="Times New Roman" w:hAnsi="Times New Roman"/>
                <w:bCs/>
                <w:sz w:val="28"/>
                <w:szCs w:val="28"/>
                <w:lang w:val="uk-UA"/>
              </w:rPr>
            </w:pPr>
            <w:r w:rsidRPr="008B5F85">
              <w:rPr>
                <w:rFonts w:ascii="Times New Roman" w:hAnsi="Times New Roman"/>
                <w:bCs/>
                <w:sz w:val="28"/>
                <w:szCs w:val="28"/>
                <w:lang w:val="en-US"/>
              </w:rPr>
              <w:t>VDR</w:t>
            </w:r>
            <w:r w:rsidRPr="008B5F85">
              <w:rPr>
                <w:rFonts w:ascii="Times New Roman" w:hAnsi="Times New Roman"/>
                <w:bCs/>
                <w:sz w:val="28"/>
                <w:szCs w:val="28"/>
                <w:lang w:val="uk-UA"/>
              </w:rPr>
              <w:t xml:space="preserve"> та </w:t>
            </w:r>
            <w:r w:rsidRPr="008B5F85">
              <w:rPr>
                <w:rFonts w:ascii="Times New Roman" w:hAnsi="Times New Roman"/>
                <w:bCs/>
                <w:sz w:val="28"/>
                <w:szCs w:val="28"/>
                <w:lang w:val="en-US"/>
              </w:rPr>
              <w:t>LCT</w:t>
            </w:r>
          </w:p>
        </w:tc>
        <w:tc>
          <w:tcPr>
            <w:tcW w:w="7274" w:type="dxa"/>
            <w:gridSpan w:val="8"/>
            <w:vAlign w:val="center"/>
          </w:tcPr>
          <w:p w:rsidR="008B5F85" w:rsidRPr="008B5F85" w:rsidRDefault="008B5F85" w:rsidP="008B5F85">
            <w:pPr>
              <w:spacing w:after="0" w:line="360" w:lineRule="auto"/>
              <w:ind w:left="-23" w:right="-96"/>
              <w:jc w:val="center"/>
              <w:rPr>
                <w:rFonts w:ascii="Times New Roman" w:hAnsi="Times New Roman"/>
                <w:sz w:val="28"/>
                <w:szCs w:val="28"/>
                <w:lang w:val="uk-UA"/>
              </w:rPr>
            </w:pPr>
            <w:r w:rsidRPr="008B5F85">
              <w:rPr>
                <w:rFonts w:ascii="Times New Roman" w:hAnsi="Times New Roman"/>
                <w:sz w:val="28"/>
                <w:szCs w:val="28"/>
                <w:lang w:val="uk-UA"/>
              </w:rPr>
              <w:t xml:space="preserve">Рентгенологічні стадії остеоартрозу </w:t>
            </w:r>
          </w:p>
        </w:tc>
      </w:tr>
      <w:tr w:rsidR="008B5F85" w:rsidRPr="008B5F85" w:rsidTr="0029159D">
        <w:trPr>
          <w:trHeight w:val="419"/>
          <w:jc w:val="center"/>
        </w:trPr>
        <w:tc>
          <w:tcPr>
            <w:tcW w:w="2051" w:type="dxa"/>
            <w:vMerge/>
            <w:vAlign w:val="center"/>
          </w:tcPr>
          <w:p w:rsidR="008B5F85" w:rsidRPr="008B5F85" w:rsidRDefault="008B5F85" w:rsidP="008B5F85">
            <w:pPr>
              <w:widowControl w:val="0"/>
              <w:spacing w:after="0" w:line="360" w:lineRule="auto"/>
              <w:ind w:left="-23" w:right="-96" w:firstLine="2"/>
              <w:jc w:val="center"/>
              <w:rPr>
                <w:rFonts w:ascii="Times New Roman" w:hAnsi="Times New Roman"/>
                <w:bCs/>
                <w:sz w:val="28"/>
                <w:szCs w:val="28"/>
                <w:lang w:val="en-US"/>
              </w:rPr>
            </w:pPr>
          </w:p>
        </w:tc>
        <w:tc>
          <w:tcPr>
            <w:tcW w:w="1551" w:type="dxa"/>
            <w:gridSpan w:val="2"/>
            <w:vAlign w:val="center"/>
          </w:tcPr>
          <w:p w:rsidR="008B5F85" w:rsidRPr="008B5F85" w:rsidRDefault="008B5F85" w:rsidP="008B5F85">
            <w:pPr>
              <w:spacing w:after="0" w:line="360" w:lineRule="auto"/>
              <w:ind w:left="-23" w:right="-96" w:firstLine="2"/>
              <w:jc w:val="center"/>
              <w:rPr>
                <w:rFonts w:ascii="Times New Roman" w:hAnsi="Times New Roman"/>
                <w:sz w:val="28"/>
                <w:szCs w:val="28"/>
                <w:lang w:val="uk-UA"/>
              </w:rPr>
            </w:pPr>
            <w:r w:rsidRPr="008B5F85">
              <w:rPr>
                <w:rFonts w:ascii="Times New Roman" w:hAnsi="Times New Roman"/>
                <w:sz w:val="28"/>
                <w:szCs w:val="28"/>
                <w:lang w:val="uk-UA"/>
              </w:rPr>
              <w:t>І</w:t>
            </w:r>
          </w:p>
        </w:tc>
        <w:tc>
          <w:tcPr>
            <w:tcW w:w="1823" w:type="dxa"/>
            <w:gridSpan w:val="2"/>
            <w:vAlign w:val="center"/>
          </w:tcPr>
          <w:p w:rsidR="008B5F85" w:rsidRPr="008B5F85" w:rsidRDefault="008B5F85" w:rsidP="008B5F85">
            <w:pPr>
              <w:spacing w:after="0" w:line="360" w:lineRule="auto"/>
              <w:ind w:left="-23" w:right="-96"/>
              <w:jc w:val="center"/>
              <w:rPr>
                <w:rFonts w:ascii="Times New Roman" w:hAnsi="Times New Roman"/>
                <w:sz w:val="28"/>
                <w:szCs w:val="28"/>
                <w:lang w:val="uk-UA"/>
              </w:rPr>
            </w:pPr>
            <w:r w:rsidRPr="008B5F85">
              <w:rPr>
                <w:rFonts w:ascii="Times New Roman" w:hAnsi="Times New Roman"/>
                <w:sz w:val="28"/>
                <w:szCs w:val="28"/>
                <w:lang w:val="uk-UA"/>
              </w:rPr>
              <w:t>ІІ</w:t>
            </w:r>
          </w:p>
        </w:tc>
        <w:tc>
          <w:tcPr>
            <w:tcW w:w="1794" w:type="dxa"/>
            <w:gridSpan w:val="2"/>
            <w:vAlign w:val="center"/>
          </w:tcPr>
          <w:p w:rsidR="008B5F85" w:rsidRPr="008B5F85" w:rsidRDefault="008B5F85" w:rsidP="008B5F85">
            <w:pPr>
              <w:spacing w:after="0" w:line="360" w:lineRule="auto"/>
              <w:ind w:left="-23" w:right="-96"/>
              <w:jc w:val="center"/>
              <w:rPr>
                <w:rFonts w:ascii="Times New Roman" w:hAnsi="Times New Roman"/>
                <w:sz w:val="28"/>
                <w:szCs w:val="28"/>
                <w:lang w:val="uk-UA"/>
              </w:rPr>
            </w:pPr>
            <w:r w:rsidRPr="008B5F85">
              <w:rPr>
                <w:rFonts w:ascii="Times New Roman" w:hAnsi="Times New Roman"/>
                <w:sz w:val="28"/>
                <w:szCs w:val="28"/>
              </w:rPr>
              <w:t>ІІІ</w:t>
            </w:r>
          </w:p>
        </w:tc>
        <w:tc>
          <w:tcPr>
            <w:tcW w:w="2106" w:type="dxa"/>
            <w:gridSpan w:val="2"/>
            <w:vAlign w:val="center"/>
          </w:tcPr>
          <w:p w:rsidR="008B5F85" w:rsidRPr="008B5F85" w:rsidRDefault="008B5F85" w:rsidP="008B5F85">
            <w:pPr>
              <w:spacing w:after="0" w:line="360" w:lineRule="auto"/>
              <w:ind w:left="-23" w:right="-96"/>
              <w:jc w:val="center"/>
              <w:rPr>
                <w:rFonts w:ascii="Times New Roman" w:hAnsi="Times New Roman"/>
                <w:sz w:val="28"/>
                <w:szCs w:val="28"/>
                <w:lang w:val="en-US"/>
              </w:rPr>
            </w:pPr>
            <w:r w:rsidRPr="008B5F85">
              <w:rPr>
                <w:rFonts w:ascii="Times New Roman" w:hAnsi="Times New Roman"/>
                <w:sz w:val="28"/>
                <w:szCs w:val="28"/>
                <w:lang w:val="uk-UA"/>
              </w:rPr>
              <w:t>І</w:t>
            </w:r>
            <w:r w:rsidRPr="008B5F85">
              <w:rPr>
                <w:rFonts w:ascii="Times New Roman" w:hAnsi="Times New Roman"/>
                <w:sz w:val="28"/>
                <w:szCs w:val="28"/>
                <w:lang w:val="en-US"/>
              </w:rPr>
              <w:t>V</w:t>
            </w:r>
          </w:p>
        </w:tc>
      </w:tr>
      <w:tr w:rsidR="008B5F85" w:rsidRPr="008B5F85" w:rsidTr="0029159D">
        <w:trPr>
          <w:trHeight w:val="297"/>
          <w:jc w:val="center"/>
        </w:trPr>
        <w:tc>
          <w:tcPr>
            <w:tcW w:w="2051" w:type="dxa"/>
            <w:vAlign w:val="center"/>
          </w:tcPr>
          <w:p w:rsidR="008B5F85" w:rsidRPr="008B5F85" w:rsidRDefault="008B5F85" w:rsidP="008B5F85">
            <w:pPr>
              <w:widowControl w:val="0"/>
              <w:spacing w:after="0" w:line="360" w:lineRule="auto"/>
              <w:ind w:left="-23" w:right="-96" w:firstLine="2"/>
              <w:jc w:val="center"/>
              <w:rPr>
                <w:rFonts w:ascii="Times New Roman" w:hAnsi="Times New Roman"/>
                <w:bCs/>
                <w:sz w:val="28"/>
                <w:szCs w:val="28"/>
              </w:rPr>
            </w:pPr>
            <w:r w:rsidRPr="008B5F85">
              <w:rPr>
                <w:rFonts w:ascii="Times New Roman" w:hAnsi="Times New Roman"/>
                <w:bCs/>
                <w:sz w:val="28"/>
                <w:szCs w:val="28"/>
                <w:lang w:val="uk-UA"/>
              </w:rPr>
              <w:t>алелі</w:t>
            </w:r>
          </w:p>
        </w:tc>
        <w:tc>
          <w:tcPr>
            <w:tcW w:w="597" w:type="dxa"/>
            <w:vAlign w:val="center"/>
          </w:tcPr>
          <w:p w:rsidR="008B5F85" w:rsidRPr="008B5F85" w:rsidRDefault="008B5F85" w:rsidP="008B5F85">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954" w:type="dxa"/>
            <w:vAlign w:val="center"/>
          </w:tcPr>
          <w:p w:rsidR="008B5F85" w:rsidRPr="008B5F85" w:rsidRDefault="008B5F85" w:rsidP="008B5F85">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М±</w:t>
            </w:r>
            <w:r w:rsidRPr="008B5F85">
              <w:rPr>
                <w:rFonts w:ascii="Times New Roman" w:hAnsi="Times New Roman"/>
                <w:sz w:val="28"/>
                <w:szCs w:val="28"/>
                <w:lang w:val="en-US"/>
              </w:rPr>
              <w:t>m</w:t>
            </w:r>
          </w:p>
        </w:tc>
        <w:tc>
          <w:tcPr>
            <w:tcW w:w="688" w:type="dxa"/>
            <w:vAlign w:val="center"/>
          </w:tcPr>
          <w:p w:rsidR="008B5F85" w:rsidRPr="008B5F85" w:rsidRDefault="008B5F85" w:rsidP="008B5F85">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1135" w:type="dxa"/>
            <w:vAlign w:val="center"/>
          </w:tcPr>
          <w:p w:rsidR="008B5F85" w:rsidRPr="008B5F85" w:rsidRDefault="008B5F85" w:rsidP="008B5F85">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М±</w:t>
            </w:r>
            <w:r w:rsidRPr="008B5F85">
              <w:rPr>
                <w:rFonts w:ascii="Times New Roman" w:hAnsi="Times New Roman"/>
                <w:sz w:val="28"/>
                <w:szCs w:val="28"/>
                <w:lang w:val="en-US"/>
              </w:rPr>
              <w:t>m</w:t>
            </w:r>
          </w:p>
        </w:tc>
        <w:tc>
          <w:tcPr>
            <w:tcW w:w="595" w:type="dxa"/>
            <w:vAlign w:val="center"/>
          </w:tcPr>
          <w:p w:rsidR="008B5F85" w:rsidRPr="008B5F85" w:rsidRDefault="008B5F85" w:rsidP="008B5F85">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1199" w:type="dxa"/>
            <w:vAlign w:val="center"/>
          </w:tcPr>
          <w:p w:rsidR="008B5F85" w:rsidRPr="008B5F85" w:rsidRDefault="008B5F85" w:rsidP="008B5F85">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М±</w:t>
            </w:r>
            <w:r w:rsidRPr="008B5F85">
              <w:rPr>
                <w:rFonts w:ascii="Times New Roman" w:hAnsi="Times New Roman"/>
                <w:sz w:val="28"/>
                <w:szCs w:val="28"/>
                <w:lang w:val="en-US"/>
              </w:rPr>
              <w:t>m</w:t>
            </w:r>
          </w:p>
        </w:tc>
        <w:tc>
          <w:tcPr>
            <w:tcW w:w="670" w:type="dxa"/>
            <w:vAlign w:val="center"/>
          </w:tcPr>
          <w:p w:rsidR="008B5F85" w:rsidRPr="008B5F85" w:rsidRDefault="008B5F85" w:rsidP="008B5F85">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1436" w:type="dxa"/>
            <w:vAlign w:val="center"/>
          </w:tcPr>
          <w:p w:rsidR="008B5F85" w:rsidRPr="008B5F85" w:rsidRDefault="008B5F85" w:rsidP="008B5F85">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М±</w:t>
            </w:r>
            <w:r w:rsidRPr="008B5F85">
              <w:rPr>
                <w:rFonts w:ascii="Times New Roman" w:hAnsi="Times New Roman"/>
                <w:sz w:val="28"/>
                <w:szCs w:val="28"/>
                <w:lang w:val="en-US"/>
              </w:rPr>
              <w:t>m</w:t>
            </w:r>
          </w:p>
        </w:tc>
      </w:tr>
      <w:tr w:rsidR="008B5F85" w:rsidRPr="008B5F85" w:rsidTr="0029159D">
        <w:trPr>
          <w:trHeight w:val="265"/>
          <w:jc w:val="center"/>
        </w:trPr>
        <w:tc>
          <w:tcPr>
            <w:tcW w:w="2051" w:type="dxa"/>
            <w:vAlign w:val="center"/>
          </w:tcPr>
          <w:p w:rsidR="008B5F85" w:rsidRPr="008B5F85" w:rsidRDefault="008B5F85" w:rsidP="008B5F85">
            <w:pPr>
              <w:widowControl w:val="0"/>
              <w:spacing w:after="0" w:line="360" w:lineRule="auto"/>
              <w:ind w:left="-23" w:right="-96" w:firstLine="2"/>
              <w:jc w:val="center"/>
              <w:rPr>
                <w:rFonts w:ascii="Times New Roman" w:hAnsi="Times New Roman"/>
                <w:bCs/>
                <w:sz w:val="28"/>
                <w:szCs w:val="28"/>
                <w:lang w:val="en-US"/>
              </w:rPr>
            </w:pPr>
            <w:r w:rsidRPr="008B5F85">
              <w:rPr>
                <w:rFonts w:ascii="Times New Roman" w:hAnsi="Times New Roman"/>
                <w:bCs/>
                <w:sz w:val="28"/>
                <w:szCs w:val="28"/>
                <w:lang w:val="uk-UA"/>
              </w:rPr>
              <w:t>ВВ +</w:t>
            </w:r>
            <w:r w:rsidRPr="008B5F85">
              <w:rPr>
                <w:rFonts w:ascii="Times New Roman" w:hAnsi="Times New Roman"/>
                <w:bCs/>
                <w:sz w:val="28"/>
                <w:szCs w:val="28"/>
                <w:lang w:val="en-US"/>
              </w:rPr>
              <w:t xml:space="preserve"> CC</w:t>
            </w:r>
          </w:p>
        </w:tc>
        <w:tc>
          <w:tcPr>
            <w:tcW w:w="597" w:type="dxa"/>
            <w:vAlign w:val="center"/>
          </w:tcPr>
          <w:p w:rsidR="008B5F85" w:rsidRPr="008B5F85" w:rsidRDefault="008B5F85" w:rsidP="008B5F85">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4</w:t>
            </w:r>
          </w:p>
        </w:tc>
        <w:tc>
          <w:tcPr>
            <w:tcW w:w="954" w:type="dxa"/>
            <w:vAlign w:val="center"/>
          </w:tcPr>
          <w:p w:rsidR="008B5F85" w:rsidRPr="008B5F85" w:rsidRDefault="008B5F85" w:rsidP="008B5F85">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lang w:val="uk-UA"/>
              </w:rPr>
              <w:t>56,93</w:t>
            </w:r>
          </w:p>
          <w:p w:rsidR="008B5F85" w:rsidRPr="008B5F85" w:rsidRDefault="008B5F85" w:rsidP="008B5F85">
            <w:pPr>
              <w:spacing w:after="0" w:line="360" w:lineRule="auto"/>
              <w:ind w:left="-108"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4,31</w:t>
            </w:r>
            <w:r w:rsidRPr="008B5F85">
              <w:rPr>
                <w:rFonts w:ascii="Times New Roman" w:hAnsi="Times New Roman"/>
                <w:sz w:val="28"/>
                <w:szCs w:val="28"/>
                <w:vertAlign w:val="superscript"/>
                <w:lang w:val="uk-UA"/>
              </w:rPr>
              <w:t xml:space="preserve"> а</w:t>
            </w:r>
          </w:p>
        </w:tc>
        <w:tc>
          <w:tcPr>
            <w:tcW w:w="688" w:type="dxa"/>
            <w:vAlign w:val="center"/>
          </w:tcPr>
          <w:p w:rsidR="008B5F85" w:rsidRPr="008B5F85" w:rsidRDefault="008B5F85" w:rsidP="008B5F85">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9</w:t>
            </w:r>
          </w:p>
        </w:tc>
        <w:tc>
          <w:tcPr>
            <w:tcW w:w="1135" w:type="dxa"/>
            <w:vAlign w:val="center"/>
          </w:tcPr>
          <w:p w:rsidR="008B5F85" w:rsidRPr="008B5F85" w:rsidRDefault="008B5F85" w:rsidP="008B5F85">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lang w:val="uk-UA"/>
              </w:rPr>
              <w:t>67,46</w:t>
            </w:r>
          </w:p>
          <w:p w:rsidR="008B5F85" w:rsidRPr="008B5F85" w:rsidRDefault="008B5F85" w:rsidP="008B5F85">
            <w:pPr>
              <w:spacing w:after="0" w:line="360" w:lineRule="auto"/>
              <w:ind w:left="-108"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4,18</w:t>
            </w:r>
            <w:r w:rsidRPr="008B5F85">
              <w:rPr>
                <w:rFonts w:ascii="Times New Roman" w:hAnsi="Times New Roman"/>
                <w:sz w:val="28"/>
                <w:szCs w:val="28"/>
                <w:vertAlign w:val="superscript"/>
                <w:lang w:val="uk-UA"/>
              </w:rPr>
              <w:t xml:space="preserve"> а</w:t>
            </w:r>
          </w:p>
        </w:tc>
        <w:tc>
          <w:tcPr>
            <w:tcW w:w="595" w:type="dxa"/>
            <w:vAlign w:val="center"/>
          </w:tcPr>
          <w:p w:rsidR="008B5F85" w:rsidRPr="008B5F85" w:rsidRDefault="008B5F85" w:rsidP="008B5F85">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6</w:t>
            </w:r>
          </w:p>
        </w:tc>
        <w:tc>
          <w:tcPr>
            <w:tcW w:w="1199" w:type="dxa"/>
            <w:vAlign w:val="center"/>
          </w:tcPr>
          <w:p w:rsidR="008B5F85" w:rsidRPr="008B5F85" w:rsidRDefault="008B5F85" w:rsidP="008B5F85">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lang w:val="uk-UA"/>
              </w:rPr>
              <w:t>68,71</w:t>
            </w:r>
          </w:p>
          <w:p w:rsidR="008B5F85" w:rsidRPr="008B5F85" w:rsidRDefault="008B5F85" w:rsidP="008B5F85">
            <w:pPr>
              <w:spacing w:after="0" w:line="360" w:lineRule="auto"/>
              <w:ind w:left="-108"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5,05</w:t>
            </w:r>
            <w:r w:rsidRPr="008B5F85">
              <w:rPr>
                <w:rFonts w:ascii="Times New Roman" w:hAnsi="Times New Roman"/>
                <w:sz w:val="28"/>
                <w:szCs w:val="28"/>
                <w:vertAlign w:val="superscript"/>
                <w:lang w:val="uk-UA"/>
              </w:rPr>
              <w:t xml:space="preserve"> а</w:t>
            </w:r>
          </w:p>
        </w:tc>
        <w:tc>
          <w:tcPr>
            <w:tcW w:w="670" w:type="dxa"/>
            <w:vAlign w:val="center"/>
          </w:tcPr>
          <w:p w:rsidR="008B5F85" w:rsidRPr="008B5F85" w:rsidRDefault="008B5F85" w:rsidP="008B5F85">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2</w:t>
            </w:r>
          </w:p>
        </w:tc>
        <w:tc>
          <w:tcPr>
            <w:tcW w:w="1436" w:type="dxa"/>
            <w:vAlign w:val="center"/>
          </w:tcPr>
          <w:p w:rsidR="008B5F85" w:rsidRPr="008B5F85" w:rsidRDefault="008B5F85" w:rsidP="008B5F85">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lang w:val="uk-UA"/>
              </w:rPr>
              <w:t>44,60</w:t>
            </w:r>
          </w:p>
          <w:p w:rsidR="008B5F85" w:rsidRPr="008B5F85" w:rsidRDefault="008B5F85" w:rsidP="008B5F85">
            <w:pPr>
              <w:spacing w:after="0" w:line="360" w:lineRule="auto"/>
              <w:ind w:left="-108" w:right="-96" w:firstLine="2"/>
              <w:jc w:val="center"/>
              <w:rPr>
                <w:sz w:val="28"/>
                <w:szCs w:val="28"/>
              </w:rPr>
            </w:pPr>
            <w:r w:rsidRPr="008B5F85">
              <w:rPr>
                <w:rFonts w:ascii="Times New Roman" w:hAnsi="Times New Roman"/>
                <w:sz w:val="28"/>
                <w:szCs w:val="28"/>
                <w:lang w:val="uk-UA"/>
              </w:rPr>
              <w:t>±</w:t>
            </w:r>
            <w:r w:rsidRPr="008B5F85">
              <w:rPr>
                <w:rFonts w:ascii="Times New Roman" w:hAnsi="Times New Roman"/>
                <w:sz w:val="28"/>
                <w:szCs w:val="28"/>
              </w:rPr>
              <w:t>4,33</w:t>
            </w:r>
          </w:p>
        </w:tc>
      </w:tr>
      <w:tr w:rsidR="008B5F85" w:rsidRPr="008B5F85" w:rsidTr="0029159D">
        <w:trPr>
          <w:trHeight w:val="265"/>
          <w:jc w:val="center"/>
        </w:trPr>
        <w:tc>
          <w:tcPr>
            <w:tcW w:w="9325" w:type="dxa"/>
            <w:gridSpan w:val="9"/>
            <w:tcBorders>
              <w:left w:val="nil"/>
              <w:bottom w:val="nil"/>
              <w:right w:val="nil"/>
            </w:tcBorders>
            <w:vAlign w:val="center"/>
          </w:tcPr>
          <w:p w:rsidR="008B5F85" w:rsidRPr="008B5F85" w:rsidRDefault="008B5F85" w:rsidP="008B5F85">
            <w:pPr>
              <w:spacing w:after="0" w:line="360" w:lineRule="auto"/>
              <w:ind w:left="-76" w:right="-54" w:firstLine="720"/>
              <w:jc w:val="both"/>
              <w:rPr>
                <w:rFonts w:ascii="Times New Roman" w:hAnsi="Times New Roman"/>
                <w:sz w:val="28"/>
                <w:szCs w:val="28"/>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поточною та попередньою стадією, на рівні не менше р&lt;0,05.</w:t>
            </w:r>
          </w:p>
        </w:tc>
      </w:tr>
    </w:tbl>
    <w:p w:rsidR="008B5F85" w:rsidRPr="008B5F85" w:rsidRDefault="008B5F85" w:rsidP="008B5F85">
      <w:pPr>
        <w:spacing w:after="0" w:line="360" w:lineRule="auto"/>
        <w:ind w:firstLine="720"/>
        <w:jc w:val="both"/>
        <w:rPr>
          <w:rFonts w:ascii="Times New Roman" w:hAnsi="Times New Roman"/>
          <w:sz w:val="28"/>
          <w:szCs w:val="28"/>
          <w:lang w:val="uk-UA"/>
        </w:rPr>
      </w:pPr>
      <w:r w:rsidRPr="008B5F85">
        <w:rPr>
          <w:rFonts w:ascii="Times New Roman" w:hAnsi="Times New Roman"/>
          <w:sz w:val="28"/>
          <w:szCs w:val="28"/>
          <w:lang w:val="uk-UA"/>
        </w:rPr>
        <w:lastRenderedPageBreak/>
        <w:t>Як продемонстровано на рис.5.11, закономірність вмісту апеліну-13 за умов наявного поєднання поліморфних варіантів ВВ (</w:t>
      </w:r>
      <w:r w:rsidRPr="008B5F85">
        <w:rPr>
          <w:rFonts w:ascii="Times New Roman" w:hAnsi="Times New Roman"/>
          <w:bCs/>
          <w:sz w:val="28"/>
          <w:szCs w:val="28"/>
          <w:lang w:val="en-US"/>
        </w:rPr>
        <w:t>VDR</w:t>
      </w:r>
      <w:r w:rsidRPr="008B5F85">
        <w:rPr>
          <w:rFonts w:ascii="Times New Roman" w:hAnsi="Times New Roman"/>
          <w:sz w:val="28"/>
          <w:szCs w:val="28"/>
          <w:lang w:val="uk-UA"/>
        </w:rPr>
        <w:t>) та СС (</w:t>
      </w:r>
      <w:r w:rsidRPr="008B5F85">
        <w:rPr>
          <w:rFonts w:ascii="Times New Roman" w:hAnsi="Times New Roman"/>
          <w:bCs/>
          <w:sz w:val="28"/>
          <w:szCs w:val="28"/>
          <w:lang w:val="en-US"/>
        </w:rPr>
        <w:t>LCT</w:t>
      </w:r>
      <w:r w:rsidRPr="008B5F85">
        <w:rPr>
          <w:rFonts w:ascii="Times New Roman" w:hAnsi="Times New Roman"/>
          <w:sz w:val="28"/>
          <w:szCs w:val="28"/>
          <w:lang w:val="uk-UA"/>
        </w:rPr>
        <w:t>) характеризується наступним: дегдаградація суглобового хряща на початкових стадіях (I-ІІ ст.) супровод</w:t>
      </w:r>
      <w:r w:rsidR="00371173">
        <w:rPr>
          <w:rFonts w:ascii="Times New Roman" w:hAnsi="Times New Roman"/>
          <w:sz w:val="28"/>
          <w:szCs w:val="28"/>
          <w:lang w:val="uk-UA"/>
        </w:rPr>
        <w:t xml:space="preserve">жується зростанням сироваткової </w:t>
      </w:r>
      <w:r w:rsidRPr="008B5F85">
        <w:rPr>
          <w:rFonts w:ascii="Times New Roman" w:hAnsi="Times New Roman"/>
          <w:sz w:val="28"/>
          <w:szCs w:val="28"/>
          <w:lang w:val="uk-UA"/>
        </w:rPr>
        <w:t>концентрації апеліну-13 на 15,8%, піс</w:t>
      </w:r>
      <w:r w:rsidR="008B7394">
        <w:rPr>
          <w:rFonts w:ascii="Times New Roman" w:hAnsi="Times New Roman"/>
          <w:sz w:val="28"/>
          <w:szCs w:val="28"/>
          <w:lang w:val="uk-UA"/>
        </w:rPr>
        <w:t>ля чого впродовж формування ІІІ</w:t>
      </w:r>
      <w:r w:rsidRPr="008B5F85">
        <w:rPr>
          <w:rFonts w:ascii="Times New Roman" w:hAnsi="Times New Roman"/>
          <w:sz w:val="28"/>
          <w:szCs w:val="28"/>
          <w:lang w:val="uk-UA"/>
        </w:rPr>
        <w:t xml:space="preserve"> рентгенологічної стадії відбувається відносна стабілізація його вмісту, а подальша деградація суглобового хряща (І</w:t>
      </w:r>
      <w:r w:rsidRPr="008B5F85">
        <w:rPr>
          <w:rFonts w:ascii="Times New Roman" w:hAnsi="Times New Roman"/>
          <w:sz w:val="28"/>
          <w:szCs w:val="28"/>
          <w:lang w:val="en-US"/>
        </w:rPr>
        <w:t>V</w:t>
      </w:r>
      <w:r w:rsidRPr="008B5F85">
        <w:rPr>
          <w:rFonts w:ascii="Times New Roman" w:hAnsi="Times New Roman"/>
          <w:sz w:val="28"/>
          <w:szCs w:val="28"/>
          <w:lang w:val="uk-UA"/>
        </w:rPr>
        <w:t xml:space="preserve"> ст.) відбувається на тлі відносного зниження концентрації адипокіну.  </w:t>
      </w:r>
    </w:p>
    <w:p w:rsidR="008B5F85" w:rsidRPr="008B5F85" w:rsidRDefault="00023277" w:rsidP="008B5F85">
      <w:pPr>
        <w:spacing w:after="0" w:line="360" w:lineRule="auto"/>
        <w:jc w:val="both"/>
        <w:rPr>
          <w:rFonts w:ascii="Times New Roman" w:hAnsi="Times New Roman"/>
          <w:color w:val="002060"/>
          <w:sz w:val="28"/>
          <w:szCs w:val="28"/>
          <w:lang w:val="uk-UA"/>
        </w:rPr>
      </w:pPr>
      <w:r>
        <w:rPr>
          <w:noProof/>
          <w:lang w:eastAsia="ru-RU"/>
        </w:rPr>
        <w:pict>
          <v:shape id="Поле 219" o:spid="_x0000_s1098" type="#_x0000_t202" style="position:absolute;left:0;text-align:left;margin-left:27pt;margin-top:19.6pt;width:63pt;height:36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" stroked="f">
            <v:fill opacity="0"/>
            <v:textbox>
              <w:txbxContent>
                <w:p w:rsidR="00023277" w:rsidRPr="00C90598" w:rsidRDefault="00023277" w:rsidP="008B5F85">
                  <w:pPr>
                    <w:jc w:val="cente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905500" cy="3914775"/>
            <wp:effectExtent l="0" t="0" r="0" b="0"/>
            <wp:docPr id="21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2"/>
                    <a:srcRect/>
                    <a:stretch>
                      <a:fillRect/>
                    </a:stretch>
                  </pic:blipFill>
                  <pic:spPr bwMode="auto">
                    <a:xfrm>
                      <a:off x="0" y="0"/>
                      <a:ext cx="5905500" cy="3914775"/>
                    </a:xfrm>
                    <a:prstGeom prst="rect">
                      <a:avLst/>
                    </a:prstGeom>
                    <a:noFill/>
                    <a:ln w="9525">
                      <a:noFill/>
                      <a:miter lim="800000"/>
                      <a:headEnd/>
                      <a:tailEnd/>
                    </a:ln>
                  </pic:spPr>
                </pic:pic>
              </a:graphicData>
            </a:graphic>
          </wp:inline>
        </w:drawing>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Рис. 5</w:t>
      </w:r>
      <w:r w:rsidRPr="008B5F85">
        <w:rPr>
          <w:rFonts w:ascii="Times New Roman" w:hAnsi="Times New Roman"/>
          <w:sz w:val="28"/>
          <w:szCs w:val="28"/>
        </w:rPr>
        <w:t>.11</w:t>
      </w:r>
      <w:r w:rsidRPr="008B5F85">
        <w:rPr>
          <w:rFonts w:ascii="Times New Roman" w:hAnsi="Times New Roman"/>
          <w:sz w:val="28"/>
          <w:szCs w:val="28"/>
          <w:lang w:val="uk-UA"/>
        </w:rPr>
        <w:t>. Клініко-статистичн</w:t>
      </w:r>
      <w:r w:rsidRPr="008B5F85">
        <w:rPr>
          <w:rFonts w:ascii="Times New Roman" w:hAnsi="Times New Roman"/>
          <w:sz w:val="28"/>
          <w:szCs w:val="28"/>
        </w:rPr>
        <w:t>а</w:t>
      </w:r>
      <w:r w:rsidRPr="008B5F85">
        <w:rPr>
          <w:rFonts w:ascii="Times New Roman" w:hAnsi="Times New Roman"/>
          <w:sz w:val="28"/>
          <w:szCs w:val="28"/>
          <w:lang w:val="uk-UA"/>
        </w:rPr>
        <w:t xml:space="preserve"> та аналітична модель залежності вмісту </w:t>
      </w:r>
    </w:p>
    <w:p w:rsidR="008B5F85" w:rsidRPr="008B5F85" w:rsidRDefault="008B5F85" w:rsidP="008B5F85">
      <w:pPr>
        <w:spacing w:after="0" w:line="360" w:lineRule="auto"/>
        <w:jc w:val="center"/>
        <w:rPr>
          <w:rFonts w:ascii="Times New Roman" w:hAnsi="Times New Roman"/>
          <w:bCs/>
          <w:sz w:val="4"/>
          <w:szCs w:val="4"/>
          <w:lang w:val="uk-UA"/>
        </w:rPr>
      </w:pPr>
      <w:r w:rsidRPr="008B5F85">
        <w:rPr>
          <w:rFonts w:ascii="Times New Roman" w:hAnsi="Times New Roman"/>
          <w:sz w:val="28"/>
          <w:szCs w:val="28"/>
          <w:lang w:val="uk-UA"/>
        </w:rPr>
        <w:t xml:space="preserve">апеліну-13 при різних рентгенологічних стадіях остеоартрозу у пацієнтів з поєднанням патологічних варіантів поліморфізму генів </w:t>
      </w:r>
      <w:r w:rsidRPr="008B5F85">
        <w:rPr>
          <w:rFonts w:ascii="Times New Roman" w:hAnsi="Times New Roman"/>
          <w:bCs/>
          <w:sz w:val="28"/>
          <w:szCs w:val="28"/>
          <w:lang w:val="en-US"/>
        </w:rPr>
        <w:t>VDR</w:t>
      </w:r>
      <w:r w:rsidRPr="008B5F85">
        <w:rPr>
          <w:rFonts w:ascii="Times New Roman" w:hAnsi="Times New Roman"/>
          <w:bCs/>
          <w:sz w:val="28"/>
          <w:szCs w:val="28"/>
          <w:lang w:val="uk-UA"/>
        </w:rPr>
        <w:t xml:space="preserve"> та </w:t>
      </w:r>
      <w:r w:rsidRPr="008B5F85">
        <w:rPr>
          <w:rFonts w:ascii="Times New Roman" w:hAnsi="Times New Roman"/>
          <w:bCs/>
          <w:sz w:val="28"/>
          <w:szCs w:val="28"/>
          <w:lang w:val="en-US"/>
        </w:rPr>
        <w:t>LCT</w:t>
      </w: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28"/>
          <w:szCs w:val="28"/>
          <w:lang w:val="uk-UA"/>
        </w:rPr>
      </w:pPr>
      <w:r w:rsidRPr="008B5F85">
        <w:rPr>
          <w:rFonts w:ascii="Times New Roman" w:hAnsi="Times New Roman"/>
          <w:sz w:val="28"/>
          <w:szCs w:val="28"/>
          <w:lang w:val="uk-UA"/>
        </w:rPr>
        <w:t xml:space="preserve">Для практичного використання даних результатів нами опрацьовано поліномінальну (аналітичну) модель, що дозволяє визначати можливий прогноз стосовно несприятливого поєднання поліморфних варіантів генів </w:t>
      </w:r>
      <w:r w:rsidRPr="008B5F85">
        <w:rPr>
          <w:rFonts w:ascii="Times New Roman" w:hAnsi="Times New Roman"/>
          <w:bCs/>
          <w:sz w:val="28"/>
          <w:szCs w:val="28"/>
          <w:lang w:val="en-US"/>
        </w:rPr>
        <w:t>VDR</w:t>
      </w:r>
      <w:r w:rsidRPr="008B5F85">
        <w:rPr>
          <w:rFonts w:ascii="Times New Roman" w:hAnsi="Times New Roman"/>
          <w:bCs/>
          <w:sz w:val="28"/>
          <w:szCs w:val="28"/>
          <w:lang w:val="uk-UA"/>
        </w:rPr>
        <w:t xml:space="preserve"> та </w:t>
      </w:r>
      <w:r w:rsidRPr="008B5F85">
        <w:rPr>
          <w:rFonts w:ascii="Times New Roman" w:hAnsi="Times New Roman"/>
          <w:bCs/>
          <w:sz w:val="28"/>
          <w:szCs w:val="28"/>
          <w:lang w:val="en-US"/>
        </w:rPr>
        <w:t>LCT</w:t>
      </w:r>
      <w:r w:rsidRPr="008B5F85">
        <w:rPr>
          <w:rFonts w:ascii="Times New Roman" w:hAnsi="Times New Roman"/>
          <w:bCs/>
          <w:sz w:val="28"/>
          <w:szCs w:val="28"/>
          <w:lang w:val="uk-UA"/>
        </w:rPr>
        <w:t>.</w:t>
      </w:r>
    </w:p>
    <w:p w:rsidR="008B5F85" w:rsidRPr="008B5F85" w:rsidRDefault="008B5F85" w:rsidP="008B5F85">
      <w:pPr>
        <w:spacing w:after="0" w:line="360" w:lineRule="auto"/>
        <w:ind w:firstLine="709"/>
        <w:jc w:val="both"/>
        <w:rPr>
          <w:rFonts w:ascii="Times New Roman" w:hAnsi="Times New Roman"/>
          <w:sz w:val="4"/>
          <w:szCs w:val="4"/>
          <w:lang w:val="uk-UA"/>
        </w:rPr>
      </w:pPr>
      <w:r w:rsidRPr="008B5F85">
        <w:rPr>
          <w:rFonts w:ascii="Times New Roman" w:hAnsi="Times New Roman"/>
          <w:sz w:val="28"/>
          <w:szCs w:val="28"/>
          <w:lang w:val="uk-UA"/>
        </w:rPr>
        <w:lastRenderedPageBreak/>
        <w:t xml:space="preserve">Для стратифікації пацієнтів за рівнями альго-функціональних обмежень розглядені показники індекса </w:t>
      </w:r>
      <w:r w:rsidRPr="008B5F85">
        <w:rPr>
          <w:rFonts w:ascii="Times New Roman" w:hAnsi="Times New Roman"/>
          <w:sz w:val="28"/>
          <w:szCs w:val="28"/>
          <w:lang w:val="en-US"/>
        </w:rPr>
        <w:t>WOMAC</w:t>
      </w:r>
      <w:r w:rsidRPr="008B5F85">
        <w:rPr>
          <w:rFonts w:ascii="Times New Roman" w:hAnsi="Times New Roman"/>
          <w:sz w:val="28"/>
          <w:szCs w:val="28"/>
          <w:lang w:val="uk-UA"/>
        </w:rPr>
        <w:t xml:space="preserve">, при цьому використана методика сигмальних відхилень таким чином, що до помірного рівня обмежень віднесені хворі зі значеннями індекса </w:t>
      </w:r>
      <w:r w:rsidRPr="008B5F85">
        <w:rPr>
          <w:rFonts w:ascii="Times New Roman" w:hAnsi="Times New Roman"/>
          <w:sz w:val="28"/>
          <w:szCs w:val="28"/>
          <w:lang w:val="en-US"/>
        </w:rPr>
        <w:t>W</w:t>
      </w:r>
      <w:r w:rsidRPr="008B5F85">
        <w:rPr>
          <w:rFonts w:ascii="Times New Roman" w:hAnsi="Times New Roman"/>
          <w:sz w:val="28"/>
          <w:szCs w:val="28"/>
          <w:lang w:val="uk-UA"/>
        </w:rPr>
        <w:t xml:space="preserve">≤30,0%, до високого – зі значеннями </w:t>
      </w:r>
      <w:r w:rsidRPr="008B5F85">
        <w:rPr>
          <w:rFonts w:ascii="Times New Roman" w:hAnsi="Times New Roman"/>
          <w:sz w:val="28"/>
          <w:szCs w:val="28"/>
          <w:lang w:val="en-US"/>
        </w:rPr>
        <w:t>W</w:t>
      </w:r>
      <w:r w:rsidRPr="008B5F85">
        <w:rPr>
          <w:rFonts w:ascii="Times New Roman" w:hAnsi="Times New Roman"/>
          <w:sz w:val="28"/>
          <w:szCs w:val="28"/>
          <w:lang w:val="uk-UA"/>
        </w:rPr>
        <w:t xml:space="preserve">≥66,0%, а середнього – у межах </w:t>
      </w:r>
      <w:r w:rsidRPr="008B5F85">
        <w:rPr>
          <w:rFonts w:ascii="Times New Roman" w:hAnsi="Times New Roman"/>
          <w:sz w:val="28"/>
          <w:szCs w:val="28"/>
          <w:lang w:val="en-US"/>
        </w:rPr>
        <w:t>W</w:t>
      </w:r>
      <w:r w:rsidR="00E22BF5">
        <w:rPr>
          <w:rFonts w:ascii="Times New Roman" w:hAnsi="Times New Roman"/>
          <w:sz w:val="28"/>
          <w:szCs w:val="28"/>
          <w:lang w:val="uk-UA"/>
        </w:rPr>
        <w:t xml:space="preserve">=30,0÷66,0%. Це </w:t>
      </w:r>
      <w:r w:rsidRPr="008B5F85">
        <w:rPr>
          <w:rFonts w:ascii="Times New Roman" w:hAnsi="Times New Roman"/>
          <w:sz w:val="28"/>
          <w:szCs w:val="28"/>
          <w:lang w:val="uk-UA"/>
        </w:rPr>
        <w:t xml:space="preserve">дозволило в узагальненому вигляді вивчити взаємозв’язок між рівнем апеліну-13 у пацієнтів з супутніми патологічними генотипами </w:t>
      </w:r>
      <w:r w:rsidRPr="008B5F85">
        <w:rPr>
          <w:rFonts w:ascii="Times New Roman" w:hAnsi="Times New Roman"/>
          <w:sz w:val="28"/>
          <w:szCs w:val="28"/>
          <w:lang w:val="en-US"/>
        </w:rPr>
        <w:t>VDR</w:t>
      </w:r>
      <w:r w:rsidRPr="008B5F85">
        <w:rPr>
          <w:rFonts w:ascii="Times New Roman" w:hAnsi="Times New Roman"/>
          <w:sz w:val="28"/>
          <w:szCs w:val="28"/>
          <w:lang w:val="uk-UA"/>
        </w:rPr>
        <w:t xml:space="preserve"> та </w:t>
      </w:r>
      <w:r w:rsidRPr="008B5F85">
        <w:rPr>
          <w:rFonts w:ascii="Times New Roman" w:hAnsi="Times New Roman"/>
          <w:sz w:val="28"/>
          <w:szCs w:val="28"/>
          <w:lang w:val="en-US"/>
        </w:rPr>
        <w:t>LCT</w:t>
      </w:r>
      <w:r w:rsidR="00E22BF5">
        <w:rPr>
          <w:rFonts w:ascii="Times New Roman" w:hAnsi="Times New Roman"/>
          <w:sz w:val="28"/>
          <w:szCs w:val="28"/>
          <w:lang w:val="uk-UA"/>
        </w:rPr>
        <w:t xml:space="preserve"> </w:t>
      </w:r>
      <w:r w:rsidRPr="008B5F85">
        <w:rPr>
          <w:rFonts w:ascii="Times New Roman" w:hAnsi="Times New Roman"/>
          <w:sz w:val="28"/>
          <w:szCs w:val="28"/>
          <w:lang w:val="uk-UA"/>
        </w:rPr>
        <w:t>(табл. 5.10).</w:t>
      </w: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jc w:val="right"/>
        <w:rPr>
          <w:rFonts w:ascii="Times New Roman" w:hAnsi="Times New Roman"/>
          <w:sz w:val="28"/>
          <w:szCs w:val="28"/>
          <w:lang w:val="uk-UA"/>
        </w:rPr>
      </w:pPr>
      <w:r w:rsidRPr="008B5F85">
        <w:rPr>
          <w:rFonts w:ascii="Times New Roman" w:hAnsi="Times New Roman"/>
          <w:sz w:val="28"/>
          <w:szCs w:val="28"/>
          <w:lang w:val="uk-UA"/>
        </w:rPr>
        <w:t>Таблиця 5.10</w:t>
      </w:r>
    </w:p>
    <w:p w:rsidR="008B5F85" w:rsidRPr="008B5F85" w:rsidRDefault="008B5F85" w:rsidP="0031137D">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Вміс</w:t>
      </w:r>
      <w:r w:rsidR="008B7394">
        <w:rPr>
          <w:rFonts w:ascii="Times New Roman" w:hAnsi="Times New Roman"/>
          <w:sz w:val="28"/>
          <w:szCs w:val="28"/>
          <w:lang w:val="uk-UA"/>
        </w:rPr>
        <w:t>т</w:t>
      </w:r>
      <w:r w:rsidRPr="008B5F85">
        <w:rPr>
          <w:rFonts w:ascii="Times New Roman" w:hAnsi="Times New Roman"/>
          <w:sz w:val="28"/>
          <w:szCs w:val="28"/>
          <w:lang w:val="uk-UA"/>
        </w:rPr>
        <w:t xml:space="preserve"> апеліну-13 (пг/мл) у пацієнтів з поєднанням патологічних варіантів поліморфізму генів </w:t>
      </w:r>
      <w:r w:rsidRPr="008B5F85">
        <w:rPr>
          <w:rFonts w:ascii="Times New Roman" w:hAnsi="Times New Roman"/>
          <w:bCs/>
          <w:sz w:val="28"/>
          <w:szCs w:val="28"/>
          <w:lang w:val="en-US"/>
        </w:rPr>
        <w:t>VDR</w:t>
      </w:r>
      <w:r w:rsidRPr="008B5F85">
        <w:rPr>
          <w:rFonts w:ascii="Times New Roman" w:hAnsi="Times New Roman"/>
          <w:bCs/>
          <w:sz w:val="28"/>
          <w:szCs w:val="28"/>
          <w:lang w:val="uk-UA"/>
        </w:rPr>
        <w:t xml:space="preserve"> та </w:t>
      </w:r>
      <w:r w:rsidRPr="008B5F85">
        <w:rPr>
          <w:rFonts w:ascii="Times New Roman" w:hAnsi="Times New Roman"/>
          <w:bCs/>
          <w:sz w:val="28"/>
          <w:szCs w:val="28"/>
          <w:lang w:val="en-US"/>
        </w:rPr>
        <w:t>LCT</w:t>
      </w:r>
      <w:r w:rsidRPr="008B5F85">
        <w:rPr>
          <w:rFonts w:ascii="Times New Roman" w:hAnsi="Times New Roman"/>
          <w:sz w:val="28"/>
          <w:szCs w:val="28"/>
          <w:lang w:val="uk-UA"/>
        </w:rPr>
        <w:t xml:space="preserve"> залежно від показників </w:t>
      </w:r>
    </w:p>
    <w:p w:rsidR="008B5F85" w:rsidRPr="008B5F85" w:rsidRDefault="008B5F85" w:rsidP="0031137D">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 xml:space="preserve">альго-функціональної активності (за </w:t>
      </w:r>
      <w:r w:rsidRPr="008B5F85">
        <w:rPr>
          <w:rFonts w:ascii="Times New Roman" w:hAnsi="Times New Roman"/>
          <w:sz w:val="28"/>
          <w:szCs w:val="28"/>
          <w:lang w:val="en-US" w:eastAsia="ru-RU"/>
        </w:rPr>
        <w:t>WOMAC</w:t>
      </w:r>
      <w:r w:rsidRPr="008B5F85">
        <w:rPr>
          <w:rFonts w:ascii="Times New Roman" w:hAnsi="Times New Roman"/>
          <w:sz w:val="28"/>
          <w:szCs w:val="28"/>
          <w:lang w:val="uk-UA" w:eastAsia="ru-RU"/>
        </w:rPr>
        <w:t>)</w:t>
      </w:r>
    </w:p>
    <w:tbl>
      <w:tblPr>
        <w:tblW w:w="9237"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4"/>
        <w:gridCol w:w="567"/>
        <w:gridCol w:w="1988"/>
        <w:gridCol w:w="562"/>
        <w:gridCol w:w="1824"/>
        <w:gridCol w:w="587"/>
        <w:gridCol w:w="1925"/>
      </w:tblGrid>
      <w:tr w:rsidR="008B5F85" w:rsidRPr="008B5F85" w:rsidTr="0029159D">
        <w:trPr>
          <w:trHeight w:val="771"/>
          <w:jc w:val="center"/>
        </w:trPr>
        <w:tc>
          <w:tcPr>
            <w:tcW w:w="1784" w:type="dxa"/>
            <w:vMerge w:val="restart"/>
            <w:vAlign w:val="center"/>
          </w:tcPr>
          <w:p w:rsidR="008B5F85" w:rsidRPr="008B5F85" w:rsidRDefault="008B5F85" w:rsidP="0031137D">
            <w:pPr>
              <w:widowControl w:val="0"/>
              <w:spacing w:after="0" w:line="360" w:lineRule="auto"/>
              <w:ind w:left="-23" w:right="-96" w:firstLine="2"/>
              <w:jc w:val="center"/>
              <w:rPr>
                <w:rFonts w:ascii="Times New Roman" w:hAnsi="Times New Roman"/>
                <w:bCs/>
                <w:sz w:val="28"/>
                <w:szCs w:val="28"/>
                <w:lang w:val="uk-UA"/>
              </w:rPr>
            </w:pPr>
            <w:r w:rsidRPr="008B5F85">
              <w:rPr>
                <w:rFonts w:ascii="Times New Roman" w:hAnsi="Times New Roman"/>
                <w:sz w:val="28"/>
                <w:szCs w:val="28"/>
                <w:lang w:val="uk-UA"/>
              </w:rPr>
              <w:t>Генотипи</w:t>
            </w:r>
          </w:p>
          <w:p w:rsidR="008B5F85" w:rsidRPr="008B5F85" w:rsidRDefault="008B5F85" w:rsidP="0031137D">
            <w:pPr>
              <w:widowControl w:val="0"/>
              <w:spacing w:after="0" w:line="360" w:lineRule="auto"/>
              <w:ind w:left="-23" w:right="-96" w:firstLine="2"/>
              <w:jc w:val="center"/>
              <w:rPr>
                <w:rFonts w:ascii="Times New Roman" w:hAnsi="Times New Roman"/>
                <w:bCs/>
                <w:sz w:val="28"/>
                <w:szCs w:val="28"/>
                <w:lang w:val="uk-UA"/>
              </w:rPr>
            </w:pPr>
            <w:r w:rsidRPr="008B5F85">
              <w:rPr>
                <w:rFonts w:ascii="Times New Roman" w:hAnsi="Times New Roman"/>
                <w:bCs/>
                <w:sz w:val="28"/>
                <w:szCs w:val="28"/>
                <w:lang w:val="en-US"/>
              </w:rPr>
              <w:t>VDR</w:t>
            </w:r>
            <w:r w:rsidRPr="008B5F85">
              <w:rPr>
                <w:rFonts w:ascii="Times New Roman" w:hAnsi="Times New Roman"/>
                <w:bCs/>
                <w:sz w:val="28"/>
                <w:szCs w:val="28"/>
                <w:lang w:val="uk-UA"/>
              </w:rPr>
              <w:t xml:space="preserve"> та </w:t>
            </w:r>
            <w:r w:rsidRPr="008B5F85">
              <w:rPr>
                <w:rFonts w:ascii="Times New Roman" w:hAnsi="Times New Roman"/>
                <w:bCs/>
                <w:sz w:val="28"/>
                <w:szCs w:val="28"/>
                <w:lang w:val="en-US"/>
              </w:rPr>
              <w:t>LCT</w:t>
            </w:r>
          </w:p>
        </w:tc>
        <w:tc>
          <w:tcPr>
            <w:tcW w:w="7453" w:type="dxa"/>
            <w:gridSpan w:val="6"/>
            <w:vAlign w:val="center"/>
          </w:tcPr>
          <w:p w:rsidR="008B5F85" w:rsidRPr="008B5F85" w:rsidRDefault="008B5F85" w:rsidP="0031137D">
            <w:pPr>
              <w:spacing w:after="0" w:line="360" w:lineRule="auto"/>
              <w:ind w:left="-23" w:right="-96"/>
              <w:jc w:val="center"/>
              <w:rPr>
                <w:rFonts w:ascii="Times New Roman" w:hAnsi="Times New Roman"/>
                <w:sz w:val="28"/>
                <w:szCs w:val="28"/>
                <w:lang w:val="uk-UA"/>
              </w:rPr>
            </w:pPr>
            <w:r w:rsidRPr="008B5F85">
              <w:rPr>
                <w:rFonts w:ascii="Times New Roman" w:hAnsi="Times New Roman"/>
                <w:sz w:val="28"/>
                <w:szCs w:val="28"/>
                <w:lang w:val="uk-UA" w:eastAsia="ru-RU"/>
              </w:rPr>
              <w:t xml:space="preserve">Рівні альго-функціонального індексу (за </w:t>
            </w:r>
            <w:r w:rsidRPr="008B5F85">
              <w:rPr>
                <w:rFonts w:ascii="Times New Roman" w:hAnsi="Times New Roman"/>
                <w:sz w:val="28"/>
                <w:szCs w:val="28"/>
                <w:lang w:val="en-US" w:eastAsia="ru-RU"/>
              </w:rPr>
              <w:t>WOMAC</w:t>
            </w:r>
            <w:r w:rsidRPr="008B5F85">
              <w:rPr>
                <w:rFonts w:ascii="Times New Roman" w:hAnsi="Times New Roman"/>
                <w:sz w:val="28"/>
                <w:szCs w:val="28"/>
                <w:lang w:val="uk-UA" w:eastAsia="ru-RU"/>
              </w:rPr>
              <w:t>)</w:t>
            </w:r>
          </w:p>
        </w:tc>
      </w:tr>
      <w:tr w:rsidR="008B5F85" w:rsidRPr="008B5F85" w:rsidTr="0029159D">
        <w:trPr>
          <w:trHeight w:val="519"/>
          <w:jc w:val="center"/>
        </w:trPr>
        <w:tc>
          <w:tcPr>
            <w:tcW w:w="1784" w:type="dxa"/>
            <w:vMerge/>
            <w:vAlign w:val="center"/>
          </w:tcPr>
          <w:p w:rsidR="008B5F85" w:rsidRPr="008B5F85" w:rsidRDefault="008B5F85" w:rsidP="0031137D">
            <w:pPr>
              <w:widowControl w:val="0"/>
              <w:spacing w:after="0" w:line="360" w:lineRule="auto"/>
              <w:ind w:left="-23" w:right="-96" w:firstLine="2"/>
              <w:jc w:val="center"/>
              <w:rPr>
                <w:rFonts w:ascii="Times New Roman" w:hAnsi="Times New Roman"/>
                <w:bCs/>
                <w:sz w:val="28"/>
                <w:szCs w:val="28"/>
                <w:lang w:val="uk-UA"/>
              </w:rPr>
            </w:pPr>
          </w:p>
        </w:tc>
        <w:tc>
          <w:tcPr>
            <w:tcW w:w="2555" w:type="dxa"/>
            <w:gridSpan w:val="2"/>
            <w:vAlign w:val="center"/>
          </w:tcPr>
          <w:p w:rsidR="008B5F85" w:rsidRPr="008B5F85" w:rsidRDefault="008B5F85" w:rsidP="0031137D">
            <w:pPr>
              <w:spacing w:after="0" w:line="360" w:lineRule="auto"/>
              <w:jc w:val="center"/>
              <w:rPr>
                <w:rFonts w:ascii="Times New Roman" w:hAnsi="Times New Roman"/>
                <w:sz w:val="28"/>
                <w:szCs w:val="28"/>
                <w:lang w:val="uk-UA" w:eastAsia="ru-RU"/>
              </w:rPr>
            </w:pPr>
            <w:r w:rsidRPr="008B5F85">
              <w:rPr>
                <w:rFonts w:ascii="Times New Roman" w:hAnsi="Times New Roman"/>
                <w:sz w:val="28"/>
                <w:szCs w:val="28"/>
                <w:lang w:val="uk-UA" w:eastAsia="ru-RU"/>
              </w:rPr>
              <w:t>помірний</w:t>
            </w:r>
          </w:p>
          <w:p w:rsidR="008B5F85" w:rsidRPr="008B5F85" w:rsidRDefault="008B5F85" w:rsidP="0031137D">
            <w:pPr>
              <w:spacing w:after="0" w:line="360" w:lineRule="auto"/>
              <w:ind w:left="-23" w:right="-96" w:firstLine="2"/>
              <w:jc w:val="center"/>
              <w:rPr>
                <w:rFonts w:ascii="Times New Roman" w:hAnsi="Times New Roman"/>
                <w:sz w:val="28"/>
                <w:szCs w:val="28"/>
                <w:lang w:val="uk-UA"/>
              </w:rPr>
            </w:pPr>
            <w:r w:rsidRPr="008B5F85">
              <w:rPr>
                <w:rFonts w:ascii="Times New Roman" w:hAnsi="Times New Roman"/>
                <w:sz w:val="28"/>
                <w:szCs w:val="28"/>
                <w:lang w:val="en-US" w:eastAsia="ru-RU"/>
              </w:rPr>
              <w:t>W</w:t>
            </w:r>
            <w:r w:rsidRPr="008B5F85">
              <w:rPr>
                <w:rFonts w:ascii="Times New Roman" w:hAnsi="Times New Roman"/>
                <w:sz w:val="28"/>
                <w:szCs w:val="28"/>
                <w:lang w:val="uk-UA" w:eastAsia="ru-RU"/>
              </w:rPr>
              <w:t>≤30,0%</w:t>
            </w:r>
          </w:p>
        </w:tc>
        <w:tc>
          <w:tcPr>
            <w:tcW w:w="2386" w:type="dxa"/>
            <w:gridSpan w:val="2"/>
            <w:vAlign w:val="center"/>
          </w:tcPr>
          <w:p w:rsidR="008B5F85" w:rsidRPr="008B5F85" w:rsidRDefault="008B5F85" w:rsidP="0031137D">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середній</w:t>
            </w:r>
          </w:p>
          <w:p w:rsidR="008B5F85" w:rsidRPr="008B5F85" w:rsidRDefault="008B5F85" w:rsidP="0031137D">
            <w:pPr>
              <w:spacing w:after="0" w:line="360" w:lineRule="auto"/>
              <w:ind w:left="-23" w:right="-96"/>
              <w:jc w:val="center"/>
              <w:rPr>
                <w:rFonts w:ascii="Times New Roman" w:hAnsi="Times New Roman"/>
                <w:sz w:val="28"/>
                <w:szCs w:val="28"/>
                <w:lang w:val="uk-UA"/>
              </w:rPr>
            </w:pPr>
            <w:r w:rsidRPr="008B5F85">
              <w:rPr>
                <w:rFonts w:ascii="Times New Roman" w:hAnsi="Times New Roman"/>
                <w:sz w:val="28"/>
                <w:szCs w:val="28"/>
                <w:lang w:val="en-US"/>
              </w:rPr>
              <w:t>W</w:t>
            </w:r>
            <w:r w:rsidRPr="008B5F85">
              <w:rPr>
                <w:rFonts w:ascii="Times New Roman" w:hAnsi="Times New Roman"/>
                <w:sz w:val="28"/>
                <w:szCs w:val="28"/>
                <w:lang w:val="uk-UA"/>
              </w:rPr>
              <w:t>=30,0÷66,0%</w:t>
            </w:r>
          </w:p>
        </w:tc>
        <w:tc>
          <w:tcPr>
            <w:tcW w:w="2512" w:type="dxa"/>
            <w:gridSpan w:val="2"/>
            <w:vAlign w:val="center"/>
          </w:tcPr>
          <w:p w:rsidR="008B5F85" w:rsidRPr="008B5F85" w:rsidRDefault="008B5F85" w:rsidP="0031137D">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високий</w:t>
            </w:r>
          </w:p>
          <w:p w:rsidR="008B5F85" w:rsidRPr="008B5F85" w:rsidRDefault="008B5F85" w:rsidP="0031137D">
            <w:pPr>
              <w:spacing w:after="0" w:line="360" w:lineRule="auto"/>
              <w:ind w:left="-23" w:right="-96"/>
              <w:jc w:val="center"/>
              <w:rPr>
                <w:rFonts w:ascii="Times New Roman" w:hAnsi="Times New Roman"/>
                <w:sz w:val="28"/>
                <w:szCs w:val="28"/>
              </w:rPr>
            </w:pPr>
            <w:r w:rsidRPr="008B5F85">
              <w:rPr>
                <w:rFonts w:ascii="Times New Roman" w:hAnsi="Times New Roman"/>
                <w:sz w:val="28"/>
                <w:szCs w:val="28"/>
                <w:lang w:val="en-US"/>
              </w:rPr>
              <w:t>W</w:t>
            </w:r>
            <w:r w:rsidRPr="008B5F85">
              <w:rPr>
                <w:rFonts w:ascii="Times New Roman" w:hAnsi="Times New Roman"/>
                <w:sz w:val="28"/>
                <w:szCs w:val="28"/>
                <w:lang w:val="uk-UA"/>
              </w:rPr>
              <w:t>≥66,0%</w:t>
            </w:r>
          </w:p>
        </w:tc>
      </w:tr>
      <w:tr w:rsidR="008B5F85" w:rsidRPr="008B5F85" w:rsidTr="0029159D">
        <w:trPr>
          <w:trHeight w:val="368"/>
          <w:jc w:val="center"/>
        </w:trPr>
        <w:tc>
          <w:tcPr>
            <w:tcW w:w="1784" w:type="dxa"/>
            <w:vAlign w:val="center"/>
          </w:tcPr>
          <w:p w:rsidR="008B5F85" w:rsidRPr="008B5F85" w:rsidRDefault="00E22BF5" w:rsidP="0031137D">
            <w:pPr>
              <w:widowControl w:val="0"/>
              <w:spacing w:after="0" w:line="360" w:lineRule="auto"/>
              <w:ind w:left="-23" w:right="-96" w:firstLine="2"/>
              <w:jc w:val="center"/>
              <w:rPr>
                <w:rFonts w:ascii="Times New Roman" w:hAnsi="Times New Roman"/>
                <w:bCs/>
                <w:sz w:val="28"/>
                <w:szCs w:val="28"/>
              </w:rPr>
            </w:pPr>
            <w:r>
              <w:rPr>
                <w:rFonts w:ascii="Times New Roman" w:hAnsi="Times New Roman"/>
                <w:bCs/>
                <w:sz w:val="28"/>
                <w:szCs w:val="28"/>
                <w:lang w:val="uk-UA"/>
              </w:rPr>
              <w:t>Генотипи</w:t>
            </w:r>
          </w:p>
        </w:tc>
        <w:tc>
          <w:tcPr>
            <w:tcW w:w="567" w:type="dxa"/>
            <w:vAlign w:val="center"/>
          </w:tcPr>
          <w:p w:rsidR="008B5F85" w:rsidRPr="008B5F85" w:rsidRDefault="008B5F85" w:rsidP="0031137D">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1988" w:type="dxa"/>
            <w:vAlign w:val="center"/>
          </w:tcPr>
          <w:p w:rsidR="008B5F85" w:rsidRPr="008B5F85" w:rsidRDefault="008B5F85" w:rsidP="0031137D">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М±</w:t>
            </w:r>
            <w:r w:rsidRPr="008B5F85">
              <w:rPr>
                <w:rFonts w:ascii="Times New Roman" w:hAnsi="Times New Roman"/>
                <w:sz w:val="28"/>
                <w:szCs w:val="28"/>
                <w:lang w:val="en-US"/>
              </w:rPr>
              <w:t>m</w:t>
            </w:r>
          </w:p>
        </w:tc>
        <w:tc>
          <w:tcPr>
            <w:tcW w:w="562" w:type="dxa"/>
            <w:vAlign w:val="center"/>
          </w:tcPr>
          <w:p w:rsidR="008B5F85" w:rsidRPr="008B5F85" w:rsidRDefault="008B5F85" w:rsidP="0031137D">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1824" w:type="dxa"/>
            <w:vAlign w:val="center"/>
          </w:tcPr>
          <w:p w:rsidR="008B5F85" w:rsidRPr="008B5F85" w:rsidRDefault="008B5F85" w:rsidP="0031137D">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М±</w:t>
            </w:r>
            <w:r w:rsidRPr="008B5F85">
              <w:rPr>
                <w:rFonts w:ascii="Times New Roman" w:hAnsi="Times New Roman"/>
                <w:sz w:val="28"/>
                <w:szCs w:val="28"/>
                <w:lang w:val="en-US"/>
              </w:rPr>
              <w:t>m</w:t>
            </w:r>
          </w:p>
        </w:tc>
        <w:tc>
          <w:tcPr>
            <w:tcW w:w="587" w:type="dxa"/>
            <w:vAlign w:val="center"/>
          </w:tcPr>
          <w:p w:rsidR="008B5F85" w:rsidRPr="008B5F85" w:rsidRDefault="008B5F85" w:rsidP="0031137D">
            <w:pPr>
              <w:widowControl w:val="0"/>
              <w:spacing w:after="0" w:line="360" w:lineRule="auto"/>
              <w:ind w:left="-108" w:right="-96" w:firstLine="2"/>
              <w:jc w:val="center"/>
              <w:rPr>
                <w:rFonts w:ascii="Times New Roman" w:hAnsi="Times New Roman"/>
                <w:bCs/>
                <w:sz w:val="28"/>
                <w:szCs w:val="28"/>
                <w:lang w:val="uk-UA"/>
              </w:rPr>
            </w:pPr>
            <w:r w:rsidRPr="008B5F85">
              <w:rPr>
                <w:rFonts w:ascii="Times New Roman" w:hAnsi="Times New Roman"/>
                <w:bCs/>
                <w:sz w:val="28"/>
                <w:szCs w:val="28"/>
                <w:lang w:val="uk-UA"/>
              </w:rPr>
              <w:t xml:space="preserve">абс. </w:t>
            </w:r>
          </w:p>
        </w:tc>
        <w:tc>
          <w:tcPr>
            <w:tcW w:w="1925" w:type="dxa"/>
            <w:vAlign w:val="center"/>
          </w:tcPr>
          <w:p w:rsidR="008B5F85" w:rsidRPr="008B5F85" w:rsidRDefault="008B5F85" w:rsidP="0031137D">
            <w:pPr>
              <w:spacing w:after="0" w:line="360" w:lineRule="auto"/>
              <w:ind w:left="-24" w:right="-96" w:firstLine="2"/>
              <w:jc w:val="center"/>
              <w:rPr>
                <w:rFonts w:ascii="Times New Roman" w:hAnsi="Times New Roman"/>
                <w:sz w:val="28"/>
                <w:szCs w:val="28"/>
              </w:rPr>
            </w:pPr>
            <w:r w:rsidRPr="008B5F85">
              <w:rPr>
                <w:rFonts w:ascii="Times New Roman" w:hAnsi="Times New Roman"/>
                <w:sz w:val="28"/>
                <w:szCs w:val="28"/>
                <w:lang w:val="uk-UA"/>
              </w:rPr>
              <w:t>М±</w:t>
            </w:r>
            <w:r w:rsidRPr="008B5F85">
              <w:rPr>
                <w:rFonts w:ascii="Times New Roman" w:hAnsi="Times New Roman"/>
                <w:sz w:val="28"/>
                <w:szCs w:val="28"/>
                <w:lang w:val="en-US"/>
              </w:rPr>
              <w:t>m</w:t>
            </w:r>
          </w:p>
        </w:tc>
      </w:tr>
      <w:tr w:rsidR="008B5F85" w:rsidRPr="008B5F85" w:rsidTr="0029159D">
        <w:trPr>
          <w:trHeight w:val="411"/>
          <w:jc w:val="center"/>
        </w:trPr>
        <w:tc>
          <w:tcPr>
            <w:tcW w:w="1784" w:type="dxa"/>
            <w:vAlign w:val="center"/>
          </w:tcPr>
          <w:p w:rsidR="008B5F85" w:rsidRPr="008B5F85" w:rsidRDefault="008B5F85" w:rsidP="0031137D">
            <w:pPr>
              <w:widowControl w:val="0"/>
              <w:spacing w:after="0" w:line="360" w:lineRule="auto"/>
              <w:ind w:left="-23" w:right="-96" w:firstLine="2"/>
              <w:jc w:val="center"/>
              <w:rPr>
                <w:rFonts w:ascii="Times New Roman" w:hAnsi="Times New Roman"/>
                <w:bCs/>
                <w:sz w:val="28"/>
                <w:szCs w:val="28"/>
                <w:lang w:val="en-US"/>
              </w:rPr>
            </w:pPr>
            <w:r w:rsidRPr="008B5F85">
              <w:rPr>
                <w:rFonts w:ascii="Times New Roman" w:hAnsi="Times New Roman"/>
                <w:bCs/>
                <w:sz w:val="28"/>
                <w:szCs w:val="28"/>
                <w:lang w:val="uk-UA"/>
              </w:rPr>
              <w:t>ВВ +</w:t>
            </w:r>
            <w:r w:rsidRPr="008B5F85">
              <w:rPr>
                <w:rFonts w:ascii="Times New Roman" w:hAnsi="Times New Roman"/>
                <w:bCs/>
                <w:sz w:val="28"/>
                <w:szCs w:val="28"/>
                <w:lang w:val="en-US"/>
              </w:rPr>
              <w:t xml:space="preserve"> CC</w:t>
            </w:r>
          </w:p>
        </w:tc>
        <w:tc>
          <w:tcPr>
            <w:tcW w:w="567" w:type="dxa"/>
            <w:vAlign w:val="center"/>
          </w:tcPr>
          <w:p w:rsidR="008B5F85" w:rsidRPr="008B5F85" w:rsidRDefault="008B5F85" w:rsidP="0031137D">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3</w:t>
            </w:r>
          </w:p>
        </w:tc>
        <w:tc>
          <w:tcPr>
            <w:tcW w:w="1988" w:type="dxa"/>
            <w:vAlign w:val="center"/>
          </w:tcPr>
          <w:p w:rsidR="008B5F85" w:rsidRPr="008B5F85" w:rsidRDefault="008B5F85" w:rsidP="0031137D">
            <w:pPr>
              <w:spacing w:after="0" w:line="360" w:lineRule="auto"/>
              <w:ind w:left="-108" w:right="-96" w:firstLine="2"/>
              <w:jc w:val="center"/>
              <w:rPr>
                <w:rFonts w:ascii="Times New Roman" w:hAnsi="Times New Roman"/>
                <w:sz w:val="28"/>
                <w:szCs w:val="28"/>
                <w:lang w:val="en-US"/>
              </w:rPr>
            </w:pPr>
            <w:r w:rsidRPr="008B5F85">
              <w:rPr>
                <w:rFonts w:ascii="Times New Roman" w:hAnsi="Times New Roman"/>
                <w:sz w:val="28"/>
                <w:szCs w:val="28"/>
                <w:lang w:val="uk-UA"/>
              </w:rPr>
              <w:t>61,06</w:t>
            </w:r>
          </w:p>
          <w:p w:rsidR="008B5F85" w:rsidRPr="008B5F85" w:rsidRDefault="008B5F85" w:rsidP="0031137D">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4,29</w:t>
            </w:r>
          </w:p>
        </w:tc>
        <w:tc>
          <w:tcPr>
            <w:tcW w:w="562" w:type="dxa"/>
            <w:vAlign w:val="center"/>
          </w:tcPr>
          <w:p w:rsidR="008B5F85" w:rsidRPr="008B5F85" w:rsidRDefault="008B5F85" w:rsidP="0031137D">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13</w:t>
            </w:r>
          </w:p>
        </w:tc>
        <w:tc>
          <w:tcPr>
            <w:tcW w:w="1824" w:type="dxa"/>
            <w:vAlign w:val="center"/>
          </w:tcPr>
          <w:p w:rsidR="008B5F85" w:rsidRPr="008B5F85" w:rsidRDefault="008B5F85" w:rsidP="0031137D">
            <w:pPr>
              <w:spacing w:after="0" w:line="360" w:lineRule="auto"/>
              <w:ind w:left="-108" w:right="-96" w:firstLine="2"/>
              <w:jc w:val="center"/>
              <w:rPr>
                <w:rFonts w:ascii="Times New Roman" w:hAnsi="Times New Roman"/>
                <w:sz w:val="28"/>
                <w:szCs w:val="28"/>
                <w:lang w:val="en-US"/>
              </w:rPr>
            </w:pPr>
            <w:r w:rsidRPr="008B5F85">
              <w:rPr>
                <w:rFonts w:ascii="Times New Roman" w:hAnsi="Times New Roman"/>
                <w:sz w:val="28"/>
                <w:szCs w:val="28"/>
                <w:lang w:val="uk-UA"/>
              </w:rPr>
              <w:t>68,19</w:t>
            </w:r>
          </w:p>
          <w:p w:rsidR="008B5F85" w:rsidRPr="008B5F85" w:rsidRDefault="008B5F85" w:rsidP="0031137D">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4,34</w:t>
            </w:r>
            <w:r w:rsidRPr="008B5F85">
              <w:rPr>
                <w:rFonts w:ascii="Times New Roman" w:hAnsi="Times New Roman"/>
                <w:sz w:val="28"/>
                <w:szCs w:val="28"/>
                <w:vertAlign w:val="superscript"/>
                <w:lang w:val="uk-UA"/>
              </w:rPr>
              <w:t xml:space="preserve"> а</w:t>
            </w:r>
          </w:p>
        </w:tc>
        <w:tc>
          <w:tcPr>
            <w:tcW w:w="587" w:type="dxa"/>
            <w:vAlign w:val="center"/>
          </w:tcPr>
          <w:p w:rsidR="008B5F85" w:rsidRPr="008B5F85" w:rsidRDefault="008B5F85" w:rsidP="0031137D">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rPr>
              <w:t>5</w:t>
            </w:r>
          </w:p>
        </w:tc>
        <w:tc>
          <w:tcPr>
            <w:tcW w:w="1925" w:type="dxa"/>
            <w:vAlign w:val="center"/>
          </w:tcPr>
          <w:p w:rsidR="008B5F85" w:rsidRPr="008B5F85" w:rsidRDefault="008B5F85" w:rsidP="0031137D">
            <w:pPr>
              <w:spacing w:after="0" w:line="360" w:lineRule="auto"/>
              <w:ind w:left="-108" w:right="-96" w:firstLine="2"/>
              <w:jc w:val="center"/>
              <w:rPr>
                <w:rFonts w:ascii="Times New Roman" w:hAnsi="Times New Roman"/>
                <w:sz w:val="28"/>
                <w:szCs w:val="28"/>
                <w:lang w:val="en-US"/>
              </w:rPr>
            </w:pPr>
            <w:r w:rsidRPr="008B5F85">
              <w:rPr>
                <w:rFonts w:ascii="Times New Roman" w:hAnsi="Times New Roman"/>
                <w:sz w:val="28"/>
                <w:szCs w:val="28"/>
                <w:lang w:val="uk-UA"/>
              </w:rPr>
              <w:t>53,35</w:t>
            </w:r>
          </w:p>
          <w:p w:rsidR="008B5F85" w:rsidRPr="008B5F85" w:rsidRDefault="008B5F85" w:rsidP="0031137D">
            <w:pPr>
              <w:spacing w:after="0" w:line="360" w:lineRule="auto"/>
              <w:ind w:left="-108" w:right="-96" w:firstLine="2"/>
              <w:jc w:val="center"/>
              <w:rPr>
                <w:rFonts w:ascii="Times New Roman" w:hAnsi="Times New Roman"/>
                <w:sz w:val="28"/>
                <w:szCs w:val="28"/>
              </w:rPr>
            </w:pPr>
            <w:r w:rsidRPr="008B5F85">
              <w:rPr>
                <w:rFonts w:ascii="Times New Roman" w:hAnsi="Times New Roman"/>
                <w:sz w:val="28"/>
                <w:szCs w:val="28"/>
                <w:lang w:val="uk-UA"/>
              </w:rPr>
              <w:t>±</w:t>
            </w:r>
            <w:r w:rsidRPr="008B5F85">
              <w:rPr>
                <w:rFonts w:ascii="Times New Roman" w:hAnsi="Times New Roman"/>
                <w:sz w:val="28"/>
                <w:szCs w:val="28"/>
              </w:rPr>
              <w:t>4,05</w:t>
            </w:r>
          </w:p>
        </w:tc>
      </w:tr>
      <w:tr w:rsidR="008B5F85" w:rsidRPr="008B5F85" w:rsidTr="0029159D">
        <w:trPr>
          <w:trHeight w:val="328"/>
          <w:jc w:val="center"/>
        </w:trPr>
        <w:tc>
          <w:tcPr>
            <w:tcW w:w="9237" w:type="dxa"/>
            <w:gridSpan w:val="7"/>
            <w:tcBorders>
              <w:left w:val="nil"/>
              <w:bottom w:val="nil"/>
              <w:right w:val="nil"/>
            </w:tcBorders>
            <w:vAlign w:val="center"/>
          </w:tcPr>
          <w:p w:rsidR="008B5F85" w:rsidRPr="008B5F85" w:rsidRDefault="008B5F85" w:rsidP="0031137D">
            <w:pPr>
              <w:spacing w:after="0" w:line="360" w:lineRule="auto"/>
              <w:ind w:left="-76" w:right="-54" w:firstLine="720"/>
              <w:jc w:val="both"/>
              <w:rPr>
                <w:rFonts w:ascii="Times New Roman" w:hAnsi="Times New Roman"/>
                <w:sz w:val="4"/>
                <w:szCs w:val="4"/>
                <w:lang w:val="uk-UA"/>
              </w:rPr>
            </w:pPr>
          </w:p>
          <w:p w:rsidR="008B5F85" w:rsidRPr="008B5F85" w:rsidRDefault="008B5F85" w:rsidP="0031137D">
            <w:pPr>
              <w:spacing w:after="0" w:line="360" w:lineRule="auto"/>
              <w:ind w:left="-76" w:right="-54" w:firstLine="720"/>
              <w:jc w:val="both"/>
              <w:rPr>
                <w:rFonts w:ascii="Times New Roman" w:hAnsi="Times New Roman"/>
                <w:sz w:val="28"/>
                <w:szCs w:val="28"/>
                <w:lang w:val="uk-UA"/>
              </w:rPr>
            </w:pPr>
            <w:r w:rsidRPr="008B5F85">
              <w:rPr>
                <w:rFonts w:ascii="Times New Roman" w:hAnsi="Times New Roman"/>
                <w:sz w:val="28"/>
                <w:szCs w:val="28"/>
                <w:lang w:val="uk-UA"/>
              </w:rPr>
              <w:t xml:space="preserve">Примітка: </w:t>
            </w:r>
            <w:r w:rsidRPr="008B5F85">
              <w:rPr>
                <w:rFonts w:ascii="Times New Roman" w:hAnsi="Times New Roman"/>
                <w:sz w:val="28"/>
                <w:szCs w:val="28"/>
                <w:vertAlign w:val="superscript"/>
                <w:lang w:val="uk-UA"/>
              </w:rPr>
              <w:t>а</w:t>
            </w:r>
            <w:r w:rsidRPr="008B5F85">
              <w:rPr>
                <w:rFonts w:ascii="Times New Roman" w:hAnsi="Times New Roman"/>
                <w:sz w:val="28"/>
                <w:szCs w:val="28"/>
                <w:lang w:val="uk-UA"/>
              </w:rPr>
              <w:t xml:space="preserve"> – достовірна відмінність відповідних показників між середнім та високим рівнем, на рівні не менше р&lt;0,05.</w:t>
            </w:r>
          </w:p>
        </w:tc>
      </w:tr>
    </w:tbl>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4"/>
          <w:szCs w:val="4"/>
          <w:lang w:val="uk-UA"/>
        </w:rPr>
      </w:pPr>
    </w:p>
    <w:p w:rsidR="008B5F85" w:rsidRPr="008B5F85" w:rsidRDefault="008B5F85" w:rsidP="008B5F85">
      <w:pPr>
        <w:spacing w:after="0" w:line="360" w:lineRule="auto"/>
        <w:ind w:firstLine="709"/>
        <w:jc w:val="both"/>
        <w:rPr>
          <w:rFonts w:ascii="Times New Roman" w:hAnsi="Times New Roman"/>
          <w:sz w:val="28"/>
          <w:szCs w:val="28"/>
          <w:lang w:val="uk-UA"/>
        </w:rPr>
      </w:pPr>
      <w:r w:rsidRPr="008B5F85">
        <w:rPr>
          <w:rFonts w:ascii="Times New Roman" w:hAnsi="Times New Roman"/>
          <w:sz w:val="28"/>
          <w:szCs w:val="28"/>
          <w:lang w:val="uk-UA"/>
        </w:rPr>
        <w:t xml:space="preserve">Виявлено достовірну відмінність у показниках альго-функціональної активності між пацієнтами з високим та середнім рівнями індексу </w:t>
      </w:r>
      <w:r w:rsidRPr="008B5F85">
        <w:rPr>
          <w:rFonts w:ascii="Times New Roman" w:hAnsi="Times New Roman"/>
          <w:sz w:val="28"/>
          <w:szCs w:val="28"/>
          <w:lang w:val="en-US" w:eastAsia="ru-RU"/>
        </w:rPr>
        <w:t>WOMAC</w:t>
      </w:r>
      <w:r w:rsidR="006D1D4A">
        <w:rPr>
          <w:rFonts w:ascii="Times New Roman" w:hAnsi="Times New Roman"/>
          <w:sz w:val="28"/>
          <w:szCs w:val="28"/>
          <w:lang w:val="uk-UA"/>
        </w:rPr>
        <w:t xml:space="preserve"> (рис. 5.12). </w:t>
      </w:r>
      <w:r w:rsidRPr="008B5F85">
        <w:rPr>
          <w:rFonts w:ascii="Times New Roman" w:hAnsi="Times New Roman"/>
          <w:sz w:val="28"/>
          <w:szCs w:val="28"/>
          <w:lang w:val="uk-UA"/>
        </w:rPr>
        <w:t xml:space="preserve">З метою використання означених результатів лікарями практичної ланки охорони здоров’я нами опрацьовано поліномінальну (аналітичну) модель. Її впровадження дозволить з урахуванням альго-функціональних обмежень за індексом </w:t>
      </w:r>
      <w:r w:rsidRPr="008B5F85">
        <w:rPr>
          <w:rFonts w:ascii="Times New Roman" w:hAnsi="Times New Roman"/>
          <w:sz w:val="28"/>
          <w:szCs w:val="28"/>
          <w:lang w:val="en-US"/>
        </w:rPr>
        <w:t>WOMAC</w:t>
      </w:r>
      <w:r w:rsidRPr="008B5F85">
        <w:rPr>
          <w:rFonts w:ascii="Times New Roman" w:hAnsi="Times New Roman"/>
          <w:sz w:val="28"/>
          <w:szCs w:val="28"/>
          <w:lang w:val="uk-UA"/>
        </w:rPr>
        <w:t xml:space="preserve"> (у разі середньої чи високої активності) та результатами визн</w:t>
      </w:r>
      <w:r w:rsidR="006D1D4A">
        <w:rPr>
          <w:rFonts w:ascii="Times New Roman" w:hAnsi="Times New Roman"/>
          <w:sz w:val="28"/>
          <w:szCs w:val="28"/>
          <w:lang w:val="uk-UA"/>
        </w:rPr>
        <w:t xml:space="preserve">ачення концентрації апеліну-13 </w:t>
      </w:r>
      <w:r w:rsidRPr="008B5F85">
        <w:rPr>
          <w:rFonts w:ascii="Times New Roman" w:hAnsi="Times New Roman"/>
          <w:sz w:val="28"/>
          <w:szCs w:val="28"/>
          <w:lang w:val="uk-UA"/>
        </w:rPr>
        <w:t xml:space="preserve">прогнозувати перебіг ОА та формування остеопенічних станів у осіб молодого віку при поєднанні несприятливих поліморфних варіантів генів </w:t>
      </w:r>
      <w:r w:rsidRPr="008B5F85">
        <w:rPr>
          <w:rFonts w:ascii="Times New Roman" w:hAnsi="Times New Roman"/>
          <w:bCs/>
          <w:sz w:val="28"/>
          <w:szCs w:val="28"/>
          <w:lang w:val="en-US"/>
        </w:rPr>
        <w:t>VDR</w:t>
      </w:r>
      <w:r w:rsidRPr="008B5F85">
        <w:rPr>
          <w:rFonts w:ascii="Times New Roman" w:hAnsi="Times New Roman"/>
          <w:bCs/>
          <w:sz w:val="28"/>
          <w:szCs w:val="28"/>
          <w:lang w:val="uk-UA"/>
        </w:rPr>
        <w:t xml:space="preserve"> та </w:t>
      </w:r>
      <w:r w:rsidRPr="008B5F85">
        <w:rPr>
          <w:rFonts w:ascii="Times New Roman" w:hAnsi="Times New Roman"/>
          <w:bCs/>
          <w:sz w:val="28"/>
          <w:szCs w:val="28"/>
          <w:lang w:val="en-US"/>
        </w:rPr>
        <w:t>LCT</w:t>
      </w:r>
      <w:r w:rsidRPr="008B5F85">
        <w:rPr>
          <w:rFonts w:ascii="Times New Roman" w:hAnsi="Times New Roman"/>
          <w:bCs/>
          <w:sz w:val="28"/>
          <w:szCs w:val="28"/>
          <w:lang w:val="uk-UA"/>
        </w:rPr>
        <w:t>.</w:t>
      </w:r>
    </w:p>
    <w:p w:rsidR="008B5F85" w:rsidRPr="008B5F85" w:rsidRDefault="008B5F85" w:rsidP="008B5F85">
      <w:pPr>
        <w:spacing w:after="0" w:line="360" w:lineRule="auto"/>
        <w:ind w:firstLine="709"/>
        <w:jc w:val="both"/>
        <w:rPr>
          <w:rFonts w:ascii="Times New Roman" w:hAnsi="Times New Roman"/>
          <w:color w:val="000000"/>
          <w:sz w:val="4"/>
          <w:szCs w:val="4"/>
          <w:lang w:val="uk-UA"/>
        </w:rPr>
      </w:pPr>
    </w:p>
    <w:p w:rsidR="008B5F85" w:rsidRPr="008B5F85" w:rsidRDefault="00023277" w:rsidP="008B5F85">
      <w:pPr>
        <w:spacing w:after="0" w:line="360" w:lineRule="auto"/>
        <w:jc w:val="both"/>
        <w:rPr>
          <w:rFonts w:ascii="Times New Roman" w:hAnsi="Times New Roman"/>
          <w:b/>
          <w:color w:val="002060"/>
          <w:sz w:val="28"/>
          <w:szCs w:val="24"/>
          <w:lang w:val="uk-UA" w:eastAsia="ru-RU"/>
        </w:rPr>
      </w:pPr>
      <w:r>
        <w:rPr>
          <w:noProof/>
          <w:lang w:eastAsia="ru-RU"/>
        </w:rPr>
        <w:lastRenderedPageBreak/>
        <w:pict>
          <v:shape id="Поле 218" o:spid="_x0000_s1099" type="#_x0000_t202" style="position:absolute;left:0;text-align:left;margin-left:36pt;margin-top:25.55pt;width:63pt;height:36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" stroked="f">
            <v:fill opacity="0"/>
            <v:textbox>
              <w:txbxContent>
                <w:p w:rsidR="00023277" w:rsidRPr="00C90598" w:rsidRDefault="00023277" w:rsidP="008B5F85">
                  <w:pPr>
                    <w:jc w:val="center"/>
                    <w:rPr>
                      <w:color w:val="000080"/>
                    </w:rPr>
                  </w:pPr>
                  <w:r w:rsidRPr="00C90598">
                    <w:rPr>
                      <w:rFonts w:ascii="Times New Roman" w:hAnsi="Times New Roman"/>
                      <w:color w:val="000080"/>
                      <w:sz w:val="28"/>
                      <w:szCs w:val="28"/>
                    </w:rPr>
                    <w:t>пг/</w:t>
                  </w:r>
                  <w:r>
                    <w:rPr>
                      <w:rFonts w:ascii="Times New Roman" w:hAnsi="Times New Roman"/>
                      <w:color w:val="000080"/>
                      <w:sz w:val="28"/>
                      <w:szCs w:val="28"/>
                    </w:rPr>
                    <w:t>мл</w:t>
                  </w:r>
                </w:p>
              </w:txbxContent>
            </v:textbox>
          </v:shape>
        </w:pict>
      </w:r>
      <w:r w:rsidR="008B5F85" w:rsidRPr="008B5F85">
        <w:rPr>
          <w:noProof/>
          <w:lang w:eastAsia="ru-RU"/>
        </w:rPr>
        <w:drawing>
          <wp:inline distT="0" distB="0" distL="0" distR="0">
            <wp:extent cx="5905500" cy="3971925"/>
            <wp:effectExtent l="0" t="0" r="0" b="0"/>
            <wp:docPr id="2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3"/>
                    <a:srcRect/>
                    <a:stretch>
                      <a:fillRect/>
                    </a:stretch>
                  </pic:blipFill>
                  <pic:spPr bwMode="auto">
                    <a:xfrm>
                      <a:off x="0" y="0"/>
                      <a:ext cx="5905500" cy="3971925"/>
                    </a:xfrm>
                    <a:prstGeom prst="rect">
                      <a:avLst/>
                    </a:prstGeom>
                    <a:noFill/>
                    <a:ln w="9525">
                      <a:noFill/>
                      <a:miter lim="800000"/>
                      <a:headEnd/>
                      <a:tailEnd/>
                    </a:ln>
                  </pic:spPr>
                </pic:pic>
              </a:graphicData>
            </a:graphic>
          </wp:inline>
        </w:drawing>
      </w:r>
    </w:p>
    <w:p w:rsidR="008B5F85" w:rsidRPr="008B5F85" w:rsidRDefault="008B5F85" w:rsidP="008B5F85">
      <w:pPr>
        <w:spacing w:after="0" w:line="360" w:lineRule="auto"/>
        <w:jc w:val="center"/>
        <w:rPr>
          <w:rFonts w:ascii="Times New Roman" w:hAnsi="Times New Roman"/>
          <w:sz w:val="28"/>
          <w:szCs w:val="28"/>
          <w:lang w:val="uk-UA"/>
        </w:rPr>
      </w:pPr>
      <w:r w:rsidRPr="008B5F85">
        <w:rPr>
          <w:rFonts w:ascii="Times New Roman" w:hAnsi="Times New Roman"/>
          <w:sz w:val="28"/>
          <w:szCs w:val="28"/>
          <w:lang w:val="uk-UA"/>
        </w:rPr>
        <w:t>Рис. 5</w:t>
      </w:r>
      <w:r w:rsidRPr="008B5F85">
        <w:rPr>
          <w:rFonts w:ascii="Times New Roman" w:hAnsi="Times New Roman"/>
          <w:sz w:val="28"/>
          <w:szCs w:val="28"/>
        </w:rPr>
        <w:t>.</w:t>
      </w:r>
      <w:r w:rsidRPr="008B5F85">
        <w:rPr>
          <w:rFonts w:ascii="Times New Roman" w:hAnsi="Times New Roman"/>
          <w:sz w:val="28"/>
          <w:szCs w:val="28"/>
          <w:lang w:val="uk-UA"/>
        </w:rPr>
        <w:t>12. Клініко-статистичн</w:t>
      </w:r>
      <w:r w:rsidRPr="008B5F85">
        <w:rPr>
          <w:rFonts w:ascii="Times New Roman" w:hAnsi="Times New Roman"/>
          <w:sz w:val="28"/>
          <w:szCs w:val="28"/>
        </w:rPr>
        <w:t>а</w:t>
      </w:r>
      <w:r w:rsidRPr="008B5F85">
        <w:rPr>
          <w:rFonts w:ascii="Times New Roman" w:hAnsi="Times New Roman"/>
          <w:sz w:val="28"/>
          <w:szCs w:val="28"/>
          <w:lang w:val="uk-UA"/>
        </w:rPr>
        <w:t xml:space="preserve"> та аналітична модель залежності вмісту </w:t>
      </w:r>
    </w:p>
    <w:p w:rsidR="008B5F85" w:rsidRPr="008B5F85" w:rsidRDefault="008B5F85" w:rsidP="008B5F85">
      <w:pPr>
        <w:spacing w:after="0" w:line="360" w:lineRule="auto"/>
        <w:jc w:val="center"/>
        <w:rPr>
          <w:rFonts w:ascii="Times New Roman" w:hAnsi="Times New Roman"/>
          <w:sz w:val="4"/>
          <w:szCs w:val="4"/>
          <w:lang w:val="uk-UA"/>
        </w:rPr>
      </w:pPr>
      <w:r w:rsidRPr="008B5F85">
        <w:rPr>
          <w:rFonts w:ascii="Times New Roman" w:hAnsi="Times New Roman"/>
          <w:sz w:val="28"/>
          <w:szCs w:val="28"/>
          <w:lang w:val="uk-UA"/>
        </w:rPr>
        <w:t>апеліну-13 при різних рівнях а</w:t>
      </w:r>
      <w:r w:rsidR="00E22BF5">
        <w:rPr>
          <w:rFonts w:ascii="Times New Roman" w:hAnsi="Times New Roman"/>
          <w:sz w:val="28"/>
          <w:szCs w:val="28"/>
          <w:lang w:val="uk-UA"/>
        </w:rPr>
        <w:t xml:space="preserve">льго-функціональної активності </w:t>
      </w:r>
      <w:r w:rsidRPr="008B5F85">
        <w:rPr>
          <w:rFonts w:ascii="Times New Roman" w:hAnsi="Times New Roman"/>
          <w:sz w:val="28"/>
          <w:szCs w:val="28"/>
          <w:lang w:val="uk-UA"/>
        </w:rPr>
        <w:t xml:space="preserve">пацієнтів з поєднанням патологічних варіантів поліморфізму генів </w:t>
      </w:r>
      <w:r w:rsidRPr="008B5F85">
        <w:rPr>
          <w:rFonts w:ascii="Times New Roman" w:hAnsi="Times New Roman"/>
          <w:bCs/>
          <w:sz w:val="28"/>
          <w:szCs w:val="28"/>
          <w:lang w:val="en-US"/>
        </w:rPr>
        <w:t>VDR</w:t>
      </w:r>
      <w:r w:rsidRPr="008B5F85">
        <w:rPr>
          <w:rFonts w:ascii="Times New Roman" w:hAnsi="Times New Roman"/>
          <w:bCs/>
          <w:sz w:val="28"/>
          <w:szCs w:val="28"/>
          <w:lang w:val="uk-UA"/>
        </w:rPr>
        <w:t xml:space="preserve"> та </w:t>
      </w:r>
      <w:r w:rsidRPr="008B5F85">
        <w:rPr>
          <w:rFonts w:ascii="Times New Roman" w:hAnsi="Times New Roman"/>
          <w:bCs/>
          <w:sz w:val="28"/>
          <w:szCs w:val="28"/>
          <w:lang w:val="en-US"/>
        </w:rPr>
        <w:t>LCT</w:t>
      </w:r>
    </w:p>
    <w:p w:rsidR="008B5F85" w:rsidRPr="008B5F85" w:rsidRDefault="008B5F85" w:rsidP="008B5F85">
      <w:pPr>
        <w:spacing w:after="0" w:line="360" w:lineRule="auto"/>
        <w:jc w:val="center"/>
        <w:rPr>
          <w:rFonts w:ascii="Times New Roman" w:hAnsi="Times New Roman"/>
          <w:color w:val="0000FF"/>
          <w:sz w:val="4"/>
          <w:szCs w:val="4"/>
          <w:lang w:val="uk-UA"/>
        </w:rPr>
      </w:pPr>
    </w:p>
    <w:p w:rsidR="008B5F85" w:rsidRPr="008B5F85" w:rsidRDefault="008B5F85" w:rsidP="008B5F85">
      <w:pPr>
        <w:spacing w:after="0" w:line="360" w:lineRule="auto"/>
        <w:jc w:val="center"/>
        <w:rPr>
          <w:rFonts w:ascii="Times New Roman" w:hAnsi="Times New Roman"/>
          <w:color w:val="0000FF"/>
          <w:sz w:val="4"/>
          <w:szCs w:val="4"/>
          <w:lang w:val="uk-UA"/>
        </w:rPr>
      </w:pPr>
    </w:p>
    <w:p w:rsidR="008B5F85" w:rsidRPr="008B5F85" w:rsidRDefault="008B5F85" w:rsidP="008B5F85">
      <w:pPr>
        <w:spacing w:after="0" w:line="360" w:lineRule="auto"/>
        <w:jc w:val="center"/>
        <w:rPr>
          <w:rFonts w:ascii="Times New Roman" w:hAnsi="Times New Roman"/>
          <w:color w:val="0000FF"/>
          <w:sz w:val="4"/>
          <w:szCs w:val="4"/>
          <w:lang w:val="uk-UA"/>
        </w:rPr>
      </w:pPr>
    </w:p>
    <w:p w:rsidR="008B5F85" w:rsidRPr="008B5F85" w:rsidRDefault="008B5F85" w:rsidP="008B5F85">
      <w:pPr>
        <w:spacing w:after="0" w:line="360" w:lineRule="auto"/>
        <w:jc w:val="center"/>
        <w:rPr>
          <w:rFonts w:ascii="Times New Roman" w:hAnsi="Times New Roman"/>
          <w:color w:val="0000FF"/>
          <w:sz w:val="4"/>
          <w:szCs w:val="4"/>
          <w:lang w:val="uk-UA"/>
        </w:rPr>
      </w:pPr>
    </w:p>
    <w:p w:rsidR="008B5F85" w:rsidRPr="00C64AEC" w:rsidRDefault="006D1D4A" w:rsidP="006D1D4A">
      <w:pPr>
        <w:tabs>
          <w:tab w:val="left" w:pos="709"/>
        </w:tabs>
        <w:spacing w:after="0" w:line="360" w:lineRule="auto"/>
        <w:ind w:firstLine="709"/>
        <w:jc w:val="both"/>
        <w:rPr>
          <w:rFonts w:ascii="Times New Roman" w:hAnsi="Times New Roman"/>
          <w:sz w:val="28"/>
          <w:szCs w:val="28"/>
          <w:lang w:val="uk-UA"/>
        </w:rPr>
      </w:pPr>
      <w:r w:rsidRPr="00C64AEC">
        <w:rPr>
          <w:rFonts w:ascii="Times New Roman" w:hAnsi="Times New Roman"/>
          <w:sz w:val="28"/>
          <w:szCs w:val="28"/>
          <w:lang w:val="uk-UA"/>
        </w:rPr>
        <w:t>У пацієнтів групи порівняння з одночасною наявністю обох патологічних генотипів було також проведено визначення рівня вмісту апеліну-13. Середній рівень адипокіну склав 63,07±4,08 пг/мл.</w:t>
      </w:r>
    </w:p>
    <w:p w:rsidR="008B5F85" w:rsidRPr="008B5F85" w:rsidRDefault="008B5F85" w:rsidP="008B5F85">
      <w:pPr>
        <w:spacing w:after="0" w:line="360" w:lineRule="auto"/>
        <w:jc w:val="center"/>
        <w:rPr>
          <w:rFonts w:ascii="Times New Roman" w:hAnsi="Times New Roman"/>
          <w:color w:val="0000FF"/>
          <w:sz w:val="4"/>
          <w:szCs w:val="4"/>
          <w:lang w:val="uk-UA"/>
        </w:rPr>
      </w:pPr>
    </w:p>
    <w:p w:rsidR="008B5F85" w:rsidRPr="008B5F85" w:rsidRDefault="008B5F85" w:rsidP="008B5F85">
      <w:pPr>
        <w:spacing w:after="0" w:line="360" w:lineRule="auto"/>
        <w:ind w:firstLine="709"/>
        <w:jc w:val="both"/>
        <w:rPr>
          <w:rFonts w:ascii="Times New Roman" w:hAnsi="Times New Roman"/>
          <w:b/>
          <w:color w:val="000000"/>
          <w:sz w:val="4"/>
          <w:szCs w:val="4"/>
          <w:lang w:val="uk-UA" w:eastAsia="ru-RU"/>
        </w:rPr>
      </w:pPr>
    </w:p>
    <w:p w:rsidR="008B5F85" w:rsidRPr="008B5F85" w:rsidRDefault="008B5F85" w:rsidP="008B5F85">
      <w:pPr>
        <w:spacing w:after="0" w:line="360" w:lineRule="auto"/>
        <w:ind w:firstLine="709"/>
        <w:jc w:val="both"/>
        <w:rPr>
          <w:rFonts w:ascii="Times New Roman" w:hAnsi="Times New Roman"/>
          <w:sz w:val="28"/>
          <w:szCs w:val="24"/>
          <w:lang w:val="uk-UA" w:eastAsia="ru-RU"/>
        </w:rPr>
      </w:pPr>
      <w:r w:rsidRPr="008B5F85">
        <w:rPr>
          <w:rFonts w:ascii="Times New Roman" w:hAnsi="Times New Roman"/>
          <w:b/>
          <w:color w:val="000000"/>
          <w:sz w:val="28"/>
          <w:szCs w:val="24"/>
          <w:lang w:val="uk-UA" w:eastAsia="ru-RU"/>
        </w:rPr>
        <w:t>Резюме</w:t>
      </w:r>
      <w:r w:rsidRPr="008B5F85">
        <w:rPr>
          <w:rFonts w:ascii="Times New Roman" w:hAnsi="Times New Roman"/>
          <w:color w:val="1F497D"/>
          <w:sz w:val="28"/>
          <w:szCs w:val="24"/>
          <w:lang w:val="uk-UA" w:eastAsia="ru-RU"/>
        </w:rPr>
        <w:t xml:space="preserve">. </w:t>
      </w:r>
      <w:r w:rsidRPr="008B5F85">
        <w:rPr>
          <w:rFonts w:ascii="Times New Roman" w:hAnsi="Times New Roman"/>
          <w:sz w:val="28"/>
          <w:szCs w:val="24"/>
          <w:lang w:val="uk-UA" w:eastAsia="ru-RU"/>
        </w:rPr>
        <w:t xml:space="preserve">Перебіг ОА у осіб молодого віку з надмірною вагою або ожирінням супроводжувався змінами в показниках апеліну сироватки крові. </w:t>
      </w:r>
      <w:r w:rsidRPr="008B5F85">
        <w:rPr>
          <w:rFonts w:ascii="Times New Roman" w:hAnsi="Times New Roman"/>
          <w:bCs/>
          <w:spacing w:val="-4"/>
          <w:sz w:val="28"/>
          <w:szCs w:val="28"/>
          <w:lang w:val="uk-UA" w:eastAsia="ru-RU"/>
        </w:rPr>
        <w:t>Встановлена слабка кореляція (</w:t>
      </w:r>
      <w:r w:rsidRPr="008B5F85">
        <w:rPr>
          <w:rFonts w:ascii="Times New Roman" w:hAnsi="Times New Roman"/>
          <w:sz w:val="28"/>
          <w:szCs w:val="28"/>
          <w:lang w:val="en-US"/>
        </w:rPr>
        <w:t>R</w:t>
      </w:r>
      <w:r w:rsidRPr="008B5F85">
        <w:rPr>
          <w:rFonts w:ascii="Times New Roman" w:hAnsi="Times New Roman"/>
          <w:sz w:val="28"/>
          <w:szCs w:val="28"/>
          <w:lang w:val="uk-UA"/>
        </w:rPr>
        <w:t>&lt;0,29)</w:t>
      </w:r>
      <w:r w:rsidR="008652E7">
        <w:rPr>
          <w:rFonts w:ascii="Times New Roman" w:hAnsi="Times New Roman"/>
          <w:bCs/>
          <w:spacing w:val="-4"/>
          <w:sz w:val="28"/>
          <w:szCs w:val="28"/>
          <w:lang w:val="uk-UA" w:eastAsia="ru-RU"/>
        </w:rPr>
        <w:t xml:space="preserve"> між </w:t>
      </w:r>
      <w:r w:rsidR="00371173">
        <w:rPr>
          <w:rFonts w:ascii="Times New Roman" w:hAnsi="Times New Roman"/>
          <w:bCs/>
          <w:spacing w:val="-4"/>
          <w:sz w:val="28"/>
          <w:szCs w:val="28"/>
          <w:lang w:val="uk-UA" w:eastAsia="ru-RU"/>
        </w:rPr>
        <w:t xml:space="preserve"> </w:t>
      </w:r>
      <w:r w:rsidR="008652E7">
        <w:rPr>
          <w:rFonts w:ascii="Times New Roman" w:hAnsi="Times New Roman"/>
          <w:bCs/>
          <w:spacing w:val="-4"/>
          <w:sz w:val="28"/>
          <w:szCs w:val="28"/>
          <w:lang w:val="uk-UA" w:eastAsia="ru-RU"/>
        </w:rPr>
        <w:t xml:space="preserve">ІМТ </w:t>
      </w:r>
      <w:r w:rsidRPr="008B5F85">
        <w:rPr>
          <w:rFonts w:ascii="Times New Roman" w:hAnsi="Times New Roman"/>
          <w:bCs/>
          <w:spacing w:val="-4"/>
          <w:sz w:val="28"/>
          <w:szCs w:val="28"/>
          <w:lang w:val="uk-UA" w:eastAsia="ru-RU"/>
        </w:rPr>
        <w:t xml:space="preserve">і секрецією апеліну-13, що не дозволяє оцінити метаболічний вплив надмірної ваги через зміни в показниках апеліну на стан хрящової тканини. </w:t>
      </w:r>
    </w:p>
    <w:p w:rsidR="008B5F85" w:rsidRPr="008B5F85" w:rsidRDefault="008B5F85" w:rsidP="008B5F85">
      <w:pPr>
        <w:spacing w:after="0" w:line="360" w:lineRule="auto"/>
        <w:ind w:firstLine="709"/>
        <w:jc w:val="both"/>
        <w:rPr>
          <w:rFonts w:ascii="Times New Roman" w:hAnsi="Times New Roman"/>
          <w:bCs/>
          <w:color w:val="000000"/>
          <w:spacing w:val="-4"/>
          <w:sz w:val="28"/>
          <w:szCs w:val="28"/>
          <w:u w:val="single"/>
          <w:lang w:val="uk-UA" w:eastAsia="ru-RU"/>
        </w:rPr>
      </w:pPr>
      <w:r w:rsidRPr="008B5F85">
        <w:rPr>
          <w:rFonts w:ascii="Times New Roman" w:hAnsi="Times New Roman"/>
          <w:color w:val="000000"/>
          <w:sz w:val="28"/>
          <w:szCs w:val="24"/>
          <w:lang w:val="uk-UA" w:eastAsia="ru-RU"/>
        </w:rPr>
        <w:t xml:space="preserve">При аналізі взаємозв’язку між показниками апеліну-13 та поліморфізмом генів </w:t>
      </w:r>
      <w:r w:rsidRPr="008B5F85">
        <w:rPr>
          <w:rFonts w:ascii="Times New Roman" w:hAnsi="Times New Roman"/>
          <w:color w:val="000000"/>
          <w:sz w:val="28"/>
          <w:szCs w:val="24"/>
          <w:lang w:val="en-US" w:eastAsia="ru-RU"/>
        </w:rPr>
        <w:t>VDR</w:t>
      </w:r>
      <w:r w:rsidRPr="008B5F85">
        <w:rPr>
          <w:rFonts w:ascii="Times New Roman" w:hAnsi="Times New Roman"/>
          <w:color w:val="000000"/>
          <w:sz w:val="28"/>
          <w:szCs w:val="24"/>
          <w:lang w:val="uk-UA" w:eastAsia="ru-RU"/>
        </w:rPr>
        <w:t xml:space="preserve"> та </w:t>
      </w:r>
      <w:r w:rsidRPr="008B5F85">
        <w:rPr>
          <w:rFonts w:ascii="Times New Roman" w:hAnsi="Times New Roman"/>
          <w:color w:val="000000"/>
          <w:sz w:val="28"/>
          <w:szCs w:val="24"/>
          <w:lang w:val="en-US" w:eastAsia="ru-RU"/>
        </w:rPr>
        <w:t>LCT</w:t>
      </w:r>
      <w:r w:rsidR="00371173">
        <w:rPr>
          <w:rFonts w:ascii="Times New Roman" w:hAnsi="Times New Roman"/>
          <w:color w:val="000000"/>
          <w:sz w:val="28"/>
          <w:szCs w:val="24"/>
          <w:lang w:val="uk-UA" w:eastAsia="ru-RU"/>
        </w:rPr>
        <w:t xml:space="preserve"> </w:t>
      </w:r>
      <w:r w:rsidRPr="008B5F85">
        <w:rPr>
          <w:rFonts w:ascii="Times New Roman" w:hAnsi="Times New Roman"/>
          <w:bCs/>
          <w:color w:val="000000"/>
          <w:spacing w:val="-4"/>
          <w:sz w:val="28"/>
          <w:szCs w:val="28"/>
          <w:lang w:val="uk-UA" w:eastAsia="ru-RU"/>
        </w:rPr>
        <w:t xml:space="preserve">була встановлена залежність його коливань від генотипу гену і </w:t>
      </w:r>
      <w:r w:rsidRPr="008B5F85">
        <w:rPr>
          <w:rFonts w:ascii="Times New Roman" w:hAnsi="Times New Roman"/>
          <w:color w:val="000000"/>
          <w:sz w:val="28"/>
          <w:szCs w:val="28"/>
          <w:lang w:val="uk-UA"/>
        </w:rPr>
        <w:t>порушень СФСКТ. Констатовано наявність найбільш прогностично не</w:t>
      </w:r>
      <w:r w:rsidR="008911B3">
        <w:rPr>
          <w:rFonts w:ascii="Times New Roman" w:hAnsi="Times New Roman"/>
          <w:color w:val="000000"/>
          <w:sz w:val="28"/>
          <w:szCs w:val="28"/>
          <w:lang w:val="uk-UA"/>
        </w:rPr>
        <w:t xml:space="preserve">гативних генів щодо формування </w:t>
      </w:r>
      <w:r w:rsidRPr="008B5F85">
        <w:rPr>
          <w:rFonts w:ascii="Times New Roman" w:hAnsi="Times New Roman"/>
          <w:color w:val="000000"/>
          <w:sz w:val="28"/>
          <w:szCs w:val="28"/>
          <w:lang w:val="uk-UA"/>
        </w:rPr>
        <w:t xml:space="preserve">ОП у пацієнтів з ОА. Визначена можливість використання динаміки показника апеліну-13 у якості </w:t>
      </w:r>
      <w:r w:rsidRPr="008B5F85">
        <w:rPr>
          <w:rFonts w:ascii="Times New Roman" w:hAnsi="Times New Roman"/>
          <w:color w:val="000000"/>
          <w:sz w:val="28"/>
          <w:szCs w:val="28"/>
          <w:lang w:val="uk-UA"/>
        </w:rPr>
        <w:lastRenderedPageBreak/>
        <w:t>індикатора метаболічної компенсації при ОА.</w:t>
      </w:r>
      <w:r w:rsidRPr="008B5F85">
        <w:rPr>
          <w:rFonts w:ascii="Times New Roman" w:hAnsi="Times New Roman"/>
          <w:bCs/>
          <w:color w:val="000000"/>
          <w:spacing w:val="-4"/>
          <w:sz w:val="28"/>
          <w:szCs w:val="28"/>
          <w:lang w:val="uk-UA" w:eastAsia="ru-RU"/>
        </w:rPr>
        <w:t xml:space="preserve"> В</w:t>
      </w:r>
      <w:r w:rsidR="003F29A7">
        <w:rPr>
          <w:rFonts w:ascii="Times New Roman" w:hAnsi="Times New Roman"/>
          <w:bCs/>
          <w:color w:val="000000"/>
          <w:spacing w:val="-4"/>
          <w:sz w:val="28"/>
          <w:szCs w:val="28"/>
          <w:lang w:val="uk-UA" w:eastAsia="ru-RU"/>
        </w:rPr>
        <w:t>с</w:t>
      </w:r>
      <w:r w:rsidRPr="008B5F85">
        <w:rPr>
          <w:rFonts w:ascii="Times New Roman" w:hAnsi="Times New Roman"/>
          <w:bCs/>
          <w:color w:val="000000"/>
          <w:spacing w:val="-4"/>
          <w:sz w:val="28"/>
          <w:szCs w:val="28"/>
          <w:lang w:val="uk-UA" w:eastAsia="ru-RU"/>
        </w:rPr>
        <w:t xml:space="preserve">тановлені </w:t>
      </w:r>
      <w:r w:rsidRPr="008B5F85">
        <w:rPr>
          <w:rFonts w:ascii="Times New Roman" w:hAnsi="Times New Roman"/>
          <w:color w:val="000000"/>
          <w:sz w:val="28"/>
          <w:szCs w:val="28"/>
          <w:lang w:val="uk-UA"/>
        </w:rPr>
        <w:t>прогностично найбільш несприятливі варіанти алелів вивчаємих генів, за наявності яких у хворих на ОА відбувається формування осте</w:t>
      </w:r>
      <w:r w:rsidR="008652E7">
        <w:rPr>
          <w:rFonts w:ascii="Times New Roman" w:hAnsi="Times New Roman"/>
          <w:color w:val="000000"/>
          <w:sz w:val="28"/>
          <w:szCs w:val="28"/>
          <w:lang w:val="uk-UA"/>
        </w:rPr>
        <w:t xml:space="preserve">опенічних станів, які водночас </w:t>
      </w:r>
      <w:r w:rsidR="00E22BF5">
        <w:rPr>
          <w:rFonts w:ascii="Times New Roman" w:hAnsi="Times New Roman"/>
          <w:color w:val="000000"/>
          <w:sz w:val="28"/>
          <w:szCs w:val="28"/>
          <w:lang w:val="uk-UA"/>
        </w:rPr>
        <w:t>асоціюються зі зниженням рівня</w:t>
      </w:r>
      <w:r w:rsidRPr="008B5F85">
        <w:rPr>
          <w:rFonts w:ascii="Times New Roman" w:hAnsi="Times New Roman"/>
          <w:color w:val="000000"/>
          <w:sz w:val="28"/>
          <w:szCs w:val="28"/>
          <w:lang w:val="uk-UA"/>
        </w:rPr>
        <w:t xml:space="preserve"> апеліну</w:t>
      </w:r>
      <w:r w:rsidR="00E22BF5">
        <w:rPr>
          <w:rFonts w:ascii="Times New Roman" w:hAnsi="Times New Roman"/>
          <w:color w:val="000000"/>
          <w:sz w:val="28"/>
          <w:szCs w:val="28"/>
          <w:lang w:val="uk-UA"/>
        </w:rPr>
        <w:t xml:space="preserve"> у сироватці крові</w:t>
      </w:r>
      <w:r w:rsidRPr="008B5F85">
        <w:rPr>
          <w:rFonts w:ascii="Times New Roman" w:hAnsi="Times New Roman"/>
          <w:color w:val="000000"/>
          <w:sz w:val="28"/>
          <w:szCs w:val="28"/>
          <w:lang w:val="uk-UA"/>
        </w:rPr>
        <w:t>.</w:t>
      </w:r>
    </w:p>
    <w:p w:rsidR="008B5F85" w:rsidRPr="008B5F85" w:rsidRDefault="00723C09" w:rsidP="008B5F85">
      <w:pPr>
        <w:spacing w:after="0" w:line="360" w:lineRule="auto"/>
        <w:ind w:right="-24" w:firstLine="709"/>
        <w:jc w:val="both"/>
        <w:rPr>
          <w:rFonts w:ascii="Times New Roman" w:hAnsi="Times New Roman"/>
          <w:color w:val="000000"/>
          <w:sz w:val="28"/>
          <w:szCs w:val="28"/>
          <w:lang w:val="uk-UA"/>
        </w:rPr>
      </w:pPr>
      <w:r>
        <w:rPr>
          <w:rFonts w:ascii="Times New Roman" w:hAnsi="Times New Roman"/>
          <w:color w:val="000000"/>
          <w:sz w:val="28"/>
          <w:szCs w:val="28"/>
          <w:lang w:val="uk-UA"/>
        </w:rPr>
        <w:t>С</w:t>
      </w:r>
      <w:r w:rsidR="008B5F85" w:rsidRPr="008B5F85">
        <w:rPr>
          <w:rFonts w:ascii="Times New Roman" w:hAnsi="Times New Roman"/>
          <w:color w:val="000000"/>
          <w:sz w:val="28"/>
          <w:szCs w:val="28"/>
          <w:lang w:val="uk-UA"/>
        </w:rPr>
        <w:t xml:space="preserve">півставлення вмісту апеліну-13 з урахуванням виразності деградації суглобового хряща при різних варіантах поліморфізму генів </w:t>
      </w:r>
      <w:r w:rsidR="008B5F85" w:rsidRPr="008B5F85">
        <w:rPr>
          <w:rFonts w:ascii="Times New Roman" w:hAnsi="Times New Roman"/>
          <w:color w:val="000000"/>
          <w:sz w:val="28"/>
          <w:szCs w:val="28"/>
          <w:lang w:val="en-US"/>
        </w:rPr>
        <w:t>VDR</w:t>
      </w:r>
      <w:r w:rsidR="008B5F85" w:rsidRPr="008B5F85">
        <w:rPr>
          <w:rFonts w:ascii="Times New Roman" w:hAnsi="Times New Roman"/>
          <w:color w:val="000000"/>
          <w:sz w:val="28"/>
          <w:szCs w:val="28"/>
          <w:lang w:val="uk-UA"/>
        </w:rPr>
        <w:t xml:space="preserve"> і </w:t>
      </w:r>
      <w:r w:rsidR="008B5F85" w:rsidRPr="008B5F85">
        <w:rPr>
          <w:rFonts w:ascii="Times New Roman" w:hAnsi="Times New Roman"/>
          <w:color w:val="000000"/>
          <w:sz w:val="28"/>
          <w:szCs w:val="28"/>
          <w:lang w:val="en-US"/>
        </w:rPr>
        <w:t>LCT</w:t>
      </w:r>
      <w:r w:rsidR="00C64AEC">
        <w:rPr>
          <w:rFonts w:ascii="Times New Roman" w:hAnsi="Times New Roman"/>
          <w:color w:val="000000"/>
          <w:sz w:val="28"/>
          <w:szCs w:val="28"/>
          <w:lang w:val="uk-UA"/>
        </w:rPr>
        <w:t xml:space="preserve"> </w:t>
      </w:r>
      <w:r>
        <w:rPr>
          <w:rFonts w:ascii="Times New Roman" w:hAnsi="Times New Roman"/>
          <w:color w:val="000000"/>
          <w:sz w:val="28"/>
          <w:szCs w:val="28"/>
          <w:lang w:val="uk-UA"/>
        </w:rPr>
        <w:t>не довело</w:t>
      </w:r>
      <w:r w:rsidR="008B5F85" w:rsidRPr="008B5F85">
        <w:rPr>
          <w:rFonts w:ascii="Times New Roman" w:hAnsi="Times New Roman"/>
          <w:color w:val="000000"/>
          <w:sz w:val="28"/>
          <w:szCs w:val="28"/>
          <w:lang w:val="uk-UA"/>
        </w:rPr>
        <w:t xml:space="preserve"> залежність його рівня від рентгенологічної стадії ОА. </w:t>
      </w:r>
    </w:p>
    <w:p w:rsidR="008B5F85" w:rsidRPr="008B5F85" w:rsidRDefault="00723C09" w:rsidP="008B5F85">
      <w:pPr>
        <w:spacing w:after="0" w:line="360" w:lineRule="auto"/>
        <w:ind w:right="-24" w:firstLine="709"/>
        <w:jc w:val="both"/>
        <w:rPr>
          <w:rFonts w:ascii="Times New Roman" w:hAnsi="Times New Roman"/>
          <w:sz w:val="28"/>
          <w:szCs w:val="28"/>
          <w:lang w:val="uk-UA" w:eastAsia="ru-RU"/>
        </w:rPr>
      </w:pPr>
      <w:r>
        <w:rPr>
          <w:rFonts w:ascii="Times New Roman" w:hAnsi="Times New Roman"/>
          <w:sz w:val="28"/>
          <w:szCs w:val="24"/>
          <w:lang w:val="uk-UA" w:eastAsia="ru-RU"/>
        </w:rPr>
        <w:t>К</w:t>
      </w:r>
      <w:r w:rsidR="008B5F85" w:rsidRPr="008B5F85">
        <w:rPr>
          <w:rFonts w:ascii="Times New Roman" w:hAnsi="Times New Roman"/>
          <w:sz w:val="28"/>
          <w:szCs w:val="24"/>
          <w:lang w:val="uk-UA" w:eastAsia="ru-RU"/>
        </w:rPr>
        <w:t>онцентрація апеліна-13 у хворих на ОА</w:t>
      </w:r>
      <w:r>
        <w:rPr>
          <w:rFonts w:ascii="Times New Roman" w:hAnsi="Times New Roman"/>
          <w:sz w:val="28"/>
          <w:szCs w:val="24"/>
          <w:lang w:val="uk-UA" w:eastAsia="ru-RU"/>
        </w:rPr>
        <w:t xml:space="preserve"> та ожиріння </w:t>
      </w:r>
      <w:r w:rsidR="008B5F85" w:rsidRPr="008B5F85">
        <w:rPr>
          <w:rFonts w:ascii="Times New Roman" w:hAnsi="Times New Roman"/>
          <w:sz w:val="28"/>
          <w:szCs w:val="24"/>
          <w:lang w:val="uk-UA" w:eastAsia="ru-RU"/>
        </w:rPr>
        <w:t xml:space="preserve"> взаємопов’язана з рівнем альго-функціональних обмежень та достовірно з</w:t>
      </w:r>
      <w:r>
        <w:rPr>
          <w:rFonts w:ascii="Times New Roman" w:hAnsi="Times New Roman"/>
          <w:sz w:val="28"/>
          <w:szCs w:val="24"/>
          <w:lang w:val="uk-UA" w:eastAsia="ru-RU"/>
        </w:rPr>
        <w:t>більшується</w:t>
      </w:r>
      <w:r w:rsidR="008B5F85" w:rsidRPr="008B5F85">
        <w:rPr>
          <w:rFonts w:ascii="Times New Roman" w:hAnsi="Times New Roman"/>
          <w:sz w:val="28"/>
          <w:szCs w:val="24"/>
          <w:lang w:val="uk-UA" w:eastAsia="ru-RU"/>
        </w:rPr>
        <w:t xml:space="preserve"> при зростанні цих обмежень. Однак аналіз залежностей між ступенем альго-функціональних обмежень та </w:t>
      </w:r>
      <w:r w:rsidR="00E22BF5">
        <w:rPr>
          <w:rFonts w:ascii="Times New Roman" w:hAnsi="Times New Roman"/>
          <w:sz w:val="28"/>
          <w:szCs w:val="24"/>
          <w:lang w:val="uk-UA" w:eastAsia="ru-RU"/>
        </w:rPr>
        <w:t xml:space="preserve">сироватковою </w:t>
      </w:r>
      <w:r w:rsidR="008B5F85" w:rsidRPr="008B5F85">
        <w:rPr>
          <w:rFonts w:ascii="Times New Roman" w:hAnsi="Times New Roman"/>
          <w:sz w:val="28"/>
          <w:szCs w:val="24"/>
          <w:lang w:val="uk-UA" w:eastAsia="ru-RU"/>
        </w:rPr>
        <w:t xml:space="preserve">концентрацією апеліна в поліморфно-генетичних групах хворих виявив, що вищезазначену закономірність можна вважати доведеною (р&lt;0,001) лише для гетерозиготів </w:t>
      </w:r>
      <w:r w:rsidR="008B5F85" w:rsidRPr="008B5F85">
        <w:rPr>
          <w:rFonts w:ascii="Times New Roman" w:hAnsi="Times New Roman"/>
          <w:sz w:val="28"/>
          <w:szCs w:val="24"/>
          <w:lang w:val="en-US" w:eastAsia="ru-RU"/>
        </w:rPr>
        <w:t>Bb</w:t>
      </w:r>
      <w:r w:rsidR="008B5F85" w:rsidRPr="008B5F85">
        <w:rPr>
          <w:rFonts w:ascii="Times New Roman" w:hAnsi="Times New Roman"/>
          <w:sz w:val="28"/>
          <w:szCs w:val="24"/>
          <w:lang w:val="uk-UA" w:eastAsia="ru-RU"/>
        </w:rPr>
        <w:t xml:space="preserve"> по </w:t>
      </w:r>
      <w:r w:rsidR="008B5F85" w:rsidRPr="008B5F85">
        <w:rPr>
          <w:rFonts w:ascii="Times New Roman" w:hAnsi="Times New Roman"/>
          <w:sz w:val="28"/>
          <w:szCs w:val="28"/>
          <w:lang w:val="uk-UA" w:eastAsia="ru-RU"/>
        </w:rPr>
        <w:t xml:space="preserve">гену рецептора вітаміна </w:t>
      </w:r>
      <w:r w:rsidR="008B5F85" w:rsidRPr="008B5F85">
        <w:rPr>
          <w:rFonts w:ascii="Times New Roman" w:hAnsi="Times New Roman"/>
          <w:sz w:val="28"/>
          <w:szCs w:val="28"/>
          <w:lang w:val="en-US" w:eastAsia="ru-RU"/>
        </w:rPr>
        <w:t>D</w:t>
      </w:r>
      <w:r w:rsidR="008652E7">
        <w:rPr>
          <w:rFonts w:ascii="Times New Roman" w:hAnsi="Times New Roman"/>
          <w:sz w:val="28"/>
          <w:szCs w:val="28"/>
          <w:lang w:val="uk-UA" w:eastAsia="ru-RU"/>
        </w:rPr>
        <w:t xml:space="preserve"> </w:t>
      </w:r>
      <w:r w:rsidR="008B5F85" w:rsidRPr="008B5F85">
        <w:rPr>
          <w:rFonts w:ascii="Times New Roman" w:hAnsi="Times New Roman"/>
          <w:sz w:val="28"/>
          <w:szCs w:val="24"/>
          <w:lang w:val="uk-UA" w:eastAsia="ru-RU"/>
        </w:rPr>
        <w:t>та пацієнтів з генотипом СС по гену лактази</w:t>
      </w:r>
      <w:r w:rsidR="008B5F85" w:rsidRPr="008B5F85">
        <w:rPr>
          <w:rFonts w:ascii="Times New Roman" w:hAnsi="Times New Roman"/>
          <w:sz w:val="28"/>
          <w:szCs w:val="28"/>
          <w:shd w:val="clear" w:color="auto" w:fill="FFFFFF"/>
          <w:lang w:val="uk-UA" w:eastAsia="ru-RU"/>
        </w:rPr>
        <w:t>,</w:t>
      </w:r>
      <w:r w:rsidR="008B5F85" w:rsidRPr="008B5F85">
        <w:rPr>
          <w:rFonts w:ascii="Times New Roman" w:hAnsi="Times New Roman"/>
          <w:sz w:val="28"/>
          <w:szCs w:val="28"/>
          <w:lang w:val="uk-UA" w:eastAsia="ru-RU"/>
        </w:rPr>
        <w:t xml:space="preserve"> оскільки хворі на ОА генотипових груп гомозиготів </w:t>
      </w:r>
      <w:r w:rsidR="008B5F85" w:rsidRPr="008B5F85">
        <w:rPr>
          <w:rFonts w:ascii="Times New Roman" w:hAnsi="Times New Roman"/>
          <w:sz w:val="28"/>
          <w:szCs w:val="28"/>
          <w:lang w:val="en-US" w:eastAsia="ru-RU"/>
        </w:rPr>
        <w:t>BB</w:t>
      </w:r>
      <w:r w:rsidR="008B5F85" w:rsidRPr="008B5F85">
        <w:rPr>
          <w:rFonts w:ascii="Times New Roman" w:hAnsi="Times New Roman"/>
          <w:sz w:val="28"/>
          <w:szCs w:val="28"/>
          <w:lang w:val="uk-UA" w:eastAsia="ru-RU"/>
        </w:rPr>
        <w:t xml:space="preserve"> і </w:t>
      </w:r>
      <w:r w:rsidR="008B5F85" w:rsidRPr="008B5F85">
        <w:rPr>
          <w:rFonts w:ascii="Times New Roman" w:hAnsi="Times New Roman"/>
          <w:sz w:val="28"/>
          <w:szCs w:val="28"/>
          <w:lang w:val="en-US" w:eastAsia="ru-RU"/>
        </w:rPr>
        <w:t>bb</w:t>
      </w:r>
      <w:r w:rsidR="008B5F85" w:rsidRPr="008B5F85">
        <w:rPr>
          <w:rFonts w:ascii="Times New Roman" w:hAnsi="Times New Roman"/>
          <w:sz w:val="28"/>
          <w:szCs w:val="28"/>
          <w:lang w:val="uk-UA" w:eastAsia="ru-RU"/>
        </w:rPr>
        <w:t xml:space="preserve"> по гену </w:t>
      </w:r>
      <w:r w:rsidR="008B5F85" w:rsidRPr="008B5F85">
        <w:rPr>
          <w:rFonts w:ascii="Times New Roman" w:hAnsi="Times New Roman"/>
          <w:sz w:val="28"/>
          <w:szCs w:val="28"/>
          <w:lang w:val="en-US" w:eastAsia="ru-RU"/>
        </w:rPr>
        <w:t>VDR</w:t>
      </w:r>
      <w:r w:rsidR="008B5F85" w:rsidRPr="008B5F85">
        <w:rPr>
          <w:rFonts w:ascii="Times New Roman" w:hAnsi="Times New Roman"/>
          <w:sz w:val="28"/>
          <w:szCs w:val="28"/>
          <w:lang w:val="uk-UA" w:eastAsia="ru-RU"/>
        </w:rPr>
        <w:t xml:space="preserve"> та СТ і ТТ по гену </w:t>
      </w:r>
      <w:r w:rsidR="008B5F85" w:rsidRPr="008B5F85">
        <w:rPr>
          <w:rFonts w:ascii="Times New Roman" w:hAnsi="Times New Roman"/>
          <w:sz w:val="28"/>
          <w:szCs w:val="28"/>
          <w:lang w:val="en-US" w:eastAsia="ru-RU"/>
        </w:rPr>
        <w:t>LCT</w:t>
      </w:r>
      <w:r w:rsidR="00C64AEC">
        <w:rPr>
          <w:rFonts w:ascii="Times New Roman" w:hAnsi="Times New Roman"/>
          <w:sz w:val="28"/>
          <w:szCs w:val="28"/>
          <w:lang w:val="uk-UA" w:eastAsia="ru-RU"/>
        </w:rPr>
        <w:t xml:space="preserve"> </w:t>
      </w:r>
      <w:r w:rsidR="008B5F85" w:rsidRPr="008B5F85">
        <w:rPr>
          <w:rFonts w:ascii="Times New Roman" w:hAnsi="Times New Roman"/>
          <w:sz w:val="28"/>
          <w:szCs w:val="28"/>
          <w:lang w:val="uk-UA" w:eastAsia="ru-RU"/>
        </w:rPr>
        <w:t xml:space="preserve">характеризуються значною варіативністю показника вмісту </w:t>
      </w:r>
      <w:r w:rsidR="00E22BF5">
        <w:rPr>
          <w:rFonts w:ascii="Times New Roman" w:hAnsi="Times New Roman"/>
          <w:sz w:val="28"/>
          <w:szCs w:val="28"/>
          <w:lang w:val="uk-UA" w:eastAsia="ru-RU"/>
        </w:rPr>
        <w:t xml:space="preserve">апеліну-13, – </w:t>
      </w:r>
      <w:r w:rsidR="008B5F85" w:rsidRPr="008B5F85">
        <w:rPr>
          <w:rFonts w:ascii="Times New Roman" w:hAnsi="Times New Roman"/>
          <w:sz w:val="28"/>
          <w:szCs w:val="28"/>
          <w:lang w:val="uk-UA" w:eastAsia="ru-RU"/>
        </w:rPr>
        <w:t xml:space="preserve">тобто впливають інші більш вагомі </w:t>
      </w:r>
      <w:r w:rsidR="00E22BF5">
        <w:rPr>
          <w:rFonts w:ascii="Times New Roman" w:hAnsi="Times New Roman"/>
          <w:sz w:val="28"/>
          <w:szCs w:val="28"/>
          <w:lang w:val="uk-UA" w:eastAsia="ru-RU"/>
        </w:rPr>
        <w:t>чинники</w:t>
      </w:r>
      <w:r w:rsidR="008B5F85" w:rsidRPr="008B5F85">
        <w:rPr>
          <w:rFonts w:ascii="Times New Roman" w:hAnsi="Times New Roman"/>
          <w:sz w:val="28"/>
          <w:szCs w:val="28"/>
          <w:lang w:val="uk-UA" w:eastAsia="ru-RU"/>
        </w:rPr>
        <w:t>: ступінь деградації суглобового хряща, ступінь ожиріння тощо.</w:t>
      </w:r>
    </w:p>
    <w:p w:rsidR="008B5F85" w:rsidRPr="008B5F85" w:rsidRDefault="008B5F85" w:rsidP="008B5F85">
      <w:pPr>
        <w:spacing w:after="0" w:line="360" w:lineRule="auto"/>
        <w:ind w:right="-24" w:firstLine="709"/>
        <w:jc w:val="both"/>
        <w:rPr>
          <w:rFonts w:ascii="Times New Roman" w:hAnsi="Times New Roman"/>
          <w:sz w:val="28"/>
          <w:szCs w:val="28"/>
          <w:lang w:val="uk-UA"/>
        </w:rPr>
      </w:pPr>
      <w:r w:rsidRPr="008B5F85">
        <w:rPr>
          <w:rFonts w:ascii="Times New Roman" w:hAnsi="Times New Roman"/>
          <w:sz w:val="28"/>
          <w:szCs w:val="28"/>
          <w:lang w:val="uk-UA" w:eastAsia="ru-RU"/>
        </w:rPr>
        <w:t>При несприя</w:t>
      </w:r>
      <w:r w:rsidR="008911B3">
        <w:rPr>
          <w:rFonts w:ascii="Times New Roman" w:hAnsi="Times New Roman"/>
          <w:sz w:val="28"/>
          <w:szCs w:val="28"/>
          <w:lang w:val="uk-UA" w:eastAsia="ru-RU"/>
        </w:rPr>
        <w:t xml:space="preserve">тливому поєднанні (перехресному </w:t>
      </w:r>
      <w:r w:rsidRPr="008B5F85">
        <w:rPr>
          <w:rFonts w:ascii="Times New Roman" w:hAnsi="Times New Roman"/>
          <w:sz w:val="28"/>
          <w:szCs w:val="28"/>
          <w:lang w:val="uk-UA" w:eastAsia="ru-RU"/>
        </w:rPr>
        <w:t xml:space="preserve">поліморфізмі) патологічних генів </w:t>
      </w:r>
      <w:r w:rsidRPr="008B5F85">
        <w:rPr>
          <w:rFonts w:ascii="Times New Roman" w:hAnsi="Times New Roman"/>
          <w:sz w:val="28"/>
          <w:szCs w:val="28"/>
          <w:lang w:val="en-US"/>
        </w:rPr>
        <w:t>VDR</w:t>
      </w:r>
      <w:r w:rsidRPr="008B5F85">
        <w:rPr>
          <w:rFonts w:ascii="Times New Roman" w:hAnsi="Times New Roman"/>
          <w:sz w:val="28"/>
          <w:szCs w:val="28"/>
          <w:lang w:val="uk-UA"/>
        </w:rPr>
        <w:t xml:space="preserve"> та </w:t>
      </w:r>
      <w:r w:rsidRPr="008B5F85">
        <w:rPr>
          <w:rFonts w:ascii="Times New Roman" w:hAnsi="Times New Roman"/>
          <w:sz w:val="28"/>
          <w:szCs w:val="28"/>
          <w:lang w:val="en-US"/>
        </w:rPr>
        <w:t>LCT</w:t>
      </w:r>
      <w:r w:rsidRPr="008B5F85">
        <w:rPr>
          <w:rFonts w:ascii="Times New Roman" w:hAnsi="Times New Roman"/>
          <w:sz w:val="28"/>
          <w:szCs w:val="28"/>
          <w:lang w:val="uk-UA"/>
        </w:rPr>
        <w:t xml:space="preserve"> у пацієнтів з ОА визначена залежність концентрації апеліну-13 від рентгенологічної стадії процесу та рівня альго-функціональної активності, тобто варіанти тяжкості перебігу ОА у молодих осіб можуть розглядатися як генетично обумовлені.</w:t>
      </w:r>
    </w:p>
    <w:p w:rsidR="008B5F85" w:rsidRPr="008B5F85" w:rsidRDefault="008B5F85" w:rsidP="008B5F85">
      <w:pPr>
        <w:spacing w:after="0" w:line="360" w:lineRule="auto"/>
        <w:ind w:right="-24" w:firstLine="709"/>
        <w:jc w:val="both"/>
        <w:rPr>
          <w:rFonts w:ascii="Times New Roman" w:hAnsi="Times New Roman"/>
          <w:color w:val="000000"/>
          <w:sz w:val="28"/>
          <w:szCs w:val="28"/>
          <w:lang w:val="uk-UA"/>
        </w:rPr>
      </w:pPr>
      <w:r w:rsidRPr="008B5F85">
        <w:rPr>
          <w:rFonts w:ascii="Times New Roman" w:hAnsi="Times New Roman"/>
          <w:color w:val="000000"/>
          <w:sz w:val="28"/>
          <w:szCs w:val="28"/>
          <w:lang w:val="uk-UA"/>
        </w:rPr>
        <w:t xml:space="preserve">Таким чином, адипокін апелін-13 у хворих на ОА можна розглядати як маркер пошкодження хрящової тканини. Подальші дослідження допоможуть розглянути зміни </w:t>
      </w:r>
      <w:r w:rsidR="00E22BF5">
        <w:rPr>
          <w:rFonts w:ascii="Times New Roman" w:hAnsi="Times New Roman"/>
          <w:color w:val="000000"/>
          <w:sz w:val="28"/>
          <w:szCs w:val="28"/>
          <w:lang w:val="uk-UA"/>
        </w:rPr>
        <w:t>сироваткової концентрації</w:t>
      </w:r>
      <w:r w:rsidRPr="008B5F85">
        <w:rPr>
          <w:rFonts w:ascii="Times New Roman" w:hAnsi="Times New Roman"/>
          <w:color w:val="000000"/>
          <w:sz w:val="28"/>
          <w:szCs w:val="28"/>
          <w:lang w:val="uk-UA"/>
        </w:rPr>
        <w:t xml:space="preserve"> апеліну-13 як показника ефективності лікування та прог</w:t>
      </w:r>
      <w:r w:rsidR="00C64AEC">
        <w:rPr>
          <w:rFonts w:ascii="Times New Roman" w:hAnsi="Times New Roman"/>
          <w:color w:val="000000"/>
          <w:sz w:val="28"/>
          <w:szCs w:val="28"/>
          <w:lang w:val="uk-UA"/>
        </w:rPr>
        <w:t>нозування перебігу артропатій.</w:t>
      </w:r>
    </w:p>
    <w:p w:rsidR="008B5F85" w:rsidRPr="008B5F85" w:rsidRDefault="008B5F85" w:rsidP="008B5F85">
      <w:pPr>
        <w:spacing w:after="0" w:line="360" w:lineRule="auto"/>
        <w:ind w:right="-24" w:firstLine="709"/>
        <w:jc w:val="both"/>
        <w:rPr>
          <w:rFonts w:ascii="Times New Roman" w:hAnsi="Times New Roman"/>
          <w:sz w:val="28"/>
          <w:szCs w:val="28"/>
          <w:lang w:val="uk-UA"/>
        </w:rPr>
      </w:pPr>
    </w:p>
    <w:p w:rsidR="008B5F85" w:rsidRPr="008B5F85" w:rsidRDefault="008B5F85" w:rsidP="008B5F85">
      <w:pPr>
        <w:spacing w:after="0" w:line="360" w:lineRule="auto"/>
        <w:ind w:right="-24" w:firstLine="709"/>
        <w:jc w:val="both"/>
        <w:rPr>
          <w:rFonts w:ascii="Times New Roman" w:hAnsi="Times New Roman"/>
          <w:sz w:val="4"/>
          <w:szCs w:val="4"/>
          <w:lang w:val="uk-UA"/>
        </w:rPr>
      </w:pPr>
      <w:r w:rsidRPr="008B5F85">
        <w:rPr>
          <w:rFonts w:ascii="Times New Roman" w:hAnsi="Times New Roman"/>
          <w:sz w:val="28"/>
          <w:szCs w:val="28"/>
        </w:rPr>
        <w:t xml:space="preserve">Основні положення та результати досліджень, що викладені у поточному розділі оприлюднено у наукових медичних виданнях (5 статей), </w:t>
      </w:r>
      <w:r w:rsidRPr="008B5F85">
        <w:rPr>
          <w:rFonts w:ascii="Times New Roman" w:hAnsi="Times New Roman"/>
          <w:sz w:val="28"/>
          <w:szCs w:val="28"/>
        </w:rPr>
        <w:lastRenderedPageBreak/>
        <w:t>що цитуюься міжнародними науковометричними базами та апробовані шляхом участі у міжнародних наукових медичних конференціях:</w:t>
      </w:r>
    </w:p>
    <w:p w:rsidR="008B5F85" w:rsidRPr="008B5F85" w:rsidRDefault="008B5F85" w:rsidP="008B5F85">
      <w:pPr>
        <w:spacing w:after="0" w:line="360" w:lineRule="auto"/>
        <w:ind w:right="-24"/>
        <w:jc w:val="both"/>
        <w:rPr>
          <w:rFonts w:ascii="Times New Roman" w:hAnsi="Times New Roman"/>
          <w:sz w:val="4"/>
          <w:szCs w:val="4"/>
          <w:lang w:val="uk-UA"/>
        </w:rPr>
      </w:pPr>
    </w:p>
    <w:p w:rsidR="00C64AEC" w:rsidRDefault="00C64AEC" w:rsidP="008B5F85">
      <w:pPr>
        <w:spacing w:after="0" w:line="360" w:lineRule="auto"/>
        <w:ind w:right="-24" w:firstLine="709"/>
        <w:jc w:val="both"/>
        <w:rPr>
          <w:rFonts w:ascii="Times New Roman" w:hAnsi="Times New Roman"/>
          <w:sz w:val="4"/>
          <w:szCs w:val="4"/>
          <w:lang w:val="uk-UA"/>
        </w:rPr>
      </w:pPr>
    </w:p>
    <w:p w:rsidR="00C64AEC" w:rsidRDefault="00C64AEC" w:rsidP="008B5F85">
      <w:pPr>
        <w:spacing w:after="0" w:line="360" w:lineRule="auto"/>
        <w:ind w:right="-24" w:firstLine="709"/>
        <w:jc w:val="both"/>
        <w:rPr>
          <w:rFonts w:ascii="Times New Roman" w:hAnsi="Times New Roman"/>
          <w:sz w:val="4"/>
          <w:szCs w:val="4"/>
          <w:lang w:val="uk-UA"/>
        </w:rPr>
      </w:pPr>
    </w:p>
    <w:p w:rsidR="00C64AEC" w:rsidRDefault="00C64AEC" w:rsidP="008B5F85">
      <w:pPr>
        <w:spacing w:after="0" w:line="360" w:lineRule="auto"/>
        <w:ind w:right="-24" w:firstLine="709"/>
        <w:jc w:val="both"/>
        <w:rPr>
          <w:rFonts w:ascii="Times New Roman" w:hAnsi="Times New Roman"/>
          <w:sz w:val="4"/>
          <w:szCs w:val="4"/>
          <w:lang w:val="uk-UA"/>
        </w:rPr>
      </w:pPr>
    </w:p>
    <w:p w:rsidR="008B5F85" w:rsidRPr="008B5F85" w:rsidRDefault="008B5F85" w:rsidP="008B5F85">
      <w:pPr>
        <w:spacing w:after="0" w:line="360" w:lineRule="auto"/>
        <w:ind w:right="-24" w:firstLine="709"/>
        <w:jc w:val="both"/>
        <w:rPr>
          <w:rFonts w:ascii="Times New Roman" w:hAnsi="Times New Roman"/>
          <w:color w:val="000000"/>
          <w:sz w:val="28"/>
          <w:szCs w:val="28"/>
          <w:lang w:val="uk-UA"/>
        </w:rPr>
      </w:pPr>
      <w:r w:rsidRPr="008B5F85">
        <w:rPr>
          <w:rFonts w:ascii="Times New Roman" w:hAnsi="Times New Roman"/>
          <w:sz w:val="28"/>
          <w:szCs w:val="28"/>
          <w:lang w:val="uk-UA"/>
        </w:rPr>
        <w:t>1.Терешкин К.И. Прогностическое и диагностическое значение апелина в течении остеоартроза у больных с ож</w:t>
      </w:r>
      <w:r w:rsidR="00C64AEC">
        <w:rPr>
          <w:rFonts w:ascii="Times New Roman" w:hAnsi="Times New Roman"/>
          <w:sz w:val="28"/>
          <w:szCs w:val="28"/>
          <w:lang w:val="uk-UA"/>
        </w:rPr>
        <w:t>ирением / Л.М. Пасиешвили, К.И. </w:t>
      </w:r>
      <w:r w:rsidRPr="008B5F85">
        <w:rPr>
          <w:rFonts w:ascii="Times New Roman" w:hAnsi="Times New Roman"/>
          <w:sz w:val="28"/>
          <w:szCs w:val="28"/>
          <w:lang w:val="uk-UA"/>
        </w:rPr>
        <w:t xml:space="preserve">Терешкин </w:t>
      </w:r>
      <w:r w:rsidRPr="008B5F85">
        <w:rPr>
          <w:rFonts w:ascii="Times New Roman" w:hAnsi="Times New Roman"/>
          <w:sz w:val="28"/>
          <w:szCs w:val="28"/>
        </w:rPr>
        <w:t xml:space="preserve">// </w:t>
      </w:r>
      <w:r w:rsidRPr="008B5F85">
        <w:rPr>
          <w:rFonts w:ascii="Times New Roman" w:hAnsi="Times New Roman"/>
          <w:color w:val="000000"/>
          <w:sz w:val="28"/>
          <w:szCs w:val="28"/>
          <w:lang w:val="uk-UA"/>
        </w:rPr>
        <w:t>Проблеми ендокринної патології</w:t>
      </w:r>
      <w:r w:rsidRPr="008B5F85">
        <w:rPr>
          <w:rFonts w:ascii="Times New Roman" w:hAnsi="Times New Roman"/>
          <w:color w:val="000000"/>
          <w:sz w:val="28"/>
          <w:szCs w:val="28"/>
        </w:rPr>
        <w:t xml:space="preserve">, 2015. - Вип. </w:t>
      </w:r>
      <w:r w:rsidRPr="008B5F85">
        <w:rPr>
          <w:rFonts w:ascii="Times New Roman" w:hAnsi="Times New Roman"/>
          <w:color w:val="000000"/>
          <w:sz w:val="28"/>
          <w:szCs w:val="28"/>
          <w:lang w:val="uk-UA"/>
        </w:rPr>
        <w:t>2</w:t>
      </w:r>
      <w:r w:rsidRPr="008B5F85">
        <w:rPr>
          <w:rFonts w:ascii="Times New Roman" w:hAnsi="Times New Roman"/>
          <w:color w:val="000000"/>
          <w:sz w:val="28"/>
          <w:szCs w:val="28"/>
        </w:rPr>
        <w:t xml:space="preserve">. - С. </w:t>
      </w:r>
      <w:r w:rsidRPr="008B5F85">
        <w:rPr>
          <w:rFonts w:ascii="Times New Roman" w:hAnsi="Times New Roman"/>
          <w:color w:val="000000"/>
          <w:sz w:val="28"/>
          <w:szCs w:val="28"/>
          <w:lang w:val="uk-UA"/>
        </w:rPr>
        <w:t>70-75. (</w:t>
      </w:r>
      <w:r w:rsidRPr="008652E7">
        <w:rPr>
          <w:rFonts w:ascii="Times New Roman" w:hAnsi="Times New Roman"/>
          <w:i/>
          <w:color w:val="000000"/>
          <w:sz w:val="28"/>
          <w:szCs w:val="28"/>
          <w:lang w:val="uk-UA"/>
        </w:rPr>
        <w:t>Здобувачем виконано підбір пацієнтів, їх комплексне клінічне та інструментально-лабораторне обстеження, визначено закономірності, узагальнено результати дослідже</w:t>
      </w:r>
      <w:r w:rsidR="008652E7">
        <w:rPr>
          <w:rFonts w:ascii="Times New Roman" w:hAnsi="Times New Roman"/>
          <w:i/>
          <w:color w:val="000000"/>
          <w:sz w:val="28"/>
          <w:szCs w:val="28"/>
          <w:lang w:val="uk-UA"/>
        </w:rPr>
        <w:t>ння та підготовлено статтю до друку</w:t>
      </w:r>
      <w:r w:rsidRPr="008B5F85">
        <w:rPr>
          <w:rFonts w:ascii="Times New Roman" w:hAnsi="Times New Roman"/>
          <w:color w:val="000000"/>
          <w:sz w:val="28"/>
          <w:szCs w:val="28"/>
          <w:lang w:val="uk-UA"/>
        </w:rPr>
        <w:t>).</w:t>
      </w:r>
    </w:p>
    <w:p w:rsidR="008B5F85" w:rsidRPr="008B5F85" w:rsidRDefault="008B5F85" w:rsidP="008B5F85">
      <w:pPr>
        <w:spacing w:after="0" w:line="360" w:lineRule="auto"/>
        <w:ind w:right="-24" w:firstLine="709"/>
        <w:jc w:val="both"/>
        <w:rPr>
          <w:rFonts w:ascii="Times New Roman" w:hAnsi="Times New Roman"/>
          <w:sz w:val="28"/>
          <w:szCs w:val="28"/>
        </w:rPr>
      </w:pPr>
      <w:r w:rsidRPr="008B5F85">
        <w:rPr>
          <w:rFonts w:ascii="Times New Roman" w:hAnsi="Times New Roman"/>
          <w:sz w:val="28"/>
          <w:szCs w:val="28"/>
          <w:lang w:val="uk-UA"/>
        </w:rPr>
        <w:t xml:space="preserve">2.Терешкин К.И. </w:t>
      </w:r>
      <w:r w:rsidRPr="008B5F85">
        <w:rPr>
          <w:rFonts w:ascii="Times New Roman" w:hAnsi="Times New Roman"/>
          <w:bCs/>
          <w:color w:val="000000"/>
          <w:sz w:val="28"/>
          <w:szCs w:val="28"/>
          <w:shd w:val="clear" w:color="auto" w:fill="FFFFFF"/>
          <w:lang w:val="uk-UA"/>
        </w:rPr>
        <w:t>Гормональная активность жировой ткани у больных остеоартрозом и ожирением</w:t>
      </w:r>
      <w:r w:rsidR="008652E7">
        <w:rPr>
          <w:rFonts w:ascii="Times New Roman" w:hAnsi="Times New Roman"/>
          <w:bCs/>
          <w:color w:val="000000"/>
          <w:sz w:val="28"/>
          <w:szCs w:val="28"/>
          <w:shd w:val="clear" w:color="auto" w:fill="FFFFFF"/>
          <w:lang w:val="uk-UA"/>
        </w:rPr>
        <w:t xml:space="preserve"> </w:t>
      </w:r>
      <w:r w:rsidRPr="008B5F85">
        <w:rPr>
          <w:rFonts w:ascii="Times New Roman" w:hAnsi="Times New Roman"/>
          <w:sz w:val="28"/>
          <w:szCs w:val="28"/>
          <w:lang w:val="uk-UA"/>
        </w:rPr>
        <w:t xml:space="preserve">/ Л.М. Пасиешвили, К.И. Терешкин </w:t>
      </w:r>
      <w:r w:rsidRPr="008B5F85">
        <w:rPr>
          <w:rFonts w:ascii="Times New Roman" w:hAnsi="Times New Roman"/>
          <w:sz w:val="28"/>
          <w:szCs w:val="28"/>
        </w:rPr>
        <w:t xml:space="preserve">// </w:t>
      </w:r>
      <w:r w:rsidRPr="008B5F85">
        <w:rPr>
          <w:rFonts w:ascii="Times New Roman" w:hAnsi="Times New Roman"/>
          <w:color w:val="000000"/>
          <w:sz w:val="28"/>
          <w:szCs w:val="28"/>
          <w:lang w:val="uk-UA"/>
        </w:rPr>
        <w:t xml:space="preserve">Наука и здравоохранение (Казахстан), </w:t>
      </w:r>
      <w:r w:rsidRPr="008B5F85">
        <w:rPr>
          <w:rFonts w:ascii="Times New Roman" w:hAnsi="Times New Roman"/>
          <w:color w:val="000000"/>
          <w:sz w:val="28"/>
          <w:szCs w:val="28"/>
        </w:rPr>
        <w:t>2015. - В</w:t>
      </w:r>
      <w:r w:rsidRPr="008B5F85">
        <w:rPr>
          <w:rFonts w:ascii="Times New Roman" w:hAnsi="Times New Roman"/>
          <w:color w:val="000000"/>
          <w:sz w:val="28"/>
          <w:szCs w:val="28"/>
          <w:lang w:val="uk-UA"/>
        </w:rPr>
        <w:t>ып</w:t>
      </w:r>
      <w:r w:rsidRPr="008B5F85">
        <w:rPr>
          <w:rFonts w:ascii="Times New Roman" w:hAnsi="Times New Roman"/>
          <w:color w:val="000000"/>
          <w:sz w:val="28"/>
          <w:szCs w:val="28"/>
        </w:rPr>
        <w:t xml:space="preserve">. </w:t>
      </w:r>
      <w:r w:rsidRPr="008B5F85">
        <w:rPr>
          <w:rFonts w:ascii="Times New Roman" w:hAnsi="Times New Roman"/>
          <w:color w:val="000000"/>
          <w:sz w:val="28"/>
          <w:szCs w:val="28"/>
          <w:lang w:val="uk-UA"/>
        </w:rPr>
        <w:t xml:space="preserve">3. - </w:t>
      </w:r>
      <w:r w:rsidRPr="008B5F85">
        <w:rPr>
          <w:rFonts w:ascii="Times New Roman" w:hAnsi="Times New Roman"/>
          <w:color w:val="000000"/>
          <w:sz w:val="28"/>
          <w:szCs w:val="28"/>
        </w:rPr>
        <w:t>С</w:t>
      </w:r>
      <w:r w:rsidRPr="008B5F85">
        <w:rPr>
          <w:rFonts w:ascii="Times New Roman" w:hAnsi="Times New Roman"/>
          <w:color w:val="000000"/>
          <w:sz w:val="28"/>
          <w:szCs w:val="28"/>
          <w:lang w:val="uk-UA"/>
        </w:rPr>
        <w:t>. 64-69</w:t>
      </w:r>
      <w:r w:rsidRPr="008B5F85">
        <w:rPr>
          <w:rFonts w:ascii="Times New Roman" w:hAnsi="Times New Roman"/>
          <w:color w:val="000000"/>
          <w:sz w:val="28"/>
          <w:szCs w:val="28"/>
        </w:rPr>
        <w:t xml:space="preserve">. </w:t>
      </w:r>
      <w:r w:rsidRPr="008652E7">
        <w:rPr>
          <w:rFonts w:ascii="Times New Roman" w:hAnsi="Times New Roman"/>
          <w:i/>
          <w:color w:val="000000"/>
          <w:sz w:val="28"/>
          <w:szCs w:val="28"/>
          <w:lang w:val="uk-UA"/>
        </w:rPr>
        <w:t xml:space="preserve">(Здобувачем виконано підбір пацієнтів, їх комплексне клінічне та інструментально-лабораторне обстеження, визначено закономірності, проведено клініко-статистичний аналіз, узагальнено результати та підготовлено </w:t>
      </w:r>
      <w:r w:rsidR="008652E7">
        <w:rPr>
          <w:rFonts w:ascii="Times New Roman" w:hAnsi="Times New Roman"/>
          <w:i/>
          <w:color w:val="000000"/>
          <w:sz w:val="28"/>
          <w:szCs w:val="28"/>
          <w:lang w:val="uk-UA"/>
        </w:rPr>
        <w:t>статтю до друку</w:t>
      </w:r>
      <w:r w:rsidRPr="008652E7">
        <w:rPr>
          <w:rFonts w:ascii="Times New Roman" w:hAnsi="Times New Roman"/>
          <w:i/>
          <w:color w:val="000000"/>
          <w:sz w:val="28"/>
          <w:szCs w:val="28"/>
          <w:lang w:val="uk-UA"/>
        </w:rPr>
        <w:t>)</w:t>
      </w:r>
      <w:r w:rsidRPr="008B5F85">
        <w:rPr>
          <w:rFonts w:ascii="Times New Roman" w:hAnsi="Times New Roman"/>
          <w:color w:val="000000"/>
          <w:sz w:val="28"/>
          <w:szCs w:val="28"/>
          <w:lang w:val="uk-UA"/>
        </w:rPr>
        <w:t>.</w:t>
      </w:r>
    </w:p>
    <w:p w:rsidR="008B5F85" w:rsidRPr="008B5F85" w:rsidRDefault="008B5F85" w:rsidP="008B5F85">
      <w:pPr>
        <w:spacing w:after="0" w:line="360" w:lineRule="auto"/>
        <w:ind w:right="-24" w:firstLine="709"/>
        <w:jc w:val="both"/>
        <w:rPr>
          <w:rFonts w:ascii="Times New Roman" w:hAnsi="Times New Roman"/>
          <w:color w:val="000000"/>
          <w:sz w:val="28"/>
          <w:szCs w:val="28"/>
          <w:lang w:val="uk-UA"/>
        </w:rPr>
      </w:pPr>
      <w:r w:rsidRPr="008B5F85">
        <w:rPr>
          <w:rFonts w:ascii="Times New Roman" w:hAnsi="Times New Roman"/>
          <w:color w:val="000000"/>
          <w:sz w:val="28"/>
          <w:szCs w:val="28"/>
          <w:lang w:val="uk-UA"/>
        </w:rPr>
        <w:t xml:space="preserve">3. </w:t>
      </w:r>
      <w:r w:rsidRPr="008B5F85">
        <w:rPr>
          <w:rFonts w:ascii="Times New Roman" w:hAnsi="Times New Roman"/>
          <w:sz w:val="28"/>
          <w:szCs w:val="28"/>
          <w:lang w:val="uk-UA"/>
        </w:rPr>
        <w:t xml:space="preserve">Терешкін К.І. </w:t>
      </w:r>
      <w:r w:rsidRPr="008B5F85">
        <w:rPr>
          <w:rFonts w:ascii="Times New Roman" w:hAnsi="Times New Roman"/>
          <w:color w:val="000000"/>
          <w:sz w:val="28"/>
          <w:szCs w:val="28"/>
          <w:lang w:val="uk-UA"/>
        </w:rPr>
        <w:t>Структурно-функціональний стан кісткової тканини у хворих на остеоартроз у взаємозв’язку з плазматичним вмістом апеліну та поліморфізмом гену фарнезіл-дифосфатсинтази</w:t>
      </w:r>
      <w:r w:rsidR="00545A73">
        <w:rPr>
          <w:rFonts w:ascii="Times New Roman" w:hAnsi="Times New Roman"/>
          <w:color w:val="000000"/>
          <w:sz w:val="28"/>
          <w:szCs w:val="28"/>
          <w:lang w:val="uk-UA"/>
        </w:rPr>
        <w:t xml:space="preserve"> / К.І. Терешкін</w:t>
      </w:r>
      <w:r w:rsidRPr="008B5F85">
        <w:rPr>
          <w:rFonts w:ascii="Times New Roman" w:hAnsi="Times New Roman"/>
          <w:color w:val="000000"/>
          <w:sz w:val="28"/>
          <w:szCs w:val="28"/>
          <w:lang w:val="uk-UA"/>
        </w:rPr>
        <w:t xml:space="preserve"> </w:t>
      </w:r>
      <w:r w:rsidRPr="008B5F85">
        <w:rPr>
          <w:rFonts w:ascii="Times New Roman" w:hAnsi="Times New Roman"/>
          <w:sz w:val="28"/>
          <w:szCs w:val="28"/>
          <w:lang w:val="uk-UA"/>
        </w:rPr>
        <w:t xml:space="preserve">// </w:t>
      </w:r>
      <w:r w:rsidRPr="008B5F85">
        <w:rPr>
          <w:rFonts w:ascii="Times New Roman" w:hAnsi="Times New Roman"/>
          <w:color w:val="000000"/>
          <w:sz w:val="28"/>
          <w:szCs w:val="28"/>
          <w:lang w:val="uk-UA"/>
        </w:rPr>
        <w:t>Вісник проблем біології та медицини, 2016. - Вип. 4. - Т. 1 (13</w:t>
      </w:r>
      <w:r w:rsidRPr="008B5F85">
        <w:rPr>
          <w:rFonts w:ascii="Times New Roman" w:hAnsi="Times New Roman"/>
          <w:color w:val="000000"/>
          <w:sz w:val="28"/>
          <w:szCs w:val="28"/>
        </w:rPr>
        <w:t>3</w:t>
      </w:r>
      <w:r w:rsidRPr="008B5F85">
        <w:rPr>
          <w:rFonts w:ascii="Times New Roman" w:hAnsi="Times New Roman"/>
          <w:color w:val="000000"/>
          <w:sz w:val="28"/>
          <w:szCs w:val="28"/>
          <w:lang w:val="uk-UA"/>
        </w:rPr>
        <w:t>). - С. 1</w:t>
      </w:r>
      <w:r w:rsidRPr="008B5F85">
        <w:rPr>
          <w:rFonts w:ascii="Times New Roman" w:hAnsi="Times New Roman"/>
          <w:color w:val="000000"/>
          <w:sz w:val="28"/>
          <w:szCs w:val="28"/>
        </w:rPr>
        <w:t>9</w:t>
      </w:r>
      <w:r w:rsidRPr="008B5F85">
        <w:rPr>
          <w:rFonts w:ascii="Times New Roman" w:hAnsi="Times New Roman"/>
          <w:color w:val="000000"/>
          <w:sz w:val="28"/>
          <w:szCs w:val="28"/>
          <w:lang w:val="uk-UA"/>
        </w:rPr>
        <w:t>5-1</w:t>
      </w:r>
      <w:r w:rsidRPr="008B5F85">
        <w:rPr>
          <w:rFonts w:ascii="Times New Roman" w:hAnsi="Times New Roman"/>
          <w:color w:val="000000"/>
          <w:sz w:val="28"/>
          <w:szCs w:val="28"/>
        </w:rPr>
        <w:t>99</w:t>
      </w:r>
      <w:r w:rsidRPr="008B5F85">
        <w:rPr>
          <w:rFonts w:ascii="Times New Roman" w:hAnsi="Times New Roman"/>
          <w:color w:val="000000"/>
          <w:sz w:val="28"/>
          <w:szCs w:val="28"/>
          <w:lang w:val="uk-UA"/>
        </w:rPr>
        <w:t>.</w:t>
      </w:r>
    </w:p>
    <w:p w:rsidR="008B5F85" w:rsidRPr="008B5F85" w:rsidRDefault="008B5F85" w:rsidP="008B5F85">
      <w:pPr>
        <w:spacing w:after="0" w:line="360" w:lineRule="auto"/>
        <w:ind w:right="-24" w:firstLine="709"/>
        <w:jc w:val="both"/>
        <w:rPr>
          <w:rFonts w:ascii="Times New Roman" w:hAnsi="Times New Roman"/>
          <w:color w:val="000000"/>
          <w:sz w:val="28"/>
          <w:szCs w:val="28"/>
          <w:lang w:val="uk-UA"/>
        </w:rPr>
      </w:pPr>
      <w:r w:rsidRPr="008B5F85">
        <w:rPr>
          <w:rFonts w:ascii="Times New Roman" w:hAnsi="Times New Roman"/>
          <w:sz w:val="28"/>
          <w:szCs w:val="28"/>
          <w:lang w:val="uk-UA"/>
        </w:rPr>
        <w:t xml:space="preserve">4. Терешкін К.І. Прогностично-діагностичне значення рівня апеліну та поліморфізму гену рецептора вітаміна D в перебігу остеоартрозу на тлі ожиріння у осіб молодого віку </w:t>
      </w:r>
      <w:r w:rsidR="00545A73">
        <w:rPr>
          <w:rFonts w:ascii="Times New Roman" w:hAnsi="Times New Roman"/>
          <w:color w:val="000000"/>
          <w:sz w:val="28"/>
          <w:szCs w:val="28"/>
          <w:lang w:val="uk-UA"/>
        </w:rPr>
        <w:t>/ К.І. Терешкін</w:t>
      </w:r>
      <w:r w:rsidR="00545A73" w:rsidRPr="008B5F85">
        <w:rPr>
          <w:rFonts w:ascii="Times New Roman" w:hAnsi="Times New Roman"/>
          <w:color w:val="000000"/>
          <w:sz w:val="28"/>
          <w:szCs w:val="28"/>
          <w:lang w:val="uk-UA"/>
        </w:rPr>
        <w:t xml:space="preserve"> </w:t>
      </w:r>
      <w:r w:rsidRPr="008B5F85">
        <w:rPr>
          <w:rFonts w:ascii="Times New Roman" w:hAnsi="Times New Roman"/>
          <w:sz w:val="28"/>
          <w:szCs w:val="28"/>
          <w:lang w:val="uk-UA"/>
        </w:rPr>
        <w:t>// Матеріали Х Південноукраїнської НПК "Вища школа у вирішенні проблем внутрішньої медицини» (м. Одеса, 9.04.2015р.). - Одеса</w:t>
      </w:r>
      <w:r w:rsidRPr="008B5F85">
        <w:rPr>
          <w:rFonts w:ascii="Times New Roman" w:hAnsi="Times New Roman"/>
          <w:color w:val="000000"/>
          <w:sz w:val="28"/>
          <w:szCs w:val="28"/>
          <w:lang w:val="uk-UA"/>
        </w:rPr>
        <w:t>, 2015. - С.129.</w:t>
      </w:r>
    </w:p>
    <w:p w:rsidR="008B5F85" w:rsidRPr="008B5F85" w:rsidRDefault="008B5F85" w:rsidP="008B5F85">
      <w:pPr>
        <w:spacing w:after="0" w:line="360" w:lineRule="auto"/>
        <w:ind w:right="-24" w:firstLine="709"/>
        <w:jc w:val="both"/>
        <w:rPr>
          <w:rFonts w:ascii="Times New Roman" w:hAnsi="Times New Roman"/>
          <w:sz w:val="28"/>
          <w:szCs w:val="28"/>
          <w:lang w:val="uk-UA"/>
        </w:rPr>
      </w:pPr>
      <w:r w:rsidRPr="008B5F85">
        <w:rPr>
          <w:rFonts w:ascii="Times New Roman" w:hAnsi="Times New Roman"/>
          <w:sz w:val="28"/>
          <w:szCs w:val="28"/>
          <w:lang w:val="uk-UA"/>
        </w:rPr>
        <w:t>5. Терешкін К.І. Роль визначення генетичних маркерів та рівня апеліна у хворих на остеоартроз на тлі ожирі</w:t>
      </w:r>
      <w:r w:rsidR="00C64AEC">
        <w:rPr>
          <w:rFonts w:ascii="Times New Roman" w:hAnsi="Times New Roman"/>
          <w:sz w:val="28"/>
          <w:szCs w:val="28"/>
          <w:lang w:val="uk-UA"/>
        </w:rPr>
        <w:t>ння в клінічній практиці / Л.М. </w:t>
      </w:r>
      <w:r w:rsidRPr="008B5F85">
        <w:rPr>
          <w:rFonts w:ascii="Times New Roman" w:hAnsi="Times New Roman"/>
          <w:sz w:val="28"/>
          <w:szCs w:val="28"/>
          <w:lang w:val="uk-UA"/>
        </w:rPr>
        <w:t>Пасієшвілі, К.І. Терешкін // Матеріали НПК з міжнародною участю «Хронічні неінфекційні захворювання: заходи профілактики і боротьби з ускладненнями» (Харків, 5.11.2015</w:t>
      </w:r>
      <w:r w:rsidR="00C64AEC">
        <w:rPr>
          <w:rFonts w:ascii="Times New Roman" w:hAnsi="Times New Roman"/>
          <w:sz w:val="28"/>
          <w:szCs w:val="28"/>
          <w:lang w:val="uk-UA"/>
        </w:rPr>
        <w:t xml:space="preserve"> </w:t>
      </w:r>
      <w:r w:rsidRPr="008B5F85">
        <w:rPr>
          <w:rFonts w:ascii="Times New Roman" w:hAnsi="Times New Roman"/>
          <w:sz w:val="28"/>
          <w:szCs w:val="28"/>
          <w:lang w:val="uk-UA"/>
        </w:rPr>
        <w:t xml:space="preserve">р.). - Харків, 2015. - С.210. </w:t>
      </w:r>
    </w:p>
    <w:p w:rsidR="00D43B6A" w:rsidRDefault="00D43B6A" w:rsidP="008911B3">
      <w:pPr>
        <w:spacing w:after="0" w:line="360" w:lineRule="auto"/>
        <w:rPr>
          <w:rFonts w:ascii="Times New Roman" w:hAnsi="Times New Roman"/>
          <w:b/>
          <w:caps/>
          <w:sz w:val="27"/>
          <w:szCs w:val="27"/>
          <w:lang w:val="uk-UA" w:eastAsia="ru-RU"/>
        </w:rPr>
      </w:pPr>
    </w:p>
    <w:p w:rsidR="00D047FF" w:rsidRPr="0066309D" w:rsidRDefault="00D047FF" w:rsidP="00A06C09">
      <w:pPr>
        <w:spacing w:after="0" w:line="360" w:lineRule="auto"/>
        <w:jc w:val="center"/>
        <w:rPr>
          <w:rFonts w:ascii="Times New Roman" w:hAnsi="Times New Roman"/>
          <w:b/>
          <w:caps/>
          <w:sz w:val="27"/>
          <w:szCs w:val="27"/>
          <w:lang w:val="uk-UA" w:eastAsia="ru-RU"/>
        </w:rPr>
      </w:pPr>
      <w:r w:rsidRPr="0066309D">
        <w:rPr>
          <w:rFonts w:ascii="Times New Roman" w:hAnsi="Times New Roman"/>
          <w:b/>
          <w:caps/>
          <w:sz w:val="27"/>
          <w:szCs w:val="27"/>
          <w:lang w:val="uk-UA" w:eastAsia="ru-RU"/>
        </w:rPr>
        <w:lastRenderedPageBreak/>
        <w:t xml:space="preserve">Розділ </w:t>
      </w:r>
      <w:r>
        <w:rPr>
          <w:rFonts w:ascii="Times New Roman" w:hAnsi="Times New Roman"/>
          <w:b/>
          <w:caps/>
          <w:sz w:val="27"/>
          <w:szCs w:val="27"/>
          <w:lang w:val="uk-UA" w:eastAsia="ru-RU"/>
        </w:rPr>
        <w:t>6</w:t>
      </w:r>
    </w:p>
    <w:p w:rsidR="00D047FF" w:rsidRPr="0066309D" w:rsidRDefault="00D047FF" w:rsidP="00A06C09">
      <w:pPr>
        <w:spacing w:after="0" w:line="360" w:lineRule="auto"/>
        <w:jc w:val="center"/>
        <w:rPr>
          <w:rFonts w:ascii="Times New Roman" w:hAnsi="Times New Roman"/>
          <w:b/>
          <w:caps/>
          <w:sz w:val="27"/>
          <w:szCs w:val="27"/>
          <w:lang w:val="uk-UA" w:eastAsia="ru-RU"/>
        </w:rPr>
      </w:pPr>
      <w:r w:rsidRPr="0066309D">
        <w:rPr>
          <w:rFonts w:ascii="Times New Roman" w:hAnsi="Times New Roman"/>
          <w:b/>
          <w:caps/>
          <w:sz w:val="27"/>
          <w:szCs w:val="27"/>
          <w:lang w:val="uk-UA" w:eastAsia="ru-RU"/>
        </w:rPr>
        <w:t xml:space="preserve">ПРОГНОСТИЧНе та диференційно-ДІАГНОСТИЧНе ЗНАЧЕННЯ клініко-генетичних факторів ризику розвитку остеопенічних станів у осіб молодого віку з остеоартрозом </w:t>
      </w:r>
      <w:r>
        <w:rPr>
          <w:rFonts w:ascii="Times New Roman" w:hAnsi="Times New Roman"/>
          <w:b/>
          <w:caps/>
          <w:sz w:val="27"/>
          <w:szCs w:val="27"/>
          <w:lang w:val="uk-UA" w:eastAsia="ru-RU"/>
        </w:rPr>
        <w:t>та</w:t>
      </w:r>
      <w:r w:rsidRPr="0066309D">
        <w:rPr>
          <w:rFonts w:ascii="Times New Roman" w:hAnsi="Times New Roman"/>
          <w:b/>
          <w:caps/>
          <w:sz w:val="27"/>
          <w:szCs w:val="27"/>
          <w:lang w:val="uk-UA" w:eastAsia="ru-RU"/>
        </w:rPr>
        <w:t xml:space="preserve"> ожиріння</w:t>
      </w:r>
      <w:r>
        <w:rPr>
          <w:rFonts w:ascii="Times New Roman" w:hAnsi="Times New Roman"/>
          <w:b/>
          <w:caps/>
          <w:sz w:val="27"/>
          <w:szCs w:val="27"/>
          <w:lang w:val="uk-UA" w:eastAsia="ru-RU"/>
        </w:rPr>
        <w:t>м</w:t>
      </w:r>
    </w:p>
    <w:p w:rsidR="00D047FF" w:rsidRPr="00B704C6" w:rsidRDefault="00D047FF" w:rsidP="00A06C09">
      <w:pPr>
        <w:spacing w:after="0" w:line="360" w:lineRule="auto"/>
        <w:ind w:right="-2"/>
        <w:jc w:val="both"/>
        <w:rPr>
          <w:rFonts w:ascii="Times New Roman" w:hAnsi="Times New Roman"/>
          <w:color w:val="000000"/>
          <w:sz w:val="4"/>
          <w:szCs w:val="4"/>
          <w:lang w:val="uk-UA" w:eastAsia="ru-RU"/>
        </w:rPr>
      </w:pPr>
    </w:p>
    <w:p w:rsidR="00D047FF" w:rsidRPr="00B704C6" w:rsidRDefault="00D047FF" w:rsidP="00A06C09">
      <w:pPr>
        <w:spacing w:after="0" w:line="360" w:lineRule="auto"/>
        <w:ind w:right="-2"/>
        <w:jc w:val="both"/>
        <w:rPr>
          <w:rFonts w:ascii="Times New Roman" w:hAnsi="Times New Roman"/>
          <w:color w:val="000000"/>
          <w:sz w:val="4"/>
          <w:szCs w:val="4"/>
          <w:lang w:val="uk-UA" w:eastAsia="ru-RU"/>
        </w:rPr>
      </w:pPr>
    </w:p>
    <w:p w:rsidR="00D047FF" w:rsidRDefault="00D047FF" w:rsidP="00A06C09">
      <w:pPr>
        <w:spacing w:after="0" w:line="360" w:lineRule="auto"/>
        <w:ind w:right="-2"/>
        <w:jc w:val="both"/>
        <w:rPr>
          <w:rFonts w:ascii="Times New Roman" w:hAnsi="Times New Roman"/>
          <w:color w:val="000000"/>
          <w:sz w:val="4"/>
          <w:szCs w:val="4"/>
          <w:lang w:val="uk-UA" w:eastAsia="ru-RU"/>
        </w:rPr>
      </w:pPr>
    </w:p>
    <w:p w:rsidR="00D047FF" w:rsidRDefault="00D047FF" w:rsidP="00A06C09">
      <w:pPr>
        <w:spacing w:after="0" w:line="360" w:lineRule="auto"/>
        <w:ind w:right="-2"/>
        <w:jc w:val="both"/>
        <w:rPr>
          <w:rFonts w:ascii="Times New Roman" w:hAnsi="Times New Roman"/>
          <w:color w:val="000000"/>
          <w:sz w:val="4"/>
          <w:szCs w:val="4"/>
          <w:lang w:val="uk-UA" w:eastAsia="ru-RU"/>
        </w:rPr>
      </w:pPr>
    </w:p>
    <w:p w:rsidR="00D047FF" w:rsidRDefault="00D047FF" w:rsidP="00A06C09">
      <w:pPr>
        <w:spacing w:after="0" w:line="360" w:lineRule="auto"/>
        <w:ind w:right="-2"/>
        <w:jc w:val="both"/>
        <w:rPr>
          <w:rFonts w:ascii="Times New Roman" w:hAnsi="Times New Roman"/>
          <w:color w:val="000000"/>
          <w:sz w:val="4"/>
          <w:szCs w:val="4"/>
          <w:lang w:val="uk-UA" w:eastAsia="ru-RU"/>
        </w:rPr>
      </w:pPr>
    </w:p>
    <w:p w:rsidR="00D047FF" w:rsidRDefault="00D047FF" w:rsidP="00A06C09">
      <w:pPr>
        <w:spacing w:after="0" w:line="360" w:lineRule="auto"/>
        <w:ind w:right="-2"/>
        <w:jc w:val="both"/>
        <w:rPr>
          <w:rFonts w:ascii="Times New Roman" w:hAnsi="Times New Roman"/>
          <w:color w:val="000000"/>
          <w:sz w:val="4"/>
          <w:szCs w:val="4"/>
          <w:lang w:val="uk-UA" w:eastAsia="ru-RU"/>
        </w:rPr>
      </w:pPr>
    </w:p>
    <w:p w:rsidR="00D047FF" w:rsidRPr="0066309D" w:rsidRDefault="00D047FF" w:rsidP="00A06C09">
      <w:pPr>
        <w:spacing w:after="0" w:line="360" w:lineRule="auto"/>
        <w:ind w:right="-2"/>
        <w:jc w:val="both"/>
        <w:rPr>
          <w:rFonts w:ascii="Times New Roman" w:hAnsi="Times New Roman"/>
          <w:color w:val="000000"/>
          <w:sz w:val="4"/>
          <w:szCs w:val="4"/>
          <w:lang w:val="uk-UA" w:eastAsia="ru-RU"/>
        </w:rPr>
      </w:pPr>
    </w:p>
    <w:p w:rsidR="00D047FF" w:rsidRPr="0066309D" w:rsidRDefault="00D047FF" w:rsidP="00A06C09">
      <w:pPr>
        <w:spacing w:after="0" w:line="360" w:lineRule="auto"/>
        <w:ind w:right="-2" w:firstLine="720"/>
        <w:jc w:val="both"/>
        <w:rPr>
          <w:rFonts w:ascii="Times New Roman" w:hAnsi="Times New Roman"/>
          <w:bCs/>
          <w:spacing w:val="-4"/>
          <w:sz w:val="28"/>
          <w:szCs w:val="28"/>
          <w:lang w:val="uk-UA" w:eastAsia="ru-RU"/>
        </w:rPr>
      </w:pPr>
      <w:r w:rsidRPr="0066309D">
        <w:rPr>
          <w:rFonts w:ascii="Times New Roman" w:hAnsi="Times New Roman"/>
          <w:color w:val="000000"/>
          <w:sz w:val="28"/>
          <w:szCs w:val="28"/>
          <w:lang w:val="uk-UA" w:eastAsia="ru-RU"/>
        </w:rPr>
        <w:t>Визначення прогностичного значення окремих клініко-генетичних фаторів базува</w:t>
      </w:r>
      <w:r>
        <w:rPr>
          <w:rFonts w:ascii="Times New Roman" w:hAnsi="Times New Roman"/>
          <w:color w:val="000000"/>
          <w:sz w:val="28"/>
          <w:szCs w:val="28"/>
          <w:lang w:val="uk-UA" w:eastAsia="ru-RU"/>
        </w:rPr>
        <w:t>ло</w:t>
      </w:r>
      <w:r w:rsidRPr="0066309D">
        <w:rPr>
          <w:rFonts w:ascii="Times New Roman" w:hAnsi="Times New Roman"/>
          <w:color w:val="000000"/>
          <w:sz w:val="28"/>
          <w:szCs w:val="28"/>
          <w:lang w:val="uk-UA" w:eastAsia="ru-RU"/>
        </w:rPr>
        <w:t xml:space="preserve">ся на вивченні їх частоти, інформативності та </w:t>
      </w:r>
      <w:r w:rsidR="00422229">
        <w:rPr>
          <w:rFonts w:ascii="Times New Roman" w:hAnsi="Times New Roman"/>
          <w:color w:val="000000"/>
          <w:sz w:val="28"/>
          <w:szCs w:val="28"/>
          <w:lang w:val="uk-UA" w:eastAsia="ru-RU"/>
        </w:rPr>
        <w:t xml:space="preserve">встановленні </w:t>
      </w:r>
      <w:r w:rsidRPr="0066309D">
        <w:rPr>
          <w:rFonts w:ascii="Times New Roman" w:hAnsi="Times New Roman"/>
          <w:color w:val="000000"/>
          <w:sz w:val="28"/>
          <w:szCs w:val="28"/>
          <w:lang w:val="uk-UA" w:eastAsia="ru-RU"/>
        </w:rPr>
        <w:t>прогностичних коефецієнтів із застосуванням дисперсійного аналізу</w:t>
      </w:r>
      <w:r w:rsidRPr="0066309D">
        <w:rPr>
          <w:rFonts w:ascii="Times New Roman" w:hAnsi="Times New Roman"/>
          <w:sz w:val="28"/>
          <w:szCs w:val="28"/>
          <w:lang w:val="uk-UA" w:eastAsia="ru-RU"/>
        </w:rPr>
        <w:t xml:space="preserve"> [215, 216]</w:t>
      </w:r>
      <w:r w:rsidRPr="0066309D">
        <w:rPr>
          <w:rFonts w:ascii="Times New Roman" w:hAnsi="Times New Roman"/>
          <w:color w:val="000000"/>
          <w:sz w:val="28"/>
          <w:szCs w:val="28"/>
          <w:lang w:val="uk-UA" w:eastAsia="ru-RU"/>
        </w:rPr>
        <w:t xml:space="preserve">. Зокрема, нами здійснено вивчення прогностичного значення таких факторів як: обтяжений сімейний анамнез по ОА, наявність в анамнезі переломів, розподіл пацієнтів за їх індивідуальним генотипом по генам </w:t>
      </w:r>
      <w:r w:rsidRPr="0066309D">
        <w:rPr>
          <w:rFonts w:ascii="Times New Roman" w:hAnsi="Times New Roman"/>
          <w:bCs/>
          <w:spacing w:val="-4"/>
          <w:sz w:val="28"/>
          <w:szCs w:val="28"/>
          <w:lang w:val="en-US" w:eastAsia="ru-RU"/>
        </w:rPr>
        <w:t>VDR</w:t>
      </w:r>
      <w:r w:rsidRPr="0066309D">
        <w:rPr>
          <w:rFonts w:ascii="Times New Roman" w:hAnsi="Times New Roman"/>
          <w:bCs/>
          <w:spacing w:val="-4"/>
          <w:sz w:val="28"/>
          <w:szCs w:val="28"/>
          <w:lang w:val="uk-UA" w:eastAsia="ru-RU"/>
        </w:rPr>
        <w:t xml:space="preserve">, </w:t>
      </w:r>
      <w:r w:rsidRPr="0066309D">
        <w:rPr>
          <w:rFonts w:ascii="Times New Roman" w:hAnsi="Times New Roman"/>
          <w:bCs/>
          <w:spacing w:val="-4"/>
          <w:sz w:val="28"/>
          <w:szCs w:val="28"/>
          <w:lang w:val="en-US" w:eastAsia="ru-RU"/>
        </w:rPr>
        <w:t>LCT</w:t>
      </w:r>
      <w:r w:rsidRPr="0066309D">
        <w:rPr>
          <w:rFonts w:ascii="Times New Roman" w:hAnsi="Times New Roman"/>
          <w:color w:val="000000"/>
          <w:sz w:val="28"/>
          <w:szCs w:val="28"/>
          <w:lang w:val="uk-UA" w:eastAsia="ru-RU"/>
        </w:rPr>
        <w:t xml:space="preserve"> і </w:t>
      </w:r>
      <w:r w:rsidRPr="0066309D">
        <w:rPr>
          <w:rFonts w:ascii="Times New Roman" w:hAnsi="Times New Roman"/>
          <w:bCs/>
          <w:spacing w:val="-4"/>
          <w:sz w:val="28"/>
          <w:szCs w:val="28"/>
          <w:lang w:val="en-US" w:eastAsia="ru-RU"/>
        </w:rPr>
        <w:t>FDPS</w:t>
      </w:r>
      <w:r w:rsidRPr="0066309D">
        <w:rPr>
          <w:rFonts w:ascii="Times New Roman" w:hAnsi="Times New Roman"/>
          <w:bCs/>
          <w:spacing w:val="-4"/>
          <w:sz w:val="28"/>
          <w:szCs w:val="28"/>
          <w:lang w:val="uk-UA" w:eastAsia="ru-RU"/>
        </w:rPr>
        <w:t>, вік маніфестації, рентгенологічна стадія ОА та інші.</w:t>
      </w:r>
    </w:p>
    <w:p w:rsidR="00D047FF" w:rsidRPr="0066309D" w:rsidRDefault="003A51C3" w:rsidP="00A06C09">
      <w:pPr>
        <w:spacing w:after="0" w:line="360" w:lineRule="auto"/>
        <w:ind w:right="-2" w:firstLine="720"/>
        <w:jc w:val="both"/>
        <w:rPr>
          <w:rFonts w:ascii="Times New Roman" w:hAnsi="Times New Roman"/>
          <w:spacing w:val="-4"/>
          <w:sz w:val="28"/>
          <w:szCs w:val="28"/>
          <w:lang w:eastAsia="ru-RU"/>
        </w:rPr>
      </w:pPr>
      <w:r>
        <w:rPr>
          <w:rFonts w:ascii="Times New Roman" w:hAnsi="Times New Roman"/>
          <w:bCs/>
          <w:spacing w:val="-4"/>
          <w:sz w:val="28"/>
          <w:szCs w:val="28"/>
          <w:lang w:val="uk-UA" w:eastAsia="ru-RU"/>
        </w:rPr>
        <w:t xml:space="preserve">По </w:t>
      </w:r>
      <w:r w:rsidRPr="003A51C3">
        <w:rPr>
          <w:rFonts w:ascii="Times New Roman" w:hAnsi="Times New Roman"/>
          <w:bCs/>
          <w:spacing w:val="-4"/>
          <w:sz w:val="28"/>
          <w:szCs w:val="28"/>
          <w:lang w:val="uk-UA" w:eastAsia="ru-RU"/>
        </w:rPr>
        <w:t>кожному з 10 аналізованих можливих факторів ризику</w:t>
      </w:r>
      <w:r>
        <w:rPr>
          <w:rFonts w:ascii="Times New Roman" w:hAnsi="Times New Roman"/>
          <w:bCs/>
          <w:spacing w:val="-4"/>
          <w:sz w:val="28"/>
          <w:szCs w:val="28"/>
          <w:lang w:val="uk-UA" w:eastAsia="ru-RU"/>
        </w:rPr>
        <w:t xml:space="preserve"> у</w:t>
      </w:r>
      <w:r w:rsidRPr="003A51C3">
        <w:rPr>
          <w:rFonts w:ascii="Times New Roman" w:hAnsi="Times New Roman"/>
          <w:bCs/>
          <w:spacing w:val="-4"/>
          <w:sz w:val="28"/>
          <w:szCs w:val="28"/>
          <w:lang w:val="uk-UA" w:eastAsia="ru-RU"/>
        </w:rPr>
        <w:t xml:space="preserve"> послідовності зменшуваної інформативності </w:t>
      </w:r>
      <w:r w:rsidR="00D047FF" w:rsidRPr="003A51C3">
        <w:rPr>
          <w:rFonts w:ascii="Times New Roman" w:hAnsi="Times New Roman"/>
          <w:bCs/>
          <w:spacing w:val="-4"/>
          <w:sz w:val="28"/>
          <w:szCs w:val="28"/>
          <w:lang w:val="uk-UA" w:eastAsia="ru-RU"/>
        </w:rPr>
        <w:t xml:space="preserve">нами визначені 6 найбільш </w:t>
      </w:r>
      <w:r>
        <w:rPr>
          <w:rFonts w:ascii="Times New Roman" w:hAnsi="Times New Roman"/>
          <w:bCs/>
          <w:spacing w:val="-4"/>
          <w:sz w:val="28"/>
          <w:szCs w:val="28"/>
          <w:lang w:val="uk-UA" w:eastAsia="ru-RU"/>
        </w:rPr>
        <w:t>вагомих</w:t>
      </w:r>
      <w:r w:rsidR="00D047FF" w:rsidRPr="003A51C3">
        <w:rPr>
          <w:rFonts w:ascii="Times New Roman" w:hAnsi="Times New Roman"/>
          <w:bCs/>
          <w:spacing w:val="-4"/>
          <w:sz w:val="28"/>
          <w:szCs w:val="28"/>
          <w:lang w:val="uk-UA" w:eastAsia="ru-RU"/>
        </w:rPr>
        <w:t xml:space="preserve"> (р&lt;0,05), які </w:t>
      </w:r>
      <w:r w:rsidR="00D047FF" w:rsidRPr="0066309D">
        <w:rPr>
          <w:rFonts w:ascii="Times New Roman" w:hAnsi="Times New Roman"/>
          <w:bCs/>
          <w:spacing w:val="-4"/>
          <w:sz w:val="28"/>
          <w:szCs w:val="28"/>
          <w:lang w:eastAsia="ru-RU"/>
        </w:rPr>
        <w:t>i</w:t>
      </w:r>
      <w:r w:rsidR="00D047FF" w:rsidRPr="003A51C3">
        <w:rPr>
          <w:rFonts w:ascii="Times New Roman" w:hAnsi="Times New Roman"/>
          <w:bCs/>
          <w:spacing w:val="-4"/>
          <w:sz w:val="28"/>
          <w:szCs w:val="28"/>
          <w:lang w:val="uk-UA" w:eastAsia="ru-RU"/>
        </w:rPr>
        <w:t xml:space="preserve"> використано у табличному алгоритмі (табл. </w:t>
      </w:r>
      <w:r w:rsidR="00D047FF">
        <w:rPr>
          <w:rFonts w:ascii="Times New Roman" w:hAnsi="Times New Roman"/>
          <w:bCs/>
          <w:spacing w:val="-4"/>
          <w:sz w:val="28"/>
          <w:szCs w:val="28"/>
          <w:lang w:val="uk-UA" w:eastAsia="ru-RU"/>
        </w:rPr>
        <w:t>6</w:t>
      </w:r>
      <w:r w:rsidR="00D047FF" w:rsidRPr="0066309D">
        <w:rPr>
          <w:rFonts w:ascii="Times New Roman" w:hAnsi="Times New Roman"/>
          <w:bCs/>
          <w:spacing w:val="-4"/>
          <w:sz w:val="28"/>
          <w:szCs w:val="28"/>
          <w:lang w:eastAsia="ru-RU"/>
        </w:rPr>
        <w:t>.</w:t>
      </w:r>
      <w:r>
        <w:rPr>
          <w:rFonts w:ascii="Times New Roman" w:hAnsi="Times New Roman"/>
          <w:bCs/>
          <w:spacing w:val="-4"/>
          <w:sz w:val="28"/>
          <w:szCs w:val="28"/>
          <w:lang w:val="uk-UA" w:eastAsia="ru-RU"/>
        </w:rPr>
        <w:t>1</w:t>
      </w:r>
      <w:r w:rsidR="00D047FF" w:rsidRPr="0066309D">
        <w:rPr>
          <w:rFonts w:ascii="Times New Roman" w:hAnsi="Times New Roman"/>
          <w:bCs/>
          <w:spacing w:val="-4"/>
          <w:sz w:val="28"/>
          <w:szCs w:val="28"/>
          <w:lang w:eastAsia="ru-RU"/>
        </w:rPr>
        <w:t>).</w:t>
      </w:r>
      <w:r w:rsidR="00931E35">
        <w:rPr>
          <w:rFonts w:ascii="Times New Roman" w:hAnsi="Times New Roman"/>
          <w:bCs/>
          <w:spacing w:val="-4"/>
          <w:sz w:val="28"/>
          <w:szCs w:val="28"/>
          <w:lang w:val="uk-UA" w:eastAsia="ru-RU"/>
        </w:rPr>
        <w:t xml:space="preserve"> </w:t>
      </w:r>
      <w:r w:rsidR="00D047FF" w:rsidRPr="003A51C3">
        <w:rPr>
          <w:rFonts w:ascii="Times New Roman" w:hAnsi="Times New Roman"/>
          <w:bCs/>
          <w:spacing w:val="-4"/>
          <w:sz w:val="28"/>
          <w:szCs w:val="28"/>
          <w:lang w:val="uk-UA" w:eastAsia="ru-RU"/>
        </w:rPr>
        <w:t>Так, найбільш інформативним (перше рангове місце) виявився фактор наявн</w:t>
      </w:r>
      <w:r>
        <w:rPr>
          <w:rFonts w:ascii="Times New Roman" w:hAnsi="Times New Roman"/>
          <w:bCs/>
          <w:spacing w:val="-4"/>
          <w:sz w:val="28"/>
          <w:szCs w:val="28"/>
          <w:lang w:val="uk-UA" w:eastAsia="ru-RU"/>
        </w:rPr>
        <w:t>ості в</w:t>
      </w:r>
      <w:r w:rsidR="00D047FF" w:rsidRPr="003A51C3">
        <w:rPr>
          <w:rFonts w:ascii="Times New Roman" w:hAnsi="Times New Roman"/>
          <w:bCs/>
          <w:spacing w:val="-4"/>
          <w:sz w:val="28"/>
          <w:szCs w:val="28"/>
          <w:lang w:val="uk-UA" w:eastAsia="ru-RU"/>
        </w:rPr>
        <w:t xml:space="preserve"> анамнезі переломів</w:t>
      </w:r>
      <w:r>
        <w:rPr>
          <w:rFonts w:ascii="Times New Roman" w:hAnsi="Times New Roman"/>
          <w:bCs/>
          <w:spacing w:val="-4"/>
          <w:sz w:val="28"/>
          <w:szCs w:val="28"/>
          <w:lang w:val="uk-UA" w:eastAsia="ru-RU"/>
        </w:rPr>
        <w:t>. Ц</w:t>
      </w:r>
      <w:r w:rsidR="00D047FF" w:rsidRPr="003A51C3">
        <w:rPr>
          <w:rFonts w:ascii="Times New Roman" w:hAnsi="Times New Roman"/>
          <w:bCs/>
          <w:spacing w:val="-4"/>
          <w:sz w:val="28"/>
          <w:szCs w:val="28"/>
          <w:lang w:val="uk-UA" w:eastAsia="ru-RU"/>
        </w:rPr>
        <w:t>ей фактор достовірно (р&lt;</w:t>
      </w:r>
      <w:r w:rsidR="00D047FF" w:rsidRPr="003A51C3">
        <w:rPr>
          <w:rFonts w:ascii="Times New Roman" w:hAnsi="Times New Roman"/>
          <w:sz w:val="28"/>
          <w:szCs w:val="28"/>
          <w:lang w:val="uk-UA" w:eastAsia="ru-RU"/>
        </w:rPr>
        <w:t>0,0001</w:t>
      </w:r>
      <w:r w:rsidR="00D047FF" w:rsidRPr="003A51C3">
        <w:rPr>
          <w:rFonts w:ascii="Times New Roman" w:hAnsi="Times New Roman"/>
          <w:bCs/>
          <w:spacing w:val="-4"/>
          <w:sz w:val="28"/>
          <w:szCs w:val="28"/>
          <w:lang w:val="uk-UA" w:eastAsia="ru-RU"/>
        </w:rPr>
        <w:t xml:space="preserve">) частіше </w:t>
      </w:r>
      <w:r>
        <w:rPr>
          <w:rFonts w:ascii="Times New Roman" w:hAnsi="Times New Roman"/>
          <w:bCs/>
          <w:spacing w:val="-4"/>
          <w:sz w:val="28"/>
          <w:szCs w:val="28"/>
          <w:lang w:val="uk-UA" w:eastAsia="ru-RU"/>
        </w:rPr>
        <w:t>реєструвався</w:t>
      </w:r>
      <w:r w:rsidR="00D047FF" w:rsidRPr="003A51C3">
        <w:rPr>
          <w:rFonts w:ascii="Times New Roman" w:hAnsi="Times New Roman"/>
          <w:bCs/>
          <w:spacing w:val="-4"/>
          <w:sz w:val="28"/>
          <w:szCs w:val="28"/>
          <w:lang w:val="uk-UA" w:eastAsia="ru-RU"/>
        </w:rPr>
        <w:t xml:space="preserve"> серед хворих на ОА </w:t>
      </w:r>
      <w:r w:rsidR="001E6A0B">
        <w:rPr>
          <w:rFonts w:ascii="Times New Roman" w:hAnsi="Times New Roman"/>
          <w:bCs/>
          <w:spacing w:val="-4"/>
          <w:sz w:val="28"/>
          <w:szCs w:val="28"/>
          <w:lang w:val="uk-UA" w:eastAsia="ru-RU"/>
        </w:rPr>
        <w:t xml:space="preserve">та ожиріння </w:t>
      </w:r>
      <w:r w:rsidR="00D047FF" w:rsidRPr="003A51C3">
        <w:rPr>
          <w:rFonts w:ascii="Times New Roman" w:hAnsi="Times New Roman"/>
          <w:bCs/>
          <w:spacing w:val="-4"/>
          <w:sz w:val="28"/>
          <w:szCs w:val="28"/>
          <w:lang w:val="uk-UA" w:eastAsia="ru-RU"/>
        </w:rPr>
        <w:t xml:space="preserve">з порушенням СФСКТ, ніж без </w:t>
      </w:r>
      <w:r>
        <w:rPr>
          <w:rFonts w:ascii="Times New Roman" w:hAnsi="Times New Roman"/>
          <w:bCs/>
          <w:spacing w:val="-4"/>
          <w:sz w:val="28"/>
          <w:szCs w:val="28"/>
          <w:lang w:val="uk-UA" w:eastAsia="ru-RU"/>
        </w:rPr>
        <w:t>остеопоретичних змін</w:t>
      </w:r>
      <w:r w:rsidR="00D047FF" w:rsidRPr="003A51C3">
        <w:rPr>
          <w:rFonts w:ascii="Times New Roman" w:hAnsi="Times New Roman"/>
          <w:bCs/>
          <w:spacing w:val="-4"/>
          <w:sz w:val="28"/>
          <w:szCs w:val="28"/>
          <w:lang w:val="uk-UA" w:eastAsia="ru-RU"/>
        </w:rPr>
        <w:t xml:space="preserve"> (відповідно, у (</w:t>
      </w:r>
      <w:r w:rsidR="00D047FF" w:rsidRPr="003A51C3">
        <w:rPr>
          <w:rFonts w:ascii="Times New Roman" w:hAnsi="Times New Roman"/>
          <w:spacing w:val="-6"/>
          <w:sz w:val="28"/>
          <w:szCs w:val="28"/>
          <w:lang w:val="uk-UA" w:eastAsia="ru-RU"/>
        </w:rPr>
        <w:t>75,4±5,7</w:t>
      </w:r>
      <w:r w:rsidR="00D047FF" w:rsidRPr="003A51C3">
        <w:rPr>
          <w:rFonts w:ascii="Times New Roman" w:hAnsi="Times New Roman"/>
          <w:bCs/>
          <w:spacing w:val="-4"/>
          <w:sz w:val="28"/>
          <w:szCs w:val="28"/>
          <w:lang w:val="uk-UA" w:eastAsia="ru-RU"/>
        </w:rPr>
        <w:t>)% та (</w:t>
      </w:r>
      <w:r w:rsidR="00D047FF" w:rsidRPr="003A51C3">
        <w:rPr>
          <w:rFonts w:ascii="Times New Roman" w:hAnsi="Times New Roman"/>
          <w:spacing w:val="-6"/>
          <w:sz w:val="28"/>
          <w:szCs w:val="28"/>
          <w:lang w:val="uk-UA" w:eastAsia="ru-RU"/>
        </w:rPr>
        <w:t>10,3±4,9</w:t>
      </w:r>
      <w:r w:rsidR="00D047FF" w:rsidRPr="003A51C3">
        <w:rPr>
          <w:rFonts w:ascii="Times New Roman" w:hAnsi="Times New Roman"/>
          <w:bCs/>
          <w:spacing w:val="-4"/>
          <w:sz w:val="28"/>
          <w:szCs w:val="28"/>
          <w:lang w:val="uk-UA" w:eastAsia="ru-RU"/>
        </w:rPr>
        <w:t>)% пацієнтів)</w:t>
      </w:r>
      <w:r>
        <w:rPr>
          <w:rFonts w:ascii="Times New Roman" w:hAnsi="Times New Roman"/>
          <w:bCs/>
          <w:spacing w:val="-4"/>
          <w:sz w:val="28"/>
          <w:szCs w:val="28"/>
          <w:lang w:val="uk-UA" w:eastAsia="ru-RU"/>
        </w:rPr>
        <w:t>;</w:t>
      </w:r>
      <w:r w:rsidR="00D047FF" w:rsidRPr="003A51C3">
        <w:rPr>
          <w:rFonts w:ascii="Times New Roman" w:hAnsi="Times New Roman"/>
          <w:bCs/>
          <w:spacing w:val="-4"/>
          <w:sz w:val="28"/>
          <w:szCs w:val="28"/>
          <w:lang w:val="uk-UA" w:eastAsia="ru-RU"/>
        </w:rPr>
        <w:t xml:space="preserve"> інформативність фактора склала </w:t>
      </w:r>
      <w:r w:rsidR="00D047FF" w:rsidRPr="0066309D">
        <w:rPr>
          <w:rFonts w:ascii="Times New Roman" w:hAnsi="Times New Roman"/>
          <w:bCs/>
          <w:spacing w:val="-4"/>
          <w:sz w:val="28"/>
          <w:szCs w:val="28"/>
          <w:lang w:eastAsia="ru-RU"/>
        </w:rPr>
        <w:t>I</w:t>
      </w:r>
      <w:r w:rsidR="00D047FF" w:rsidRPr="003A51C3">
        <w:rPr>
          <w:rFonts w:ascii="Times New Roman" w:hAnsi="Times New Roman"/>
          <w:bCs/>
          <w:spacing w:val="-4"/>
          <w:sz w:val="28"/>
          <w:szCs w:val="28"/>
          <w:lang w:val="uk-UA" w:eastAsia="ru-RU"/>
        </w:rPr>
        <w:t>=</w:t>
      </w:r>
      <w:r w:rsidR="00D047FF" w:rsidRPr="003A51C3">
        <w:rPr>
          <w:rFonts w:ascii="Times New Roman" w:hAnsi="Times New Roman"/>
          <w:sz w:val="28"/>
          <w:szCs w:val="28"/>
          <w:lang w:val="uk-UA" w:eastAsia="ru-RU"/>
        </w:rPr>
        <w:t xml:space="preserve">4,658 біт, а сила впливу – </w:t>
      </w:r>
      <w:r w:rsidR="00D047FF" w:rsidRPr="0066309D">
        <w:rPr>
          <w:rFonts w:ascii="Times New Roman" w:hAnsi="Times New Roman"/>
          <w:spacing w:val="-4"/>
          <w:sz w:val="28"/>
          <w:szCs w:val="28"/>
          <w:lang w:eastAsia="ru-RU"/>
        </w:rPr>
        <w:t>η</w:t>
      </w:r>
      <w:r w:rsidR="00D047FF" w:rsidRPr="003A51C3">
        <w:rPr>
          <w:rFonts w:ascii="Times New Roman" w:hAnsi="Times New Roman"/>
          <w:spacing w:val="-4"/>
          <w:sz w:val="28"/>
          <w:szCs w:val="28"/>
          <w:lang w:val="uk-UA" w:eastAsia="ru-RU"/>
        </w:rPr>
        <w:t xml:space="preserve"> =40,0%. </w:t>
      </w:r>
      <w:r w:rsidR="00D047FF" w:rsidRPr="0066309D">
        <w:rPr>
          <w:rFonts w:ascii="Times New Roman" w:hAnsi="Times New Roman"/>
          <w:spacing w:val="-4"/>
          <w:sz w:val="28"/>
          <w:szCs w:val="28"/>
          <w:lang w:eastAsia="ru-RU"/>
        </w:rPr>
        <w:t xml:space="preserve">Визначено, що прогностичне значення (прогностичний коефіцієнт) у разі наявності переломів в анамнезі становить ПК = +8,7 пат, при відсутності ПК = -5,6 пат (табл. </w:t>
      </w:r>
      <w:r w:rsidR="00D047FF">
        <w:rPr>
          <w:rFonts w:ascii="Times New Roman" w:hAnsi="Times New Roman"/>
          <w:spacing w:val="-4"/>
          <w:sz w:val="28"/>
          <w:szCs w:val="28"/>
          <w:lang w:val="uk-UA" w:eastAsia="ru-RU"/>
        </w:rPr>
        <w:t>6</w:t>
      </w:r>
      <w:r w:rsidR="00D047FF" w:rsidRPr="0066309D">
        <w:rPr>
          <w:rFonts w:ascii="Times New Roman" w:hAnsi="Times New Roman"/>
          <w:spacing w:val="-4"/>
          <w:sz w:val="28"/>
          <w:szCs w:val="28"/>
          <w:lang w:eastAsia="ru-RU"/>
        </w:rPr>
        <w:t>.2).</w:t>
      </w:r>
    </w:p>
    <w:p w:rsidR="00D047FF" w:rsidRPr="0066309D" w:rsidRDefault="00D047FF" w:rsidP="00A06C09">
      <w:pPr>
        <w:spacing w:after="0" w:line="360" w:lineRule="auto"/>
        <w:ind w:right="-2" w:firstLine="720"/>
        <w:jc w:val="both"/>
        <w:rPr>
          <w:rFonts w:ascii="Times New Roman" w:hAnsi="Times New Roman"/>
          <w:spacing w:val="-4"/>
          <w:sz w:val="28"/>
          <w:szCs w:val="28"/>
          <w:lang w:eastAsia="ru-RU"/>
        </w:rPr>
      </w:pPr>
      <w:r w:rsidRPr="0066309D">
        <w:rPr>
          <w:rFonts w:ascii="Times New Roman" w:hAnsi="Times New Roman"/>
          <w:spacing w:val="-4"/>
          <w:sz w:val="28"/>
          <w:szCs w:val="28"/>
          <w:lang w:eastAsia="ru-RU"/>
        </w:rPr>
        <w:t xml:space="preserve">Не менш важливим за інформативністю (друге рангове місце) фактором ризику порушень СФСКТ у хворих на ОА </w:t>
      </w:r>
      <w:r w:rsidR="001E6A0B">
        <w:rPr>
          <w:rFonts w:ascii="Times New Roman" w:hAnsi="Times New Roman"/>
          <w:spacing w:val="-4"/>
          <w:sz w:val="28"/>
          <w:szCs w:val="28"/>
          <w:lang w:val="uk-UA" w:eastAsia="ru-RU"/>
        </w:rPr>
        <w:t xml:space="preserve">та ожиріння </w:t>
      </w:r>
      <w:r w:rsidRPr="0066309D">
        <w:rPr>
          <w:rFonts w:ascii="Times New Roman" w:hAnsi="Times New Roman"/>
          <w:spacing w:val="-4"/>
          <w:sz w:val="28"/>
          <w:szCs w:val="28"/>
          <w:lang w:eastAsia="ru-RU"/>
        </w:rPr>
        <w:t xml:space="preserve">виявився обтяжений сімейний анамнез. Наявність </w:t>
      </w:r>
      <w:r w:rsidR="003A51C3">
        <w:rPr>
          <w:rFonts w:ascii="Times New Roman" w:hAnsi="Times New Roman"/>
          <w:spacing w:val="-4"/>
          <w:sz w:val="28"/>
          <w:szCs w:val="28"/>
          <w:lang w:val="uk-UA" w:eastAsia="ru-RU"/>
        </w:rPr>
        <w:t>родинного</w:t>
      </w:r>
      <w:r w:rsidRPr="0066309D">
        <w:rPr>
          <w:rFonts w:ascii="Times New Roman" w:hAnsi="Times New Roman"/>
          <w:spacing w:val="-4"/>
          <w:sz w:val="28"/>
          <w:szCs w:val="28"/>
          <w:lang w:eastAsia="ru-RU"/>
        </w:rPr>
        <w:t xml:space="preserve"> анамнезу достовірно </w:t>
      </w:r>
      <w:r w:rsidRPr="0066309D">
        <w:rPr>
          <w:rFonts w:ascii="Times New Roman" w:hAnsi="Times New Roman"/>
          <w:bCs/>
          <w:spacing w:val="-4"/>
          <w:sz w:val="28"/>
          <w:szCs w:val="28"/>
          <w:lang w:eastAsia="ru-RU"/>
        </w:rPr>
        <w:t>(р&lt;</w:t>
      </w:r>
      <w:r w:rsidRPr="0066309D">
        <w:rPr>
          <w:rFonts w:ascii="Times New Roman" w:hAnsi="Times New Roman"/>
          <w:sz w:val="28"/>
          <w:szCs w:val="28"/>
          <w:lang w:eastAsia="ru-RU"/>
        </w:rPr>
        <w:t>0,0001</w:t>
      </w:r>
      <w:r w:rsidRPr="0066309D">
        <w:rPr>
          <w:rFonts w:ascii="Times New Roman" w:hAnsi="Times New Roman"/>
          <w:bCs/>
          <w:spacing w:val="-4"/>
          <w:sz w:val="28"/>
          <w:szCs w:val="28"/>
          <w:lang w:eastAsia="ru-RU"/>
        </w:rPr>
        <w:t xml:space="preserve">) </w:t>
      </w:r>
      <w:r w:rsidRPr="0066309D">
        <w:rPr>
          <w:rFonts w:ascii="Times New Roman" w:hAnsi="Times New Roman"/>
          <w:spacing w:val="-4"/>
          <w:sz w:val="28"/>
          <w:szCs w:val="28"/>
          <w:lang w:eastAsia="ru-RU"/>
        </w:rPr>
        <w:t>частіше було зареєстровано у 43-х</w:t>
      </w:r>
      <w:r w:rsidR="003A51C3">
        <w:rPr>
          <w:rFonts w:ascii="Times New Roman" w:hAnsi="Times New Roman"/>
          <w:spacing w:val="-4"/>
          <w:sz w:val="28"/>
          <w:szCs w:val="28"/>
          <w:lang w:val="uk-UA" w:eastAsia="ru-RU"/>
        </w:rPr>
        <w:t xml:space="preserve"> осіб</w:t>
      </w:r>
      <w:r w:rsidRPr="0066309D">
        <w:rPr>
          <w:rFonts w:ascii="Times New Roman" w:hAnsi="Times New Roman"/>
          <w:spacing w:val="-4"/>
          <w:sz w:val="28"/>
          <w:szCs w:val="28"/>
          <w:lang w:eastAsia="ru-RU"/>
        </w:rPr>
        <w:t xml:space="preserve">, що мали порушення СФСКТ, проти 5 пацієнтів без порушень (відповідно, </w:t>
      </w:r>
      <w:r w:rsidRPr="0066309D">
        <w:rPr>
          <w:rFonts w:ascii="Times New Roman" w:hAnsi="Times New Roman"/>
          <w:bCs/>
          <w:spacing w:val="-4"/>
          <w:sz w:val="28"/>
          <w:szCs w:val="28"/>
          <w:lang w:eastAsia="ru-RU"/>
        </w:rPr>
        <w:t>у (</w:t>
      </w:r>
      <w:r w:rsidRPr="0066309D">
        <w:rPr>
          <w:rFonts w:ascii="Times New Roman" w:hAnsi="Times New Roman"/>
          <w:spacing w:val="-6"/>
          <w:sz w:val="28"/>
          <w:szCs w:val="28"/>
          <w:lang w:eastAsia="ru-RU"/>
        </w:rPr>
        <w:t>75,4±5,7</w:t>
      </w:r>
      <w:r w:rsidRPr="0066309D">
        <w:rPr>
          <w:rFonts w:ascii="Times New Roman" w:hAnsi="Times New Roman"/>
          <w:bCs/>
          <w:spacing w:val="-4"/>
          <w:sz w:val="28"/>
          <w:szCs w:val="28"/>
          <w:lang w:eastAsia="ru-RU"/>
        </w:rPr>
        <w:t>)% та (</w:t>
      </w:r>
      <w:r w:rsidRPr="0066309D">
        <w:rPr>
          <w:rFonts w:ascii="Times New Roman" w:hAnsi="Times New Roman"/>
          <w:spacing w:val="-6"/>
          <w:sz w:val="28"/>
          <w:szCs w:val="28"/>
          <w:lang w:eastAsia="ru-RU"/>
        </w:rPr>
        <w:t>12,8±5,4</w:t>
      </w:r>
      <w:r w:rsidRPr="0066309D">
        <w:rPr>
          <w:rFonts w:ascii="Times New Roman" w:hAnsi="Times New Roman"/>
          <w:bCs/>
          <w:spacing w:val="-4"/>
          <w:sz w:val="28"/>
          <w:szCs w:val="28"/>
          <w:lang w:eastAsia="ru-RU"/>
        </w:rPr>
        <w:t xml:space="preserve">)% пацієнтів). Інформативність фактора склала I = </w:t>
      </w:r>
      <w:r w:rsidRPr="0066309D">
        <w:rPr>
          <w:rFonts w:ascii="Times New Roman" w:hAnsi="Times New Roman"/>
          <w:sz w:val="28"/>
          <w:szCs w:val="28"/>
          <w:lang w:eastAsia="ru-RU"/>
        </w:rPr>
        <w:t xml:space="preserve">4,132 біт, сила впливу – </w:t>
      </w:r>
      <w:r w:rsidRPr="0066309D">
        <w:rPr>
          <w:rFonts w:ascii="Times New Roman" w:hAnsi="Times New Roman"/>
          <w:spacing w:val="-4"/>
          <w:sz w:val="28"/>
          <w:szCs w:val="28"/>
          <w:lang w:eastAsia="ru-RU"/>
        </w:rPr>
        <w:t xml:space="preserve">η =37,0%. </w:t>
      </w:r>
      <w:r w:rsidRPr="0066309D">
        <w:rPr>
          <w:rFonts w:ascii="Times New Roman" w:hAnsi="Times New Roman"/>
          <w:spacing w:val="-4"/>
          <w:sz w:val="28"/>
          <w:szCs w:val="28"/>
          <w:lang w:eastAsia="ru-RU"/>
        </w:rPr>
        <w:lastRenderedPageBreak/>
        <w:t>Прогностичне значення у разі наявності сімейного анамнез</w:t>
      </w:r>
      <w:r w:rsidR="00422229">
        <w:rPr>
          <w:rFonts w:ascii="Times New Roman" w:hAnsi="Times New Roman"/>
          <w:spacing w:val="-4"/>
          <w:sz w:val="28"/>
          <w:szCs w:val="28"/>
          <w:lang w:eastAsia="ru-RU"/>
        </w:rPr>
        <w:t xml:space="preserve">у ОА становить: ПК = +7,0 пат, </w:t>
      </w:r>
      <w:r w:rsidRPr="0066309D">
        <w:rPr>
          <w:rFonts w:ascii="Times New Roman" w:hAnsi="Times New Roman"/>
          <w:spacing w:val="-4"/>
          <w:sz w:val="28"/>
          <w:szCs w:val="28"/>
          <w:lang w:eastAsia="ru-RU"/>
        </w:rPr>
        <w:t>при відсутності ПК = -5,5 пат.</w:t>
      </w:r>
    </w:p>
    <w:p w:rsidR="00D047FF" w:rsidRPr="00782FD1" w:rsidRDefault="00D047FF" w:rsidP="00782FD1">
      <w:pPr>
        <w:spacing w:after="0" w:line="360" w:lineRule="auto"/>
        <w:ind w:right="-1" w:firstLine="720"/>
        <w:jc w:val="both"/>
        <w:rPr>
          <w:rFonts w:ascii="Times New Roman" w:hAnsi="Times New Roman"/>
          <w:spacing w:val="-4"/>
          <w:sz w:val="28"/>
          <w:szCs w:val="28"/>
          <w:lang w:eastAsia="ru-RU"/>
        </w:rPr>
      </w:pPr>
      <w:r w:rsidRPr="0066309D">
        <w:rPr>
          <w:rFonts w:ascii="Times New Roman" w:hAnsi="Times New Roman"/>
          <w:sz w:val="28"/>
          <w:szCs w:val="28"/>
          <w:lang w:eastAsia="ru-RU"/>
        </w:rPr>
        <w:t>Розподіл пацієнтів</w:t>
      </w:r>
      <w:r w:rsidR="003A51C3">
        <w:rPr>
          <w:rFonts w:ascii="Times New Roman" w:hAnsi="Times New Roman"/>
          <w:sz w:val="28"/>
          <w:szCs w:val="28"/>
          <w:lang w:val="uk-UA" w:eastAsia="ru-RU"/>
        </w:rPr>
        <w:t xml:space="preserve"> з</w:t>
      </w:r>
      <w:r w:rsidRPr="0066309D">
        <w:rPr>
          <w:rFonts w:ascii="Times New Roman" w:hAnsi="Times New Roman"/>
          <w:sz w:val="28"/>
          <w:szCs w:val="28"/>
          <w:lang w:eastAsia="ru-RU"/>
        </w:rPr>
        <w:t xml:space="preserve"> ОА</w:t>
      </w:r>
      <w:r w:rsidR="003A51C3">
        <w:rPr>
          <w:rFonts w:ascii="Times New Roman" w:hAnsi="Times New Roman"/>
          <w:sz w:val="28"/>
          <w:szCs w:val="28"/>
          <w:lang w:val="uk-UA" w:eastAsia="ru-RU"/>
        </w:rPr>
        <w:t xml:space="preserve"> та ожирінням</w:t>
      </w:r>
      <w:r w:rsidRPr="0066309D">
        <w:rPr>
          <w:rFonts w:ascii="Times New Roman" w:hAnsi="Times New Roman"/>
          <w:sz w:val="28"/>
          <w:szCs w:val="28"/>
          <w:lang w:eastAsia="ru-RU"/>
        </w:rPr>
        <w:t xml:space="preserve"> за варіантами поліморфізму гену </w:t>
      </w:r>
      <w:r w:rsidRPr="0066309D">
        <w:rPr>
          <w:rFonts w:ascii="Times New Roman" w:hAnsi="Times New Roman"/>
          <w:bCs/>
          <w:spacing w:val="-4"/>
          <w:sz w:val="28"/>
          <w:szCs w:val="28"/>
          <w:lang w:val="en-US" w:eastAsia="ru-RU"/>
        </w:rPr>
        <w:t>VDR</w:t>
      </w:r>
      <w:r w:rsidRPr="0066309D">
        <w:rPr>
          <w:rFonts w:ascii="Times New Roman" w:hAnsi="Times New Roman"/>
          <w:bCs/>
          <w:spacing w:val="-4"/>
          <w:sz w:val="28"/>
          <w:szCs w:val="28"/>
          <w:lang w:eastAsia="ru-RU"/>
        </w:rPr>
        <w:t xml:space="preserve"> виявив, що порушення СФСКТ достовірно частіше (р&lt;</w:t>
      </w:r>
      <w:r w:rsidRPr="0066309D">
        <w:rPr>
          <w:rFonts w:ascii="Times New Roman" w:hAnsi="Times New Roman"/>
          <w:sz w:val="28"/>
          <w:szCs w:val="28"/>
          <w:lang w:eastAsia="ru-RU"/>
        </w:rPr>
        <w:t>0,001</w:t>
      </w:r>
      <w:r w:rsidRPr="0066309D">
        <w:rPr>
          <w:rFonts w:ascii="Times New Roman" w:hAnsi="Times New Roman"/>
          <w:bCs/>
          <w:spacing w:val="-4"/>
          <w:sz w:val="28"/>
          <w:szCs w:val="28"/>
          <w:lang w:eastAsia="ru-RU"/>
        </w:rPr>
        <w:t xml:space="preserve">) мали пацієнти з гомозиготним генотипом ВВ </w:t>
      </w:r>
      <w:r w:rsidR="003A51C3">
        <w:rPr>
          <w:rFonts w:ascii="Times New Roman" w:hAnsi="Times New Roman"/>
          <w:bCs/>
          <w:spacing w:val="-4"/>
          <w:sz w:val="28"/>
          <w:szCs w:val="28"/>
          <w:lang w:val="uk-UA" w:eastAsia="ru-RU"/>
        </w:rPr>
        <w:t>(</w:t>
      </w:r>
      <w:r w:rsidRPr="0066309D">
        <w:rPr>
          <w:rFonts w:ascii="Times New Roman" w:hAnsi="Times New Roman"/>
          <w:bCs/>
          <w:spacing w:val="-4"/>
          <w:sz w:val="28"/>
          <w:szCs w:val="28"/>
          <w:lang w:eastAsia="ru-RU"/>
        </w:rPr>
        <w:t xml:space="preserve">33 </w:t>
      </w:r>
      <w:r w:rsidR="003A51C3">
        <w:rPr>
          <w:rFonts w:ascii="Times New Roman" w:hAnsi="Times New Roman"/>
          <w:bCs/>
          <w:spacing w:val="-4"/>
          <w:sz w:val="28"/>
          <w:szCs w:val="28"/>
          <w:lang w:val="uk-UA" w:eastAsia="ru-RU"/>
        </w:rPr>
        <w:t xml:space="preserve">особи), а </w:t>
      </w:r>
      <w:r w:rsidRPr="0066309D">
        <w:rPr>
          <w:rFonts w:ascii="Times New Roman" w:hAnsi="Times New Roman"/>
          <w:bCs/>
          <w:spacing w:val="-4"/>
          <w:sz w:val="28"/>
          <w:szCs w:val="28"/>
          <w:lang w:eastAsia="ru-RU"/>
        </w:rPr>
        <w:t xml:space="preserve"> пацієнти з гомозиготним генотипом </w:t>
      </w:r>
      <w:r w:rsidRPr="0066309D">
        <w:rPr>
          <w:rFonts w:ascii="Times New Roman" w:hAnsi="Times New Roman"/>
          <w:bCs/>
          <w:spacing w:val="-4"/>
          <w:sz w:val="28"/>
          <w:szCs w:val="28"/>
          <w:lang w:val="en-US" w:eastAsia="ru-RU"/>
        </w:rPr>
        <w:t>bb</w:t>
      </w:r>
      <w:r w:rsidRPr="0066309D">
        <w:rPr>
          <w:rFonts w:ascii="Times New Roman" w:hAnsi="Times New Roman"/>
          <w:bCs/>
          <w:spacing w:val="-4"/>
          <w:sz w:val="28"/>
          <w:szCs w:val="28"/>
          <w:lang w:eastAsia="ru-RU"/>
        </w:rPr>
        <w:t>, навпаки</w:t>
      </w:r>
      <w:r w:rsidR="003A51C3">
        <w:rPr>
          <w:rFonts w:ascii="Times New Roman" w:hAnsi="Times New Roman"/>
          <w:bCs/>
          <w:spacing w:val="-4"/>
          <w:sz w:val="28"/>
          <w:szCs w:val="28"/>
          <w:lang w:val="uk-UA" w:eastAsia="ru-RU"/>
        </w:rPr>
        <w:t>,</w:t>
      </w:r>
      <w:r w:rsidRPr="0066309D">
        <w:rPr>
          <w:rFonts w:ascii="Times New Roman" w:hAnsi="Times New Roman"/>
          <w:bCs/>
          <w:spacing w:val="-4"/>
          <w:sz w:val="28"/>
          <w:szCs w:val="28"/>
          <w:lang w:eastAsia="ru-RU"/>
        </w:rPr>
        <w:t xml:space="preserve"> достовірно рідше (р&lt;</w:t>
      </w:r>
      <w:r w:rsidRPr="0066309D">
        <w:rPr>
          <w:rFonts w:ascii="Times New Roman" w:hAnsi="Times New Roman"/>
          <w:sz w:val="28"/>
          <w:szCs w:val="28"/>
          <w:lang w:eastAsia="ru-RU"/>
        </w:rPr>
        <w:t>0,001</w:t>
      </w:r>
      <w:r w:rsidRPr="0066309D">
        <w:rPr>
          <w:rFonts w:ascii="Times New Roman" w:hAnsi="Times New Roman"/>
          <w:bCs/>
          <w:spacing w:val="-4"/>
          <w:sz w:val="28"/>
          <w:szCs w:val="28"/>
          <w:lang w:eastAsia="ru-RU"/>
        </w:rPr>
        <w:t xml:space="preserve">) мали порушення СФСКТ: 14 проти 5 осіб </w:t>
      </w:r>
      <w:r w:rsidRPr="0066309D">
        <w:rPr>
          <w:rFonts w:ascii="Times New Roman" w:hAnsi="Times New Roman"/>
          <w:spacing w:val="-4"/>
          <w:sz w:val="28"/>
          <w:szCs w:val="28"/>
          <w:lang w:eastAsia="ru-RU"/>
        </w:rPr>
        <w:t xml:space="preserve">(відповідно, </w:t>
      </w:r>
      <w:r w:rsidRPr="0066309D">
        <w:rPr>
          <w:rFonts w:ascii="Times New Roman" w:hAnsi="Times New Roman"/>
          <w:bCs/>
          <w:spacing w:val="-4"/>
          <w:sz w:val="28"/>
          <w:szCs w:val="28"/>
          <w:lang w:eastAsia="ru-RU"/>
        </w:rPr>
        <w:t>(</w:t>
      </w:r>
      <w:r w:rsidRPr="0066309D">
        <w:rPr>
          <w:rFonts w:ascii="Times New Roman" w:hAnsi="Times New Roman"/>
          <w:spacing w:val="-6"/>
          <w:sz w:val="28"/>
          <w:szCs w:val="28"/>
          <w:lang w:eastAsia="ru-RU"/>
        </w:rPr>
        <w:t>35,9±3,7</w:t>
      </w:r>
      <w:r w:rsidRPr="0066309D">
        <w:rPr>
          <w:rFonts w:ascii="Times New Roman" w:hAnsi="Times New Roman"/>
          <w:bCs/>
          <w:spacing w:val="-4"/>
          <w:sz w:val="28"/>
          <w:szCs w:val="28"/>
          <w:lang w:eastAsia="ru-RU"/>
        </w:rPr>
        <w:t>)% та (</w:t>
      </w:r>
      <w:r w:rsidRPr="0066309D">
        <w:rPr>
          <w:rFonts w:ascii="Times New Roman" w:hAnsi="Times New Roman"/>
          <w:spacing w:val="-6"/>
          <w:sz w:val="28"/>
          <w:szCs w:val="28"/>
          <w:lang w:eastAsia="ru-RU"/>
        </w:rPr>
        <w:t>8,8±3,7</w:t>
      </w:r>
      <w:r w:rsidRPr="0066309D">
        <w:rPr>
          <w:rFonts w:ascii="Times New Roman" w:hAnsi="Times New Roman"/>
          <w:bCs/>
          <w:spacing w:val="-4"/>
          <w:sz w:val="28"/>
          <w:szCs w:val="28"/>
          <w:lang w:eastAsia="ru-RU"/>
        </w:rPr>
        <w:t xml:space="preserve">)% пацієнтів). Інформативність фактора ризику склала – I = </w:t>
      </w:r>
      <w:r w:rsidRPr="0066309D">
        <w:rPr>
          <w:rFonts w:ascii="Times New Roman" w:hAnsi="Times New Roman"/>
          <w:sz w:val="28"/>
          <w:szCs w:val="28"/>
          <w:lang w:eastAsia="ru-RU"/>
        </w:rPr>
        <w:t xml:space="preserve">1,298 біт, сила впливу – </w:t>
      </w:r>
      <w:r w:rsidRPr="0066309D">
        <w:rPr>
          <w:rFonts w:ascii="Times New Roman" w:hAnsi="Times New Roman"/>
          <w:spacing w:val="-4"/>
          <w:sz w:val="28"/>
          <w:szCs w:val="28"/>
          <w:lang w:eastAsia="ru-RU"/>
        </w:rPr>
        <w:t xml:space="preserve">η = 12,0%. Прогностичне значення поліморфізму гену </w:t>
      </w:r>
      <w:r w:rsidRPr="0066309D">
        <w:rPr>
          <w:rFonts w:ascii="Times New Roman" w:hAnsi="Times New Roman"/>
          <w:spacing w:val="-4"/>
          <w:sz w:val="28"/>
          <w:szCs w:val="28"/>
          <w:lang w:val="en-US" w:eastAsia="ru-RU"/>
        </w:rPr>
        <w:t>VDR</w:t>
      </w:r>
      <w:r w:rsidRPr="0066309D">
        <w:rPr>
          <w:rFonts w:ascii="Times New Roman" w:hAnsi="Times New Roman"/>
          <w:spacing w:val="-4"/>
          <w:sz w:val="28"/>
          <w:szCs w:val="28"/>
          <w:lang w:eastAsia="ru-RU"/>
        </w:rPr>
        <w:t xml:space="preserve"> у разі наявності у пацієнта</w:t>
      </w:r>
      <w:r w:rsidR="00A45B48">
        <w:rPr>
          <w:rFonts w:ascii="Times New Roman" w:hAnsi="Times New Roman"/>
          <w:spacing w:val="-4"/>
          <w:sz w:val="28"/>
          <w:szCs w:val="28"/>
          <w:lang w:val="uk-UA" w:eastAsia="ru-RU"/>
        </w:rPr>
        <w:t>з</w:t>
      </w:r>
      <w:r w:rsidRPr="0066309D">
        <w:rPr>
          <w:rFonts w:ascii="Times New Roman" w:hAnsi="Times New Roman"/>
          <w:spacing w:val="-4"/>
          <w:sz w:val="28"/>
          <w:szCs w:val="28"/>
          <w:lang w:eastAsia="ru-RU"/>
        </w:rPr>
        <w:t xml:space="preserve"> ОА генотипу ВВ становить – ПК = +3,</w:t>
      </w:r>
      <w:r w:rsidR="00422229">
        <w:rPr>
          <w:rFonts w:ascii="Times New Roman" w:hAnsi="Times New Roman"/>
          <w:spacing w:val="-4"/>
          <w:sz w:val="28"/>
          <w:szCs w:val="28"/>
          <w:lang w:eastAsia="ru-RU"/>
        </w:rPr>
        <w:t xml:space="preserve">1 пат, генотипу </w:t>
      </w:r>
      <w:r w:rsidRPr="0066309D">
        <w:rPr>
          <w:rFonts w:ascii="Times New Roman" w:hAnsi="Times New Roman"/>
          <w:bCs/>
          <w:spacing w:val="-4"/>
          <w:sz w:val="28"/>
          <w:szCs w:val="28"/>
          <w:lang w:val="en-US" w:eastAsia="ru-RU"/>
        </w:rPr>
        <w:t>bb</w:t>
      </w:r>
      <w:r w:rsidRPr="0066309D">
        <w:rPr>
          <w:rFonts w:ascii="Times New Roman" w:hAnsi="Times New Roman"/>
          <w:spacing w:val="-4"/>
          <w:sz w:val="28"/>
          <w:szCs w:val="28"/>
          <w:lang w:eastAsia="ru-RU"/>
        </w:rPr>
        <w:t xml:space="preserve"> – ПК = -6,1 пат</w:t>
      </w:r>
      <w:r w:rsidRPr="0066309D">
        <w:rPr>
          <w:rFonts w:ascii="Times New Roman" w:hAnsi="Times New Roman"/>
          <w:spacing w:val="-4"/>
          <w:sz w:val="28"/>
          <w:szCs w:val="28"/>
          <w:lang w:val="uk-UA" w:eastAsia="ru-RU"/>
        </w:rPr>
        <w:t xml:space="preserve">. </w:t>
      </w:r>
      <w:r w:rsidRPr="0066309D">
        <w:rPr>
          <w:rFonts w:ascii="Times New Roman" w:hAnsi="Times New Roman"/>
          <w:spacing w:val="-4"/>
          <w:sz w:val="28"/>
          <w:szCs w:val="28"/>
          <w:lang w:eastAsia="ru-RU"/>
        </w:rPr>
        <w:t>Цей фактор ризику порушень СФСКТ посів третє ра</w:t>
      </w:r>
      <w:r>
        <w:rPr>
          <w:rFonts w:ascii="Times New Roman" w:hAnsi="Times New Roman"/>
          <w:spacing w:val="-4"/>
          <w:sz w:val="28"/>
          <w:szCs w:val="28"/>
          <w:lang w:eastAsia="ru-RU"/>
        </w:rPr>
        <w:t>нгове місце за інформативністю.</w:t>
      </w:r>
    </w:p>
    <w:p w:rsidR="00D047FF" w:rsidRPr="00E65AF0" w:rsidRDefault="00D047FF" w:rsidP="00A06C09">
      <w:pPr>
        <w:widowControl w:val="0"/>
        <w:spacing w:after="0" w:line="360" w:lineRule="auto"/>
        <w:jc w:val="right"/>
        <w:rPr>
          <w:rFonts w:ascii="Times New Roman" w:hAnsi="Times New Roman"/>
          <w:sz w:val="28"/>
          <w:szCs w:val="28"/>
          <w:lang w:eastAsia="ru-RU"/>
        </w:rPr>
      </w:pPr>
      <w:r w:rsidRPr="00E65AF0">
        <w:rPr>
          <w:rFonts w:ascii="Times New Roman" w:hAnsi="Times New Roman"/>
          <w:sz w:val="28"/>
          <w:szCs w:val="28"/>
          <w:lang w:eastAsia="ru-RU"/>
        </w:rPr>
        <w:t xml:space="preserve">Таблиця </w:t>
      </w:r>
      <w:r w:rsidRPr="00E65AF0">
        <w:rPr>
          <w:rFonts w:ascii="Times New Roman" w:hAnsi="Times New Roman"/>
          <w:sz w:val="28"/>
          <w:szCs w:val="28"/>
          <w:lang w:val="uk-UA" w:eastAsia="ru-RU"/>
        </w:rPr>
        <w:t>6</w:t>
      </w:r>
      <w:r w:rsidRPr="00E65AF0">
        <w:rPr>
          <w:rFonts w:ascii="Times New Roman" w:hAnsi="Times New Roman"/>
          <w:sz w:val="28"/>
          <w:szCs w:val="28"/>
          <w:lang w:eastAsia="ru-RU"/>
        </w:rPr>
        <w:t>.1</w:t>
      </w:r>
    </w:p>
    <w:p w:rsidR="00D047FF" w:rsidRPr="00E65AF0" w:rsidRDefault="00D047FF" w:rsidP="00A06C09">
      <w:pPr>
        <w:widowControl w:val="0"/>
        <w:spacing w:after="0" w:line="360" w:lineRule="auto"/>
        <w:jc w:val="center"/>
        <w:rPr>
          <w:rFonts w:ascii="Times New Roman" w:hAnsi="Times New Roman"/>
          <w:sz w:val="28"/>
          <w:szCs w:val="28"/>
          <w:lang w:eastAsia="ru-RU"/>
        </w:rPr>
      </w:pPr>
      <w:r w:rsidRPr="00E65AF0">
        <w:rPr>
          <w:rFonts w:ascii="Times New Roman" w:hAnsi="Times New Roman"/>
          <w:bCs/>
          <w:spacing w:val="-4"/>
          <w:sz w:val="28"/>
          <w:szCs w:val="28"/>
          <w:lang w:eastAsia="ru-RU"/>
        </w:rPr>
        <w:t xml:space="preserve">Частота та прогностичне значення окремих </w:t>
      </w:r>
      <w:r w:rsidRPr="00E65AF0">
        <w:rPr>
          <w:rFonts w:ascii="Times New Roman" w:hAnsi="Times New Roman"/>
          <w:sz w:val="28"/>
          <w:szCs w:val="28"/>
          <w:lang w:eastAsia="ru-RU"/>
        </w:rPr>
        <w:t>клініко-гене</w:t>
      </w:r>
      <w:r w:rsidRPr="00E65AF0">
        <w:rPr>
          <w:rFonts w:ascii="Times New Roman" w:hAnsi="Times New Roman"/>
          <w:sz w:val="28"/>
          <w:szCs w:val="28"/>
          <w:lang w:val="uk-UA" w:eastAsia="ru-RU"/>
        </w:rPr>
        <w:t>тичних</w:t>
      </w:r>
      <w:r w:rsidRPr="00E65AF0">
        <w:rPr>
          <w:rFonts w:ascii="Times New Roman" w:hAnsi="Times New Roman"/>
          <w:sz w:val="28"/>
          <w:szCs w:val="28"/>
          <w:lang w:eastAsia="ru-RU"/>
        </w:rPr>
        <w:t xml:space="preserve"> факторів </w:t>
      </w:r>
    </w:p>
    <w:p w:rsidR="005E0571" w:rsidRPr="00506450" w:rsidRDefault="00D047FF" w:rsidP="00506450">
      <w:pPr>
        <w:widowControl w:val="0"/>
        <w:spacing w:after="0" w:line="360" w:lineRule="auto"/>
        <w:jc w:val="center"/>
        <w:rPr>
          <w:rFonts w:ascii="Times New Roman" w:hAnsi="Times New Roman"/>
          <w:sz w:val="28"/>
          <w:szCs w:val="28"/>
          <w:lang w:val="uk-UA" w:eastAsia="ru-RU"/>
        </w:rPr>
      </w:pPr>
      <w:r w:rsidRPr="00E65AF0">
        <w:rPr>
          <w:rFonts w:ascii="Times New Roman" w:hAnsi="Times New Roman"/>
          <w:sz w:val="28"/>
          <w:szCs w:val="28"/>
          <w:lang w:eastAsia="ru-RU"/>
        </w:rPr>
        <w:t xml:space="preserve">оцінки ризику порушень структурно-функціонального стану кісткової тканини у хворих на остеоартроз </w:t>
      </w:r>
      <w:r w:rsidR="00F12304">
        <w:rPr>
          <w:rFonts w:ascii="Times New Roman" w:hAnsi="Times New Roman"/>
          <w:sz w:val="28"/>
          <w:szCs w:val="28"/>
          <w:lang w:val="uk-UA" w:eastAsia="ru-RU"/>
        </w:rPr>
        <w:t xml:space="preserve">на тлі ожиріння </w:t>
      </w:r>
      <w:r w:rsidR="00506450">
        <w:rPr>
          <w:rFonts w:ascii="Times New Roman" w:hAnsi="Times New Roman"/>
          <w:sz w:val="28"/>
          <w:szCs w:val="28"/>
          <w:lang w:eastAsia="ru-RU"/>
        </w:rPr>
        <w:t>(у ранговій послідовності</w:t>
      </w:r>
      <w:r w:rsidR="00506450">
        <w:rPr>
          <w:rFonts w:ascii="Times New Roman" w:hAnsi="Times New Roman"/>
          <w:sz w:val="28"/>
          <w:szCs w:val="28"/>
          <w:lang w:val="uk-UA" w:eastAsia="ru-RU"/>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708"/>
        <w:gridCol w:w="1276"/>
        <w:gridCol w:w="567"/>
        <w:gridCol w:w="1418"/>
        <w:gridCol w:w="708"/>
        <w:gridCol w:w="993"/>
        <w:gridCol w:w="992"/>
      </w:tblGrid>
      <w:tr w:rsidR="00D047FF" w:rsidRPr="00E65AF0" w:rsidTr="00A45B48">
        <w:trPr>
          <w:trHeight w:val="483"/>
        </w:trPr>
        <w:tc>
          <w:tcPr>
            <w:tcW w:w="2694" w:type="dxa"/>
            <w:gridSpan w:val="2"/>
            <w:vMerge w:val="restart"/>
            <w:vAlign w:val="center"/>
          </w:tcPr>
          <w:p w:rsidR="00D047FF" w:rsidRPr="00E65AF0" w:rsidRDefault="00422229" w:rsidP="00A06C09">
            <w:pPr>
              <w:widowControl w:val="0"/>
              <w:spacing w:after="0" w:line="360" w:lineRule="auto"/>
              <w:ind w:left="-78" w:right="-97"/>
              <w:jc w:val="center"/>
              <w:rPr>
                <w:rFonts w:ascii="Times New Roman" w:hAnsi="Times New Roman"/>
                <w:bCs/>
                <w:sz w:val="28"/>
                <w:szCs w:val="28"/>
                <w:lang w:val="uk-UA" w:eastAsia="ru-RU"/>
              </w:rPr>
            </w:pPr>
            <w:r w:rsidRPr="00E65AF0">
              <w:rPr>
                <w:rFonts w:ascii="Times New Roman" w:hAnsi="Times New Roman"/>
                <w:bCs/>
                <w:sz w:val="28"/>
                <w:szCs w:val="28"/>
                <w:lang w:eastAsia="ru-RU"/>
              </w:rPr>
              <w:t>Клініко-гене</w:t>
            </w:r>
            <w:r w:rsidRPr="00E65AF0">
              <w:rPr>
                <w:rFonts w:ascii="Times New Roman" w:hAnsi="Times New Roman"/>
                <w:bCs/>
                <w:sz w:val="28"/>
                <w:szCs w:val="28"/>
                <w:lang w:val="uk-UA" w:eastAsia="ru-RU"/>
              </w:rPr>
              <w:t>тичні</w:t>
            </w:r>
            <w:r w:rsidRPr="00E65AF0">
              <w:rPr>
                <w:rFonts w:ascii="Times New Roman" w:hAnsi="Times New Roman"/>
                <w:bCs/>
                <w:sz w:val="28"/>
                <w:szCs w:val="28"/>
                <w:lang w:eastAsia="ru-RU"/>
              </w:rPr>
              <w:t xml:space="preserve"> фактори</w:t>
            </w:r>
          </w:p>
        </w:tc>
        <w:tc>
          <w:tcPr>
            <w:tcW w:w="3969" w:type="dxa"/>
            <w:gridSpan w:val="4"/>
          </w:tcPr>
          <w:p w:rsidR="00506450" w:rsidRDefault="00D047FF" w:rsidP="00A06C09">
            <w:pPr>
              <w:widowControl w:val="0"/>
              <w:spacing w:after="0" w:line="360" w:lineRule="auto"/>
              <w:ind w:left="-108" w:right="-97"/>
              <w:jc w:val="center"/>
              <w:rPr>
                <w:rFonts w:ascii="Times New Roman" w:hAnsi="Times New Roman"/>
                <w:bCs/>
                <w:sz w:val="28"/>
                <w:szCs w:val="28"/>
                <w:lang w:val="uk-UA" w:eastAsia="ru-RU"/>
              </w:rPr>
            </w:pPr>
            <w:r w:rsidRPr="00E65AF0">
              <w:rPr>
                <w:rFonts w:ascii="Times New Roman" w:hAnsi="Times New Roman"/>
                <w:bCs/>
                <w:sz w:val="28"/>
                <w:szCs w:val="28"/>
                <w:lang w:eastAsia="ru-RU"/>
              </w:rPr>
              <w:t>Пацієнти з остеоартрозом</w:t>
            </w:r>
            <w:r w:rsidR="00506450">
              <w:rPr>
                <w:rFonts w:ascii="Times New Roman" w:hAnsi="Times New Roman"/>
                <w:bCs/>
                <w:sz w:val="28"/>
                <w:szCs w:val="28"/>
                <w:lang w:val="uk-UA" w:eastAsia="ru-RU"/>
              </w:rPr>
              <w:t xml:space="preserve"> </w:t>
            </w:r>
          </w:p>
          <w:p w:rsidR="00D047FF" w:rsidRPr="00E65AF0" w:rsidRDefault="00506450" w:rsidP="00A06C09">
            <w:pPr>
              <w:widowControl w:val="0"/>
              <w:spacing w:after="0" w:line="360" w:lineRule="auto"/>
              <w:ind w:left="-108" w:right="-97"/>
              <w:jc w:val="center"/>
              <w:rPr>
                <w:rFonts w:ascii="Times New Roman" w:hAnsi="Times New Roman"/>
                <w:bCs/>
                <w:spacing w:val="-6"/>
                <w:sz w:val="28"/>
                <w:szCs w:val="28"/>
                <w:lang w:eastAsia="ru-RU"/>
              </w:rPr>
            </w:pPr>
            <w:r>
              <w:rPr>
                <w:rFonts w:ascii="Times New Roman" w:hAnsi="Times New Roman"/>
                <w:bCs/>
                <w:sz w:val="28"/>
                <w:szCs w:val="28"/>
                <w:lang w:val="uk-UA" w:eastAsia="ru-RU"/>
              </w:rPr>
              <w:t>та ожирінням</w:t>
            </w:r>
            <w:r w:rsidR="00D047FF" w:rsidRPr="00E65AF0">
              <w:rPr>
                <w:rFonts w:ascii="Times New Roman" w:hAnsi="Times New Roman"/>
                <w:bCs/>
                <w:sz w:val="28"/>
                <w:szCs w:val="28"/>
                <w:lang w:eastAsia="ru-RU"/>
              </w:rPr>
              <w:t xml:space="preserve"> </w:t>
            </w:r>
          </w:p>
        </w:tc>
        <w:tc>
          <w:tcPr>
            <w:tcW w:w="708" w:type="dxa"/>
            <w:vMerge w:val="restart"/>
            <w:vAlign w:val="center"/>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 xml:space="preserve">ПК, </w:t>
            </w:r>
          </w:p>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пат</w:t>
            </w:r>
          </w:p>
        </w:tc>
        <w:tc>
          <w:tcPr>
            <w:tcW w:w="993" w:type="dxa"/>
            <w:vMerge w:val="restart"/>
            <w:vAlign w:val="center"/>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 xml:space="preserve">І, </w:t>
            </w:r>
          </w:p>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біт</w:t>
            </w:r>
          </w:p>
        </w:tc>
        <w:tc>
          <w:tcPr>
            <w:tcW w:w="992" w:type="dxa"/>
            <w:vMerge w:val="restart"/>
            <w:vAlign w:val="center"/>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val="en-US" w:eastAsia="ru-RU"/>
              </w:rPr>
            </w:pPr>
            <w:r w:rsidRPr="00E65AF0">
              <w:rPr>
                <w:rFonts w:ascii="Times New Roman" w:hAnsi="Times New Roman"/>
                <w:spacing w:val="-4"/>
                <w:sz w:val="28"/>
                <w:szCs w:val="28"/>
                <w:lang w:eastAsia="ru-RU"/>
              </w:rPr>
              <w:t>p=</w:t>
            </w:r>
          </w:p>
        </w:tc>
      </w:tr>
      <w:tr w:rsidR="00D047FF" w:rsidRPr="00E65AF0" w:rsidTr="00A45B48">
        <w:trPr>
          <w:trHeight w:val="1232"/>
        </w:trPr>
        <w:tc>
          <w:tcPr>
            <w:tcW w:w="2694" w:type="dxa"/>
            <w:gridSpan w:val="2"/>
            <w:vMerge/>
            <w:vAlign w:val="center"/>
          </w:tcPr>
          <w:p w:rsidR="00D047FF" w:rsidRPr="00E65AF0" w:rsidRDefault="00D047FF" w:rsidP="00A06C09">
            <w:pPr>
              <w:widowControl w:val="0"/>
              <w:spacing w:after="0" w:line="360" w:lineRule="auto"/>
              <w:ind w:left="-78" w:right="-97"/>
              <w:jc w:val="center"/>
              <w:rPr>
                <w:rFonts w:ascii="Times New Roman" w:hAnsi="Times New Roman"/>
                <w:bCs/>
                <w:sz w:val="28"/>
                <w:szCs w:val="28"/>
                <w:lang w:eastAsia="ru-RU"/>
              </w:rPr>
            </w:pPr>
          </w:p>
        </w:tc>
        <w:tc>
          <w:tcPr>
            <w:tcW w:w="1984" w:type="dxa"/>
            <w:gridSpan w:val="2"/>
          </w:tcPr>
          <w:p w:rsidR="00D047FF" w:rsidRPr="00E65AF0" w:rsidRDefault="00D047FF" w:rsidP="00A06C09">
            <w:pPr>
              <w:widowControl w:val="0"/>
              <w:spacing w:after="0" w:line="360" w:lineRule="auto"/>
              <w:jc w:val="center"/>
              <w:rPr>
                <w:rFonts w:ascii="Times New Roman" w:hAnsi="Times New Roman"/>
                <w:bCs/>
                <w:sz w:val="28"/>
                <w:szCs w:val="28"/>
                <w:lang w:eastAsia="ru-RU"/>
              </w:rPr>
            </w:pPr>
            <w:r w:rsidRPr="00E65AF0">
              <w:rPr>
                <w:rFonts w:ascii="Times New Roman" w:hAnsi="Times New Roman"/>
                <w:bCs/>
                <w:sz w:val="28"/>
                <w:szCs w:val="28"/>
                <w:lang w:eastAsia="ru-RU"/>
              </w:rPr>
              <w:t>Без порушень СФСКТ</w:t>
            </w:r>
          </w:p>
          <w:p w:rsidR="00D047FF" w:rsidRPr="00E65AF0" w:rsidRDefault="00D047FF" w:rsidP="00A06C09">
            <w:pPr>
              <w:widowControl w:val="0"/>
              <w:spacing w:after="0" w:line="360" w:lineRule="auto"/>
              <w:jc w:val="center"/>
              <w:rPr>
                <w:rFonts w:ascii="Times New Roman" w:hAnsi="Times New Roman"/>
                <w:bCs/>
                <w:sz w:val="28"/>
                <w:szCs w:val="28"/>
                <w:lang w:eastAsia="ru-RU"/>
              </w:rPr>
            </w:pPr>
            <w:r w:rsidRPr="00E65AF0">
              <w:rPr>
                <w:rFonts w:ascii="Times New Roman" w:hAnsi="Times New Roman"/>
                <w:bCs/>
                <w:sz w:val="28"/>
                <w:szCs w:val="28"/>
                <w:lang w:eastAsia="ru-RU"/>
              </w:rPr>
              <w:t>(</w:t>
            </w:r>
            <w:r w:rsidRPr="00E65AF0">
              <w:rPr>
                <w:rFonts w:ascii="Times New Roman" w:hAnsi="Times New Roman"/>
                <w:bCs/>
                <w:sz w:val="28"/>
                <w:szCs w:val="28"/>
                <w:lang w:val="en-US" w:eastAsia="ru-RU"/>
              </w:rPr>
              <w:t>n</w:t>
            </w:r>
            <w:r w:rsidRPr="00E65AF0">
              <w:rPr>
                <w:rFonts w:ascii="Times New Roman" w:hAnsi="Times New Roman"/>
                <w:bCs/>
                <w:sz w:val="28"/>
                <w:szCs w:val="28"/>
                <w:lang w:eastAsia="ru-RU"/>
              </w:rPr>
              <w:t>=39)</w:t>
            </w:r>
          </w:p>
        </w:tc>
        <w:tc>
          <w:tcPr>
            <w:tcW w:w="1985" w:type="dxa"/>
            <w:gridSpan w:val="2"/>
          </w:tcPr>
          <w:p w:rsidR="00D047FF" w:rsidRPr="00E65AF0" w:rsidRDefault="00D047FF" w:rsidP="00A06C09">
            <w:pPr>
              <w:widowControl w:val="0"/>
              <w:spacing w:after="0" w:line="360" w:lineRule="auto"/>
              <w:jc w:val="center"/>
              <w:rPr>
                <w:rFonts w:ascii="Times New Roman" w:hAnsi="Times New Roman"/>
                <w:bCs/>
                <w:sz w:val="28"/>
                <w:szCs w:val="28"/>
                <w:lang w:eastAsia="ru-RU"/>
              </w:rPr>
            </w:pPr>
            <w:r w:rsidRPr="00E65AF0">
              <w:rPr>
                <w:rFonts w:ascii="Times New Roman" w:hAnsi="Times New Roman"/>
                <w:bCs/>
                <w:sz w:val="28"/>
                <w:szCs w:val="28"/>
                <w:lang w:eastAsia="ru-RU"/>
              </w:rPr>
              <w:t>З порушенням СФСКТ</w:t>
            </w:r>
          </w:p>
          <w:p w:rsidR="00D047FF" w:rsidRPr="00E65AF0" w:rsidRDefault="00D047FF" w:rsidP="00A06C09">
            <w:pPr>
              <w:widowControl w:val="0"/>
              <w:spacing w:after="0" w:line="360" w:lineRule="auto"/>
              <w:jc w:val="center"/>
              <w:rPr>
                <w:rFonts w:ascii="Times New Roman" w:hAnsi="Times New Roman"/>
                <w:bCs/>
                <w:sz w:val="28"/>
                <w:szCs w:val="28"/>
                <w:lang w:eastAsia="ru-RU"/>
              </w:rPr>
            </w:pPr>
            <w:r w:rsidRPr="00E65AF0">
              <w:rPr>
                <w:rFonts w:ascii="Times New Roman" w:hAnsi="Times New Roman"/>
                <w:bCs/>
                <w:sz w:val="28"/>
                <w:szCs w:val="28"/>
                <w:lang w:eastAsia="ru-RU"/>
              </w:rPr>
              <w:t>(</w:t>
            </w:r>
            <w:r w:rsidRPr="00E65AF0">
              <w:rPr>
                <w:rFonts w:ascii="Times New Roman" w:hAnsi="Times New Roman"/>
                <w:bCs/>
                <w:sz w:val="28"/>
                <w:szCs w:val="28"/>
                <w:lang w:val="en-US" w:eastAsia="ru-RU"/>
              </w:rPr>
              <w:t>n</w:t>
            </w:r>
            <w:r w:rsidRPr="00E65AF0">
              <w:rPr>
                <w:rFonts w:ascii="Times New Roman" w:hAnsi="Times New Roman"/>
                <w:bCs/>
                <w:sz w:val="28"/>
                <w:szCs w:val="28"/>
                <w:lang w:eastAsia="ru-RU"/>
              </w:rPr>
              <w:t>=57)</w:t>
            </w:r>
          </w:p>
        </w:tc>
        <w:tc>
          <w:tcPr>
            <w:tcW w:w="708" w:type="dxa"/>
            <w:vMerge/>
            <w:vAlign w:val="center"/>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p>
        </w:tc>
        <w:tc>
          <w:tcPr>
            <w:tcW w:w="993" w:type="dxa"/>
            <w:vMerge/>
            <w:vAlign w:val="center"/>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p>
        </w:tc>
        <w:tc>
          <w:tcPr>
            <w:tcW w:w="992" w:type="dxa"/>
            <w:vMerge/>
            <w:vAlign w:val="center"/>
          </w:tcPr>
          <w:p w:rsidR="00D047FF" w:rsidRPr="00E65AF0" w:rsidRDefault="00D047FF" w:rsidP="00A06C09">
            <w:pPr>
              <w:widowControl w:val="0"/>
              <w:spacing w:after="0" w:line="360" w:lineRule="auto"/>
              <w:ind w:left="-108" w:right="-97"/>
              <w:jc w:val="center"/>
              <w:rPr>
                <w:rFonts w:ascii="Times New Roman" w:hAnsi="Times New Roman"/>
                <w:spacing w:val="-4"/>
                <w:sz w:val="28"/>
                <w:szCs w:val="28"/>
                <w:lang w:eastAsia="ru-RU"/>
              </w:rPr>
            </w:pPr>
          </w:p>
        </w:tc>
      </w:tr>
      <w:tr w:rsidR="00D047FF" w:rsidRPr="00E65AF0" w:rsidTr="00A45B48">
        <w:trPr>
          <w:trHeight w:val="431"/>
        </w:trPr>
        <w:tc>
          <w:tcPr>
            <w:tcW w:w="2694" w:type="dxa"/>
            <w:gridSpan w:val="2"/>
            <w:vMerge/>
            <w:vAlign w:val="center"/>
          </w:tcPr>
          <w:p w:rsidR="00D047FF" w:rsidRPr="00E65AF0" w:rsidRDefault="00D047FF" w:rsidP="00A06C09">
            <w:pPr>
              <w:spacing w:after="0" w:line="240" w:lineRule="auto"/>
              <w:rPr>
                <w:rFonts w:ascii="Times New Roman" w:hAnsi="Times New Roman"/>
                <w:bCs/>
                <w:sz w:val="28"/>
                <w:szCs w:val="28"/>
                <w:lang w:eastAsia="ru-RU"/>
              </w:rPr>
            </w:pPr>
          </w:p>
        </w:tc>
        <w:tc>
          <w:tcPr>
            <w:tcW w:w="708"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абс.</w:t>
            </w:r>
          </w:p>
        </w:tc>
        <w:tc>
          <w:tcPr>
            <w:tcW w:w="1276"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val="en-US" w:eastAsia="ru-RU"/>
              </w:rPr>
            </w:pPr>
            <w:r w:rsidRPr="00E65AF0">
              <w:rPr>
                <w:rFonts w:ascii="Times New Roman" w:hAnsi="Times New Roman"/>
                <w:spacing w:val="-6"/>
                <w:sz w:val="28"/>
                <w:szCs w:val="28"/>
                <w:lang w:val="en-US" w:eastAsia="ru-RU"/>
              </w:rPr>
              <w:t>P</w:t>
            </w:r>
            <w:r w:rsidRPr="00E65AF0">
              <w:rPr>
                <w:rFonts w:ascii="Times New Roman" w:hAnsi="Times New Roman"/>
                <w:spacing w:val="-6"/>
                <w:sz w:val="28"/>
                <w:szCs w:val="28"/>
                <w:lang w:eastAsia="ru-RU"/>
              </w:rPr>
              <w:t>±</w:t>
            </w:r>
            <w:r w:rsidRPr="00E65AF0">
              <w:rPr>
                <w:rFonts w:ascii="Times New Roman" w:hAnsi="Times New Roman"/>
                <w:spacing w:val="-6"/>
                <w:sz w:val="28"/>
                <w:szCs w:val="28"/>
                <w:lang w:val="en-US" w:eastAsia="ru-RU"/>
              </w:rPr>
              <w:t>m, %</w:t>
            </w:r>
          </w:p>
        </w:tc>
        <w:tc>
          <w:tcPr>
            <w:tcW w:w="567"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абс.</w:t>
            </w:r>
          </w:p>
        </w:tc>
        <w:tc>
          <w:tcPr>
            <w:tcW w:w="1418"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val="en-US" w:eastAsia="ru-RU"/>
              </w:rPr>
            </w:pPr>
            <w:r w:rsidRPr="00E65AF0">
              <w:rPr>
                <w:rFonts w:ascii="Times New Roman" w:hAnsi="Times New Roman"/>
                <w:spacing w:val="-6"/>
                <w:sz w:val="28"/>
                <w:szCs w:val="28"/>
                <w:lang w:val="en-US" w:eastAsia="ru-RU"/>
              </w:rPr>
              <w:t>P</w:t>
            </w:r>
            <w:r w:rsidRPr="00E65AF0">
              <w:rPr>
                <w:rFonts w:ascii="Times New Roman" w:hAnsi="Times New Roman"/>
                <w:spacing w:val="-6"/>
                <w:sz w:val="28"/>
                <w:szCs w:val="28"/>
                <w:lang w:eastAsia="ru-RU"/>
              </w:rPr>
              <w:t>±</w:t>
            </w:r>
            <w:r w:rsidRPr="00E65AF0">
              <w:rPr>
                <w:rFonts w:ascii="Times New Roman" w:hAnsi="Times New Roman"/>
                <w:spacing w:val="-6"/>
                <w:sz w:val="28"/>
                <w:szCs w:val="28"/>
                <w:lang w:val="en-US" w:eastAsia="ru-RU"/>
              </w:rPr>
              <w:t>m, %</w:t>
            </w:r>
          </w:p>
        </w:tc>
        <w:tc>
          <w:tcPr>
            <w:tcW w:w="708" w:type="dxa"/>
            <w:vMerge/>
            <w:vAlign w:val="center"/>
          </w:tcPr>
          <w:p w:rsidR="00D047FF" w:rsidRPr="00E65AF0" w:rsidRDefault="00D047FF" w:rsidP="00A06C09">
            <w:pPr>
              <w:spacing w:after="0" w:line="240" w:lineRule="auto"/>
              <w:rPr>
                <w:rFonts w:ascii="Times New Roman" w:hAnsi="Times New Roman"/>
                <w:bCs/>
                <w:spacing w:val="-6"/>
                <w:sz w:val="28"/>
                <w:szCs w:val="28"/>
                <w:lang w:eastAsia="ru-RU"/>
              </w:rPr>
            </w:pPr>
          </w:p>
        </w:tc>
        <w:tc>
          <w:tcPr>
            <w:tcW w:w="993" w:type="dxa"/>
            <w:vMerge/>
            <w:vAlign w:val="center"/>
          </w:tcPr>
          <w:p w:rsidR="00D047FF" w:rsidRPr="00E65AF0" w:rsidRDefault="00D047FF" w:rsidP="00A06C09">
            <w:pPr>
              <w:spacing w:after="0" w:line="240" w:lineRule="auto"/>
              <w:rPr>
                <w:rFonts w:ascii="Times New Roman" w:hAnsi="Times New Roman"/>
                <w:bCs/>
                <w:spacing w:val="-6"/>
                <w:sz w:val="28"/>
                <w:szCs w:val="28"/>
                <w:lang w:eastAsia="ru-RU"/>
              </w:rPr>
            </w:pPr>
          </w:p>
        </w:tc>
        <w:tc>
          <w:tcPr>
            <w:tcW w:w="992" w:type="dxa"/>
            <w:vMerge/>
            <w:vAlign w:val="center"/>
          </w:tcPr>
          <w:p w:rsidR="00D047FF" w:rsidRPr="00E65AF0" w:rsidRDefault="00D047FF" w:rsidP="00A06C09">
            <w:pPr>
              <w:spacing w:after="0" w:line="240" w:lineRule="auto"/>
              <w:rPr>
                <w:rFonts w:ascii="Times New Roman" w:hAnsi="Times New Roman"/>
                <w:bCs/>
                <w:spacing w:val="-6"/>
                <w:sz w:val="28"/>
                <w:szCs w:val="28"/>
                <w:lang w:val="en-US" w:eastAsia="ru-RU"/>
              </w:rPr>
            </w:pPr>
          </w:p>
        </w:tc>
      </w:tr>
      <w:tr w:rsidR="00D047FF" w:rsidRPr="00E65AF0" w:rsidTr="00A45B48">
        <w:trPr>
          <w:trHeight w:val="338"/>
        </w:trPr>
        <w:tc>
          <w:tcPr>
            <w:tcW w:w="2694" w:type="dxa"/>
            <w:gridSpan w:val="2"/>
          </w:tcPr>
          <w:p w:rsidR="00D047FF" w:rsidRPr="00E65AF0" w:rsidRDefault="00D047FF" w:rsidP="00A06C09">
            <w:pPr>
              <w:widowControl w:val="0"/>
              <w:spacing w:after="0" w:line="360" w:lineRule="auto"/>
              <w:ind w:left="-78" w:right="-97"/>
              <w:jc w:val="center"/>
              <w:rPr>
                <w:rFonts w:ascii="Times New Roman" w:hAnsi="Times New Roman"/>
                <w:bCs/>
                <w:sz w:val="28"/>
                <w:szCs w:val="28"/>
                <w:lang w:eastAsia="ru-RU"/>
              </w:rPr>
            </w:pPr>
            <w:r w:rsidRPr="00E65AF0">
              <w:rPr>
                <w:rFonts w:ascii="Times New Roman" w:hAnsi="Times New Roman"/>
                <w:bCs/>
                <w:sz w:val="28"/>
                <w:szCs w:val="28"/>
                <w:lang w:eastAsia="ru-RU"/>
              </w:rPr>
              <w:t>1</w:t>
            </w:r>
          </w:p>
        </w:tc>
        <w:tc>
          <w:tcPr>
            <w:tcW w:w="708"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w:t>
            </w:r>
          </w:p>
        </w:tc>
        <w:tc>
          <w:tcPr>
            <w:tcW w:w="1276" w:type="dxa"/>
          </w:tcPr>
          <w:p w:rsidR="00D047FF" w:rsidRPr="00E65AF0" w:rsidRDefault="00D047FF" w:rsidP="00A06C09">
            <w:pPr>
              <w:widowControl w:val="0"/>
              <w:spacing w:after="0" w:line="360" w:lineRule="auto"/>
              <w:ind w:left="-108" w:right="-97"/>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3</w:t>
            </w:r>
          </w:p>
        </w:tc>
        <w:tc>
          <w:tcPr>
            <w:tcW w:w="567"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4</w:t>
            </w:r>
          </w:p>
        </w:tc>
        <w:tc>
          <w:tcPr>
            <w:tcW w:w="1418" w:type="dxa"/>
          </w:tcPr>
          <w:p w:rsidR="00D047FF" w:rsidRPr="00E65AF0" w:rsidRDefault="00D047FF" w:rsidP="00A06C09">
            <w:pPr>
              <w:widowControl w:val="0"/>
              <w:spacing w:after="0" w:line="360" w:lineRule="auto"/>
              <w:ind w:left="-108" w:right="-97"/>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5</w:t>
            </w:r>
          </w:p>
        </w:tc>
        <w:tc>
          <w:tcPr>
            <w:tcW w:w="708"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6</w:t>
            </w:r>
          </w:p>
        </w:tc>
        <w:tc>
          <w:tcPr>
            <w:tcW w:w="993"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7</w:t>
            </w:r>
          </w:p>
        </w:tc>
        <w:tc>
          <w:tcPr>
            <w:tcW w:w="992" w:type="dxa"/>
          </w:tcPr>
          <w:p w:rsidR="00D047FF" w:rsidRPr="00E65AF0" w:rsidRDefault="00D047FF" w:rsidP="00A06C09">
            <w:pPr>
              <w:widowControl w:val="0"/>
              <w:spacing w:after="0" w:line="360" w:lineRule="auto"/>
              <w:ind w:left="-108" w:right="-97"/>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8</w:t>
            </w:r>
          </w:p>
        </w:tc>
      </w:tr>
      <w:tr w:rsidR="00D047FF" w:rsidRPr="00E65AF0" w:rsidTr="00A45B48">
        <w:trPr>
          <w:trHeight w:val="293"/>
        </w:trPr>
        <w:tc>
          <w:tcPr>
            <w:tcW w:w="1418" w:type="dxa"/>
            <w:vMerge w:val="restart"/>
            <w:vAlign w:val="center"/>
          </w:tcPr>
          <w:p w:rsidR="00D047FF" w:rsidRPr="00E65AF0" w:rsidRDefault="00D047FF" w:rsidP="00371173">
            <w:pPr>
              <w:widowControl w:val="0"/>
              <w:spacing w:after="0" w:line="360" w:lineRule="auto"/>
              <w:ind w:right="-96"/>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перелом</w:t>
            </w:r>
            <w:r w:rsidRPr="00E65AF0">
              <w:rPr>
                <w:rFonts w:ascii="Times New Roman" w:hAnsi="Times New Roman"/>
                <w:spacing w:val="-4"/>
                <w:sz w:val="28"/>
                <w:szCs w:val="28"/>
                <w:lang w:val="uk-UA" w:eastAsia="ru-RU"/>
              </w:rPr>
              <w:t>и</w:t>
            </w:r>
            <w:r w:rsidRPr="00E65AF0">
              <w:rPr>
                <w:rFonts w:ascii="Times New Roman" w:hAnsi="Times New Roman"/>
                <w:spacing w:val="-4"/>
                <w:sz w:val="28"/>
                <w:szCs w:val="28"/>
                <w:lang w:eastAsia="ru-RU"/>
              </w:rPr>
              <w:t xml:space="preserve"> в анамнезі</w:t>
            </w:r>
          </w:p>
        </w:tc>
        <w:tc>
          <w:tcPr>
            <w:tcW w:w="1276"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так</w:t>
            </w:r>
          </w:p>
        </w:tc>
        <w:tc>
          <w:tcPr>
            <w:tcW w:w="708"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4</w:t>
            </w:r>
          </w:p>
        </w:tc>
        <w:tc>
          <w:tcPr>
            <w:tcW w:w="1276" w:type="dxa"/>
          </w:tcPr>
          <w:p w:rsidR="00D047FF" w:rsidRPr="00E65AF0" w:rsidRDefault="00D047FF" w:rsidP="00A06C09">
            <w:pPr>
              <w:spacing w:after="0" w:line="360" w:lineRule="auto"/>
              <w:jc w:val="center"/>
              <w:rPr>
                <w:rFonts w:ascii="Times New Roman" w:hAnsi="Times New Roman"/>
                <w:sz w:val="28"/>
                <w:szCs w:val="28"/>
                <w:lang w:eastAsia="ru-RU"/>
              </w:rPr>
            </w:pPr>
            <w:r w:rsidRPr="00E65AF0">
              <w:rPr>
                <w:rFonts w:ascii="Times New Roman" w:hAnsi="Times New Roman"/>
                <w:spacing w:val="-6"/>
                <w:sz w:val="28"/>
                <w:szCs w:val="28"/>
                <w:lang w:eastAsia="ru-RU"/>
              </w:rPr>
              <w:t>10,3±4,9</w:t>
            </w:r>
          </w:p>
        </w:tc>
        <w:tc>
          <w:tcPr>
            <w:tcW w:w="567"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43</w:t>
            </w:r>
          </w:p>
        </w:tc>
        <w:tc>
          <w:tcPr>
            <w:tcW w:w="1418" w:type="dxa"/>
          </w:tcPr>
          <w:p w:rsidR="00D047FF" w:rsidRPr="00E65AF0" w:rsidRDefault="00D047FF" w:rsidP="00A06C09">
            <w:pPr>
              <w:spacing w:after="0" w:line="360" w:lineRule="auto"/>
              <w:jc w:val="center"/>
              <w:rPr>
                <w:rFonts w:ascii="Times New Roman" w:hAnsi="Times New Roman"/>
                <w:sz w:val="28"/>
                <w:szCs w:val="28"/>
                <w:lang w:eastAsia="ru-RU"/>
              </w:rPr>
            </w:pPr>
            <w:r w:rsidRPr="00E65AF0">
              <w:rPr>
                <w:rFonts w:ascii="Times New Roman" w:hAnsi="Times New Roman"/>
                <w:spacing w:val="-6"/>
                <w:sz w:val="28"/>
                <w:szCs w:val="28"/>
                <w:lang w:eastAsia="ru-RU"/>
              </w:rPr>
              <w:t>75,4±5,7</w:t>
            </w:r>
            <w:r w:rsidRPr="00E65AF0">
              <w:rPr>
                <w:rFonts w:ascii="Times New Roman" w:hAnsi="Times New Roman"/>
                <w:spacing w:val="-6"/>
                <w:sz w:val="28"/>
                <w:szCs w:val="28"/>
                <w:vertAlign w:val="superscript"/>
                <w:lang w:eastAsia="ru-RU"/>
              </w:rPr>
              <w:t>а</w:t>
            </w:r>
          </w:p>
        </w:tc>
        <w:tc>
          <w:tcPr>
            <w:tcW w:w="708"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+8,7</w:t>
            </w:r>
          </w:p>
        </w:tc>
        <w:tc>
          <w:tcPr>
            <w:tcW w:w="993"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2,824</w:t>
            </w:r>
          </w:p>
        </w:tc>
        <w:tc>
          <w:tcPr>
            <w:tcW w:w="992" w:type="dxa"/>
            <w:vMerge w:val="restart"/>
            <w:vAlign w:val="center"/>
          </w:tcPr>
          <w:p w:rsidR="00D047FF" w:rsidRPr="00E65AF0" w:rsidRDefault="00D047FF" w:rsidP="00A06C09">
            <w:pPr>
              <w:spacing w:after="0" w:line="360" w:lineRule="auto"/>
              <w:ind w:left="-108"/>
              <w:jc w:val="center"/>
              <w:rPr>
                <w:rFonts w:ascii="Times New Roman" w:hAnsi="Times New Roman"/>
                <w:sz w:val="28"/>
                <w:szCs w:val="28"/>
                <w:lang w:eastAsia="ru-RU"/>
              </w:rPr>
            </w:pPr>
            <w:r w:rsidRPr="00E65AF0">
              <w:rPr>
                <w:rFonts w:ascii="Times New Roman" w:hAnsi="Times New Roman"/>
                <w:sz w:val="28"/>
                <w:szCs w:val="28"/>
                <w:lang w:eastAsia="ru-RU"/>
              </w:rPr>
              <w:t>0,0001</w:t>
            </w:r>
          </w:p>
        </w:tc>
      </w:tr>
      <w:tr w:rsidR="00D047FF" w:rsidRPr="00E65AF0" w:rsidTr="00A45B48">
        <w:trPr>
          <w:trHeight w:val="293"/>
        </w:trPr>
        <w:tc>
          <w:tcPr>
            <w:tcW w:w="1418" w:type="dxa"/>
            <w:vMerge/>
            <w:vAlign w:val="center"/>
          </w:tcPr>
          <w:p w:rsidR="00D047FF" w:rsidRPr="00E65AF0" w:rsidRDefault="00D047FF" w:rsidP="00371173">
            <w:pPr>
              <w:spacing w:after="0" w:line="240" w:lineRule="auto"/>
              <w:jc w:val="center"/>
              <w:rPr>
                <w:rFonts w:ascii="Times New Roman" w:hAnsi="Times New Roman"/>
                <w:spacing w:val="-4"/>
                <w:sz w:val="28"/>
                <w:szCs w:val="28"/>
                <w:lang w:eastAsia="ru-RU"/>
              </w:rPr>
            </w:pPr>
          </w:p>
        </w:tc>
        <w:tc>
          <w:tcPr>
            <w:tcW w:w="1276"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ні</w:t>
            </w:r>
          </w:p>
        </w:tc>
        <w:tc>
          <w:tcPr>
            <w:tcW w:w="708"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35</w:t>
            </w:r>
          </w:p>
        </w:tc>
        <w:tc>
          <w:tcPr>
            <w:tcW w:w="1276" w:type="dxa"/>
          </w:tcPr>
          <w:p w:rsidR="00D047FF" w:rsidRPr="00E65AF0" w:rsidRDefault="00D047FF" w:rsidP="00A06C09">
            <w:pPr>
              <w:spacing w:after="0" w:line="360" w:lineRule="auto"/>
              <w:jc w:val="center"/>
              <w:rPr>
                <w:rFonts w:ascii="Times New Roman" w:hAnsi="Times New Roman"/>
                <w:sz w:val="28"/>
                <w:szCs w:val="28"/>
                <w:lang w:eastAsia="ru-RU"/>
              </w:rPr>
            </w:pPr>
            <w:r w:rsidRPr="00E65AF0">
              <w:rPr>
                <w:rFonts w:ascii="Times New Roman" w:hAnsi="Times New Roman"/>
                <w:spacing w:val="-6"/>
                <w:sz w:val="28"/>
                <w:szCs w:val="28"/>
                <w:lang w:eastAsia="ru-RU"/>
              </w:rPr>
              <w:t>89,7±4,9</w:t>
            </w:r>
          </w:p>
        </w:tc>
        <w:tc>
          <w:tcPr>
            <w:tcW w:w="567"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14</w:t>
            </w:r>
          </w:p>
        </w:tc>
        <w:tc>
          <w:tcPr>
            <w:tcW w:w="1418" w:type="dxa"/>
          </w:tcPr>
          <w:p w:rsidR="00D047FF" w:rsidRPr="00E65AF0" w:rsidRDefault="00D047FF" w:rsidP="00A06C09">
            <w:pPr>
              <w:spacing w:after="0" w:line="360" w:lineRule="auto"/>
              <w:jc w:val="center"/>
              <w:rPr>
                <w:rFonts w:ascii="Times New Roman" w:hAnsi="Times New Roman"/>
                <w:sz w:val="28"/>
                <w:szCs w:val="28"/>
                <w:lang w:eastAsia="ru-RU"/>
              </w:rPr>
            </w:pPr>
            <w:r w:rsidRPr="00E65AF0">
              <w:rPr>
                <w:rFonts w:ascii="Times New Roman" w:hAnsi="Times New Roman"/>
                <w:spacing w:val="-6"/>
                <w:sz w:val="28"/>
                <w:szCs w:val="28"/>
                <w:lang w:eastAsia="ru-RU"/>
              </w:rPr>
              <w:t>24,6±5,7</w:t>
            </w:r>
          </w:p>
        </w:tc>
        <w:tc>
          <w:tcPr>
            <w:tcW w:w="708"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-5,6</w:t>
            </w:r>
          </w:p>
        </w:tc>
        <w:tc>
          <w:tcPr>
            <w:tcW w:w="993"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1,834</w:t>
            </w:r>
          </w:p>
        </w:tc>
        <w:tc>
          <w:tcPr>
            <w:tcW w:w="992" w:type="dxa"/>
            <w:vMerge/>
            <w:vAlign w:val="center"/>
          </w:tcPr>
          <w:p w:rsidR="00D047FF" w:rsidRPr="00E65AF0" w:rsidRDefault="00D047FF" w:rsidP="00A06C09">
            <w:pPr>
              <w:spacing w:after="0" w:line="240" w:lineRule="auto"/>
              <w:rPr>
                <w:rFonts w:ascii="Times New Roman" w:hAnsi="Times New Roman"/>
                <w:sz w:val="28"/>
                <w:szCs w:val="28"/>
                <w:lang w:eastAsia="ru-RU"/>
              </w:rPr>
            </w:pPr>
          </w:p>
        </w:tc>
      </w:tr>
      <w:tr w:rsidR="00D047FF" w:rsidRPr="00E65AF0" w:rsidTr="00A45B48">
        <w:trPr>
          <w:trHeight w:val="293"/>
        </w:trPr>
        <w:tc>
          <w:tcPr>
            <w:tcW w:w="1418" w:type="dxa"/>
            <w:vMerge/>
            <w:vAlign w:val="center"/>
          </w:tcPr>
          <w:p w:rsidR="00D047FF" w:rsidRPr="00E65AF0" w:rsidRDefault="00D047FF" w:rsidP="00371173">
            <w:pPr>
              <w:spacing w:after="0" w:line="240" w:lineRule="auto"/>
              <w:jc w:val="center"/>
              <w:rPr>
                <w:rFonts w:ascii="Times New Roman" w:hAnsi="Times New Roman"/>
                <w:spacing w:val="-4"/>
                <w:sz w:val="28"/>
                <w:szCs w:val="28"/>
                <w:lang w:eastAsia="ru-RU"/>
              </w:rPr>
            </w:pPr>
          </w:p>
        </w:tc>
        <w:tc>
          <w:tcPr>
            <w:tcW w:w="1276"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η=40,0%</w:t>
            </w:r>
          </w:p>
        </w:tc>
        <w:tc>
          <w:tcPr>
            <w:tcW w:w="708"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39</w:t>
            </w:r>
          </w:p>
        </w:tc>
        <w:tc>
          <w:tcPr>
            <w:tcW w:w="1276" w:type="dxa"/>
            <w:vAlign w:val="center"/>
          </w:tcPr>
          <w:p w:rsidR="00D047FF" w:rsidRPr="00E65AF0" w:rsidRDefault="00D047FF" w:rsidP="00A06C09">
            <w:pPr>
              <w:spacing w:after="0" w:line="360" w:lineRule="auto"/>
              <w:ind w:left="-164"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567"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57</w:t>
            </w:r>
          </w:p>
        </w:tc>
        <w:tc>
          <w:tcPr>
            <w:tcW w:w="1418" w:type="dxa"/>
            <w:vAlign w:val="center"/>
          </w:tcPr>
          <w:p w:rsidR="00D047FF" w:rsidRPr="00E65AF0" w:rsidRDefault="00D047FF" w:rsidP="00A06C09">
            <w:pPr>
              <w:spacing w:after="0" w:line="360" w:lineRule="auto"/>
              <w:ind w:left="-164"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708"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w:t>
            </w:r>
          </w:p>
        </w:tc>
        <w:tc>
          <w:tcPr>
            <w:tcW w:w="993"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4,658</w:t>
            </w:r>
          </w:p>
        </w:tc>
        <w:tc>
          <w:tcPr>
            <w:tcW w:w="992" w:type="dxa"/>
            <w:vMerge/>
            <w:vAlign w:val="center"/>
          </w:tcPr>
          <w:p w:rsidR="00D047FF" w:rsidRPr="00E65AF0" w:rsidRDefault="00D047FF" w:rsidP="00A06C09">
            <w:pPr>
              <w:spacing w:after="0" w:line="240" w:lineRule="auto"/>
              <w:rPr>
                <w:rFonts w:ascii="Times New Roman" w:hAnsi="Times New Roman"/>
                <w:sz w:val="28"/>
                <w:szCs w:val="28"/>
                <w:lang w:eastAsia="ru-RU"/>
              </w:rPr>
            </w:pPr>
          </w:p>
        </w:tc>
      </w:tr>
      <w:tr w:rsidR="00D047FF" w:rsidRPr="00E65AF0" w:rsidTr="00A45B48">
        <w:trPr>
          <w:trHeight w:val="293"/>
        </w:trPr>
        <w:tc>
          <w:tcPr>
            <w:tcW w:w="1418" w:type="dxa"/>
            <w:vMerge w:val="restart"/>
            <w:vAlign w:val="center"/>
          </w:tcPr>
          <w:p w:rsidR="00D047FF" w:rsidRPr="00E65AF0" w:rsidRDefault="00D047FF" w:rsidP="00506450">
            <w:pPr>
              <w:widowControl w:val="0"/>
              <w:spacing w:after="0" w:line="360" w:lineRule="auto"/>
              <w:ind w:left="-108" w:right="-96"/>
              <w:jc w:val="center"/>
              <w:rPr>
                <w:rFonts w:ascii="Times New Roman" w:hAnsi="Times New Roman"/>
                <w:spacing w:val="-4"/>
                <w:sz w:val="28"/>
                <w:szCs w:val="28"/>
                <w:lang w:val="uk-UA" w:eastAsia="ru-RU"/>
              </w:rPr>
            </w:pPr>
            <w:r w:rsidRPr="00E65AF0">
              <w:rPr>
                <w:rFonts w:ascii="Times New Roman" w:hAnsi="Times New Roman"/>
                <w:spacing w:val="-4"/>
                <w:sz w:val="28"/>
                <w:szCs w:val="28"/>
                <w:lang w:eastAsia="ru-RU"/>
              </w:rPr>
              <w:t>сімейн</w:t>
            </w:r>
            <w:r w:rsidRPr="00E65AF0">
              <w:rPr>
                <w:rFonts w:ascii="Times New Roman" w:hAnsi="Times New Roman"/>
                <w:spacing w:val="-4"/>
                <w:sz w:val="28"/>
                <w:szCs w:val="28"/>
                <w:lang w:val="uk-UA" w:eastAsia="ru-RU"/>
              </w:rPr>
              <w:t>ий</w:t>
            </w:r>
            <w:r w:rsidRPr="00E65AF0">
              <w:rPr>
                <w:rFonts w:ascii="Times New Roman" w:hAnsi="Times New Roman"/>
                <w:spacing w:val="-4"/>
                <w:sz w:val="28"/>
                <w:szCs w:val="28"/>
                <w:lang w:eastAsia="ru-RU"/>
              </w:rPr>
              <w:t xml:space="preserve"> анамнез</w:t>
            </w:r>
          </w:p>
          <w:p w:rsidR="00D047FF" w:rsidRPr="00E65AF0" w:rsidRDefault="00D047FF" w:rsidP="00506450">
            <w:pPr>
              <w:widowControl w:val="0"/>
              <w:spacing w:after="0" w:line="360" w:lineRule="auto"/>
              <w:ind w:left="-108" w:right="-96"/>
              <w:jc w:val="center"/>
              <w:rPr>
                <w:rFonts w:ascii="Times New Roman" w:hAnsi="Times New Roman"/>
                <w:spacing w:val="-4"/>
                <w:sz w:val="28"/>
                <w:szCs w:val="28"/>
                <w:lang w:eastAsia="ru-RU"/>
              </w:rPr>
            </w:pPr>
            <w:r w:rsidRPr="00E65AF0">
              <w:rPr>
                <w:rFonts w:ascii="Times New Roman" w:hAnsi="Times New Roman"/>
                <w:spacing w:val="-4"/>
                <w:sz w:val="28"/>
                <w:szCs w:val="28"/>
                <w:lang w:val="uk-UA" w:eastAsia="ru-RU"/>
              </w:rPr>
              <w:t>з</w:t>
            </w:r>
            <w:r w:rsidRPr="00E65AF0">
              <w:rPr>
                <w:rFonts w:ascii="Times New Roman" w:hAnsi="Times New Roman"/>
                <w:spacing w:val="-4"/>
                <w:sz w:val="28"/>
                <w:szCs w:val="28"/>
                <w:lang w:eastAsia="ru-RU"/>
              </w:rPr>
              <w:t xml:space="preserve"> ОА</w:t>
            </w:r>
          </w:p>
        </w:tc>
        <w:tc>
          <w:tcPr>
            <w:tcW w:w="1276"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так</w:t>
            </w:r>
          </w:p>
        </w:tc>
        <w:tc>
          <w:tcPr>
            <w:tcW w:w="708"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w:t>
            </w:r>
          </w:p>
        </w:tc>
        <w:tc>
          <w:tcPr>
            <w:tcW w:w="1276" w:type="dxa"/>
          </w:tcPr>
          <w:p w:rsidR="00D047FF" w:rsidRPr="00E65AF0" w:rsidRDefault="00D047FF" w:rsidP="00A06C09">
            <w:pPr>
              <w:spacing w:after="0" w:line="360" w:lineRule="auto"/>
              <w:jc w:val="center"/>
              <w:rPr>
                <w:rFonts w:ascii="Times New Roman" w:hAnsi="Times New Roman"/>
                <w:sz w:val="28"/>
                <w:szCs w:val="28"/>
                <w:lang w:eastAsia="ru-RU"/>
              </w:rPr>
            </w:pPr>
            <w:r w:rsidRPr="00E65AF0">
              <w:rPr>
                <w:rFonts w:ascii="Times New Roman" w:hAnsi="Times New Roman"/>
                <w:spacing w:val="-6"/>
                <w:sz w:val="28"/>
                <w:szCs w:val="28"/>
                <w:lang w:eastAsia="ru-RU"/>
              </w:rPr>
              <w:t>12,8±5,4</w:t>
            </w:r>
          </w:p>
        </w:tc>
        <w:tc>
          <w:tcPr>
            <w:tcW w:w="567"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43</w:t>
            </w:r>
          </w:p>
        </w:tc>
        <w:tc>
          <w:tcPr>
            <w:tcW w:w="1418" w:type="dxa"/>
          </w:tcPr>
          <w:p w:rsidR="00D047FF" w:rsidRPr="00E65AF0" w:rsidRDefault="00D047FF" w:rsidP="00A06C09">
            <w:pPr>
              <w:spacing w:after="0" w:line="360" w:lineRule="auto"/>
              <w:jc w:val="center"/>
              <w:rPr>
                <w:rFonts w:ascii="Times New Roman" w:hAnsi="Times New Roman"/>
                <w:sz w:val="28"/>
                <w:szCs w:val="28"/>
                <w:lang w:eastAsia="ru-RU"/>
              </w:rPr>
            </w:pPr>
            <w:r w:rsidRPr="00E65AF0">
              <w:rPr>
                <w:rFonts w:ascii="Times New Roman" w:hAnsi="Times New Roman"/>
                <w:spacing w:val="-6"/>
                <w:sz w:val="28"/>
                <w:szCs w:val="28"/>
                <w:lang w:eastAsia="ru-RU"/>
              </w:rPr>
              <w:t>75,4±5,7</w:t>
            </w:r>
            <w:r w:rsidRPr="00E65AF0">
              <w:rPr>
                <w:rFonts w:ascii="Times New Roman" w:hAnsi="Times New Roman"/>
                <w:spacing w:val="-6"/>
                <w:sz w:val="28"/>
                <w:szCs w:val="28"/>
                <w:vertAlign w:val="superscript"/>
                <w:lang w:eastAsia="ru-RU"/>
              </w:rPr>
              <w:t xml:space="preserve"> а</w:t>
            </w:r>
          </w:p>
        </w:tc>
        <w:tc>
          <w:tcPr>
            <w:tcW w:w="708"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+7,0</w:t>
            </w:r>
          </w:p>
        </w:tc>
        <w:tc>
          <w:tcPr>
            <w:tcW w:w="993"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2,410</w:t>
            </w:r>
          </w:p>
        </w:tc>
        <w:tc>
          <w:tcPr>
            <w:tcW w:w="992" w:type="dxa"/>
            <w:vMerge w:val="restart"/>
            <w:vAlign w:val="center"/>
          </w:tcPr>
          <w:p w:rsidR="00D047FF" w:rsidRPr="00E65AF0" w:rsidRDefault="00D047FF" w:rsidP="00A06C09">
            <w:pPr>
              <w:spacing w:after="0" w:line="360" w:lineRule="auto"/>
              <w:ind w:left="-108"/>
              <w:jc w:val="center"/>
              <w:rPr>
                <w:rFonts w:ascii="Times New Roman" w:hAnsi="Times New Roman"/>
                <w:sz w:val="28"/>
                <w:szCs w:val="28"/>
                <w:lang w:eastAsia="ru-RU"/>
              </w:rPr>
            </w:pPr>
            <w:r w:rsidRPr="00E65AF0">
              <w:rPr>
                <w:rFonts w:ascii="Times New Roman" w:hAnsi="Times New Roman"/>
                <w:sz w:val="28"/>
                <w:szCs w:val="28"/>
                <w:lang w:eastAsia="ru-RU"/>
              </w:rPr>
              <w:t>0,0001</w:t>
            </w:r>
          </w:p>
        </w:tc>
      </w:tr>
      <w:tr w:rsidR="00D047FF" w:rsidRPr="00E65AF0" w:rsidTr="00A45B48">
        <w:trPr>
          <w:trHeight w:val="293"/>
        </w:trPr>
        <w:tc>
          <w:tcPr>
            <w:tcW w:w="1418" w:type="dxa"/>
            <w:vMerge/>
            <w:vAlign w:val="center"/>
          </w:tcPr>
          <w:p w:rsidR="00D047FF" w:rsidRPr="00E65AF0" w:rsidRDefault="00D047FF" w:rsidP="00A06C09">
            <w:pPr>
              <w:spacing w:after="0" w:line="240" w:lineRule="auto"/>
              <w:rPr>
                <w:rFonts w:ascii="Times New Roman" w:hAnsi="Times New Roman"/>
                <w:spacing w:val="-4"/>
                <w:sz w:val="28"/>
                <w:szCs w:val="28"/>
                <w:lang w:eastAsia="ru-RU"/>
              </w:rPr>
            </w:pPr>
          </w:p>
        </w:tc>
        <w:tc>
          <w:tcPr>
            <w:tcW w:w="1276"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ні</w:t>
            </w:r>
          </w:p>
        </w:tc>
        <w:tc>
          <w:tcPr>
            <w:tcW w:w="708"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34</w:t>
            </w:r>
          </w:p>
        </w:tc>
        <w:tc>
          <w:tcPr>
            <w:tcW w:w="1276" w:type="dxa"/>
          </w:tcPr>
          <w:p w:rsidR="00D047FF" w:rsidRPr="00E65AF0" w:rsidRDefault="00D047FF" w:rsidP="00A06C09">
            <w:pPr>
              <w:spacing w:after="0" w:line="360" w:lineRule="auto"/>
              <w:jc w:val="center"/>
              <w:rPr>
                <w:rFonts w:ascii="Times New Roman" w:hAnsi="Times New Roman"/>
                <w:sz w:val="28"/>
                <w:szCs w:val="28"/>
                <w:lang w:eastAsia="ru-RU"/>
              </w:rPr>
            </w:pPr>
            <w:r w:rsidRPr="00E65AF0">
              <w:rPr>
                <w:rFonts w:ascii="Times New Roman" w:hAnsi="Times New Roman"/>
                <w:spacing w:val="-6"/>
                <w:sz w:val="28"/>
                <w:szCs w:val="28"/>
                <w:lang w:eastAsia="ru-RU"/>
              </w:rPr>
              <w:t>87,2±5,4</w:t>
            </w:r>
          </w:p>
        </w:tc>
        <w:tc>
          <w:tcPr>
            <w:tcW w:w="567"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14</w:t>
            </w:r>
          </w:p>
        </w:tc>
        <w:tc>
          <w:tcPr>
            <w:tcW w:w="1418" w:type="dxa"/>
          </w:tcPr>
          <w:p w:rsidR="00D047FF" w:rsidRPr="00E65AF0" w:rsidRDefault="00D047FF" w:rsidP="00A06C09">
            <w:pPr>
              <w:spacing w:after="0" w:line="360" w:lineRule="auto"/>
              <w:jc w:val="center"/>
              <w:rPr>
                <w:rFonts w:ascii="Times New Roman" w:hAnsi="Times New Roman"/>
                <w:sz w:val="28"/>
                <w:szCs w:val="28"/>
                <w:lang w:eastAsia="ru-RU"/>
              </w:rPr>
            </w:pPr>
            <w:r w:rsidRPr="00E65AF0">
              <w:rPr>
                <w:rFonts w:ascii="Times New Roman" w:hAnsi="Times New Roman"/>
                <w:spacing w:val="-6"/>
                <w:sz w:val="28"/>
                <w:szCs w:val="28"/>
                <w:lang w:eastAsia="ru-RU"/>
              </w:rPr>
              <w:t>24,6±5,7</w:t>
            </w:r>
          </w:p>
        </w:tc>
        <w:tc>
          <w:tcPr>
            <w:tcW w:w="708"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-5,5</w:t>
            </w:r>
          </w:p>
        </w:tc>
        <w:tc>
          <w:tcPr>
            <w:tcW w:w="993"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1,723</w:t>
            </w:r>
          </w:p>
        </w:tc>
        <w:tc>
          <w:tcPr>
            <w:tcW w:w="992" w:type="dxa"/>
            <w:vMerge/>
            <w:vAlign w:val="center"/>
          </w:tcPr>
          <w:p w:rsidR="00D047FF" w:rsidRPr="00E65AF0" w:rsidRDefault="00D047FF" w:rsidP="00A06C09">
            <w:pPr>
              <w:spacing w:after="0" w:line="240" w:lineRule="auto"/>
              <w:rPr>
                <w:rFonts w:ascii="Times New Roman" w:hAnsi="Times New Roman"/>
                <w:sz w:val="28"/>
                <w:szCs w:val="28"/>
                <w:lang w:eastAsia="ru-RU"/>
              </w:rPr>
            </w:pPr>
          </w:p>
        </w:tc>
      </w:tr>
      <w:tr w:rsidR="00D047FF" w:rsidRPr="00E65AF0" w:rsidTr="00A45B48">
        <w:trPr>
          <w:trHeight w:val="293"/>
        </w:trPr>
        <w:tc>
          <w:tcPr>
            <w:tcW w:w="1418" w:type="dxa"/>
            <w:vMerge/>
            <w:vAlign w:val="center"/>
          </w:tcPr>
          <w:p w:rsidR="00D047FF" w:rsidRPr="00E65AF0" w:rsidRDefault="00D047FF" w:rsidP="00A06C09">
            <w:pPr>
              <w:spacing w:after="0" w:line="240" w:lineRule="auto"/>
              <w:rPr>
                <w:rFonts w:ascii="Times New Roman" w:hAnsi="Times New Roman"/>
                <w:spacing w:val="-4"/>
                <w:sz w:val="28"/>
                <w:szCs w:val="28"/>
                <w:lang w:eastAsia="ru-RU"/>
              </w:rPr>
            </w:pPr>
          </w:p>
        </w:tc>
        <w:tc>
          <w:tcPr>
            <w:tcW w:w="1276"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η = 37,0</w:t>
            </w:r>
          </w:p>
        </w:tc>
        <w:tc>
          <w:tcPr>
            <w:tcW w:w="708"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39</w:t>
            </w:r>
          </w:p>
        </w:tc>
        <w:tc>
          <w:tcPr>
            <w:tcW w:w="1276" w:type="dxa"/>
            <w:vAlign w:val="center"/>
          </w:tcPr>
          <w:p w:rsidR="00D047FF" w:rsidRPr="00E65AF0" w:rsidRDefault="00D047FF" w:rsidP="00A06C09">
            <w:pPr>
              <w:spacing w:after="0" w:line="360" w:lineRule="auto"/>
              <w:ind w:left="-164"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567" w:type="dxa"/>
            <w:vAlign w:val="center"/>
          </w:tcPr>
          <w:p w:rsidR="00D047FF" w:rsidRPr="00E65AF0"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57</w:t>
            </w:r>
          </w:p>
        </w:tc>
        <w:tc>
          <w:tcPr>
            <w:tcW w:w="1418" w:type="dxa"/>
            <w:vAlign w:val="center"/>
          </w:tcPr>
          <w:p w:rsidR="00D047FF" w:rsidRPr="00E65AF0" w:rsidRDefault="00D047FF" w:rsidP="00A06C09">
            <w:pPr>
              <w:spacing w:after="0" w:line="360" w:lineRule="auto"/>
              <w:ind w:left="-164"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708"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w:t>
            </w:r>
          </w:p>
        </w:tc>
        <w:tc>
          <w:tcPr>
            <w:tcW w:w="993" w:type="dxa"/>
            <w:vAlign w:val="center"/>
          </w:tcPr>
          <w:p w:rsidR="00D047FF" w:rsidRPr="00E65AF0" w:rsidRDefault="00D047FF" w:rsidP="00A06C09">
            <w:pPr>
              <w:spacing w:after="0" w:line="360" w:lineRule="auto"/>
              <w:ind w:left="-164" w:right="-96" w:firstLine="2"/>
              <w:jc w:val="center"/>
              <w:rPr>
                <w:rFonts w:ascii="Times New Roman" w:hAnsi="Times New Roman"/>
                <w:sz w:val="28"/>
                <w:szCs w:val="28"/>
                <w:lang w:eastAsia="ru-RU"/>
              </w:rPr>
            </w:pPr>
            <w:r w:rsidRPr="00E65AF0">
              <w:rPr>
                <w:rFonts w:ascii="Times New Roman" w:hAnsi="Times New Roman"/>
                <w:sz w:val="28"/>
                <w:szCs w:val="28"/>
                <w:lang w:eastAsia="ru-RU"/>
              </w:rPr>
              <w:t>4,132</w:t>
            </w:r>
          </w:p>
        </w:tc>
        <w:tc>
          <w:tcPr>
            <w:tcW w:w="992" w:type="dxa"/>
            <w:vMerge/>
            <w:vAlign w:val="center"/>
          </w:tcPr>
          <w:p w:rsidR="00D047FF" w:rsidRPr="00E65AF0" w:rsidRDefault="00D047FF" w:rsidP="00A06C09">
            <w:pPr>
              <w:spacing w:after="0" w:line="240" w:lineRule="auto"/>
              <w:rPr>
                <w:rFonts w:ascii="Times New Roman" w:hAnsi="Times New Roman"/>
                <w:sz w:val="28"/>
                <w:szCs w:val="28"/>
                <w:lang w:eastAsia="ru-RU"/>
              </w:rPr>
            </w:pPr>
          </w:p>
        </w:tc>
      </w:tr>
    </w:tbl>
    <w:p w:rsidR="00D047FF" w:rsidRPr="00E65AF0" w:rsidRDefault="00D047FF" w:rsidP="00E65AF0">
      <w:pPr>
        <w:spacing w:after="0" w:line="360" w:lineRule="auto"/>
        <w:jc w:val="right"/>
        <w:rPr>
          <w:rFonts w:ascii="Times New Roman" w:hAnsi="Times New Roman"/>
          <w:sz w:val="28"/>
          <w:szCs w:val="28"/>
          <w:lang w:val="uk-UA" w:eastAsia="ru-RU"/>
        </w:rPr>
      </w:pPr>
      <w:r w:rsidRPr="00E65AF0">
        <w:rPr>
          <w:rFonts w:ascii="Times New Roman" w:hAnsi="Times New Roman"/>
          <w:sz w:val="28"/>
          <w:szCs w:val="28"/>
          <w:lang w:eastAsia="ru-RU"/>
        </w:rPr>
        <w:lastRenderedPageBreak/>
        <w:t>Продовження табл.</w:t>
      </w:r>
      <w:r w:rsidRPr="00E65AF0">
        <w:rPr>
          <w:rFonts w:ascii="Times New Roman" w:hAnsi="Times New Roman"/>
          <w:sz w:val="28"/>
          <w:szCs w:val="28"/>
          <w:lang w:val="uk-UA" w:eastAsia="ru-RU"/>
        </w:rPr>
        <w:t>6</w:t>
      </w:r>
      <w:r w:rsidRPr="00E65AF0">
        <w:rPr>
          <w:rFonts w:ascii="Times New Roman" w:hAnsi="Times New Roman"/>
          <w:sz w:val="28"/>
          <w:szCs w:val="28"/>
          <w:lang w:eastAsia="ru-RU"/>
        </w:rPr>
        <w:t>.1</w:t>
      </w:r>
    </w:p>
    <w:tbl>
      <w:tblPr>
        <w:tblW w:w="92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276"/>
        <w:gridCol w:w="491"/>
        <w:gridCol w:w="1374"/>
        <w:gridCol w:w="611"/>
        <w:gridCol w:w="1415"/>
        <w:gridCol w:w="566"/>
        <w:gridCol w:w="851"/>
        <w:gridCol w:w="992"/>
      </w:tblGrid>
      <w:tr w:rsidR="00D047FF" w:rsidRPr="00E65AF0" w:rsidTr="00506450">
        <w:trPr>
          <w:trHeight w:val="477"/>
        </w:trPr>
        <w:tc>
          <w:tcPr>
            <w:tcW w:w="2977" w:type="dxa"/>
            <w:gridSpan w:val="2"/>
            <w:vAlign w:val="center"/>
          </w:tcPr>
          <w:p w:rsidR="00642D42" w:rsidRPr="00E65AF0" w:rsidRDefault="00D047FF" w:rsidP="00E65AF0">
            <w:pPr>
              <w:widowControl w:val="0"/>
              <w:spacing w:after="0" w:line="240" w:lineRule="auto"/>
              <w:ind w:left="-78" w:right="-96"/>
              <w:jc w:val="center"/>
              <w:rPr>
                <w:rFonts w:ascii="Times New Roman" w:hAnsi="Times New Roman"/>
                <w:bCs/>
                <w:sz w:val="28"/>
                <w:szCs w:val="28"/>
                <w:lang w:val="uk-UA" w:eastAsia="ru-RU"/>
              </w:rPr>
            </w:pPr>
            <w:r w:rsidRPr="00E65AF0">
              <w:rPr>
                <w:rFonts w:ascii="Times New Roman" w:hAnsi="Times New Roman"/>
                <w:bCs/>
                <w:sz w:val="28"/>
                <w:szCs w:val="28"/>
                <w:lang w:eastAsia="ru-RU"/>
              </w:rPr>
              <w:t>1</w:t>
            </w:r>
          </w:p>
        </w:tc>
        <w:tc>
          <w:tcPr>
            <w:tcW w:w="491" w:type="dxa"/>
            <w:vAlign w:val="center"/>
          </w:tcPr>
          <w:p w:rsidR="00D047FF" w:rsidRPr="00E65AF0" w:rsidRDefault="00D047FF" w:rsidP="00E65AF0">
            <w:pPr>
              <w:widowControl w:val="0"/>
              <w:spacing w:after="0" w:line="240" w:lineRule="auto"/>
              <w:ind w:left="-78" w:right="-96"/>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w:t>
            </w:r>
          </w:p>
        </w:tc>
        <w:tc>
          <w:tcPr>
            <w:tcW w:w="1374" w:type="dxa"/>
            <w:vAlign w:val="center"/>
          </w:tcPr>
          <w:p w:rsidR="00D047FF" w:rsidRPr="00E65AF0" w:rsidRDefault="00D047FF" w:rsidP="00E65AF0">
            <w:pPr>
              <w:widowControl w:val="0"/>
              <w:spacing w:after="0" w:line="240" w:lineRule="auto"/>
              <w:ind w:left="-78" w:right="-96"/>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3</w:t>
            </w:r>
          </w:p>
        </w:tc>
        <w:tc>
          <w:tcPr>
            <w:tcW w:w="611" w:type="dxa"/>
            <w:vAlign w:val="center"/>
          </w:tcPr>
          <w:p w:rsidR="00D047FF" w:rsidRPr="00E65AF0" w:rsidRDefault="00D047FF" w:rsidP="00E65AF0">
            <w:pPr>
              <w:widowControl w:val="0"/>
              <w:spacing w:after="0" w:line="240" w:lineRule="auto"/>
              <w:ind w:left="-78" w:right="-96"/>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4</w:t>
            </w:r>
          </w:p>
        </w:tc>
        <w:tc>
          <w:tcPr>
            <w:tcW w:w="1415" w:type="dxa"/>
            <w:vAlign w:val="center"/>
          </w:tcPr>
          <w:p w:rsidR="00D047FF" w:rsidRPr="00E65AF0" w:rsidRDefault="00D047FF" w:rsidP="00E65AF0">
            <w:pPr>
              <w:widowControl w:val="0"/>
              <w:spacing w:after="0" w:line="240" w:lineRule="auto"/>
              <w:ind w:left="-78" w:right="-96"/>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5</w:t>
            </w:r>
          </w:p>
        </w:tc>
        <w:tc>
          <w:tcPr>
            <w:tcW w:w="566" w:type="dxa"/>
            <w:vAlign w:val="center"/>
          </w:tcPr>
          <w:p w:rsidR="00D047FF" w:rsidRPr="00E65AF0" w:rsidRDefault="00D047FF" w:rsidP="00E65AF0">
            <w:pPr>
              <w:widowControl w:val="0"/>
              <w:spacing w:after="0" w:line="240" w:lineRule="auto"/>
              <w:ind w:left="-78" w:right="-96"/>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6</w:t>
            </w:r>
          </w:p>
        </w:tc>
        <w:tc>
          <w:tcPr>
            <w:tcW w:w="851" w:type="dxa"/>
            <w:vAlign w:val="center"/>
          </w:tcPr>
          <w:p w:rsidR="00D047FF" w:rsidRPr="00E65AF0" w:rsidRDefault="00D047FF" w:rsidP="00E65AF0">
            <w:pPr>
              <w:widowControl w:val="0"/>
              <w:spacing w:after="0" w:line="240" w:lineRule="auto"/>
              <w:ind w:left="-78" w:right="-96"/>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7</w:t>
            </w:r>
          </w:p>
        </w:tc>
        <w:tc>
          <w:tcPr>
            <w:tcW w:w="992" w:type="dxa"/>
            <w:vAlign w:val="center"/>
          </w:tcPr>
          <w:p w:rsidR="00D047FF" w:rsidRPr="00E65AF0" w:rsidRDefault="00D047FF" w:rsidP="00E65AF0">
            <w:pPr>
              <w:widowControl w:val="0"/>
              <w:spacing w:after="0" w:line="240" w:lineRule="auto"/>
              <w:ind w:left="-78" w:right="-96"/>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8</w:t>
            </w:r>
          </w:p>
        </w:tc>
      </w:tr>
      <w:tr w:rsidR="00D047FF" w:rsidRPr="00E65AF0" w:rsidTr="00E65AF0">
        <w:trPr>
          <w:trHeight w:val="279"/>
        </w:trPr>
        <w:tc>
          <w:tcPr>
            <w:tcW w:w="1701" w:type="dxa"/>
            <w:vMerge w:val="restart"/>
            <w:vAlign w:val="center"/>
          </w:tcPr>
          <w:p w:rsidR="00D047FF" w:rsidRPr="00E65AF0" w:rsidRDefault="00D047FF" w:rsidP="00E65AF0">
            <w:pPr>
              <w:widowControl w:val="0"/>
              <w:spacing w:after="0" w:line="360" w:lineRule="auto"/>
              <w:ind w:left="-78" w:right="-96"/>
              <w:jc w:val="center"/>
              <w:rPr>
                <w:rFonts w:ascii="Times New Roman" w:hAnsi="Times New Roman"/>
                <w:bCs/>
                <w:spacing w:val="-4"/>
                <w:sz w:val="28"/>
                <w:szCs w:val="28"/>
                <w:lang w:eastAsia="ru-RU"/>
              </w:rPr>
            </w:pPr>
            <w:r w:rsidRPr="00E65AF0">
              <w:rPr>
                <w:rFonts w:ascii="Times New Roman" w:hAnsi="Times New Roman"/>
                <w:bCs/>
                <w:spacing w:val="-4"/>
                <w:sz w:val="28"/>
                <w:szCs w:val="28"/>
                <w:lang w:eastAsia="ru-RU"/>
              </w:rPr>
              <w:t>генотип</w:t>
            </w:r>
          </w:p>
          <w:p w:rsidR="00D047FF" w:rsidRPr="00E65AF0" w:rsidRDefault="00D047FF" w:rsidP="00E65AF0">
            <w:pPr>
              <w:widowControl w:val="0"/>
              <w:spacing w:after="0" w:line="360" w:lineRule="auto"/>
              <w:ind w:left="-78" w:right="-96"/>
              <w:jc w:val="center"/>
              <w:rPr>
                <w:rFonts w:ascii="Times New Roman" w:hAnsi="Times New Roman"/>
                <w:bCs/>
                <w:spacing w:val="-4"/>
                <w:sz w:val="28"/>
                <w:szCs w:val="28"/>
                <w:lang w:eastAsia="ru-RU"/>
              </w:rPr>
            </w:pPr>
            <w:r w:rsidRPr="00E65AF0">
              <w:rPr>
                <w:rFonts w:ascii="Times New Roman" w:hAnsi="Times New Roman"/>
                <w:bCs/>
                <w:spacing w:val="-4"/>
                <w:sz w:val="28"/>
                <w:szCs w:val="28"/>
                <w:lang w:eastAsia="ru-RU"/>
              </w:rPr>
              <w:t xml:space="preserve">гену </w:t>
            </w:r>
            <w:r w:rsidRPr="00E65AF0">
              <w:rPr>
                <w:rFonts w:ascii="Times New Roman" w:hAnsi="Times New Roman"/>
                <w:bCs/>
                <w:spacing w:val="-4"/>
                <w:sz w:val="28"/>
                <w:szCs w:val="28"/>
                <w:lang w:val="en-US" w:eastAsia="ru-RU"/>
              </w:rPr>
              <w:t>VDR</w:t>
            </w: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4"/>
                <w:sz w:val="28"/>
                <w:szCs w:val="28"/>
                <w:lang w:eastAsia="ru-RU"/>
              </w:rPr>
            </w:pPr>
            <w:r w:rsidRPr="00E65AF0">
              <w:rPr>
                <w:rFonts w:ascii="Times New Roman" w:hAnsi="Times New Roman"/>
                <w:bCs/>
                <w:spacing w:val="-4"/>
                <w:sz w:val="28"/>
                <w:szCs w:val="28"/>
                <w:lang w:val="en-US" w:eastAsia="ru-RU"/>
              </w:rPr>
              <w:t>bb</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14</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35,9±3,7</w:t>
            </w:r>
            <w:r w:rsidRPr="00E65AF0">
              <w:rPr>
                <w:rFonts w:ascii="Times New Roman" w:hAnsi="Times New Roman"/>
                <w:spacing w:val="-6"/>
                <w:sz w:val="28"/>
                <w:szCs w:val="28"/>
                <w:vertAlign w:val="superscript"/>
                <w:lang w:eastAsia="ru-RU"/>
              </w:rPr>
              <w:t xml:space="preserve"> а</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8,8±3,7</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-6,1</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0,830</w:t>
            </w:r>
          </w:p>
        </w:tc>
        <w:tc>
          <w:tcPr>
            <w:tcW w:w="992" w:type="dxa"/>
            <w:vMerge w:val="restart"/>
            <w:vAlign w:val="center"/>
          </w:tcPr>
          <w:p w:rsidR="00D047FF" w:rsidRPr="00E65AF0" w:rsidRDefault="00D047FF" w:rsidP="00E65AF0">
            <w:pPr>
              <w:spacing w:after="0" w:line="360" w:lineRule="auto"/>
              <w:ind w:left="-78"/>
              <w:jc w:val="center"/>
              <w:rPr>
                <w:rFonts w:ascii="Times New Roman" w:hAnsi="Times New Roman"/>
                <w:sz w:val="28"/>
                <w:szCs w:val="28"/>
                <w:lang w:eastAsia="ru-RU"/>
              </w:rPr>
            </w:pPr>
            <w:r w:rsidRPr="00E65AF0">
              <w:rPr>
                <w:rFonts w:ascii="Times New Roman" w:hAnsi="Times New Roman"/>
                <w:sz w:val="28"/>
                <w:szCs w:val="28"/>
                <w:lang w:eastAsia="ru-RU"/>
              </w:rPr>
              <w:t>0,001</w:t>
            </w:r>
          </w:p>
        </w:tc>
      </w:tr>
      <w:tr w:rsidR="00D047FF" w:rsidRPr="00E65AF0" w:rsidTr="00E65AF0">
        <w:trPr>
          <w:trHeight w:val="279"/>
        </w:trPr>
        <w:tc>
          <w:tcPr>
            <w:tcW w:w="1701" w:type="dxa"/>
            <w:vMerge/>
            <w:vAlign w:val="center"/>
          </w:tcPr>
          <w:p w:rsidR="00D047FF" w:rsidRPr="00E65AF0" w:rsidRDefault="00D047FF" w:rsidP="00E65AF0">
            <w:pPr>
              <w:spacing w:after="0" w:line="240" w:lineRule="auto"/>
              <w:ind w:left="-78"/>
              <w:jc w:val="center"/>
              <w:rPr>
                <w:rFonts w:ascii="Times New Roman" w:hAnsi="Times New Roman"/>
                <w:bCs/>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val="en-US" w:eastAsia="ru-RU"/>
              </w:rPr>
              <w:t>Bb</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14</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35,9±3,7</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19</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33,3±6,2</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-0,3</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0,004</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279"/>
        </w:trPr>
        <w:tc>
          <w:tcPr>
            <w:tcW w:w="1701" w:type="dxa"/>
            <w:vMerge/>
            <w:vAlign w:val="center"/>
          </w:tcPr>
          <w:p w:rsidR="00D047FF" w:rsidRPr="00E65AF0" w:rsidRDefault="00D047FF" w:rsidP="00E65AF0">
            <w:pPr>
              <w:spacing w:after="0" w:line="240" w:lineRule="auto"/>
              <w:ind w:left="-78"/>
              <w:jc w:val="center"/>
              <w:rPr>
                <w:rFonts w:ascii="Times New Roman" w:hAnsi="Times New Roman"/>
                <w:bCs/>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val="en-US" w:eastAsia="ru-RU"/>
              </w:rPr>
              <w:t>BB</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11</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28,2±7,2</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33</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57,9±6,5</w:t>
            </w:r>
            <w:r w:rsidRPr="00E65AF0">
              <w:rPr>
                <w:rFonts w:ascii="Times New Roman" w:hAnsi="Times New Roman"/>
                <w:spacing w:val="-6"/>
                <w:sz w:val="28"/>
                <w:szCs w:val="28"/>
                <w:vertAlign w:val="superscript"/>
                <w:lang w:eastAsia="ru-RU"/>
              </w:rPr>
              <w:t xml:space="preserve"> а</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+3,1</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0,464</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val="en-US" w:eastAsia="ru-RU"/>
              </w:rPr>
            </w:pPr>
          </w:p>
        </w:tc>
      </w:tr>
      <w:tr w:rsidR="00D047FF" w:rsidRPr="00E65AF0" w:rsidTr="00E65AF0">
        <w:trPr>
          <w:trHeight w:val="530"/>
        </w:trPr>
        <w:tc>
          <w:tcPr>
            <w:tcW w:w="1701" w:type="dxa"/>
            <w:vMerge/>
            <w:vAlign w:val="center"/>
          </w:tcPr>
          <w:p w:rsidR="00D047FF" w:rsidRPr="00E65AF0" w:rsidRDefault="00D047FF" w:rsidP="00E65AF0">
            <w:pPr>
              <w:spacing w:after="0" w:line="240" w:lineRule="auto"/>
              <w:ind w:left="-78"/>
              <w:jc w:val="center"/>
              <w:rPr>
                <w:rFonts w:ascii="Times New Roman" w:hAnsi="Times New Roman"/>
                <w:bCs/>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highlight w:val="yellow"/>
                <w:lang w:eastAsia="ru-RU"/>
              </w:rPr>
            </w:pPr>
            <w:r w:rsidRPr="00E65AF0">
              <w:rPr>
                <w:rFonts w:ascii="Times New Roman" w:hAnsi="Times New Roman"/>
                <w:spacing w:val="-4"/>
                <w:sz w:val="28"/>
                <w:szCs w:val="28"/>
                <w:lang w:eastAsia="ru-RU"/>
              </w:rPr>
              <w:t>η = 12,0</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39</w:t>
            </w:r>
          </w:p>
        </w:tc>
        <w:tc>
          <w:tcPr>
            <w:tcW w:w="1374"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57</w:t>
            </w:r>
          </w:p>
        </w:tc>
        <w:tc>
          <w:tcPr>
            <w:tcW w:w="1415"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1,298</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val="en-US" w:eastAsia="ru-RU"/>
              </w:rPr>
            </w:pPr>
          </w:p>
        </w:tc>
      </w:tr>
      <w:tr w:rsidR="00D047FF" w:rsidRPr="00E65AF0" w:rsidTr="00E65AF0">
        <w:trPr>
          <w:trHeight w:val="279"/>
        </w:trPr>
        <w:tc>
          <w:tcPr>
            <w:tcW w:w="1701" w:type="dxa"/>
            <w:vMerge w:val="restart"/>
            <w:vAlign w:val="center"/>
          </w:tcPr>
          <w:p w:rsidR="00D047FF" w:rsidRPr="00E65AF0" w:rsidRDefault="00D047FF" w:rsidP="00E65AF0">
            <w:pPr>
              <w:widowControl w:val="0"/>
              <w:spacing w:after="0" w:line="360" w:lineRule="auto"/>
              <w:ind w:left="-78" w:right="-96"/>
              <w:jc w:val="center"/>
              <w:rPr>
                <w:rFonts w:ascii="Times New Roman" w:hAnsi="Times New Roman"/>
                <w:bCs/>
                <w:spacing w:val="-4"/>
                <w:sz w:val="28"/>
                <w:szCs w:val="28"/>
                <w:lang w:eastAsia="ru-RU"/>
              </w:rPr>
            </w:pPr>
            <w:r w:rsidRPr="00E65AF0">
              <w:rPr>
                <w:rFonts w:ascii="Times New Roman" w:hAnsi="Times New Roman"/>
                <w:bCs/>
                <w:spacing w:val="-4"/>
                <w:sz w:val="28"/>
                <w:szCs w:val="28"/>
                <w:lang w:eastAsia="ru-RU"/>
              </w:rPr>
              <w:t>генотип</w:t>
            </w:r>
          </w:p>
          <w:p w:rsidR="00D047FF" w:rsidRPr="00E65AF0" w:rsidRDefault="00D047FF" w:rsidP="00E65AF0">
            <w:pPr>
              <w:widowControl w:val="0"/>
              <w:spacing w:after="0" w:line="360" w:lineRule="auto"/>
              <w:ind w:left="-78" w:right="-96"/>
              <w:jc w:val="center"/>
              <w:rPr>
                <w:rFonts w:ascii="Times New Roman" w:hAnsi="Times New Roman"/>
                <w:bCs/>
                <w:spacing w:val="-4"/>
                <w:sz w:val="28"/>
                <w:szCs w:val="28"/>
                <w:lang w:eastAsia="ru-RU"/>
              </w:rPr>
            </w:pPr>
            <w:r w:rsidRPr="00E65AF0">
              <w:rPr>
                <w:rFonts w:ascii="Times New Roman" w:hAnsi="Times New Roman"/>
                <w:bCs/>
                <w:spacing w:val="-4"/>
                <w:sz w:val="28"/>
                <w:szCs w:val="28"/>
                <w:lang w:eastAsia="ru-RU"/>
              </w:rPr>
              <w:t xml:space="preserve">гену </w:t>
            </w:r>
            <w:r w:rsidRPr="00E65AF0">
              <w:rPr>
                <w:rFonts w:ascii="Times New Roman" w:hAnsi="Times New Roman"/>
                <w:bCs/>
                <w:spacing w:val="-4"/>
                <w:sz w:val="28"/>
                <w:szCs w:val="28"/>
                <w:lang w:val="en-US" w:eastAsia="ru-RU"/>
              </w:rPr>
              <w:t>LCT</w:t>
            </w: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4"/>
                <w:sz w:val="28"/>
                <w:szCs w:val="28"/>
                <w:lang w:eastAsia="ru-RU"/>
              </w:rPr>
            </w:pPr>
            <w:r w:rsidRPr="00E65AF0">
              <w:rPr>
                <w:rFonts w:ascii="Times New Roman" w:hAnsi="Times New Roman"/>
                <w:bCs/>
                <w:spacing w:val="-4"/>
                <w:sz w:val="28"/>
                <w:szCs w:val="28"/>
                <w:lang w:val="en-US" w:eastAsia="ru-RU"/>
              </w:rPr>
              <w:t>CC</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9</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23,1±6,7</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30</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52,6±6,6</w:t>
            </w:r>
            <w:r w:rsidRPr="00E65AF0">
              <w:rPr>
                <w:rFonts w:ascii="Times New Roman" w:hAnsi="Times New Roman"/>
                <w:spacing w:val="-6"/>
                <w:sz w:val="28"/>
                <w:szCs w:val="28"/>
                <w:vertAlign w:val="superscript"/>
                <w:lang w:eastAsia="ru-RU"/>
              </w:rPr>
              <w:t xml:space="preserve"> а</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+3,6</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0,529</w:t>
            </w:r>
          </w:p>
        </w:tc>
        <w:tc>
          <w:tcPr>
            <w:tcW w:w="992" w:type="dxa"/>
            <w:vMerge w:val="restart"/>
            <w:vAlign w:val="center"/>
          </w:tcPr>
          <w:p w:rsidR="00D047FF" w:rsidRPr="00E65AF0" w:rsidRDefault="00D047FF" w:rsidP="00E65AF0">
            <w:pPr>
              <w:spacing w:after="0" w:line="360" w:lineRule="auto"/>
              <w:ind w:left="-78"/>
              <w:jc w:val="center"/>
              <w:rPr>
                <w:rFonts w:ascii="Times New Roman" w:hAnsi="Times New Roman"/>
                <w:sz w:val="28"/>
                <w:szCs w:val="28"/>
                <w:lang w:eastAsia="ru-RU"/>
              </w:rPr>
            </w:pPr>
            <w:r w:rsidRPr="00E65AF0">
              <w:rPr>
                <w:rFonts w:ascii="Times New Roman" w:hAnsi="Times New Roman"/>
                <w:sz w:val="28"/>
                <w:szCs w:val="28"/>
                <w:lang w:eastAsia="ru-RU"/>
              </w:rPr>
              <w:t>0,040</w:t>
            </w:r>
          </w:p>
        </w:tc>
      </w:tr>
      <w:tr w:rsidR="00D047FF" w:rsidRPr="00E65AF0" w:rsidTr="00E65AF0">
        <w:trPr>
          <w:trHeight w:val="279"/>
        </w:trPr>
        <w:tc>
          <w:tcPr>
            <w:tcW w:w="1701" w:type="dxa"/>
            <w:vMerge/>
            <w:vAlign w:val="center"/>
          </w:tcPr>
          <w:p w:rsidR="00D047FF" w:rsidRPr="00E65AF0" w:rsidRDefault="00D047FF" w:rsidP="00E65AF0">
            <w:pPr>
              <w:spacing w:after="0" w:line="240" w:lineRule="auto"/>
              <w:ind w:left="-78"/>
              <w:jc w:val="center"/>
              <w:rPr>
                <w:rFonts w:ascii="Times New Roman" w:hAnsi="Times New Roman"/>
                <w:bCs/>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val="en-US" w:eastAsia="ru-RU"/>
              </w:rPr>
              <w:t>CT</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23</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59,0±7,9</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25</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43,9±6,6</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-1,3</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0,097</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325"/>
        </w:trPr>
        <w:tc>
          <w:tcPr>
            <w:tcW w:w="1701" w:type="dxa"/>
            <w:vMerge/>
            <w:vAlign w:val="center"/>
          </w:tcPr>
          <w:p w:rsidR="00D047FF" w:rsidRPr="00E65AF0" w:rsidRDefault="00D047FF" w:rsidP="00E65AF0">
            <w:pPr>
              <w:spacing w:after="0" w:line="240" w:lineRule="auto"/>
              <w:ind w:left="-78"/>
              <w:jc w:val="center"/>
              <w:rPr>
                <w:rFonts w:ascii="Times New Roman" w:hAnsi="Times New Roman"/>
                <w:bCs/>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val="en-US" w:eastAsia="ru-RU"/>
              </w:rPr>
              <w:t>TT</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7</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17,9±6,1</w:t>
            </w:r>
            <w:r w:rsidRPr="00E65AF0">
              <w:rPr>
                <w:rFonts w:ascii="Times New Roman" w:hAnsi="Times New Roman"/>
                <w:spacing w:val="-6"/>
                <w:sz w:val="28"/>
                <w:szCs w:val="28"/>
                <w:vertAlign w:val="superscript"/>
                <w:lang w:eastAsia="ru-RU"/>
              </w:rPr>
              <w:t xml:space="preserve"> а</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3,5±2,4</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-7,0</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0,512</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316"/>
        </w:trPr>
        <w:tc>
          <w:tcPr>
            <w:tcW w:w="1701" w:type="dxa"/>
            <w:vMerge/>
            <w:vAlign w:val="center"/>
          </w:tcPr>
          <w:p w:rsidR="00D047FF" w:rsidRPr="00E65AF0" w:rsidRDefault="00D047FF" w:rsidP="00E65AF0">
            <w:pPr>
              <w:spacing w:after="0" w:line="240" w:lineRule="auto"/>
              <w:ind w:left="-78"/>
              <w:jc w:val="center"/>
              <w:rPr>
                <w:rFonts w:ascii="Times New Roman" w:hAnsi="Times New Roman"/>
                <w:bCs/>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η = 10,0%</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39</w:t>
            </w:r>
          </w:p>
        </w:tc>
        <w:tc>
          <w:tcPr>
            <w:tcW w:w="1374"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57</w:t>
            </w:r>
          </w:p>
        </w:tc>
        <w:tc>
          <w:tcPr>
            <w:tcW w:w="1415"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1,138</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623"/>
        </w:trPr>
        <w:tc>
          <w:tcPr>
            <w:tcW w:w="1701" w:type="dxa"/>
            <w:vMerge w:val="restart"/>
            <w:vAlign w:val="center"/>
          </w:tcPr>
          <w:p w:rsidR="00D047FF" w:rsidRPr="00E65AF0" w:rsidRDefault="00371173" w:rsidP="00E65AF0">
            <w:pPr>
              <w:widowControl w:val="0"/>
              <w:spacing w:after="0" w:line="360" w:lineRule="auto"/>
              <w:ind w:left="-78" w:right="-96"/>
              <w:jc w:val="center"/>
              <w:rPr>
                <w:rFonts w:ascii="Times New Roman" w:hAnsi="Times New Roman"/>
                <w:spacing w:val="-4"/>
                <w:sz w:val="28"/>
                <w:szCs w:val="28"/>
                <w:lang w:eastAsia="ru-RU"/>
              </w:rPr>
            </w:pPr>
            <w:r>
              <w:rPr>
                <w:rFonts w:ascii="Times New Roman" w:hAnsi="Times New Roman"/>
                <w:spacing w:val="-4"/>
                <w:sz w:val="28"/>
                <w:szCs w:val="28"/>
                <w:lang w:val="uk-UA" w:eastAsia="ru-RU"/>
              </w:rPr>
              <w:t>в</w:t>
            </w:r>
            <w:r w:rsidR="00D047FF" w:rsidRPr="00E65AF0">
              <w:rPr>
                <w:rFonts w:ascii="Times New Roman" w:hAnsi="Times New Roman"/>
                <w:spacing w:val="-4"/>
                <w:sz w:val="28"/>
                <w:szCs w:val="28"/>
                <w:lang w:eastAsia="ru-RU"/>
              </w:rPr>
              <w:t>ік</w:t>
            </w:r>
            <w:r w:rsidR="00E65AF0">
              <w:rPr>
                <w:rFonts w:ascii="Times New Roman" w:hAnsi="Times New Roman"/>
                <w:spacing w:val="-4"/>
                <w:sz w:val="28"/>
                <w:szCs w:val="28"/>
                <w:lang w:val="uk-UA" w:eastAsia="ru-RU"/>
              </w:rPr>
              <w:t xml:space="preserve"> </w:t>
            </w:r>
            <w:r w:rsidR="00D047FF" w:rsidRPr="00E65AF0">
              <w:rPr>
                <w:rFonts w:ascii="Times New Roman" w:hAnsi="Times New Roman"/>
                <w:spacing w:val="-4"/>
                <w:sz w:val="28"/>
                <w:szCs w:val="28"/>
                <w:lang w:eastAsia="ru-RU"/>
              </w:rPr>
              <w:t>маніфестації</w:t>
            </w:r>
          </w:p>
          <w:p w:rsidR="00D047FF" w:rsidRPr="00371173" w:rsidRDefault="00371173" w:rsidP="00E65AF0">
            <w:pPr>
              <w:widowControl w:val="0"/>
              <w:spacing w:after="0" w:line="360" w:lineRule="auto"/>
              <w:ind w:left="-78" w:right="-96"/>
              <w:jc w:val="center"/>
              <w:rPr>
                <w:rFonts w:ascii="Times New Roman" w:hAnsi="Times New Roman"/>
                <w:spacing w:val="-4"/>
                <w:sz w:val="28"/>
                <w:szCs w:val="28"/>
                <w:lang w:val="uk-UA" w:eastAsia="ru-RU"/>
              </w:rPr>
            </w:pPr>
            <w:r>
              <w:rPr>
                <w:rFonts w:ascii="Times New Roman" w:hAnsi="Times New Roman"/>
                <w:spacing w:val="-4"/>
                <w:sz w:val="28"/>
                <w:szCs w:val="28"/>
                <w:lang w:val="uk-UA" w:eastAsia="ru-RU"/>
              </w:rPr>
              <w:t>ОА</w:t>
            </w: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до 30 р.</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12,8±5,4</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24</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40,4±6,5</w:t>
            </w:r>
            <w:r w:rsidRPr="00E65AF0">
              <w:rPr>
                <w:rFonts w:ascii="Times New Roman" w:hAnsi="Times New Roman"/>
                <w:spacing w:val="-6"/>
                <w:sz w:val="28"/>
                <w:szCs w:val="28"/>
                <w:vertAlign w:val="superscript"/>
                <w:lang w:eastAsia="ru-RU"/>
              </w:rPr>
              <w:t xml:space="preserve"> а</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+5,0</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0,685</w:t>
            </w:r>
          </w:p>
        </w:tc>
        <w:tc>
          <w:tcPr>
            <w:tcW w:w="992" w:type="dxa"/>
            <w:vMerge w:val="restart"/>
            <w:vAlign w:val="center"/>
          </w:tcPr>
          <w:p w:rsidR="00D047FF" w:rsidRPr="00E65AF0" w:rsidRDefault="00D047FF" w:rsidP="00E65AF0">
            <w:pPr>
              <w:spacing w:after="0" w:line="360" w:lineRule="auto"/>
              <w:ind w:left="-78"/>
              <w:jc w:val="center"/>
              <w:rPr>
                <w:rFonts w:ascii="Times New Roman" w:hAnsi="Times New Roman"/>
                <w:sz w:val="28"/>
                <w:szCs w:val="28"/>
                <w:lang w:eastAsia="ru-RU"/>
              </w:rPr>
            </w:pPr>
            <w:r w:rsidRPr="00E65AF0">
              <w:rPr>
                <w:rFonts w:ascii="Times New Roman" w:hAnsi="Times New Roman"/>
                <w:sz w:val="28"/>
                <w:szCs w:val="28"/>
                <w:lang w:eastAsia="ru-RU"/>
              </w:rPr>
              <w:t>0,013</w:t>
            </w:r>
          </w:p>
        </w:tc>
      </w:tr>
      <w:tr w:rsidR="00D047FF" w:rsidRPr="00E65AF0" w:rsidTr="00E65AF0">
        <w:trPr>
          <w:trHeight w:val="559"/>
        </w:trPr>
        <w:tc>
          <w:tcPr>
            <w:tcW w:w="1701" w:type="dxa"/>
            <w:vMerge/>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30-35 р.</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14</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35,9±7,7</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12</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22,8±5,6</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-2,0</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0,129</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622"/>
        </w:trPr>
        <w:tc>
          <w:tcPr>
            <w:tcW w:w="1701" w:type="dxa"/>
            <w:vMerge/>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p>
        </w:tc>
        <w:tc>
          <w:tcPr>
            <w:tcW w:w="1276" w:type="dxa"/>
            <w:vAlign w:val="center"/>
          </w:tcPr>
          <w:p w:rsidR="00D047FF" w:rsidRPr="00E65AF0" w:rsidRDefault="00E65AF0" w:rsidP="00E65AF0">
            <w:pPr>
              <w:widowControl w:val="0"/>
              <w:spacing w:after="0" w:line="360" w:lineRule="auto"/>
              <w:ind w:left="-108" w:right="-108"/>
              <w:jc w:val="center"/>
              <w:rPr>
                <w:rFonts w:ascii="Times New Roman" w:hAnsi="Times New Roman"/>
                <w:spacing w:val="-4"/>
                <w:sz w:val="28"/>
                <w:szCs w:val="28"/>
                <w:lang w:eastAsia="ru-RU"/>
              </w:rPr>
            </w:pPr>
            <w:r>
              <w:rPr>
                <w:rFonts w:ascii="Times New Roman" w:hAnsi="Times New Roman"/>
                <w:spacing w:val="-4"/>
                <w:sz w:val="28"/>
                <w:szCs w:val="28"/>
                <w:lang w:eastAsia="ru-RU"/>
              </w:rPr>
              <w:t>понад 35</w:t>
            </w:r>
            <w:r w:rsidR="00D047FF" w:rsidRPr="00E65AF0">
              <w:rPr>
                <w:rFonts w:ascii="Times New Roman" w:hAnsi="Times New Roman"/>
                <w:spacing w:val="-4"/>
                <w:sz w:val="28"/>
                <w:szCs w:val="28"/>
                <w:lang w:eastAsia="ru-RU"/>
              </w:rPr>
              <w:t>р.</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20</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51,3±8,0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21</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36,8±6,4</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-1,4</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0,104</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558"/>
        </w:trPr>
        <w:tc>
          <w:tcPr>
            <w:tcW w:w="1701" w:type="dxa"/>
            <w:vMerge/>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η =7,0%</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39</w:t>
            </w:r>
          </w:p>
        </w:tc>
        <w:tc>
          <w:tcPr>
            <w:tcW w:w="1374"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57</w:t>
            </w:r>
          </w:p>
        </w:tc>
        <w:tc>
          <w:tcPr>
            <w:tcW w:w="1415"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0,918</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279"/>
        </w:trPr>
        <w:tc>
          <w:tcPr>
            <w:tcW w:w="1701" w:type="dxa"/>
            <w:vMerge w:val="restart"/>
            <w:vAlign w:val="center"/>
          </w:tcPr>
          <w:p w:rsidR="00D047FF" w:rsidRPr="00E65AF0" w:rsidRDefault="00A45B48" w:rsidP="00E65AF0">
            <w:pPr>
              <w:spacing w:after="0" w:line="240" w:lineRule="auto"/>
              <w:ind w:left="-78"/>
              <w:jc w:val="center"/>
              <w:rPr>
                <w:rFonts w:ascii="Times New Roman" w:hAnsi="Times New Roman"/>
                <w:spacing w:val="-4"/>
                <w:sz w:val="28"/>
                <w:szCs w:val="28"/>
                <w:lang w:eastAsia="ru-RU"/>
              </w:rPr>
            </w:pPr>
            <w:r w:rsidRPr="00E65AF0">
              <w:rPr>
                <w:rFonts w:ascii="Times New Roman" w:hAnsi="Times New Roman"/>
                <w:spacing w:val="-4"/>
                <w:sz w:val="28"/>
                <w:szCs w:val="28"/>
                <w:lang w:val="uk-UA" w:eastAsia="ru-RU"/>
              </w:rPr>
              <w:t>р</w:t>
            </w:r>
            <w:r w:rsidR="00E65AF0">
              <w:rPr>
                <w:rFonts w:ascii="Times New Roman" w:hAnsi="Times New Roman"/>
                <w:spacing w:val="-4"/>
                <w:sz w:val="28"/>
                <w:szCs w:val="28"/>
                <w:lang w:eastAsia="ru-RU"/>
              </w:rPr>
              <w:t>ентгеноло</w:t>
            </w:r>
            <w:r w:rsidRPr="00E65AF0">
              <w:rPr>
                <w:rFonts w:ascii="Times New Roman" w:hAnsi="Times New Roman"/>
                <w:spacing w:val="-4"/>
                <w:sz w:val="28"/>
                <w:szCs w:val="28"/>
                <w:lang w:val="uk-UA" w:eastAsia="ru-RU"/>
              </w:rPr>
              <w:t>-гічна</w:t>
            </w:r>
            <w:r w:rsidR="00D047FF" w:rsidRPr="00E65AF0">
              <w:rPr>
                <w:rFonts w:ascii="Times New Roman" w:hAnsi="Times New Roman"/>
                <w:spacing w:val="-4"/>
                <w:sz w:val="28"/>
                <w:szCs w:val="28"/>
                <w:lang w:eastAsia="ru-RU"/>
              </w:rPr>
              <w:t xml:space="preserve"> стадія </w:t>
            </w:r>
            <w:r w:rsidRPr="00E65AF0">
              <w:rPr>
                <w:rFonts w:ascii="Times New Roman" w:hAnsi="Times New Roman"/>
                <w:spacing w:val="-4"/>
                <w:sz w:val="28"/>
                <w:szCs w:val="28"/>
                <w:lang w:val="uk-UA" w:eastAsia="ru-RU"/>
              </w:rPr>
              <w:t>ОА</w:t>
            </w: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I-</w:t>
            </w:r>
            <w:r w:rsidRPr="00E65AF0">
              <w:rPr>
                <w:rFonts w:ascii="Times New Roman" w:hAnsi="Times New Roman"/>
                <w:spacing w:val="-4"/>
                <w:sz w:val="28"/>
                <w:szCs w:val="28"/>
                <w:lang w:val="en-US" w:eastAsia="ru-RU"/>
              </w:rPr>
              <w:t>II</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29</w:t>
            </w:r>
          </w:p>
        </w:tc>
        <w:tc>
          <w:tcPr>
            <w:tcW w:w="1374" w:type="dxa"/>
            <w:vAlign w:val="center"/>
          </w:tcPr>
          <w:p w:rsidR="00D047FF" w:rsidRPr="00E65AF0" w:rsidRDefault="00D047FF" w:rsidP="00E65AF0">
            <w:pPr>
              <w:spacing w:after="0" w:line="360" w:lineRule="auto"/>
              <w:ind w:left="-78" w:right="-49" w:firstLine="27"/>
              <w:jc w:val="center"/>
              <w:rPr>
                <w:sz w:val="28"/>
                <w:szCs w:val="28"/>
                <w:lang w:eastAsia="ru-RU"/>
              </w:rPr>
            </w:pPr>
            <w:r w:rsidRPr="00E65AF0">
              <w:rPr>
                <w:rFonts w:ascii="Times New Roman" w:hAnsi="Times New Roman"/>
                <w:spacing w:val="-6"/>
                <w:sz w:val="28"/>
                <w:szCs w:val="28"/>
                <w:lang w:eastAsia="ru-RU"/>
              </w:rPr>
              <w:t>74,4±7,0</w:t>
            </w:r>
            <w:r w:rsidRPr="00E65AF0">
              <w:rPr>
                <w:rFonts w:ascii="Times New Roman" w:hAnsi="Times New Roman"/>
                <w:spacing w:val="-6"/>
                <w:sz w:val="28"/>
                <w:szCs w:val="28"/>
                <w:vertAlign w:val="superscript"/>
                <w:lang w:eastAsia="ru-RU"/>
              </w:rPr>
              <w:t xml:space="preserve"> а</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28</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49,1±6,6</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-1,8</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0,227</w:t>
            </w:r>
          </w:p>
        </w:tc>
        <w:tc>
          <w:tcPr>
            <w:tcW w:w="992" w:type="dxa"/>
            <w:vMerge w:val="restart"/>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r w:rsidRPr="00E65AF0">
              <w:rPr>
                <w:rFonts w:ascii="Times New Roman" w:hAnsi="Times New Roman"/>
                <w:sz w:val="28"/>
                <w:szCs w:val="28"/>
                <w:lang w:eastAsia="ru-RU"/>
              </w:rPr>
              <w:t>0,013</w:t>
            </w:r>
          </w:p>
        </w:tc>
      </w:tr>
      <w:tr w:rsidR="00D047FF" w:rsidRPr="00E65AF0" w:rsidTr="00E65AF0">
        <w:trPr>
          <w:trHeight w:val="279"/>
        </w:trPr>
        <w:tc>
          <w:tcPr>
            <w:tcW w:w="1701" w:type="dxa"/>
            <w:vMerge/>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ІІ</w:t>
            </w:r>
            <w:r w:rsidRPr="00E65AF0">
              <w:rPr>
                <w:rFonts w:ascii="Times New Roman" w:hAnsi="Times New Roman"/>
                <w:spacing w:val="-4"/>
                <w:sz w:val="28"/>
                <w:szCs w:val="28"/>
                <w:lang w:val="en-US" w:eastAsia="ru-RU"/>
              </w:rPr>
              <w:t>I</w:t>
            </w:r>
            <w:r w:rsidR="00E65AF0">
              <w:rPr>
                <w:rFonts w:ascii="Times New Roman" w:hAnsi="Times New Roman"/>
                <w:spacing w:val="-4"/>
                <w:sz w:val="28"/>
                <w:szCs w:val="28"/>
                <w:lang w:eastAsia="ru-RU"/>
              </w:rPr>
              <w:t>-</w:t>
            </w:r>
            <w:r w:rsidRPr="00E65AF0">
              <w:rPr>
                <w:rFonts w:ascii="Times New Roman" w:hAnsi="Times New Roman"/>
                <w:spacing w:val="-4"/>
                <w:sz w:val="28"/>
                <w:szCs w:val="28"/>
                <w:lang w:eastAsia="ru-RU"/>
              </w:rPr>
              <w:t>IV</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10</w:t>
            </w:r>
          </w:p>
        </w:tc>
        <w:tc>
          <w:tcPr>
            <w:tcW w:w="1374"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25,6±7,0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29</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50,9±6,6</w:t>
            </w:r>
            <w:r w:rsidRPr="00E65AF0">
              <w:rPr>
                <w:rFonts w:ascii="Times New Roman" w:hAnsi="Times New Roman"/>
                <w:spacing w:val="-6"/>
                <w:sz w:val="28"/>
                <w:szCs w:val="28"/>
                <w:vertAlign w:val="superscript"/>
                <w:lang w:eastAsia="ru-RU"/>
              </w:rPr>
              <w:t xml:space="preserve"> а</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+3,0</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0,375</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495"/>
        </w:trPr>
        <w:tc>
          <w:tcPr>
            <w:tcW w:w="1701" w:type="dxa"/>
            <w:vMerge/>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η = 5,0%</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39</w:t>
            </w:r>
          </w:p>
        </w:tc>
        <w:tc>
          <w:tcPr>
            <w:tcW w:w="1374"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57</w:t>
            </w:r>
          </w:p>
        </w:tc>
        <w:tc>
          <w:tcPr>
            <w:tcW w:w="1415"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0,603</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279"/>
        </w:trPr>
        <w:tc>
          <w:tcPr>
            <w:tcW w:w="1701" w:type="dxa"/>
            <w:vMerge w:val="restart"/>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ІМТ</w:t>
            </w: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z w:val="28"/>
                <w:szCs w:val="28"/>
                <w:lang w:eastAsia="ru-RU"/>
              </w:rPr>
              <w:t>25÷30</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13</w:t>
            </w:r>
          </w:p>
        </w:tc>
        <w:tc>
          <w:tcPr>
            <w:tcW w:w="1374" w:type="dxa"/>
            <w:vAlign w:val="center"/>
          </w:tcPr>
          <w:p w:rsidR="00D047FF" w:rsidRPr="00E65AF0" w:rsidRDefault="00D047FF" w:rsidP="00E65AF0">
            <w:pPr>
              <w:ind w:left="-78"/>
              <w:jc w:val="center"/>
              <w:rPr>
                <w:sz w:val="28"/>
                <w:szCs w:val="28"/>
              </w:rPr>
            </w:pPr>
            <w:r w:rsidRPr="00E65AF0">
              <w:rPr>
                <w:rFonts w:ascii="Times New Roman" w:hAnsi="Times New Roman"/>
                <w:spacing w:val="-6"/>
                <w:sz w:val="28"/>
                <w:szCs w:val="28"/>
                <w:lang w:eastAsia="ru-RU"/>
              </w:rPr>
              <w:t>33,3±7,5</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21</w:t>
            </w:r>
          </w:p>
        </w:tc>
        <w:tc>
          <w:tcPr>
            <w:tcW w:w="1415" w:type="dxa"/>
            <w:vAlign w:val="center"/>
          </w:tcPr>
          <w:p w:rsidR="00D047FF" w:rsidRPr="00E65AF0" w:rsidRDefault="00D047FF" w:rsidP="00E65AF0">
            <w:pPr>
              <w:ind w:left="-78"/>
              <w:jc w:val="center"/>
              <w:rPr>
                <w:sz w:val="28"/>
                <w:szCs w:val="28"/>
              </w:rPr>
            </w:pPr>
            <w:r w:rsidRPr="00E65AF0">
              <w:rPr>
                <w:rFonts w:ascii="Times New Roman" w:hAnsi="Times New Roman"/>
                <w:spacing w:val="-6"/>
                <w:sz w:val="28"/>
                <w:szCs w:val="28"/>
                <w:lang w:eastAsia="ru-RU"/>
              </w:rPr>
              <w:t>36,8±6,4</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-0,5</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0,008</w:t>
            </w:r>
          </w:p>
        </w:tc>
        <w:tc>
          <w:tcPr>
            <w:tcW w:w="992" w:type="dxa"/>
            <w:vMerge w:val="restart"/>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r w:rsidRPr="00E65AF0">
              <w:rPr>
                <w:rFonts w:ascii="Times New Roman" w:hAnsi="Times New Roman"/>
                <w:sz w:val="28"/>
                <w:szCs w:val="28"/>
                <w:lang w:eastAsia="ru-RU"/>
              </w:rPr>
              <w:t>0,241</w:t>
            </w:r>
          </w:p>
        </w:tc>
      </w:tr>
      <w:tr w:rsidR="00D047FF" w:rsidRPr="00E65AF0" w:rsidTr="00E65AF0">
        <w:trPr>
          <w:trHeight w:val="279"/>
        </w:trPr>
        <w:tc>
          <w:tcPr>
            <w:tcW w:w="1701" w:type="dxa"/>
            <w:vMerge/>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val="uk-UA" w:eastAsia="ru-RU"/>
              </w:rPr>
            </w:pPr>
            <w:r w:rsidRPr="00E65AF0">
              <w:rPr>
                <w:rFonts w:ascii="Times New Roman" w:hAnsi="Times New Roman"/>
                <w:sz w:val="28"/>
                <w:szCs w:val="28"/>
                <w:lang w:val="uk-UA" w:eastAsia="ru-RU"/>
              </w:rPr>
              <w:t>30</w:t>
            </w:r>
            <w:r w:rsidRPr="00E65AF0">
              <w:rPr>
                <w:rFonts w:ascii="Times New Roman" w:hAnsi="Times New Roman"/>
                <w:sz w:val="28"/>
                <w:szCs w:val="28"/>
                <w:lang w:eastAsia="ru-RU"/>
              </w:rPr>
              <w:t>÷3</w:t>
            </w:r>
            <w:r w:rsidRPr="00E65AF0">
              <w:rPr>
                <w:rFonts w:ascii="Times New Roman" w:hAnsi="Times New Roman"/>
                <w:sz w:val="28"/>
                <w:szCs w:val="28"/>
                <w:lang w:val="uk-UA" w:eastAsia="ru-RU"/>
              </w:rPr>
              <w:t>5</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16</w:t>
            </w:r>
          </w:p>
        </w:tc>
        <w:tc>
          <w:tcPr>
            <w:tcW w:w="1374" w:type="dxa"/>
            <w:vAlign w:val="center"/>
          </w:tcPr>
          <w:p w:rsidR="00D047FF" w:rsidRPr="00E65AF0" w:rsidRDefault="00D047FF" w:rsidP="00E65AF0">
            <w:pPr>
              <w:ind w:left="-78"/>
              <w:jc w:val="center"/>
              <w:rPr>
                <w:sz w:val="28"/>
                <w:szCs w:val="28"/>
              </w:rPr>
            </w:pPr>
            <w:r w:rsidRPr="00E65AF0">
              <w:rPr>
                <w:rFonts w:ascii="Times New Roman" w:hAnsi="Times New Roman"/>
                <w:spacing w:val="-6"/>
                <w:sz w:val="28"/>
                <w:szCs w:val="28"/>
                <w:lang w:eastAsia="ru-RU"/>
              </w:rPr>
              <w:t>41,0±7,9</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29</w:t>
            </w:r>
          </w:p>
        </w:tc>
        <w:tc>
          <w:tcPr>
            <w:tcW w:w="1415" w:type="dxa"/>
            <w:vAlign w:val="center"/>
          </w:tcPr>
          <w:p w:rsidR="00D047FF" w:rsidRPr="00E65AF0" w:rsidRDefault="00D047FF" w:rsidP="00E65AF0">
            <w:pPr>
              <w:ind w:left="-78"/>
              <w:jc w:val="center"/>
              <w:rPr>
                <w:sz w:val="28"/>
                <w:szCs w:val="28"/>
              </w:rPr>
            </w:pPr>
            <w:r w:rsidRPr="00E65AF0">
              <w:rPr>
                <w:rFonts w:ascii="Times New Roman" w:hAnsi="Times New Roman"/>
                <w:spacing w:val="-6"/>
                <w:sz w:val="28"/>
                <w:szCs w:val="28"/>
                <w:lang w:eastAsia="ru-RU"/>
              </w:rPr>
              <w:t>50,9±6,6</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-1,0</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0,046</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377"/>
        </w:trPr>
        <w:tc>
          <w:tcPr>
            <w:tcW w:w="1701" w:type="dxa"/>
            <w:vMerge/>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val="uk-UA" w:eastAsia="ru-RU"/>
              </w:rPr>
            </w:pPr>
            <w:r w:rsidRPr="00E65AF0">
              <w:rPr>
                <w:rFonts w:ascii="Times New Roman" w:hAnsi="Times New Roman"/>
                <w:sz w:val="28"/>
                <w:szCs w:val="28"/>
                <w:lang w:eastAsia="ru-RU"/>
              </w:rPr>
              <w:t>&gt;3</w:t>
            </w:r>
            <w:r w:rsidRPr="00E65AF0">
              <w:rPr>
                <w:rFonts w:ascii="Times New Roman" w:hAnsi="Times New Roman"/>
                <w:sz w:val="28"/>
                <w:szCs w:val="28"/>
                <w:lang w:val="uk-UA" w:eastAsia="ru-RU"/>
              </w:rPr>
              <w:t>5</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10</w:t>
            </w:r>
          </w:p>
        </w:tc>
        <w:tc>
          <w:tcPr>
            <w:tcW w:w="1374" w:type="dxa"/>
            <w:vAlign w:val="center"/>
          </w:tcPr>
          <w:p w:rsidR="00D047FF" w:rsidRPr="00E65AF0" w:rsidRDefault="00D047FF" w:rsidP="00E65AF0">
            <w:pPr>
              <w:ind w:left="-78"/>
              <w:jc w:val="center"/>
              <w:rPr>
                <w:sz w:val="28"/>
                <w:szCs w:val="28"/>
              </w:rPr>
            </w:pPr>
            <w:r w:rsidRPr="00E65AF0">
              <w:rPr>
                <w:rFonts w:ascii="Times New Roman" w:hAnsi="Times New Roman"/>
                <w:spacing w:val="-6"/>
                <w:sz w:val="28"/>
                <w:szCs w:val="28"/>
                <w:lang w:eastAsia="ru-RU"/>
              </w:rPr>
              <w:t>25,6±7,0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val="uk-UA" w:eastAsia="ru-RU"/>
              </w:rPr>
            </w:pPr>
            <w:r w:rsidRPr="00E65AF0">
              <w:rPr>
                <w:rFonts w:ascii="Times New Roman" w:hAnsi="Times New Roman"/>
                <w:bCs/>
                <w:spacing w:val="-6"/>
                <w:sz w:val="28"/>
                <w:szCs w:val="28"/>
                <w:lang w:val="uk-UA" w:eastAsia="ru-RU"/>
              </w:rPr>
              <w:t>7</w:t>
            </w:r>
          </w:p>
        </w:tc>
        <w:tc>
          <w:tcPr>
            <w:tcW w:w="1415" w:type="dxa"/>
            <w:vAlign w:val="center"/>
          </w:tcPr>
          <w:p w:rsidR="00D047FF" w:rsidRPr="00E65AF0" w:rsidRDefault="00D047FF" w:rsidP="00E65AF0">
            <w:pPr>
              <w:ind w:left="-78"/>
              <w:jc w:val="center"/>
              <w:rPr>
                <w:sz w:val="28"/>
                <w:szCs w:val="28"/>
              </w:rPr>
            </w:pPr>
            <w:r w:rsidRPr="00E65AF0">
              <w:rPr>
                <w:rFonts w:ascii="Times New Roman" w:hAnsi="Times New Roman"/>
                <w:spacing w:val="-6"/>
                <w:sz w:val="28"/>
                <w:szCs w:val="28"/>
                <w:lang w:eastAsia="ru-RU"/>
              </w:rPr>
              <w:t>12,3±4.3</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val="uk-UA" w:eastAsia="ru-RU"/>
              </w:rPr>
            </w:pPr>
            <w:r w:rsidRPr="00E65AF0">
              <w:rPr>
                <w:rFonts w:ascii="Times New Roman" w:hAnsi="Times New Roman"/>
                <w:sz w:val="28"/>
                <w:szCs w:val="28"/>
                <w:lang w:val="uk-UA" w:eastAsia="ru-RU"/>
              </w:rPr>
              <w:t>+3,2</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val="uk-UA" w:eastAsia="ru-RU"/>
              </w:rPr>
            </w:pPr>
            <w:r w:rsidRPr="00E65AF0">
              <w:rPr>
                <w:rFonts w:ascii="Times New Roman" w:hAnsi="Times New Roman"/>
                <w:sz w:val="28"/>
                <w:szCs w:val="28"/>
                <w:lang w:val="uk-UA" w:eastAsia="ru-RU"/>
              </w:rPr>
              <w:t>0,214</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669"/>
        </w:trPr>
        <w:tc>
          <w:tcPr>
            <w:tcW w:w="1701" w:type="dxa"/>
            <w:vMerge/>
            <w:vAlign w:val="center"/>
          </w:tcPr>
          <w:p w:rsidR="00D047FF" w:rsidRPr="00E65AF0" w:rsidRDefault="00D047FF" w:rsidP="00E65AF0">
            <w:pPr>
              <w:spacing w:after="0" w:line="240" w:lineRule="auto"/>
              <w:ind w:left="-78"/>
              <w:jc w:val="center"/>
              <w:rPr>
                <w:rFonts w:ascii="Times New Roman" w:hAnsi="Times New Roman"/>
                <w:spacing w:val="-4"/>
                <w:sz w:val="28"/>
                <w:szCs w:val="28"/>
                <w:lang w:eastAsia="ru-RU"/>
              </w:rPr>
            </w:pP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spacing w:val="-4"/>
                <w:sz w:val="28"/>
                <w:szCs w:val="28"/>
                <w:lang w:eastAsia="ru-RU"/>
              </w:rPr>
            </w:pPr>
            <w:r w:rsidRPr="00E65AF0">
              <w:rPr>
                <w:rFonts w:ascii="Times New Roman" w:hAnsi="Times New Roman"/>
                <w:spacing w:val="-4"/>
                <w:sz w:val="28"/>
                <w:szCs w:val="28"/>
                <w:lang w:eastAsia="ru-RU"/>
              </w:rPr>
              <w:t>η = 1,0%</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39</w:t>
            </w:r>
          </w:p>
        </w:tc>
        <w:tc>
          <w:tcPr>
            <w:tcW w:w="1374"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57</w:t>
            </w:r>
          </w:p>
        </w:tc>
        <w:tc>
          <w:tcPr>
            <w:tcW w:w="1415" w:type="dxa"/>
            <w:vAlign w:val="center"/>
          </w:tcPr>
          <w:p w:rsidR="00D047FF" w:rsidRPr="00E65AF0" w:rsidRDefault="00D047FF" w:rsidP="00E65AF0">
            <w:pPr>
              <w:spacing w:after="0" w:line="360" w:lineRule="auto"/>
              <w:ind w:left="-78" w:right="-96" w:firstLine="2"/>
              <w:jc w:val="center"/>
              <w:rPr>
                <w:rFonts w:ascii="Times New Roman" w:hAnsi="Times New Roman"/>
                <w:spacing w:val="-6"/>
                <w:sz w:val="28"/>
                <w:szCs w:val="28"/>
                <w:lang w:eastAsia="ru-RU"/>
              </w:rPr>
            </w:pPr>
            <w:r w:rsidRPr="00E65AF0">
              <w:rPr>
                <w:rFonts w:ascii="Times New Roman" w:hAnsi="Times New Roman"/>
                <w:spacing w:val="-6"/>
                <w:sz w:val="28"/>
                <w:szCs w:val="28"/>
                <w:lang w:eastAsia="ru-RU"/>
              </w:rPr>
              <w:t>100,0</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0,426</w:t>
            </w:r>
          </w:p>
        </w:tc>
        <w:tc>
          <w:tcPr>
            <w:tcW w:w="992" w:type="dxa"/>
            <w:vMerge/>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p>
        </w:tc>
      </w:tr>
      <w:tr w:rsidR="00D047FF" w:rsidRPr="00E65AF0" w:rsidTr="00E65AF0">
        <w:trPr>
          <w:trHeight w:val="449"/>
        </w:trPr>
        <w:tc>
          <w:tcPr>
            <w:tcW w:w="1701" w:type="dxa"/>
            <w:vMerge w:val="restart"/>
            <w:vAlign w:val="center"/>
          </w:tcPr>
          <w:p w:rsidR="00D047FF" w:rsidRPr="00E65AF0" w:rsidRDefault="00D047FF" w:rsidP="00E65AF0">
            <w:pPr>
              <w:widowControl w:val="0"/>
              <w:spacing w:after="0" w:line="360" w:lineRule="auto"/>
              <w:ind w:left="-78" w:right="-96"/>
              <w:jc w:val="center"/>
              <w:rPr>
                <w:rFonts w:ascii="Times New Roman" w:hAnsi="Times New Roman"/>
                <w:bCs/>
                <w:spacing w:val="-4"/>
                <w:sz w:val="28"/>
                <w:szCs w:val="28"/>
                <w:lang w:eastAsia="ru-RU"/>
              </w:rPr>
            </w:pPr>
            <w:r w:rsidRPr="00E65AF0">
              <w:rPr>
                <w:rFonts w:ascii="Times New Roman" w:hAnsi="Times New Roman"/>
                <w:bCs/>
                <w:spacing w:val="-4"/>
                <w:sz w:val="28"/>
                <w:szCs w:val="28"/>
                <w:lang w:eastAsia="ru-RU"/>
              </w:rPr>
              <w:t>генотип по</w:t>
            </w:r>
          </w:p>
          <w:p w:rsidR="00D047FF" w:rsidRPr="00E65AF0" w:rsidRDefault="00D047FF" w:rsidP="00E65AF0">
            <w:pPr>
              <w:widowControl w:val="0"/>
              <w:spacing w:after="0" w:line="360" w:lineRule="auto"/>
              <w:ind w:left="-78" w:right="-96"/>
              <w:jc w:val="center"/>
              <w:rPr>
                <w:rFonts w:ascii="Times New Roman" w:hAnsi="Times New Roman"/>
                <w:bCs/>
                <w:spacing w:val="-4"/>
                <w:sz w:val="28"/>
                <w:szCs w:val="28"/>
                <w:lang w:eastAsia="ru-RU"/>
              </w:rPr>
            </w:pPr>
            <w:r w:rsidRPr="00E65AF0">
              <w:rPr>
                <w:rFonts w:ascii="Times New Roman" w:hAnsi="Times New Roman"/>
                <w:bCs/>
                <w:spacing w:val="-4"/>
                <w:sz w:val="28"/>
                <w:szCs w:val="28"/>
                <w:lang w:eastAsia="ru-RU"/>
              </w:rPr>
              <w:t>гену</w:t>
            </w:r>
            <w:r w:rsidRPr="00E65AF0">
              <w:rPr>
                <w:rFonts w:ascii="Times New Roman" w:hAnsi="Times New Roman"/>
                <w:bCs/>
                <w:spacing w:val="-4"/>
                <w:sz w:val="28"/>
                <w:szCs w:val="28"/>
                <w:lang w:val="en-US" w:eastAsia="ru-RU"/>
              </w:rPr>
              <w:t xml:space="preserve"> FDPS</w:t>
            </w:r>
          </w:p>
        </w:tc>
        <w:tc>
          <w:tcPr>
            <w:tcW w:w="1276"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4"/>
                <w:sz w:val="28"/>
                <w:szCs w:val="28"/>
                <w:lang w:eastAsia="ru-RU"/>
              </w:rPr>
            </w:pPr>
            <w:r w:rsidRPr="00E65AF0">
              <w:rPr>
                <w:rFonts w:ascii="Times New Roman" w:hAnsi="Times New Roman"/>
                <w:spacing w:val="-4"/>
                <w:sz w:val="28"/>
                <w:szCs w:val="28"/>
                <w:lang w:val="en-US" w:eastAsia="ru-RU"/>
              </w:rPr>
              <w:t>AA</w:t>
            </w:r>
          </w:p>
        </w:tc>
        <w:tc>
          <w:tcPr>
            <w:tcW w:w="49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20</w:t>
            </w:r>
          </w:p>
        </w:tc>
        <w:tc>
          <w:tcPr>
            <w:tcW w:w="1374" w:type="dxa"/>
            <w:vAlign w:val="center"/>
          </w:tcPr>
          <w:p w:rsidR="00D047FF" w:rsidRPr="00E65AF0" w:rsidRDefault="00D047FF" w:rsidP="00E65AF0">
            <w:pPr>
              <w:ind w:left="-78"/>
              <w:jc w:val="center"/>
              <w:rPr>
                <w:sz w:val="28"/>
                <w:szCs w:val="28"/>
                <w:lang w:eastAsia="ru-RU"/>
              </w:rPr>
            </w:pPr>
            <w:r w:rsidRPr="00E65AF0">
              <w:rPr>
                <w:rFonts w:ascii="Times New Roman" w:hAnsi="Times New Roman"/>
                <w:spacing w:val="-6"/>
                <w:sz w:val="28"/>
                <w:szCs w:val="28"/>
                <w:lang w:eastAsia="ru-RU"/>
              </w:rPr>
              <w:t>51,3±8,0</w:t>
            </w:r>
          </w:p>
        </w:tc>
        <w:tc>
          <w:tcPr>
            <w:tcW w:w="611" w:type="dxa"/>
            <w:vAlign w:val="center"/>
          </w:tcPr>
          <w:p w:rsidR="00D047FF" w:rsidRPr="00E65AF0" w:rsidRDefault="00D047FF" w:rsidP="00E65AF0">
            <w:pPr>
              <w:widowControl w:val="0"/>
              <w:spacing w:after="0" w:line="360" w:lineRule="auto"/>
              <w:ind w:left="-78" w:right="-96" w:firstLine="2"/>
              <w:jc w:val="center"/>
              <w:rPr>
                <w:rFonts w:ascii="Times New Roman" w:hAnsi="Times New Roman"/>
                <w:bCs/>
                <w:spacing w:val="-6"/>
                <w:sz w:val="28"/>
                <w:szCs w:val="28"/>
                <w:lang w:eastAsia="ru-RU"/>
              </w:rPr>
            </w:pPr>
            <w:r w:rsidRPr="00E65AF0">
              <w:rPr>
                <w:rFonts w:ascii="Times New Roman" w:hAnsi="Times New Roman"/>
                <w:bCs/>
                <w:spacing w:val="-6"/>
                <w:sz w:val="28"/>
                <w:szCs w:val="28"/>
                <w:lang w:eastAsia="ru-RU"/>
              </w:rPr>
              <w:t>31</w:t>
            </w:r>
          </w:p>
        </w:tc>
        <w:tc>
          <w:tcPr>
            <w:tcW w:w="1415" w:type="dxa"/>
            <w:vAlign w:val="center"/>
          </w:tcPr>
          <w:p w:rsidR="00D047FF" w:rsidRPr="00E65AF0" w:rsidRDefault="00D047FF" w:rsidP="00E65AF0">
            <w:pPr>
              <w:spacing w:after="0" w:line="360" w:lineRule="auto"/>
              <w:ind w:left="-78"/>
              <w:jc w:val="center"/>
              <w:rPr>
                <w:sz w:val="28"/>
                <w:szCs w:val="28"/>
                <w:lang w:eastAsia="ru-RU"/>
              </w:rPr>
            </w:pPr>
            <w:r w:rsidRPr="00E65AF0">
              <w:rPr>
                <w:rFonts w:ascii="Times New Roman" w:hAnsi="Times New Roman"/>
                <w:spacing w:val="-6"/>
                <w:sz w:val="28"/>
                <w:szCs w:val="28"/>
                <w:lang w:eastAsia="ru-RU"/>
              </w:rPr>
              <w:t>54,4±6,6</w:t>
            </w:r>
          </w:p>
        </w:tc>
        <w:tc>
          <w:tcPr>
            <w:tcW w:w="566"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+0,2</w:t>
            </w:r>
          </w:p>
        </w:tc>
        <w:tc>
          <w:tcPr>
            <w:tcW w:w="851" w:type="dxa"/>
            <w:vAlign w:val="center"/>
          </w:tcPr>
          <w:p w:rsidR="00D047FF" w:rsidRPr="00E65AF0" w:rsidRDefault="00D047FF" w:rsidP="00E65AF0">
            <w:pPr>
              <w:spacing w:after="0" w:line="360" w:lineRule="auto"/>
              <w:ind w:left="-78" w:right="-96" w:firstLine="2"/>
              <w:jc w:val="center"/>
              <w:rPr>
                <w:rFonts w:ascii="Times New Roman" w:hAnsi="Times New Roman"/>
                <w:sz w:val="28"/>
                <w:szCs w:val="28"/>
                <w:lang w:eastAsia="ru-RU"/>
              </w:rPr>
            </w:pPr>
            <w:r w:rsidRPr="00E65AF0">
              <w:rPr>
                <w:rFonts w:ascii="Times New Roman" w:hAnsi="Times New Roman"/>
                <w:sz w:val="28"/>
                <w:szCs w:val="28"/>
                <w:lang w:eastAsia="ru-RU"/>
              </w:rPr>
              <w:t>0,004</w:t>
            </w:r>
          </w:p>
        </w:tc>
        <w:tc>
          <w:tcPr>
            <w:tcW w:w="992" w:type="dxa"/>
            <w:vMerge w:val="restart"/>
            <w:vAlign w:val="center"/>
          </w:tcPr>
          <w:p w:rsidR="00D047FF" w:rsidRPr="00E65AF0" w:rsidRDefault="00D047FF" w:rsidP="00E65AF0">
            <w:pPr>
              <w:spacing w:after="0" w:line="240" w:lineRule="auto"/>
              <w:ind w:left="-78"/>
              <w:jc w:val="center"/>
              <w:rPr>
                <w:rFonts w:ascii="Times New Roman" w:hAnsi="Times New Roman"/>
                <w:sz w:val="28"/>
                <w:szCs w:val="28"/>
                <w:lang w:eastAsia="ru-RU"/>
              </w:rPr>
            </w:pPr>
            <w:r w:rsidRPr="00E65AF0">
              <w:rPr>
                <w:rFonts w:ascii="Times New Roman" w:hAnsi="Times New Roman"/>
                <w:sz w:val="28"/>
                <w:szCs w:val="28"/>
                <w:lang w:eastAsia="ru-RU"/>
              </w:rPr>
              <w:t>0,462</w:t>
            </w:r>
          </w:p>
        </w:tc>
      </w:tr>
      <w:tr w:rsidR="00D047FF" w:rsidRPr="004E2501" w:rsidTr="00E65AF0">
        <w:trPr>
          <w:trHeight w:val="585"/>
        </w:trPr>
        <w:tc>
          <w:tcPr>
            <w:tcW w:w="1701" w:type="dxa"/>
            <w:vMerge/>
            <w:vAlign w:val="center"/>
          </w:tcPr>
          <w:p w:rsidR="00D047FF" w:rsidRPr="00A06C09" w:rsidRDefault="00D047FF" w:rsidP="00A06C09">
            <w:pPr>
              <w:spacing w:after="0" w:line="240" w:lineRule="auto"/>
              <w:rPr>
                <w:rFonts w:ascii="Times New Roman" w:hAnsi="Times New Roman"/>
                <w:spacing w:val="-4"/>
                <w:sz w:val="28"/>
                <w:szCs w:val="28"/>
                <w:lang w:eastAsia="ru-RU"/>
              </w:rPr>
            </w:pPr>
          </w:p>
        </w:tc>
        <w:tc>
          <w:tcPr>
            <w:tcW w:w="1276" w:type="dxa"/>
            <w:vAlign w:val="center"/>
          </w:tcPr>
          <w:p w:rsidR="00D047FF" w:rsidRPr="00A06C09" w:rsidRDefault="00D047FF" w:rsidP="00E65AF0">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val="en-US" w:eastAsia="ru-RU"/>
              </w:rPr>
              <w:t>AC</w:t>
            </w:r>
          </w:p>
        </w:tc>
        <w:tc>
          <w:tcPr>
            <w:tcW w:w="491" w:type="dxa"/>
            <w:vAlign w:val="center"/>
          </w:tcPr>
          <w:p w:rsidR="00D047FF" w:rsidRPr="00A06C09" w:rsidRDefault="00D047FF" w:rsidP="00E65AF0">
            <w:pPr>
              <w:widowControl w:val="0"/>
              <w:spacing w:after="0" w:line="360" w:lineRule="auto"/>
              <w:ind w:left="-2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18</w:t>
            </w:r>
          </w:p>
        </w:tc>
        <w:tc>
          <w:tcPr>
            <w:tcW w:w="1374" w:type="dxa"/>
            <w:vAlign w:val="center"/>
          </w:tcPr>
          <w:p w:rsidR="00D047FF" w:rsidRPr="00A06C09" w:rsidRDefault="00D047FF" w:rsidP="00E65AF0">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46,2±8,0</w:t>
            </w:r>
          </w:p>
        </w:tc>
        <w:tc>
          <w:tcPr>
            <w:tcW w:w="611" w:type="dxa"/>
            <w:vAlign w:val="center"/>
          </w:tcPr>
          <w:p w:rsidR="00D047FF" w:rsidRPr="00A06C09" w:rsidRDefault="00D047FF" w:rsidP="00E65AF0">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22</w:t>
            </w:r>
          </w:p>
        </w:tc>
        <w:tc>
          <w:tcPr>
            <w:tcW w:w="1415" w:type="dxa"/>
            <w:vAlign w:val="center"/>
          </w:tcPr>
          <w:p w:rsidR="00D047FF" w:rsidRPr="00A06C09" w:rsidRDefault="00D047FF" w:rsidP="00E65AF0">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38,6±6,4</w:t>
            </w:r>
          </w:p>
        </w:tc>
        <w:tc>
          <w:tcPr>
            <w:tcW w:w="566" w:type="dxa"/>
            <w:vAlign w:val="center"/>
          </w:tcPr>
          <w:p w:rsidR="00D047FF" w:rsidRPr="00A06C09" w:rsidRDefault="00D047FF" w:rsidP="00E65AF0">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-0,8</w:t>
            </w:r>
          </w:p>
        </w:tc>
        <w:tc>
          <w:tcPr>
            <w:tcW w:w="851" w:type="dxa"/>
            <w:vAlign w:val="center"/>
          </w:tcPr>
          <w:p w:rsidR="00D047FF" w:rsidRPr="00A06C09" w:rsidRDefault="00D047FF" w:rsidP="00E65AF0">
            <w:pPr>
              <w:spacing w:after="0" w:line="360" w:lineRule="auto"/>
              <w:ind w:left="-164" w:right="-96" w:firstLine="2"/>
              <w:jc w:val="center"/>
              <w:rPr>
                <w:rFonts w:ascii="Times New Roman" w:hAnsi="Times New Roman"/>
                <w:b/>
                <w:sz w:val="28"/>
                <w:szCs w:val="28"/>
                <w:lang w:eastAsia="ru-RU"/>
              </w:rPr>
            </w:pPr>
            <w:r w:rsidRPr="00A06C09">
              <w:rPr>
                <w:rFonts w:ascii="Times New Roman" w:hAnsi="Times New Roman"/>
                <w:sz w:val="28"/>
                <w:szCs w:val="28"/>
                <w:lang w:eastAsia="ru-RU"/>
              </w:rPr>
              <w:t>0,029</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r w:rsidR="00D047FF" w:rsidRPr="004E2501" w:rsidTr="00E65AF0">
        <w:trPr>
          <w:trHeight w:val="551"/>
        </w:trPr>
        <w:tc>
          <w:tcPr>
            <w:tcW w:w="1701" w:type="dxa"/>
            <w:vMerge/>
            <w:vAlign w:val="center"/>
          </w:tcPr>
          <w:p w:rsidR="00D047FF" w:rsidRPr="00A06C09" w:rsidRDefault="00D047FF" w:rsidP="00A06C09">
            <w:pPr>
              <w:spacing w:after="0" w:line="240" w:lineRule="auto"/>
              <w:rPr>
                <w:rFonts w:ascii="Times New Roman" w:hAnsi="Times New Roman"/>
                <w:spacing w:val="-4"/>
                <w:sz w:val="28"/>
                <w:szCs w:val="28"/>
                <w:lang w:eastAsia="ru-RU"/>
              </w:rPr>
            </w:pPr>
          </w:p>
        </w:tc>
        <w:tc>
          <w:tcPr>
            <w:tcW w:w="1276" w:type="dxa"/>
            <w:vAlign w:val="center"/>
          </w:tcPr>
          <w:p w:rsidR="00D047FF" w:rsidRPr="00A06C09" w:rsidRDefault="00D047FF" w:rsidP="00E65AF0">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bCs/>
                <w:spacing w:val="-4"/>
                <w:sz w:val="28"/>
                <w:szCs w:val="28"/>
                <w:lang w:val="en-US" w:eastAsia="ru-RU"/>
              </w:rPr>
              <w:t>CC</w:t>
            </w:r>
          </w:p>
        </w:tc>
        <w:tc>
          <w:tcPr>
            <w:tcW w:w="491" w:type="dxa"/>
            <w:vAlign w:val="center"/>
          </w:tcPr>
          <w:p w:rsidR="00D047FF" w:rsidRPr="00A06C09" w:rsidRDefault="00D047FF" w:rsidP="00E65AF0">
            <w:pPr>
              <w:widowControl w:val="0"/>
              <w:spacing w:after="0" w:line="360" w:lineRule="auto"/>
              <w:ind w:left="-2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1</w:t>
            </w:r>
          </w:p>
        </w:tc>
        <w:tc>
          <w:tcPr>
            <w:tcW w:w="1374" w:type="dxa"/>
            <w:vAlign w:val="center"/>
          </w:tcPr>
          <w:p w:rsidR="00D047FF" w:rsidRPr="00A06C09" w:rsidRDefault="00D047FF" w:rsidP="00E65AF0">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2,6±2,5</w:t>
            </w:r>
          </w:p>
        </w:tc>
        <w:tc>
          <w:tcPr>
            <w:tcW w:w="611" w:type="dxa"/>
            <w:vAlign w:val="center"/>
          </w:tcPr>
          <w:p w:rsidR="00D047FF" w:rsidRPr="00A06C09" w:rsidRDefault="00D047FF" w:rsidP="00E65AF0">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4</w:t>
            </w:r>
          </w:p>
        </w:tc>
        <w:tc>
          <w:tcPr>
            <w:tcW w:w="1415" w:type="dxa"/>
            <w:vAlign w:val="center"/>
          </w:tcPr>
          <w:p w:rsidR="00D047FF" w:rsidRPr="00A06C09" w:rsidRDefault="00D047FF" w:rsidP="00E65AF0">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7,0±3,4</w:t>
            </w:r>
          </w:p>
        </w:tc>
        <w:tc>
          <w:tcPr>
            <w:tcW w:w="566" w:type="dxa"/>
            <w:vAlign w:val="center"/>
          </w:tcPr>
          <w:p w:rsidR="00D047FF" w:rsidRPr="00A06C09" w:rsidRDefault="00D047FF" w:rsidP="00E65AF0">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+4,3</w:t>
            </w:r>
          </w:p>
        </w:tc>
        <w:tc>
          <w:tcPr>
            <w:tcW w:w="851" w:type="dxa"/>
            <w:vAlign w:val="center"/>
          </w:tcPr>
          <w:p w:rsidR="00D047FF" w:rsidRPr="00A06C09" w:rsidRDefault="00D047FF" w:rsidP="00E65AF0">
            <w:pPr>
              <w:spacing w:after="0" w:line="360" w:lineRule="auto"/>
              <w:ind w:left="-164" w:right="-96" w:firstLine="2"/>
              <w:jc w:val="center"/>
              <w:rPr>
                <w:rFonts w:ascii="Times New Roman" w:hAnsi="Times New Roman"/>
                <w:b/>
                <w:sz w:val="28"/>
                <w:szCs w:val="28"/>
                <w:lang w:eastAsia="ru-RU"/>
              </w:rPr>
            </w:pPr>
            <w:r w:rsidRPr="00A06C09">
              <w:rPr>
                <w:rFonts w:ascii="Times New Roman" w:hAnsi="Times New Roman"/>
                <w:sz w:val="28"/>
                <w:szCs w:val="28"/>
                <w:lang w:eastAsia="ru-RU"/>
              </w:rPr>
              <w:t>0,097</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r w:rsidR="00D047FF" w:rsidRPr="004E2501" w:rsidTr="00E65AF0">
        <w:trPr>
          <w:trHeight w:val="647"/>
        </w:trPr>
        <w:tc>
          <w:tcPr>
            <w:tcW w:w="1701" w:type="dxa"/>
            <w:vMerge/>
            <w:vAlign w:val="center"/>
          </w:tcPr>
          <w:p w:rsidR="00D047FF" w:rsidRPr="00A06C09" w:rsidRDefault="00D047FF" w:rsidP="00A06C09">
            <w:pPr>
              <w:spacing w:after="0" w:line="240" w:lineRule="auto"/>
              <w:rPr>
                <w:rFonts w:ascii="Times New Roman" w:hAnsi="Times New Roman"/>
                <w:spacing w:val="-4"/>
                <w:sz w:val="28"/>
                <w:szCs w:val="28"/>
                <w:lang w:eastAsia="ru-RU"/>
              </w:rPr>
            </w:pPr>
          </w:p>
        </w:tc>
        <w:tc>
          <w:tcPr>
            <w:tcW w:w="1276" w:type="dxa"/>
            <w:vAlign w:val="center"/>
          </w:tcPr>
          <w:p w:rsidR="00D047FF" w:rsidRPr="00A06C09" w:rsidRDefault="00D047FF" w:rsidP="00E65AF0">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η = 1,0%</w:t>
            </w:r>
          </w:p>
        </w:tc>
        <w:tc>
          <w:tcPr>
            <w:tcW w:w="491" w:type="dxa"/>
            <w:vAlign w:val="center"/>
          </w:tcPr>
          <w:p w:rsidR="00D047FF" w:rsidRPr="00A06C09" w:rsidRDefault="00D047FF" w:rsidP="00E65AF0">
            <w:pPr>
              <w:widowControl w:val="0"/>
              <w:spacing w:after="0" w:line="360" w:lineRule="auto"/>
              <w:ind w:left="-2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39</w:t>
            </w:r>
          </w:p>
        </w:tc>
        <w:tc>
          <w:tcPr>
            <w:tcW w:w="1374" w:type="dxa"/>
            <w:vAlign w:val="center"/>
          </w:tcPr>
          <w:p w:rsidR="00D047FF" w:rsidRPr="00A06C09" w:rsidRDefault="00D047FF" w:rsidP="00E65AF0">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100,0</w:t>
            </w:r>
          </w:p>
        </w:tc>
        <w:tc>
          <w:tcPr>
            <w:tcW w:w="611" w:type="dxa"/>
            <w:vAlign w:val="center"/>
          </w:tcPr>
          <w:p w:rsidR="00D047FF" w:rsidRPr="00A06C09" w:rsidRDefault="00D047FF" w:rsidP="00E65AF0">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57</w:t>
            </w:r>
          </w:p>
        </w:tc>
        <w:tc>
          <w:tcPr>
            <w:tcW w:w="1415" w:type="dxa"/>
            <w:vAlign w:val="center"/>
          </w:tcPr>
          <w:p w:rsidR="00D047FF" w:rsidRPr="00A06C09" w:rsidRDefault="00D047FF" w:rsidP="00E65AF0">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100,0</w:t>
            </w:r>
          </w:p>
        </w:tc>
        <w:tc>
          <w:tcPr>
            <w:tcW w:w="566" w:type="dxa"/>
            <w:vAlign w:val="center"/>
          </w:tcPr>
          <w:p w:rsidR="00D047FF" w:rsidRPr="00A06C09" w:rsidRDefault="00D047FF" w:rsidP="00E65AF0">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w:t>
            </w:r>
          </w:p>
        </w:tc>
        <w:tc>
          <w:tcPr>
            <w:tcW w:w="851" w:type="dxa"/>
            <w:vAlign w:val="center"/>
          </w:tcPr>
          <w:p w:rsidR="00D047FF" w:rsidRPr="00A45B48" w:rsidRDefault="00D047FF" w:rsidP="00E65AF0">
            <w:pPr>
              <w:spacing w:after="0" w:line="360" w:lineRule="auto"/>
              <w:ind w:left="-164" w:right="-96" w:firstLine="2"/>
              <w:jc w:val="center"/>
              <w:rPr>
                <w:rFonts w:ascii="Times New Roman" w:hAnsi="Times New Roman"/>
                <w:sz w:val="28"/>
                <w:szCs w:val="28"/>
                <w:lang w:eastAsia="ru-RU"/>
              </w:rPr>
            </w:pPr>
            <w:r w:rsidRPr="00A45B48">
              <w:rPr>
                <w:rFonts w:ascii="Times New Roman" w:hAnsi="Times New Roman"/>
                <w:sz w:val="28"/>
                <w:szCs w:val="28"/>
                <w:lang w:eastAsia="ru-RU"/>
              </w:rPr>
              <w:t>0,131</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bl>
    <w:p w:rsidR="00E65AF0" w:rsidRDefault="00E65AF0" w:rsidP="00E65AF0">
      <w:pPr>
        <w:spacing w:after="0" w:line="360" w:lineRule="auto"/>
        <w:rPr>
          <w:rFonts w:ascii="Times New Roman" w:hAnsi="Times New Roman"/>
          <w:sz w:val="28"/>
          <w:szCs w:val="28"/>
          <w:lang w:val="uk-UA" w:eastAsia="ru-RU"/>
        </w:rPr>
      </w:pPr>
    </w:p>
    <w:p w:rsidR="00D047FF" w:rsidRDefault="00D047FF" w:rsidP="001206CB">
      <w:pPr>
        <w:spacing w:after="0" w:line="360" w:lineRule="auto"/>
        <w:jc w:val="right"/>
        <w:rPr>
          <w:rFonts w:ascii="Times New Roman" w:hAnsi="Times New Roman"/>
          <w:sz w:val="28"/>
          <w:szCs w:val="28"/>
          <w:lang w:val="uk-UA" w:eastAsia="ru-RU"/>
        </w:rPr>
      </w:pPr>
      <w:r w:rsidRPr="00A06C09">
        <w:rPr>
          <w:rFonts w:ascii="Times New Roman" w:hAnsi="Times New Roman"/>
          <w:sz w:val="28"/>
          <w:szCs w:val="28"/>
          <w:lang w:eastAsia="ru-RU"/>
        </w:rPr>
        <w:lastRenderedPageBreak/>
        <w:t>Продовження табл.</w:t>
      </w:r>
      <w:r>
        <w:rPr>
          <w:rFonts w:ascii="Times New Roman" w:hAnsi="Times New Roman"/>
          <w:sz w:val="28"/>
          <w:szCs w:val="28"/>
          <w:lang w:val="uk-UA" w:eastAsia="ru-RU"/>
        </w:rPr>
        <w:t>6</w:t>
      </w:r>
      <w:r w:rsidRPr="00A06C09">
        <w:rPr>
          <w:rFonts w:ascii="Times New Roman" w:hAnsi="Times New Roman"/>
          <w:sz w:val="28"/>
          <w:szCs w:val="28"/>
          <w:lang w:eastAsia="ru-RU"/>
        </w:rPr>
        <w:t>.1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1357"/>
        <w:gridCol w:w="476"/>
        <w:gridCol w:w="1220"/>
        <w:gridCol w:w="474"/>
        <w:gridCol w:w="1222"/>
        <w:gridCol w:w="898"/>
        <w:gridCol w:w="851"/>
        <w:gridCol w:w="992"/>
      </w:tblGrid>
      <w:tr w:rsidR="00D047FF" w:rsidRPr="004E2501" w:rsidTr="00506450">
        <w:trPr>
          <w:trHeight w:val="477"/>
        </w:trPr>
        <w:tc>
          <w:tcPr>
            <w:tcW w:w="3223" w:type="dxa"/>
            <w:gridSpan w:val="2"/>
            <w:vAlign w:val="center"/>
          </w:tcPr>
          <w:p w:rsidR="00642D42" w:rsidRPr="00642D42" w:rsidRDefault="00D047FF" w:rsidP="00642D42">
            <w:pPr>
              <w:widowControl w:val="0"/>
              <w:spacing w:after="0" w:line="240" w:lineRule="auto"/>
              <w:ind w:right="-96"/>
              <w:jc w:val="center"/>
              <w:rPr>
                <w:rFonts w:ascii="Times New Roman" w:hAnsi="Times New Roman"/>
                <w:bCs/>
                <w:sz w:val="27"/>
                <w:szCs w:val="27"/>
                <w:lang w:val="uk-UA" w:eastAsia="ru-RU"/>
              </w:rPr>
            </w:pPr>
            <w:r w:rsidRPr="00A06C09">
              <w:rPr>
                <w:rFonts w:ascii="Times New Roman" w:hAnsi="Times New Roman"/>
                <w:bCs/>
                <w:sz w:val="27"/>
                <w:szCs w:val="27"/>
                <w:lang w:eastAsia="ru-RU"/>
              </w:rPr>
              <w:t>1</w:t>
            </w:r>
          </w:p>
        </w:tc>
        <w:tc>
          <w:tcPr>
            <w:tcW w:w="476" w:type="dxa"/>
            <w:vAlign w:val="center"/>
          </w:tcPr>
          <w:p w:rsidR="00D047FF" w:rsidRPr="00A06C09" w:rsidRDefault="00D047FF" w:rsidP="00642D42">
            <w:pPr>
              <w:widowControl w:val="0"/>
              <w:spacing w:after="0" w:line="240" w:lineRule="auto"/>
              <w:ind w:left="-108" w:right="-96"/>
              <w:jc w:val="center"/>
              <w:rPr>
                <w:rFonts w:ascii="Times New Roman" w:hAnsi="Times New Roman"/>
                <w:bCs/>
                <w:spacing w:val="-6"/>
                <w:sz w:val="27"/>
                <w:szCs w:val="27"/>
                <w:lang w:eastAsia="ru-RU"/>
              </w:rPr>
            </w:pPr>
            <w:r w:rsidRPr="00A06C09">
              <w:rPr>
                <w:rFonts w:ascii="Times New Roman" w:hAnsi="Times New Roman"/>
                <w:bCs/>
                <w:spacing w:val="-6"/>
                <w:sz w:val="27"/>
                <w:szCs w:val="27"/>
                <w:lang w:eastAsia="ru-RU"/>
              </w:rPr>
              <w:t>2</w:t>
            </w:r>
          </w:p>
        </w:tc>
        <w:tc>
          <w:tcPr>
            <w:tcW w:w="1220" w:type="dxa"/>
            <w:vAlign w:val="center"/>
          </w:tcPr>
          <w:p w:rsidR="00D047FF" w:rsidRPr="00A06C09" w:rsidRDefault="00D047FF" w:rsidP="00642D42">
            <w:pPr>
              <w:widowControl w:val="0"/>
              <w:spacing w:after="0" w:line="240" w:lineRule="auto"/>
              <w:ind w:left="-108" w:right="-96"/>
              <w:jc w:val="center"/>
              <w:rPr>
                <w:rFonts w:ascii="Times New Roman" w:hAnsi="Times New Roman"/>
                <w:spacing w:val="-6"/>
                <w:sz w:val="27"/>
                <w:szCs w:val="27"/>
                <w:lang w:eastAsia="ru-RU"/>
              </w:rPr>
            </w:pPr>
            <w:r w:rsidRPr="00A06C09">
              <w:rPr>
                <w:rFonts w:ascii="Times New Roman" w:hAnsi="Times New Roman"/>
                <w:spacing w:val="-6"/>
                <w:sz w:val="27"/>
                <w:szCs w:val="27"/>
                <w:lang w:eastAsia="ru-RU"/>
              </w:rPr>
              <w:t>3</w:t>
            </w:r>
          </w:p>
        </w:tc>
        <w:tc>
          <w:tcPr>
            <w:tcW w:w="474" w:type="dxa"/>
            <w:vAlign w:val="center"/>
          </w:tcPr>
          <w:p w:rsidR="00D047FF" w:rsidRPr="00A06C09" w:rsidRDefault="00D047FF" w:rsidP="00642D42">
            <w:pPr>
              <w:widowControl w:val="0"/>
              <w:spacing w:after="0" w:line="240" w:lineRule="auto"/>
              <w:ind w:left="-108" w:right="-96"/>
              <w:jc w:val="center"/>
              <w:rPr>
                <w:rFonts w:ascii="Times New Roman" w:hAnsi="Times New Roman"/>
                <w:bCs/>
                <w:spacing w:val="-6"/>
                <w:sz w:val="27"/>
                <w:szCs w:val="27"/>
                <w:lang w:eastAsia="ru-RU"/>
              </w:rPr>
            </w:pPr>
            <w:r w:rsidRPr="00A06C09">
              <w:rPr>
                <w:rFonts w:ascii="Times New Roman" w:hAnsi="Times New Roman"/>
                <w:bCs/>
                <w:spacing w:val="-6"/>
                <w:sz w:val="27"/>
                <w:szCs w:val="27"/>
                <w:lang w:eastAsia="ru-RU"/>
              </w:rPr>
              <w:t>4</w:t>
            </w:r>
          </w:p>
        </w:tc>
        <w:tc>
          <w:tcPr>
            <w:tcW w:w="1222" w:type="dxa"/>
            <w:vAlign w:val="center"/>
          </w:tcPr>
          <w:p w:rsidR="00D047FF" w:rsidRPr="00A06C09" w:rsidRDefault="00D047FF" w:rsidP="00642D42">
            <w:pPr>
              <w:widowControl w:val="0"/>
              <w:spacing w:after="0" w:line="240" w:lineRule="auto"/>
              <w:ind w:left="-108" w:right="-96"/>
              <w:jc w:val="center"/>
              <w:rPr>
                <w:rFonts w:ascii="Times New Roman" w:hAnsi="Times New Roman"/>
                <w:spacing w:val="-6"/>
                <w:sz w:val="27"/>
                <w:szCs w:val="27"/>
                <w:lang w:eastAsia="ru-RU"/>
              </w:rPr>
            </w:pPr>
            <w:r w:rsidRPr="00A06C09">
              <w:rPr>
                <w:rFonts w:ascii="Times New Roman" w:hAnsi="Times New Roman"/>
                <w:spacing w:val="-6"/>
                <w:sz w:val="27"/>
                <w:szCs w:val="27"/>
                <w:lang w:eastAsia="ru-RU"/>
              </w:rPr>
              <w:t>5</w:t>
            </w:r>
          </w:p>
        </w:tc>
        <w:tc>
          <w:tcPr>
            <w:tcW w:w="898" w:type="dxa"/>
            <w:vAlign w:val="center"/>
          </w:tcPr>
          <w:p w:rsidR="00D047FF" w:rsidRPr="00A06C09" w:rsidRDefault="00D047FF" w:rsidP="00642D42">
            <w:pPr>
              <w:widowControl w:val="0"/>
              <w:spacing w:after="0" w:line="240" w:lineRule="auto"/>
              <w:ind w:left="-108" w:right="-96"/>
              <w:jc w:val="center"/>
              <w:rPr>
                <w:rFonts w:ascii="Times New Roman" w:hAnsi="Times New Roman"/>
                <w:bCs/>
                <w:spacing w:val="-6"/>
                <w:sz w:val="27"/>
                <w:szCs w:val="27"/>
                <w:lang w:eastAsia="ru-RU"/>
              </w:rPr>
            </w:pPr>
            <w:r w:rsidRPr="00A06C09">
              <w:rPr>
                <w:rFonts w:ascii="Times New Roman" w:hAnsi="Times New Roman"/>
                <w:bCs/>
                <w:spacing w:val="-6"/>
                <w:sz w:val="27"/>
                <w:szCs w:val="27"/>
                <w:lang w:eastAsia="ru-RU"/>
              </w:rPr>
              <w:t>6</w:t>
            </w:r>
          </w:p>
        </w:tc>
        <w:tc>
          <w:tcPr>
            <w:tcW w:w="851" w:type="dxa"/>
            <w:vAlign w:val="center"/>
          </w:tcPr>
          <w:p w:rsidR="00D047FF" w:rsidRPr="00A06C09" w:rsidRDefault="00D047FF" w:rsidP="00642D42">
            <w:pPr>
              <w:widowControl w:val="0"/>
              <w:spacing w:after="0" w:line="240" w:lineRule="auto"/>
              <w:ind w:left="-108" w:right="-96"/>
              <w:jc w:val="center"/>
              <w:rPr>
                <w:rFonts w:ascii="Times New Roman" w:hAnsi="Times New Roman"/>
                <w:bCs/>
                <w:spacing w:val="-6"/>
                <w:sz w:val="27"/>
                <w:szCs w:val="27"/>
                <w:lang w:eastAsia="ru-RU"/>
              </w:rPr>
            </w:pPr>
            <w:r w:rsidRPr="00A06C09">
              <w:rPr>
                <w:rFonts w:ascii="Times New Roman" w:hAnsi="Times New Roman"/>
                <w:bCs/>
                <w:spacing w:val="-6"/>
                <w:sz w:val="27"/>
                <w:szCs w:val="27"/>
                <w:lang w:eastAsia="ru-RU"/>
              </w:rPr>
              <w:t>7</w:t>
            </w:r>
          </w:p>
        </w:tc>
        <w:tc>
          <w:tcPr>
            <w:tcW w:w="992" w:type="dxa"/>
            <w:vAlign w:val="center"/>
          </w:tcPr>
          <w:p w:rsidR="00D047FF" w:rsidRPr="00A06C09" w:rsidRDefault="00D047FF" w:rsidP="00642D42">
            <w:pPr>
              <w:widowControl w:val="0"/>
              <w:spacing w:after="0" w:line="240" w:lineRule="auto"/>
              <w:ind w:left="-108" w:right="-96"/>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8</w:t>
            </w:r>
          </w:p>
        </w:tc>
      </w:tr>
      <w:tr w:rsidR="00D047FF" w:rsidRPr="004E2501" w:rsidTr="00BE7B96">
        <w:trPr>
          <w:trHeight w:val="279"/>
        </w:trPr>
        <w:tc>
          <w:tcPr>
            <w:tcW w:w="1866" w:type="dxa"/>
            <w:vMerge w:val="restart"/>
            <w:vAlign w:val="center"/>
          </w:tcPr>
          <w:p w:rsidR="00D047FF" w:rsidRPr="00A06C09" w:rsidRDefault="00D047FF" w:rsidP="00506450">
            <w:pPr>
              <w:widowControl w:val="0"/>
              <w:spacing w:after="0" w:line="360" w:lineRule="auto"/>
              <w:ind w:left="-108"/>
              <w:jc w:val="center"/>
              <w:rPr>
                <w:rFonts w:ascii="Times New Roman" w:hAnsi="Times New Roman"/>
                <w:bCs/>
                <w:spacing w:val="-4"/>
                <w:sz w:val="27"/>
                <w:szCs w:val="27"/>
                <w:lang w:eastAsia="ru-RU"/>
              </w:rPr>
            </w:pPr>
            <w:r w:rsidRPr="00A06C09">
              <w:rPr>
                <w:rFonts w:ascii="Times New Roman" w:hAnsi="Times New Roman"/>
                <w:spacing w:val="-4"/>
                <w:sz w:val="28"/>
                <w:szCs w:val="28"/>
                <w:lang w:eastAsia="ru-RU"/>
              </w:rPr>
              <w:t>обсяги ураження суглобів</w:t>
            </w:r>
          </w:p>
        </w:tc>
        <w:tc>
          <w:tcPr>
            <w:tcW w:w="1357"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однобічне</w:t>
            </w:r>
          </w:p>
        </w:tc>
        <w:tc>
          <w:tcPr>
            <w:tcW w:w="476"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18</w:t>
            </w:r>
          </w:p>
        </w:tc>
        <w:tc>
          <w:tcPr>
            <w:tcW w:w="1220"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46,2±8,0</w:t>
            </w:r>
          </w:p>
        </w:tc>
        <w:tc>
          <w:tcPr>
            <w:tcW w:w="474"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25</w:t>
            </w:r>
          </w:p>
        </w:tc>
        <w:tc>
          <w:tcPr>
            <w:tcW w:w="1222"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43,9±6,6</w:t>
            </w:r>
          </w:p>
        </w:tc>
        <w:tc>
          <w:tcPr>
            <w:tcW w:w="898"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-0,2</w:t>
            </w:r>
          </w:p>
        </w:tc>
        <w:tc>
          <w:tcPr>
            <w:tcW w:w="851"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0,003</w:t>
            </w:r>
          </w:p>
        </w:tc>
        <w:tc>
          <w:tcPr>
            <w:tcW w:w="992" w:type="dxa"/>
            <w:vMerge w:val="restart"/>
            <w:vAlign w:val="center"/>
          </w:tcPr>
          <w:p w:rsidR="00D047FF" w:rsidRPr="00A06C09" w:rsidRDefault="00D047FF" w:rsidP="00A06C09">
            <w:pPr>
              <w:spacing w:after="0" w:line="360" w:lineRule="auto"/>
              <w:jc w:val="center"/>
              <w:rPr>
                <w:rFonts w:ascii="Times New Roman" w:hAnsi="Times New Roman"/>
                <w:sz w:val="28"/>
                <w:szCs w:val="28"/>
                <w:lang w:eastAsia="ru-RU"/>
              </w:rPr>
            </w:pPr>
            <w:r w:rsidRPr="00A06C09">
              <w:rPr>
                <w:rFonts w:ascii="Times New Roman" w:hAnsi="Times New Roman"/>
                <w:sz w:val="28"/>
                <w:szCs w:val="28"/>
                <w:lang w:eastAsia="ru-RU"/>
              </w:rPr>
              <w:t>0,362</w:t>
            </w:r>
          </w:p>
        </w:tc>
      </w:tr>
      <w:tr w:rsidR="00D047FF" w:rsidRPr="004E2501" w:rsidTr="00BE7B96">
        <w:trPr>
          <w:trHeight w:val="279"/>
        </w:trPr>
        <w:tc>
          <w:tcPr>
            <w:tcW w:w="1866" w:type="dxa"/>
            <w:vMerge/>
            <w:vAlign w:val="center"/>
          </w:tcPr>
          <w:p w:rsidR="00D047FF" w:rsidRPr="00A06C09" w:rsidRDefault="00D047FF" w:rsidP="002E1AFF">
            <w:pPr>
              <w:spacing w:after="0" w:line="240" w:lineRule="auto"/>
              <w:jc w:val="center"/>
              <w:rPr>
                <w:rFonts w:ascii="Times New Roman" w:hAnsi="Times New Roman"/>
                <w:bCs/>
                <w:spacing w:val="-4"/>
                <w:sz w:val="27"/>
                <w:szCs w:val="27"/>
                <w:lang w:eastAsia="ru-RU"/>
              </w:rPr>
            </w:pPr>
          </w:p>
        </w:tc>
        <w:tc>
          <w:tcPr>
            <w:tcW w:w="1357"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двобічне</w:t>
            </w:r>
          </w:p>
        </w:tc>
        <w:tc>
          <w:tcPr>
            <w:tcW w:w="476"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14</w:t>
            </w:r>
          </w:p>
        </w:tc>
        <w:tc>
          <w:tcPr>
            <w:tcW w:w="1220"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35,9±7,7</w:t>
            </w:r>
          </w:p>
        </w:tc>
        <w:tc>
          <w:tcPr>
            <w:tcW w:w="474"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25</w:t>
            </w:r>
          </w:p>
        </w:tc>
        <w:tc>
          <w:tcPr>
            <w:tcW w:w="1222"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43,9±6,6</w:t>
            </w:r>
          </w:p>
        </w:tc>
        <w:tc>
          <w:tcPr>
            <w:tcW w:w="898"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+0,8</w:t>
            </w:r>
          </w:p>
        </w:tc>
        <w:tc>
          <w:tcPr>
            <w:tcW w:w="851"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0,035</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r w:rsidR="00D047FF" w:rsidRPr="004E2501" w:rsidTr="00BE7B96">
        <w:trPr>
          <w:trHeight w:val="279"/>
        </w:trPr>
        <w:tc>
          <w:tcPr>
            <w:tcW w:w="1866" w:type="dxa"/>
            <w:vMerge/>
            <w:vAlign w:val="center"/>
          </w:tcPr>
          <w:p w:rsidR="00D047FF" w:rsidRPr="00A06C09" w:rsidRDefault="00D047FF" w:rsidP="002E1AFF">
            <w:pPr>
              <w:spacing w:after="0" w:line="240" w:lineRule="auto"/>
              <w:jc w:val="center"/>
              <w:rPr>
                <w:rFonts w:ascii="Times New Roman" w:hAnsi="Times New Roman"/>
                <w:bCs/>
                <w:spacing w:val="-4"/>
                <w:sz w:val="27"/>
                <w:szCs w:val="27"/>
                <w:lang w:eastAsia="ru-RU"/>
              </w:rPr>
            </w:pPr>
          </w:p>
        </w:tc>
        <w:tc>
          <w:tcPr>
            <w:tcW w:w="1357"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полі-</w:t>
            </w:r>
          </w:p>
        </w:tc>
        <w:tc>
          <w:tcPr>
            <w:tcW w:w="476"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7</w:t>
            </w:r>
          </w:p>
        </w:tc>
        <w:tc>
          <w:tcPr>
            <w:tcW w:w="1220"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17,9±6,1</w:t>
            </w:r>
          </w:p>
        </w:tc>
        <w:tc>
          <w:tcPr>
            <w:tcW w:w="474"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7</w:t>
            </w:r>
          </w:p>
        </w:tc>
        <w:tc>
          <w:tcPr>
            <w:tcW w:w="1222"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12,3±4,3</w:t>
            </w:r>
          </w:p>
        </w:tc>
        <w:tc>
          <w:tcPr>
            <w:tcW w:w="898"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-1,7</w:t>
            </w:r>
          </w:p>
        </w:tc>
        <w:tc>
          <w:tcPr>
            <w:tcW w:w="851"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0,047</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r w:rsidR="00D047FF" w:rsidRPr="004E2501" w:rsidTr="00BE7B96">
        <w:trPr>
          <w:trHeight w:val="316"/>
        </w:trPr>
        <w:tc>
          <w:tcPr>
            <w:tcW w:w="1866" w:type="dxa"/>
            <w:vMerge/>
            <w:vAlign w:val="center"/>
          </w:tcPr>
          <w:p w:rsidR="00D047FF" w:rsidRPr="00A06C09" w:rsidRDefault="00D047FF" w:rsidP="002E1AFF">
            <w:pPr>
              <w:spacing w:after="0" w:line="240" w:lineRule="auto"/>
              <w:jc w:val="center"/>
              <w:rPr>
                <w:rFonts w:ascii="Times New Roman" w:hAnsi="Times New Roman"/>
                <w:bCs/>
                <w:spacing w:val="-4"/>
                <w:sz w:val="27"/>
                <w:szCs w:val="27"/>
                <w:lang w:eastAsia="ru-RU"/>
              </w:rPr>
            </w:pPr>
          </w:p>
        </w:tc>
        <w:tc>
          <w:tcPr>
            <w:tcW w:w="1357"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η =1,0%</w:t>
            </w:r>
          </w:p>
        </w:tc>
        <w:tc>
          <w:tcPr>
            <w:tcW w:w="476"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39</w:t>
            </w:r>
          </w:p>
        </w:tc>
        <w:tc>
          <w:tcPr>
            <w:tcW w:w="1220" w:type="dxa"/>
            <w:vAlign w:val="center"/>
          </w:tcPr>
          <w:p w:rsidR="00D047FF" w:rsidRPr="00A06C09" w:rsidRDefault="00D047FF" w:rsidP="00A06C09">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100,0</w:t>
            </w:r>
          </w:p>
        </w:tc>
        <w:tc>
          <w:tcPr>
            <w:tcW w:w="474"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57</w:t>
            </w:r>
          </w:p>
        </w:tc>
        <w:tc>
          <w:tcPr>
            <w:tcW w:w="1222" w:type="dxa"/>
            <w:vAlign w:val="center"/>
          </w:tcPr>
          <w:p w:rsidR="00D047FF" w:rsidRPr="00A06C09" w:rsidRDefault="00D047FF" w:rsidP="00A06C09">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100,0</w:t>
            </w:r>
          </w:p>
        </w:tc>
        <w:tc>
          <w:tcPr>
            <w:tcW w:w="898"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w:t>
            </w:r>
          </w:p>
        </w:tc>
        <w:tc>
          <w:tcPr>
            <w:tcW w:w="851" w:type="dxa"/>
            <w:vAlign w:val="center"/>
          </w:tcPr>
          <w:p w:rsidR="00D047FF" w:rsidRPr="00A45B48" w:rsidRDefault="00D047FF" w:rsidP="00A06C09">
            <w:pPr>
              <w:spacing w:after="0" w:line="360" w:lineRule="auto"/>
              <w:ind w:left="-164" w:right="-96" w:firstLine="2"/>
              <w:jc w:val="center"/>
              <w:rPr>
                <w:rFonts w:ascii="Times New Roman" w:hAnsi="Times New Roman"/>
                <w:sz w:val="28"/>
                <w:szCs w:val="28"/>
                <w:lang w:eastAsia="ru-RU"/>
              </w:rPr>
            </w:pPr>
            <w:r w:rsidRPr="00A45B48">
              <w:rPr>
                <w:rFonts w:ascii="Times New Roman" w:hAnsi="Times New Roman"/>
                <w:sz w:val="28"/>
                <w:szCs w:val="28"/>
                <w:lang w:eastAsia="ru-RU"/>
              </w:rPr>
              <w:t>0,085</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r w:rsidR="00D047FF" w:rsidRPr="004E2501" w:rsidTr="00BE7B96">
        <w:trPr>
          <w:trHeight w:val="279"/>
        </w:trPr>
        <w:tc>
          <w:tcPr>
            <w:tcW w:w="1866" w:type="dxa"/>
            <w:vMerge w:val="restart"/>
            <w:vAlign w:val="center"/>
          </w:tcPr>
          <w:p w:rsidR="00D047FF" w:rsidRPr="00A06C09" w:rsidRDefault="00D047FF" w:rsidP="00371173">
            <w:pPr>
              <w:widowControl w:val="0"/>
              <w:spacing w:after="0" w:line="360" w:lineRule="auto"/>
              <w:ind w:left="-108" w:right="-96"/>
              <w:jc w:val="center"/>
              <w:rPr>
                <w:rFonts w:ascii="Times New Roman" w:hAnsi="Times New Roman"/>
                <w:spacing w:val="-4"/>
                <w:sz w:val="27"/>
                <w:szCs w:val="27"/>
                <w:lang w:val="uk-UA" w:eastAsia="ru-RU"/>
              </w:rPr>
            </w:pPr>
            <w:r w:rsidRPr="00A06C09">
              <w:rPr>
                <w:rFonts w:ascii="Times New Roman" w:hAnsi="Times New Roman"/>
                <w:spacing w:val="-4"/>
                <w:sz w:val="28"/>
                <w:szCs w:val="28"/>
                <w:lang w:eastAsia="ru-RU"/>
              </w:rPr>
              <w:t xml:space="preserve">рівень </w:t>
            </w:r>
            <w:r w:rsidR="00371173">
              <w:rPr>
                <w:rFonts w:ascii="Times New Roman" w:hAnsi="Times New Roman"/>
                <w:sz w:val="28"/>
                <w:szCs w:val="28"/>
                <w:lang w:val="uk-UA"/>
              </w:rPr>
              <w:t xml:space="preserve">сироваткового </w:t>
            </w:r>
            <w:r w:rsidRPr="00A06C09">
              <w:rPr>
                <w:rFonts w:ascii="Times New Roman" w:hAnsi="Times New Roman"/>
                <w:spacing w:val="-4"/>
                <w:sz w:val="28"/>
                <w:szCs w:val="28"/>
                <w:lang w:eastAsia="ru-RU"/>
              </w:rPr>
              <w:t xml:space="preserve"> апеліну</w:t>
            </w:r>
            <w:r>
              <w:rPr>
                <w:rFonts w:ascii="Times New Roman" w:hAnsi="Times New Roman"/>
                <w:spacing w:val="-4"/>
                <w:sz w:val="28"/>
                <w:szCs w:val="28"/>
                <w:lang w:val="uk-UA" w:eastAsia="ru-RU"/>
              </w:rPr>
              <w:t>-13</w:t>
            </w:r>
          </w:p>
        </w:tc>
        <w:tc>
          <w:tcPr>
            <w:tcW w:w="1357"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&lt;</w:t>
            </w:r>
            <w:r w:rsidRPr="00A06C09">
              <w:rPr>
                <w:rFonts w:ascii="Times New Roman" w:hAnsi="Times New Roman"/>
                <w:spacing w:val="-4"/>
                <w:sz w:val="28"/>
                <w:szCs w:val="28"/>
                <w:lang w:val="en-US" w:eastAsia="ru-RU"/>
              </w:rPr>
              <w:t>M</w:t>
            </w:r>
            <w:r w:rsidRPr="00A06C09">
              <w:rPr>
                <w:rFonts w:ascii="Times New Roman" w:hAnsi="Times New Roman"/>
                <w:spacing w:val="-4"/>
                <w:sz w:val="28"/>
                <w:szCs w:val="28"/>
                <w:lang w:eastAsia="ru-RU"/>
              </w:rPr>
              <w:t>±</w:t>
            </w:r>
            <w:r w:rsidRPr="00A06C09">
              <w:rPr>
                <w:rFonts w:ascii="Times New Roman" w:hAnsi="Times New Roman"/>
                <w:spacing w:val="-4"/>
                <w:sz w:val="28"/>
                <w:szCs w:val="28"/>
                <w:lang w:val="en-US" w:eastAsia="ru-RU"/>
              </w:rPr>
              <w:t>m</w:t>
            </w:r>
          </w:p>
        </w:tc>
        <w:tc>
          <w:tcPr>
            <w:tcW w:w="476"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24</w:t>
            </w:r>
          </w:p>
        </w:tc>
        <w:tc>
          <w:tcPr>
            <w:tcW w:w="1220"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61,5±7,8</w:t>
            </w:r>
          </w:p>
        </w:tc>
        <w:tc>
          <w:tcPr>
            <w:tcW w:w="474"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35</w:t>
            </w:r>
          </w:p>
        </w:tc>
        <w:tc>
          <w:tcPr>
            <w:tcW w:w="1222" w:type="dxa"/>
          </w:tcPr>
          <w:p w:rsidR="00D047FF" w:rsidRPr="00A06C09" w:rsidRDefault="00D047FF" w:rsidP="00A06C09">
            <w:pPr>
              <w:tabs>
                <w:tab w:val="left" w:pos="403"/>
                <w:tab w:val="center" w:pos="540"/>
              </w:tabs>
              <w:spacing w:after="0" w:line="360" w:lineRule="auto"/>
              <w:rPr>
                <w:lang w:eastAsia="ru-RU"/>
              </w:rPr>
            </w:pPr>
            <w:r w:rsidRPr="00A06C09">
              <w:rPr>
                <w:rFonts w:ascii="Times New Roman" w:hAnsi="Times New Roman"/>
                <w:spacing w:val="-6"/>
                <w:sz w:val="28"/>
                <w:szCs w:val="28"/>
                <w:lang w:eastAsia="ru-RU"/>
              </w:rPr>
              <w:t>61,4</w:t>
            </w:r>
            <w:r w:rsidRPr="00A06C09">
              <w:rPr>
                <w:rFonts w:ascii="Times New Roman" w:hAnsi="Times New Roman"/>
                <w:spacing w:val="-6"/>
                <w:sz w:val="28"/>
                <w:szCs w:val="28"/>
                <w:lang w:eastAsia="ru-RU"/>
              </w:rPr>
              <w:tab/>
              <w:t>±6,4</w:t>
            </w:r>
          </w:p>
        </w:tc>
        <w:tc>
          <w:tcPr>
            <w:tcW w:w="898"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-0,1</w:t>
            </w:r>
          </w:p>
        </w:tc>
        <w:tc>
          <w:tcPr>
            <w:tcW w:w="851"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0,001</w:t>
            </w:r>
          </w:p>
        </w:tc>
        <w:tc>
          <w:tcPr>
            <w:tcW w:w="992" w:type="dxa"/>
            <w:vMerge w:val="restart"/>
            <w:vAlign w:val="center"/>
          </w:tcPr>
          <w:p w:rsidR="00D047FF" w:rsidRPr="00A06C09" w:rsidRDefault="00D047FF" w:rsidP="00A06C09">
            <w:pPr>
              <w:spacing w:after="0" w:line="360" w:lineRule="auto"/>
              <w:jc w:val="center"/>
              <w:rPr>
                <w:rFonts w:ascii="Times New Roman" w:hAnsi="Times New Roman"/>
                <w:sz w:val="28"/>
                <w:szCs w:val="28"/>
                <w:lang w:eastAsia="ru-RU"/>
              </w:rPr>
            </w:pPr>
            <w:r w:rsidRPr="00A06C09">
              <w:rPr>
                <w:rFonts w:ascii="Times New Roman" w:hAnsi="Times New Roman"/>
                <w:sz w:val="28"/>
                <w:szCs w:val="28"/>
                <w:lang w:eastAsia="ru-RU"/>
              </w:rPr>
              <w:t>0,226</w:t>
            </w:r>
          </w:p>
        </w:tc>
      </w:tr>
      <w:tr w:rsidR="00D047FF" w:rsidRPr="004E2501" w:rsidTr="00BE7B96">
        <w:trPr>
          <w:trHeight w:val="279"/>
        </w:trPr>
        <w:tc>
          <w:tcPr>
            <w:tcW w:w="1866" w:type="dxa"/>
            <w:vMerge/>
            <w:vAlign w:val="center"/>
          </w:tcPr>
          <w:p w:rsidR="00D047FF" w:rsidRPr="00A06C09" w:rsidRDefault="00D047FF" w:rsidP="002E1AFF">
            <w:pPr>
              <w:spacing w:after="0" w:line="240" w:lineRule="auto"/>
              <w:jc w:val="center"/>
              <w:rPr>
                <w:rFonts w:ascii="Times New Roman" w:hAnsi="Times New Roman"/>
                <w:spacing w:val="-4"/>
                <w:sz w:val="27"/>
                <w:szCs w:val="27"/>
                <w:lang w:eastAsia="ru-RU"/>
              </w:rPr>
            </w:pPr>
          </w:p>
        </w:tc>
        <w:tc>
          <w:tcPr>
            <w:tcW w:w="1357"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val="en-US" w:eastAsia="ru-RU"/>
              </w:rPr>
              <w:t>M</w:t>
            </w:r>
            <w:r w:rsidRPr="00A06C09">
              <w:rPr>
                <w:rFonts w:ascii="Times New Roman" w:hAnsi="Times New Roman"/>
                <w:spacing w:val="-4"/>
                <w:sz w:val="28"/>
                <w:szCs w:val="28"/>
                <w:lang w:eastAsia="ru-RU"/>
              </w:rPr>
              <w:t>±</w:t>
            </w:r>
            <w:r w:rsidRPr="00A06C09">
              <w:rPr>
                <w:rFonts w:ascii="Times New Roman" w:hAnsi="Times New Roman"/>
                <w:spacing w:val="-4"/>
                <w:sz w:val="28"/>
                <w:szCs w:val="28"/>
                <w:lang w:val="en-US" w:eastAsia="ru-RU"/>
              </w:rPr>
              <w:t>m</w:t>
            </w:r>
          </w:p>
        </w:tc>
        <w:tc>
          <w:tcPr>
            <w:tcW w:w="476"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2</w:t>
            </w:r>
          </w:p>
        </w:tc>
        <w:tc>
          <w:tcPr>
            <w:tcW w:w="1220"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5,1±3,5</w:t>
            </w:r>
          </w:p>
        </w:tc>
        <w:tc>
          <w:tcPr>
            <w:tcW w:w="474"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5</w:t>
            </w:r>
          </w:p>
        </w:tc>
        <w:tc>
          <w:tcPr>
            <w:tcW w:w="1222"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8,8±3,7</w:t>
            </w:r>
          </w:p>
        </w:tc>
        <w:tc>
          <w:tcPr>
            <w:tcW w:w="898"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+2,3</w:t>
            </w:r>
          </w:p>
        </w:tc>
        <w:tc>
          <w:tcPr>
            <w:tcW w:w="851"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0,042</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r w:rsidR="00D047FF" w:rsidRPr="004E2501" w:rsidTr="00BE7B96">
        <w:trPr>
          <w:trHeight w:val="279"/>
        </w:trPr>
        <w:tc>
          <w:tcPr>
            <w:tcW w:w="1866" w:type="dxa"/>
            <w:vMerge/>
            <w:vAlign w:val="center"/>
          </w:tcPr>
          <w:p w:rsidR="00D047FF" w:rsidRPr="00A06C09" w:rsidRDefault="00D047FF" w:rsidP="002E1AFF">
            <w:pPr>
              <w:spacing w:after="0" w:line="240" w:lineRule="auto"/>
              <w:jc w:val="center"/>
              <w:rPr>
                <w:rFonts w:ascii="Times New Roman" w:hAnsi="Times New Roman"/>
                <w:spacing w:val="-4"/>
                <w:sz w:val="27"/>
                <w:szCs w:val="27"/>
                <w:lang w:eastAsia="ru-RU"/>
              </w:rPr>
            </w:pPr>
          </w:p>
        </w:tc>
        <w:tc>
          <w:tcPr>
            <w:tcW w:w="1357"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&gt;</w:t>
            </w:r>
            <w:r w:rsidRPr="00A06C09">
              <w:rPr>
                <w:rFonts w:ascii="Times New Roman" w:hAnsi="Times New Roman"/>
                <w:spacing w:val="-4"/>
                <w:sz w:val="28"/>
                <w:szCs w:val="28"/>
                <w:lang w:val="en-US" w:eastAsia="ru-RU"/>
              </w:rPr>
              <w:t>M</w:t>
            </w:r>
            <w:r w:rsidRPr="00A06C09">
              <w:rPr>
                <w:rFonts w:ascii="Times New Roman" w:hAnsi="Times New Roman"/>
                <w:spacing w:val="-4"/>
                <w:sz w:val="28"/>
                <w:szCs w:val="28"/>
                <w:lang w:eastAsia="ru-RU"/>
              </w:rPr>
              <w:t>±</w:t>
            </w:r>
            <w:r w:rsidRPr="00A06C09">
              <w:rPr>
                <w:rFonts w:ascii="Times New Roman" w:hAnsi="Times New Roman"/>
                <w:spacing w:val="-4"/>
                <w:sz w:val="28"/>
                <w:szCs w:val="28"/>
                <w:lang w:val="en-US" w:eastAsia="ru-RU"/>
              </w:rPr>
              <w:t>m</w:t>
            </w:r>
          </w:p>
        </w:tc>
        <w:tc>
          <w:tcPr>
            <w:tcW w:w="476"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13</w:t>
            </w:r>
          </w:p>
        </w:tc>
        <w:tc>
          <w:tcPr>
            <w:tcW w:w="1220"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33,3±7,5</w:t>
            </w:r>
          </w:p>
        </w:tc>
        <w:tc>
          <w:tcPr>
            <w:tcW w:w="474"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17</w:t>
            </w:r>
          </w:p>
        </w:tc>
        <w:tc>
          <w:tcPr>
            <w:tcW w:w="1222" w:type="dxa"/>
          </w:tcPr>
          <w:p w:rsidR="00D047FF" w:rsidRPr="00A06C09" w:rsidRDefault="00D047FF" w:rsidP="00A06C09">
            <w:pPr>
              <w:spacing w:after="0" w:line="360" w:lineRule="auto"/>
              <w:jc w:val="center"/>
              <w:rPr>
                <w:lang w:eastAsia="ru-RU"/>
              </w:rPr>
            </w:pPr>
            <w:r w:rsidRPr="00A06C09">
              <w:rPr>
                <w:rFonts w:ascii="Times New Roman" w:hAnsi="Times New Roman"/>
                <w:spacing w:val="-6"/>
                <w:sz w:val="28"/>
                <w:szCs w:val="28"/>
                <w:lang w:eastAsia="ru-RU"/>
              </w:rPr>
              <w:t>29,8±6,1</w:t>
            </w:r>
          </w:p>
        </w:tc>
        <w:tc>
          <w:tcPr>
            <w:tcW w:w="898"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-0,5</w:t>
            </w:r>
          </w:p>
        </w:tc>
        <w:tc>
          <w:tcPr>
            <w:tcW w:w="851"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0,008</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r w:rsidR="00D047FF" w:rsidRPr="004E2501" w:rsidTr="00BE7B96">
        <w:trPr>
          <w:trHeight w:val="279"/>
        </w:trPr>
        <w:tc>
          <w:tcPr>
            <w:tcW w:w="1866" w:type="dxa"/>
            <w:vMerge/>
            <w:vAlign w:val="center"/>
          </w:tcPr>
          <w:p w:rsidR="00D047FF" w:rsidRPr="00A06C09" w:rsidRDefault="00D047FF" w:rsidP="002E1AFF">
            <w:pPr>
              <w:spacing w:after="0" w:line="240" w:lineRule="auto"/>
              <w:jc w:val="center"/>
              <w:rPr>
                <w:rFonts w:ascii="Times New Roman" w:hAnsi="Times New Roman"/>
                <w:spacing w:val="-4"/>
                <w:sz w:val="27"/>
                <w:szCs w:val="27"/>
                <w:lang w:eastAsia="ru-RU"/>
              </w:rPr>
            </w:pPr>
          </w:p>
        </w:tc>
        <w:tc>
          <w:tcPr>
            <w:tcW w:w="1357"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η =2,0%</w:t>
            </w:r>
          </w:p>
        </w:tc>
        <w:tc>
          <w:tcPr>
            <w:tcW w:w="476"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39</w:t>
            </w:r>
          </w:p>
        </w:tc>
        <w:tc>
          <w:tcPr>
            <w:tcW w:w="1220" w:type="dxa"/>
            <w:vAlign w:val="center"/>
          </w:tcPr>
          <w:p w:rsidR="00D047FF" w:rsidRPr="00A06C09" w:rsidRDefault="00D047FF" w:rsidP="00A06C09">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100,0</w:t>
            </w:r>
          </w:p>
        </w:tc>
        <w:tc>
          <w:tcPr>
            <w:tcW w:w="474" w:type="dxa"/>
            <w:vAlign w:val="center"/>
          </w:tcPr>
          <w:p w:rsidR="00D047FF" w:rsidRPr="00A06C09" w:rsidRDefault="00D047FF" w:rsidP="00A06C09">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57</w:t>
            </w:r>
          </w:p>
        </w:tc>
        <w:tc>
          <w:tcPr>
            <w:tcW w:w="1222" w:type="dxa"/>
            <w:vAlign w:val="center"/>
          </w:tcPr>
          <w:p w:rsidR="00D047FF" w:rsidRPr="00A06C09" w:rsidRDefault="00D047FF" w:rsidP="00A06C09">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100,0</w:t>
            </w:r>
          </w:p>
        </w:tc>
        <w:tc>
          <w:tcPr>
            <w:tcW w:w="898" w:type="dxa"/>
            <w:vAlign w:val="center"/>
          </w:tcPr>
          <w:p w:rsidR="00D047FF" w:rsidRPr="00A06C09" w:rsidRDefault="00D047FF" w:rsidP="00A06C09">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w:t>
            </w:r>
          </w:p>
        </w:tc>
        <w:tc>
          <w:tcPr>
            <w:tcW w:w="851" w:type="dxa"/>
            <w:vAlign w:val="center"/>
          </w:tcPr>
          <w:p w:rsidR="00D047FF" w:rsidRPr="00A45B48" w:rsidRDefault="00D047FF" w:rsidP="00A06C09">
            <w:pPr>
              <w:spacing w:after="0" w:line="360" w:lineRule="auto"/>
              <w:ind w:left="-164" w:right="-96" w:firstLine="2"/>
              <w:jc w:val="center"/>
              <w:rPr>
                <w:rFonts w:ascii="Times New Roman" w:hAnsi="Times New Roman"/>
                <w:sz w:val="28"/>
                <w:szCs w:val="28"/>
                <w:lang w:eastAsia="ru-RU"/>
              </w:rPr>
            </w:pPr>
            <w:r w:rsidRPr="00A45B48">
              <w:rPr>
                <w:rFonts w:ascii="Times New Roman" w:hAnsi="Times New Roman"/>
                <w:sz w:val="28"/>
                <w:szCs w:val="28"/>
                <w:lang w:eastAsia="ru-RU"/>
              </w:rPr>
              <w:t>0,051</w:t>
            </w:r>
          </w:p>
        </w:tc>
        <w:tc>
          <w:tcPr>
            <w:tcW w:w="992" w:type="dxa"/>
            <w:vMerge/>
            <w:vAlign w:val="center"/>
          </w:tcPr>
          <w:p w:rsidR="00D047FF" w:rsidRPr="00A06C09" w:rsidRDefault="00D047FF" w:rsidP="00A06C09">
            <w:pPr>
              <w:spacing w:after="0" w:line="240" w:lineRule="auto"/>
              <w:rPr>
                <w:rFonts w:ascii="Times New Roman" w:hAnsi="Times New Roman"/>
                <w:sz w:val="28"/>
                <w:szCs w:val="28"/>
                <w:lang w:eastAsia="ru-RU"/>
              </w:rPr>
            </w:pPr>
          </w:p>
        </w:tc>
      </w:tr>
      <w:tr w:rsidR="00D047FF" w:rsidRPr="004E2501" w:rsidTr="00506450">
        <w:trPr>
          <w:trHeight w:val="440"/>
        </w:trPr>
        <w:tc>
          <w:tcPr>
            <w:tcW w:w="1866" w:type="dxa"/>
            <w:vMerge w:val="restart"/>
            <w:vAlign w:val="center"/>
          </w:tcPr>
          <w:p w:rsidR="00D047FF" w:rsidRPr="007E76D5" w:rsidRDefault="00D047FF" w:rsidP="007E76D5">
            <w:pPr>
              <w:widowControl w:val="0"/>
              <w:spacing w:after="0" w:line="360" w:lineRule="auto"/>
              <w:ind w:left="-113" w:right="-96"/>
              <w:jc w:val="center"/>
              <w:rPr>
                <w:rFonts w:ascii="Times New Roman" w:hAnsi="Times New Roman"/>
                <w:spacing w:val="-4"/>
                <w:sz w:val="28"/>
                <w:szCs w:val="28"/>
                <w:lang w:val="uk-UA" w:eastAsia="ru-RU"/>
              </w:rPr>
            </w:pPr>
            <w:r w:rsidRPr="00DB0F22">
              <w:rPr>
                <w:rFonts w:ascii="Times New Roman" w:hAnsi="Times New Roman"/>
                <w:spacing w:val="-4"/>
                <w:sz w:val="28"/>
                <w:szCs w:val="28"/>
                <w:lang w:eastAsia="ru-RU"/>
              </w:rPr>
              <w:t xml:space="preserve">стадія порушення </w:t>
            </w:r>
            <w:r w:rsidR="007E76D5">
              <w:rPr>
                <w:rFonts w:ascii="Times New Roman" w:hAnsi="Times New Roman"/>
                <w:spacing w:val="-4"/>
                <w:sz w:val="28"/>
                <w:szCs w:val="28"/>
                <w:lang w:val="uk-UA" w:eastAsia="ru-RU"/>
              </w:rPr>
              <w:t>ФНС</w:t>
            </w:r>
          </w:p>
        </w:tc>
        <w:tc>
          <w:tcPr>
            <w:tcW w:w="1357"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I-</w:t>
            </w:r>
            <w:r w:rsidRPr="00A06C09">
              <w:rPr>
                <w:rFonts w:ascii="Times New Roman" w:hAnsi="Times New Roman"/>
                <w:spacing w:val="-4"/>
                <w:sz w:val="28"/>
                <w:szCs w:val="28"/>
                <w:lang w:val="en-US" w:eastAsia="ru-RU"/>
              </w:rPr>
              <w:t>II</w:t>
            </w:r>
          </w:p>
        </w:tc>
        <w:tc>
          <w:tcPr>
            <w:tcW w:w="476"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23</w:t>
            </w:r>
          </w:p>
        </w:tc>
        <w:tc>
          <w:tcPr>
            <w:tcW w:w="1220" w:type="dxa"/>
            <w:vAlign w:val="center"/>
          </w:tcPr>
          <w:p w:rsidR="00D047FF" w:rsidRPr="00A06C09" w:rsidRDefault="00D047FF" w:rsidP="002E1AFF">
            <w:pPr>
              <w:spacing w:after="0" w:line="360" w:lineRule="auto"/>
              <w:jc w:val="center"/>
              <w:rPr>
                <w:lang w:eastAsia="ru-RU"/>
              </w:rPr>
            </w:pPr>
            <w:r w:rsidRPr="00A06C09">
              <w:rPr>
                <w:rFonts w:ascii="Times New Roman" w:hAnsi="Times New Roman"/>
                <w:spacing w:val="-6"/>
                <w:sz w:val="28"/>
                <w:szCs w:val="28"/>
                <w:lang w:eastAsia="ru-RU"/>
              </w:rPr>
              <w:t>59,0±7,9</w:t>
            </w:r>
          </w:p>
        </w:tc>
        <w:tc>
          <w:tcPr>
            <w:tcW w:w="474"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30</w:t>
            </w:r>
          </w:p>
        </w:tc>
        <w:tc>
          <w:tcPr>
            <w:tcW w:w="1222" w:type="dxa"/>
            <w:vAlign w:val="center"/>
          </w:tcPr>
          <w:p w:rsidR="00D047FF" w:rsidRPr="00A06C09" w:rsidRDefault="00D047FF" w:rsidP="002E1AFF">
            <w:pPr>
              <w:spacing w:after="0" w:line="360" w:lineRule="auto"/>
              <w:jc w:val="center"/>
              <w:rPr>
                <w:lang w:eastAsia="ru-RU"/>
              </w:rPr>
            </w:pPr>
            <w:r w:rsidRPr="00A06C09">
              <w:rPr>
                <w:rFonts w:ascii="Times New Roman" w:hAnsi="Times New Roman"/>
                <w:spacing w:val="-6"/>
                <w:sz w:val="28"/>
                <w:szCs w:val="28"/>
                <w:lang w:eastAsia="ru-RU"/>
              </w:rPr>
              <w:t>52,6±6,6</w:t>
            </w:r>
          </w:p>
        </w:tc>
        <w:tc>
          <w:tcPr>
            <w:tcW w:w="898" w:type="dxa"/>
            <w:vAlign w:val="center"/>
          </w:tcPr>
          <w:p w:rsidR="00D047FF" w:rsidRPr="00A06C09" w:rsidRDefault="00D047FF" w:rsidP="002E1AFF">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-0,5</w:t>
            </w:r>
          </w:p>
        </w:tc>
        <w:tc>
          <w:tcPr>
            <w:tcW w:w="851" w:type="dxa"/>
            <w:vAlign w:val="center"/>
          </w:tcPr>
          <w:p w:rsidR="00D047FF" w:rsidRPr="00A06C09" w:rsidRDefault="00D047FF" w:rsidP="002E1AFF">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0,016</w:t>
            </w:r>
          </w:p>
        </w:tc>
        <w:tc>
          <w:tcPr>
            <w:tcW w:w="992" w:type="dxa"/>
            <w:vMerge w:val="restart"/>
            <w:vAlign w:val="center"/>
          </w:tcPr>
          <w:p w:rsidR="00D047FF" w:rsidRPr="00A06C09" w:rsidRDefault="00D047FF" w:rsidP="00A06C09">
            <w:pPr>
              <w:spacing w:after="0" w:line="240" w:lineRule="auto"/>
              <w:jc w:val="center"/>
              <w:rPr>
                <w:rFonts w:ascii="Times New Roman" w:hAnsi="Times New Roman"/>
                <w:sz w:val="28"/>
                <w:szCs w:val="28"/>
                <w:lang w:eastAsia="ru-RU"/>
              </w:rPr>
            </w:pPr>
            <w:r w:rsidRPr="00A06C09">
              <w:rPr>
                <w:rFonts w:ascii="Times New Roman" w:hAnsi="Times New Roman"/>
                <w:sz w:val="28"/>
                <w:szCs w:val="28"/>
                <w:lang w:eastAsia="ru-RU"/>
              </w:rPr>
              <w:t>0,461</w:t>
            </w:r>
          </w:p>
        </w:tc>
      </w:tr>
      <w:tr w:rsidR="00D047FF" w:rsidRPr="004E2501" w:rsidTr="00506450">
        <w:trPr>
          <w:trHeight w:val="518"/>
        </w:trPr>
        <w:tc>
          <w:tcPr>
            <w:tcW w:w="1866" w:type="dxa"/>
            <w:vMerge/>
            <w:vAlign w:val="center"/>
          </w:tcPr>
          <w:p w:rsidR="00D047FF" w:rsidRPr="00A06C09" w:rsidRDefault="00D047FF" w:rsidP="00A06C09">
            <w:pPr>
              <w:spacing w:after="0" w:line="240" w:lineRule="auto"/>
              <w:jc w:val="center"/>
              <w:rPr>
                <w:rFonts w:ascii="Times New Roman" w:hAnsi="Times New Roman"/>
                <w:spacing w:val="-4"/>
                <w:sz w:val="27"/>
                <w:szCs w:val="27"/>
                <w:lang w:eastAsia="ru-RU"/>
              </w:rPr>
            </w:pPr>
          </w:p>
        </w:tc>
        <w:tc>
          <w:tcPr>
            <w:tcW w:w="1357"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ІІ</w:t>
            </w:r>
            <w:r w:rsidRPr="00A06C09">
              <w:rPr>
                <w:rFonts w:ascii="Times New Roman" w:hAnsi="Times New Roman"/>
                <w:spacing w:val="-4"/>
                <w:sz w:val="28"/>
                <w:szCs w:val="28"/>
                <w:lang w:val="en-US" w:eastAsia="ru-RU"/>
              </w:rPr>
              <w:t>I</w:t>
            </w:r>
            <w:r w:rsidRPr="00A06C09">
              <w:rPr>
                <w:rFonts w:ascii="Times New Roman" w:hAnsi="Times New Roman"/>
                <w:spacing w:val="-4"/>
                <w:sz w:val="28"/>
                <w:szCs w:val="28"/>
                <w:lang w:eastAsia="ru-RU"/>
              </w:rPr>
              <w:t>-IV</w:t>
            </w:r>
          </w:p>
        </w:tc>
        <w:tc>
          <w:tcPr>
            <w:tcW w:w="476"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16</w:t>
            </w:r>
          </w:p>
        </w:tc>
        <w:tc>
          <w:tcPr>
            <w:tcW w:w="1220" w:type="dxa"/>
            <w:vAlign w:val="center"/>
          </w:tcPr>
          <w:p w:rsidR="00D047FF" w:rsidRPr="00A06C09" w:rsidRDefault="00D047FF" w:rsidP="002E1AFF">
            <w:pPr>
              <w:spacing w:after="0" w:line="360" w:lineRule="auto"/>
              <w:jc w:val="center"/>
              <w:rPr>
                <w:lang w:eastAsia="ru-RU"/>
              </w:rPr>
            </w:pPr>
            <w:r w:rsidRPr="00A06C09">
              <w:rPr>
                <w:rFonts w:ascii="Times New Roman" w:hAnsi="Times New Roman"/>
                <w:spacing w:val="-6"/>
                <w:sz w:val="28"/>
                <w:szCs w:val="28"/>
                <w:lang w:eastAsia="ru-RU"/>
              </w:rPr>
              <w:t>41,0±7,9</w:t>
            </w:r>
          </w:p>
        </w:tc>
        <w:tc>
          <w:tcPr>
            <w:tcW w:w="474"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27</w:t>
            </w:r>
          </w:p>
        </w:tc>
        <w:tc>
          <w:tcPr>
            <w:tcW w:w="1222" w:type="dxa"/>
            <w:vAlign w:val="center"/>
          </w:tcPr>
          <w:p w:rsidR="00D047FF" w:rsidRPr="00A06C09" w:rsidRDefault="00D047FF" w:rsidP="002E1AFF">
            <w:pPr>
              <w:spacing w:after="0" w:line="360" w:lineRule="auto"/>
              <w:jc w:val="center"/>
              <w:rPr>
                <w:lang w:eastAsia="ru-RU"/>
              </w:rPr>
            </w:pPr>
            <w:r w:rsidRPr="00A06C09">
              <w:rPr>
                <w:rFonts w:ascii="Times New Roman" w:hAnsi="Times New Roman"/>
                <w:spacing w:val="-6"/>
                <w:sz w:val="28"/>
                <w:szCs w:val="28"/>
                <w:lang w:eastAsia="ru-RU"/>
              </w:rPr>
              <w:t>47,4±6,6</w:t>
            </w:r>
          </w:p>
        </w:tc>
        <w:tc>
          <w:tcPr>
            <w:tcW w:w="898" w:type="dxa"/>
            <w:vAlign w:val="center"/>
          </w:tcPr>
          <w:p w:rsidR="00D047FF" w:rsidRPr="00A06C09" w:rsidRDefault="00D047FF" w:rsidP="002E1AFF">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+0,6</w:t>
            </w:r>
          </w:p>
        </w:tc>
        <w:tc>
          <w:tcPr>
            <w:tcW w:w="851" w:type="dxa"/>
            <w:vAlign w:val="center"/>
          </w:tcPr>
          <w:p w:rsidR="00D047FF" w:rsidRPr="00A06C09" w:rsidRDefault="00D047FF" w:rsidP="002E1AFF">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0,020</w:t>
            </w:r>
          </w:p>
        </w:tc>
        <w:tc>
          <w:tcPr>
            <w:tcW w:w="992" w:type="dxa"/>
            <w:vMerge/>
            <w:vAlign w:val="center"/>
          </w:tcPr>
          <w:p w:rsidR="00D047FF" w:rsidRPr="00A06C09" w:rsidRDefault="00D047FF" w:rsidP="00A06C09">
            <w:pPr>
              <w:spacing w:after="0" w:line="240" w:lineRule="auto"/>
              <w:jc w:val="center"/>
              <w:rPr>
                <w:rFonts w:ascii="Times New Roman" w:hAnsi="Times New Roman"/>
                <w:sz w:val="28"/>
                <w:szCs w:val="28"/>
                <w:lang w:eastAsia="ru-RU"/>
              </w:rPr>
            </w:pPr>
          </w:p>
        </w:tc>
      </w:tr>
      <w:tr w:rsidR="00D047FF" w:rsidRPr="004E2501" w:rsidTr="002E1AFF">
        <w:trPr>
          <w:trHeight w:val="622"/>
        </w:trPr>
        <w:tc>
          <w:tcPr>
            <w:tcW w:w="1866" w:type="dxa"/>
            <w:vMerge/>
            <w:vAlign w:val="center"/>
          </w:tcPr>
          <w:p w:rsidR="00D047FF" w:rsidRPr="00A06C09" w:rsidRDefault="00D047FF" w:rsidP="00A06C09">
            <w:pPr>
              <w:spacing w:after="0" w:line="240" w:lineRule="auto"/>
              <w:jc w:val="center"/>
              <w:rPr>
                <w:rFonts w:ascii="Times New Roman" w:hAnsi="Times New Roman"/>
                <w:spacing w:val="-4"/>
                <w:sz w:val="27"/>
                <w:szCs w:val="27"/>
                <w:lang w:eastAsia="ru-RU"/>
              </w:rPr>
            </w:pPr>
          </w:p>
        </w:tc>
        <w:tc>
          <w:tcPr>
            <w:tcW w:w="1357"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η =1,0%</w:t>
            </w:r>
          </w:p>
        </w:tc>
        <w:tc>
          <w:tcPr>
            <w:tcW w:w="476"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39</w:t>
            </w:r>
          </w:p>
        </w:tc>
        <w:tc>
          <w:tcPr>
            <w:tcW w:w="1220" w:type="dxa"/>
            <w:vAlign w:val="center"/>
          </w:tcPr>
          <w:p w:rsidR="00D047FF" w:rsidRPr="00A06C09" w:rsidRDefault="00D047FF" w:rsidP="002E1AFF">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100,0</w:t>
            </w:r>
          </w:p>
        </w:tc>
        <w:tc>
          <w:tcPr>
            <w:tcW w:w="474" w:type="dxa"/>
            <w:vAlign w:val="center"/>
          </w:tcPr>
          <w:p w:rsidR="00D047FF" w:rsidRPr="00A06C09" w:rsidRDefault="00D047FF" w:rsidP="002E1AFF">
            <w:pPr>
              <w:widowControl w:val="0"/>
              <w:spacing w:after="0" w:line="360" w:lineRule="auto"/>
              <w:ind w:left="-164" w:right="-96" w:firstLine="2"/>
              <w:jc w:val="center"/>
              <w:rPr>
                <w:rFonts w:ascii="Times New Roman" w:hAnsi="Times New Roman"/>
                <w:bCs/>
                <w:spacing w:val="-6"/>
                <w:sz w:val="28"/>
                <w:szCs w:val="28"/>
                <w:lang w:eastAsia="ru-RU"/>
              </w:rPr>
            </w:pPr>
            <w:r w:rsidRPr="00A06C09">
              <w:rPr>
                <w:rFonts w:ascii="Times New Roman" w:hAnsi="Times New Roman"/>
                <w:bCs/>
                <w:spacing w:val="-6"/>
                <w:sz w:val="28"/>
                <w:szCs w:val="28"/>
                <w:lang w:eastAsia="ru-RU"/>
              </w:rPr>
              <w:t>57</w:t>
            </w:r>
          </w:p>
        </w:tc>
        <w:tc>
          <w:tcPr>
            <w:tcW w:w="1222" w:type="dxa"/>
            <w:vAlign w:val="center"/>
          </w:tcPr>
          <w:p w:rsidR="00D047FF" w:rsidRPr="00A06C09" w:rsidRDefault="00D047FF" w:rsidP="002E1AFF">
            <w:pPr>
              <w:spacing w:after="0" w:line="360" w:lineRule="auto"/>
              <w:ind w:left="-164" w:right="-96" w:firstLine="2"/>
              <w:jc w:val="center"/>
              <w:rPr>
                <w:rFonts w:ascii="Times New Roman" w:hAnsi="Times New Roman"/>
                <w:spacing w:val="-6"/>
                <w:sz w:val="28"/>
                <w:szCs w:val="28"/>
                <w:lang w:eastAsia="ru-RU"/>
              </w:rPr>
            </w:pPr>
            <w:r w:rsidRPr="00A06C09">
              <w:rPr>
                <w:rFonts w:ascii="Times New Roman" w:hAnsi="Times New Roman"/>
                <w:spacing w:val="-6"/>
                <w:sz w:val="28"/>
                <w:szCs w:val="28"/>
                <w:lang w:eastAsia="ru-RU"/>
              </w:rPr>
              <w:t>100,0</w:t>
            </w:r>
          </w:p>
        </w:tc>
        <w:tc>
          <w:tcPr>
            <w:tcW w:w="898" w:type="dxa"/>
            <w:vAlign w:val="center"/>
          </w:tcPr>
          <w:p w:rsidR="00D047FF" w:rsidRPr="00A06C09" w:rsidRDefault="00D047FF" w:rsidP="002E1AFF">
            <w:pPr>
              <w:spacing w:after="0" w:line="360" w:lineRule="auto"/>
              <w:ind w:left="-164" w:right="-96" w:firstLine="2"/>
              <w:jc w:val="center"/>
              <w:rPr>
                <w:rFonts w:ascii="Times New Roman" w:hAnsi="Times New Roman"/>
                <w:sz w:val="28"/>
                <w:szCs w:val="28"/>
                <w:lang w:eastAsia="ru-RU"/>
              </w:rPr>
            </w:pPr>
            <w:r w:rsidRPr="00A06C09">
              <w:rPr>
                <w:rFonts w:ascii="Times New Roman" w:hAnsi="Times New Roman"/>
                <w:sz w:val="28"/>
                <w:szCs w:val="28"/>
                <w:lang w:eastAsia="ru-RU"/>
              </w:rPr>
              <w:t>-</w:t>
            </w:r>
          </w:p>
        </w:tc>
        <w:tc>
          <w:tcPr>
            <w:tcW w:w="851" w:type="dxa"/>
            <w:vAlign w:val="center"/>
          </w:tcPr>
          <w:p w:rsidR="00D047FF" w:rsidRPr="00A45B48" w:rsidRDefault="00D047FF" w:rsidP="002E1AFF">
            <w:pPr>
              <w:spacing w:after="0" w:line="360" w:lineRule="auto"/>
              <w:ind w:left="-164" w:right="-96" w:firstLine="2"/>
              <w:jc w:val="center"/>
              <w:rPr>
                <w:rFonts w:ascii="Times New Roman" w:hAnsi="Times New Roman"/>
                <w:sz w:val="28"/>
                <w:szCs w:val="28"/>
                <w:lang w:eastAsia="ru-RU"/>
              </w:rPr>
            </w:pPr>
            <w:r w:rsidRPr="00A45B48">
              <w:rPr>
                <w:rFonts w:ascii="Times New Roman" w:hAnsi="Times New Roman"/>
                <w:sz w:val="28"/>
                <w:szCs w:val="28"/>
                <w:lang w:eastAsia="ru-RU"/>
              </w:rPr>
              <w:t>0,036</w:t>
            </w:r>
          </w:p>
        </w:tc>
        <w:tc>
          <w:tcPr>
            <w:tcW w:w="992" w:type="dxa"/>
            <w:vMerge/>
            <w:vAlign w:val="center"/>
          </w:tcPr>
          <w:p w:rsidR="00D047FF" w:rsidRPr="00A06C09" w:rsidRDefault="00D047FF" w:rsidP="00A06C09">
            <w:pPr>
              <w:spacing w:after="0" w:line="240" w:lineRule="auto"/>
              <w:jc w:val="center"/>
              <w:rPr>
                <w:rFonts w:ascii="Times New Roman" w:hAnsi="Times New Roman"/>
                <w:sz w:val="28"/>
                <w:szCs w:val="28"/>
                <w:lang w:eastAsia="ru-RU"/>
              </w:rPr>
            </w:pPr>
          </w:p>
        </w:tc>
      </w:tr>
    </w:tbl>
    <w:p w:rsidR="007E76D5" w:rsidRPr="007E76D5" w:rsidRDefault="00D047FF" w:rsidP="00506450">
      <w:pPr>
        <w:spacing w:after="0" w:line="360" w:lineRule="auto"/>
        <w:ind w:right="-2" w:firstLine="709"/>
        <w:jc w:val="both"/>
        <w:rPr>
          <w:rFonts w:ascii="Times New Roman" w:hAnsi="Times New Roman"/>
          <w:spacing w:val="-4"/>
          <w:sz w:val="4"/>
          <w:szCs w:val="4"/>
          <w:lang w:val="uk-UA" w:eastAsia="ru-RU"/>
        </w:rPr>
      </w:pPr>
      <w:r w:rsidRPr="0066309D">
        <w:rPr>
          <w:rFonts w:ascii="Times New Roman" w:hAnsi="Times New Roman"/>
          <w:sz w:val="28"/>
          <w:szCs w:val="28"/>
          <w:lang w:val="uk-UA" w:eastAsia="ru-RU"/>
        </w:rPr>
        <w:t xml:space="preserve">Примітка: </w:t>
      </w:r>
      <w:r w:rsidRPr="0066309D">
        <w:rPr>
          <w:rFonts w:ascii="Times New Roman" w:hAnsi="Times New Roman"/>
          <w:spacing w:val="-6"/>
          <w:sz w:val="28"/>
          <w:szCs w:val="28"/>
          <w:vertAlign w:val="superscript"/>
          <w:lang w:val="uk-UA" w:eastAsia="ru-RU"/>
        </w:rPr>
        <w:t>а</w:t>
      </w:r>
      <w:r w:rsidRPr="0066309D">
        <w:rPr>
          <w:rFonts w:ascii="Times New Roman" w:hAnsi="Times New Roman"/>
          <w:sz w:val="28"/>
          <w:szCs w:val="28"/>
          <w:lang w:val="uk-UA" w:eastAsia="ru-RU"/>
        </w:rPr>
        <w:t xml:space="preserve"> – достовірні відмінності у частоті розподілу хворих на остеоартроз </w:t>
      </w:r>
      <w:r w:rsidR="007E76D5">
        <w:rPr>
          <w:rFonts w:ascii="Times New Roman" w:hAnsi="Times New Roman"/>
          <w:sz w:val="28"/>
          <w:szCs w:val="28"/>
          <w:lang w:val="uk-UA" w:eastAsia="ru-RU"/>
        </w:rPr>
        <w:t xml:space="preserve">та ожиріння </w:t>
      </w:r>
      <w:r w:rsidRPr="0066309D">
        <w:rPr>
          <w:rFonts w:ascii="Times New Roman" w:hAnsi="Times New Roman"/>
          <w:sz w:val="28"/>
          <w:szCs w:val="28"/>
          <w:lang w:val="uk-UA" w:eastAsia="ru-RU"/>
        </w:rPr>
        <w:t xml:space="preserve">залежно від наявності / відсутності порушень структурно-функціонального стану кісткової тканини (СФСКТ); </w:t>
      </w:r>
      <w:r w:rsidRPr="00A06C09">
        <w:rPr>
          <w:rFonts w:ascii="Times New Roman" w:hAnsi="Times New Roman"/>
          <w:spacing w:val="-4"/>
          <w:sz w:val="28"/>
          <w:szCs w:val="28"/>
          <w:lang w:eastAsia="ru-RU"/>
        </w:rPr>
        <w:t>η</w:t>
      </w:r>
      <w:r w:rsidRPr="0066309D">
        <w:rPr>
          <w:rFonts w:ascii="Times New Roman" w:hAnsi="Times New Roman"/>
          <w:spacing w:val="-4"/>
          <w:sz w:val="28"/>
          <w:szCs w:val="28"/>
          <w:lang w:val="uk-UA" w:eastAsia="ru-RU"/>
        </w:rPr>
        <w:t xml:space="preserve"> – сила впливу фактора, </w:t>
      </w:r>
      <w:r w:rsidRPr="00A06C09">
        <w:rPr>
          <w:rFonts w:ascii="Times New Roman" w:hAnsi="Times New Roman"/>
          <w:spacing w:val="-4"/>
          <w:sz w:val="28"/>
          <w:szCs w:val="28"/>
          <w:lang w:eastAsia="ru-RU"/>
        </w:rPr>
        <w:t>I</w:t>
      </w:r>
      <w:r w:rsidRPr="0066309D">
        <w:rPr>
          <w:rFonts w:ascii="Times New Roman" w:hAnsi="Times New Roman"/>
          <w:spacing w:val="-4"/>
          <w:sz w:val="28"/>
          <w:szCs w:val="28"/>
          <w:lang w:val="uk-UA" w:eastAsia="ru-RU"/>
        </w:rPr>
        <w:t xml:space="preserve"> – інформативність фактора (біт), ПК – прогностичний коефіцієнт градації фактора (пат), </w:t>
      </w:r>
      <w:r w:rsidRPr="00A06C09">
        <w:rPr>
          <w:rFonts w:ascii="Times New Roman" w:hAnsi="Times New Roman"/>
          <w:spacing w:val="-4"/>
          <w:sz w:val="28"/>
          <w:szCs w:val="28"/>
          <w:lang w:eastAsia="ru-RU"/>
        </w:rPr>
        <w:t>p</w:t>
      </w:r>
      <w:r w:rsidRPr="0066309D">
        <w:rPr>
          <w:rFonts w:ascii="Times New Roman" w:hAnsi="Times New Roman"/>
          <w:spacing w:val="-4"/>
          <w:sz w:val="28"/>
          <w:szCs w:val="28"/>
          <w:lang w:val="uk-UA" w:eastAsia="ru-RU"/>
        </w:rPr>
        <w:t xml:space="preserve"> – достовірність </w:t>
      </w:r>
      <w:r w:rsidR="007E76D5">
        <w:rPr>
          <w:rFonts w:ascii="Times New Roman" w:hAnsi="Times New Roman"/>
          <w:spacing w:val="-4"/>
          <w:sz w:val="28"/>
          <w:szCs w:val="28"/>
          <w:lang w:val="uk-UA" w:eastAsia="ru-RU"/>
        </w:rPr>
        <w:t>різниці між групами порівняння.</w:t>
      </w:r>
    </w:p>
    <w:p w:rsidR="00D047FF" w:rsidRDefault="00D047FF" w:rsidP="00A06C09">
      <w:pPr>
        <w:spacing w:after="0" w:line="360" w:lineRule="auto"/>
        <w:ind w:right="-2" w:firstLine="709"/>
        <w:jc w:val="both"/>
        <w:rPr>
          <w:rFonts w:ascii="Times New Roman" w:hAnsi="Times New Roman"/>
          <w:spacing w:val="-4"/>
          <w:sz w:val="28"/>
          <w:szCs w:val="28"/>
          <w:lang w:val="uk-UA" w:eastAsia="ru-RU"/>
        </w:rPr>
      </w:pPr>
      <w:r w:rsidRPr="00A06C09">
        <w:rPr>
          <w:rFonts w:ascii="Times New Roman" w:hAnsi="Times New Roman"/>
          <w:spacing w:val="-4"/>
          <w:sz w:val="28"/>
          <w:szCs w:val="28"/>
          <w:lang w:eastAsia="ru-RU"/>
        </w:rPr>
        <w:t>Наступним за інформативністю фактором ризи</w:t>
      </w:r>
      <w:r w:rsidR="001E6A0B">
        <w:rPr>
          <w:rFonts w:ascii="Times New Roman" w:hAnsi="Times New Roman"/>
          <w:spacing w:val="-4"/>
          <w:sz w:val="28"/>
          <w:szCs w:val="28"/>
          <w:lang w:eastAsia="ru-RU"/>
        </w:rPr>
        <w:t xml:space="preserve">ку порушень СФСКТ </w:t>
      </w:r>
      <w:r w:rsidR="001E6A0B">
        <w:rPr>
          <w:rFonts w:ascii="Times New Roman" w:hAnsi="Times New Roman"/>
          <w:spacing w:val="-4"/>
          <w:sz w:val="28"/>
          <w:szCs w:val="28"/>
          <w:lang w:val="uk-UA" w:eastAsia="ru-RU"/>
        </w:rPr>
        <w:t>серед хворих основної групи</w:t>
      </w:r>
      <w:r w:rsidRPr="00A06C09">
        <w:rPr>
          <w:rFonts w:ascii="Times New Roman" w:hAnsi="Times New Roman"/>
          <w:spacing w:val="-4"/>
          <w:sz w:val="28"/>
          <w:szCs w:val="28"/>
          <w:lang w:eastAsia="ru-RU"/>
        </w:rPr>
        <w:t xml:space="preserve"> (четверте рангове місце) став розподіл пацієнтів за варіантами поліморфізму гену</w:t>
      </w:r>
      <w:r w:rsidR="002E1AFF">
        <w:rPr>
          <w:rFonts w:ascii="Times New Roman" w:hAnsi="Times New Roman"/>
          <w:spacing w:val="-4"/>
          <w:sz w:val="28"/>
          <w:szCs w:val="28"/>
          <w:lang w:val="uk-UA" w:eastAsia="ru-RU"/>
        </w:rPr>
        <w:t xml:space="preserve"> </w:t>
      </w:r>
      <w:r w:rsidRPr="00A06C09">
        <w:rPr>
          <w:rFonts w:ascii="Times New Roman" w:hAnsi="Times New Roman"/>
          <w:bCs/>
          <w:spacing w:val="-4"/>
          <w:sz w:val="28"/>
          <w:szCs w:val="28"/>
          <w:lang w:val="en-US" w:eastAsia="ru-RU"/>
        </w:rPr>
        <w:t>LCT</w:t>
      </w:r>
      <w:r w:rsidRPr="00A06C09">
        <w:rPr>
          <w:rFonts w:ascii="Times New Roman" w:hAnsi="Times New Roman"/>
          <w:bCs/>
          <w:spacing w:val="-4"/>
          <w:sz w:val="28"/>
          <w:szCs w:val="28"/>
          <w:lang w:eastAsia="ru-RU"/>
        </w:rPr>
        <w:t>. Виявлено, що порушення СФСКТ достовірно частіше (р&lt;</w:t>
      </w:r>
      <w:r w:rsidRPr="00A06C09">
        <w:rPr>
          <w:rFonts w:ascii="Times New Roman" w:hAnsi="Times New Roman"/>
          <w:sz w:val="28"/>
          <w:szCs w:val="28"/>
          <w:lang w:eastAsia="ru-RU"/>
        </w:rPr>
        <w:t>0,040</w:t>
      </w:r>
      <w:r w:rsidRPr="00A06C09">
        <w:rPr>
          <w:rFonts w:ascii="Times New Roman" w:hAnsi="Times New Roman"/>
          <w:bCs/>
          <w:spacing w:val="-4"/>
          <w:sz w:val="28"/>
          <w:szCs w:val="28"/>
          <w:lang w:eastAsia="ru-RU"/>
        </w:rPr>
        <w:t xml:space="preserve">) мали пацієнти з гомозиготним генотипом СС – 30 осіб, проти 9-ти пацієнтів </w:t>
      </w:r>
      <w:r w:rsidRPr="00A06C09">
        <w:rPr>
          <w:rFonts w:ascii="Times New Roman" w:hAnsi="Times New Roman"/>
          <w:spacing w:val="-4"/>
          <w:sz w:val="28"/>
          <w:szCs w:val="28"/>
          <w:lang w:eastAsia="ru-RU"/>
        </w:rPr>
        <w:t xml:space="preserve">(відповідно, </w:t>
      </w:r>
      <w:r w:rsidRPr="00A06C09">
        <w:rPr>
          <w:rFonts w:ascii="Times New Roman" w:hAnsi="Times New Roman"/>
          <w:bCs/>
          <w:spacing w:val="-4"/>
          <w:sz w:val="28"/>
          <w:szCs w:val="28"/>
          <w:lang w:eastAsia="ru-RU"/>
        </w:rPr>
        <w:t>(</w:t>
      </w:r>
      <w:r w:rsidRPr="00A06C09">
        <w:rPr>
          <w:rFonts w:ascii="Times New Roman" w:hAnsi="Times New Roman"/>
          <w:spacing w:val="-6"/>
          <w:sz w:val="28"/>
          <w:szCs w:val="28"/>
          <w:lang w:eastAsia="ru-RU"/>
        </w:rPr>
        <w:t>52,6±6,6</w:t>
      </w:r>
      <w:r w:rsidRPr="00A06C09">
        <w:rPr>
          <w:rFonts w:ascii="Times New Roman" w:hAnsi="Times New Roman"/>
          <w:bCs/>
          <w:spacing w:val="-4"/>
          <w:sz w:val="28"/>
          <w:szCs w:val="28"/>
          <w:lang w:eastAsia="ru-RU"/>
        </w:rPr>
        <w:t>)% та (</w:t>
      </w:r>
      <w:r w:rsidRPr="00A06C09">
        <w:rPr>
          <w:rFonts w:ascii="Times New Roman" w:hAnsi="Times New Roman"/>
          <w:spacing w:val="-6"/>
          <w:sz w:val="28"/>
          <w:szCs w:val="28"/>
          <w:lang w:eastAsia="ru-RU"/>
        </w:rPr>
        <w:t>23,1±6,7</w:t>
      </w:r>
      <w:r w:rsidRPr="00A06C09">
        <w:rPr>
          <w:rFonts w:ascii="Times New Roman" w:hAnsi="Times New Roman"/>
          <w:bCs/>
          <w:spacing w:val="-4"/>
          <w:sz w:val="28"/>
          <w:szCs w:val="28"/>
          <w:lang w:eastAsia="ru-RU"/>
        </w:rPr>
        <w:t xml:space="preserve">)%). Водночас пацієнти з </w:t>
      </w:r>
      <w:r w:rsidR="007E121E">
        <w:rPr>
          <w:rFonts w:ascii="Times New Roman" w:hAnsi="Times New Roman"/>
          <w:bCs/>
          <w:spacing w:val="-4"/>
          <w:sz w:val="28"/>
          <w:szCs w:val="28"/>
          <w:lang w:val="uk-UA" w:eastAsia="ru-RU"/>
        </w:rPr>
        <w:t xml:space="preserve">нормальним ТТ </w:t>
      </w:r>
      <w:r w:rsidR="00A12EDD">
        <w:rPr>
          <w:rFonts w:ascii="Times New Roman" w:hAnsi="Times New Roman"/>
          <w:bCs/>
          <w:spacing w:val="-4"/>
          <w:sz w:val="28"/>
          <w:szCs w:val="28"/>
          <w:lang w:eastAsia="ru-RU"/>
        </w:rPr>
        <w:t xml:space="preserve">генотипом </w:t>
      </w:r>
      <w:r w:rsidRPr="00A06C09">
        <w:rPr>
          <w:rFonts w:ascii="Times New Roman" w:hAnsi="Times New Roman"/>
          <w:bCs/>
          <w:spacing w:val="-4"/>
          <w:sz w:val="28"/>
          <w:szCs w:val="28"/>
          <w:lang w:eastAsia="ru-RU"/>
        </w:rPr>
        <w:t>достовірно рідше (р&lt;</w:t>
      </w:r>
      <w:r w:rsidRPr="00A06C09">
        <w:rPr>
          <w:rFonts w:ascii="Times New Roman" w:hAnsi="Times New Roman"/>
          <w:sz w:val="28"/>
          <w:szCs w:val="28"/>
          <w:lang w:eastAsia="ru-RU"/>
        </w:rPr>
        <w:t>0,040</w:t>
      </w:r>
      <w:r w:rsidRPr="00A06C09">
        <w:rPr>
          <w:rFonts w:ascii="Times New Roman" w:hAnsi="Times New Roman"/>
          <w:bCs/>
          <w:spacing w:val="-4"/>
          <w:sz w:val="28"/>
          <w:szCs w:val="28"/>
          <w:lang w:eastAsia="ru-RU"/>
        </w:rPr>
        <w:t xml:space="preserve">) мали порушення СФСКТ: 7 пацієнтів проти 2 осіб </w:t>
      </w:r>
      <w:r w:rsidRPr="00A06C09">
        <w:rPr>
          <w:rFonts w:ascii="Times New Roman" w:hAnsi="Times New Roman"/>
          <w:spacing w:val="-4"/>
          <w:sz w:val="28"/>
          <w:szCs w:val="28"/>
          <w:lang w:eastAsia="ru-RU"/>
        </w:rPr>
        <w:t xml:space="preserve">(відповідно, </w:t>
      </w:r>
      <w:r w:rsidRPr="00A06C09">
        <w:rPr>
          <w:rFonts w:ascii="Times New Roman" w:hAnsi="Times New Roman"/>
          <w:bCs/>
          <w:spacing w:val="-4"/>
          <w:sz w:val="28"/>
          <w:szCs w:val="28"/>
          <w:lang w:eastAsia="ru-RU"/>
        </w:rPr>
        <w:t>(</w:t>
      </w:r>
      <w:r w:rsidRPr="00A06C09">
        <w:rPr>
          <w:rFonts w:ascii="Times New Roman" w:hAnsi="Times New Roman"/>
          <w:spacing w:val="-6"/>
          <w:sz w:val="28"/>
          <w:szCs w:val="28"/>
          <w:lang w:eastAsia="ru-RU"/>
        </w:rPr>
        <w:t>17,9±6,1</w:t>
      </w:r>
      <w:r w:rsidRPr="00A06C09">
        <w:rPr>
          <w:rFonts w:ascii="Times New Roman" w:hAnsi="Times New Roman"/>
          <w:bCs/>
          <w:spacing w:val="-4"/>
          <w:sz w:val="28"/>
          <w:szCs w:val="28"/>
          <w:lang w:eastAsia="ru-RU"/>
        </w:rPr>
        <w:t>)% та (</w:t>
      </w:r>
      <w:r w:rsidRPr="00A06C09">
        <w:rPr>
          <w:rFonts w:ascii="Times New Roman" w:hAnsi="Times New Roman"/>
          <w:spacing w:val="-6"/>
          <w:sz w:val="28"/>
          <w:szCs w:val="28"/>
          <w:lang w:eastAsia="ru-RU"/>
        </w:rPr>
        <w:t>3,5±2,4</w:t>
      </w:r>
      <w:r w:rsidRPr="00A06C09">
        <w:rPr>
          <w:rFonts w:ascii="Times New Roman" w:hAnsi="Times New Roman"/>
          <w:bCs/>
          <w:spacing w:val="-4"/>
          <w:sz w:val="28"/>
          <w:szCs w:val="28"/>
          <w:lang w:eastAsia="ru-RU"/>
        </w:rPr>
        <w:t xml:space="preserve">)% пацієнтів). Інформативність фактора склала – I = </w:t>
      </w:r>
      <w:r w:rsidRPr="00A06C09">
        <w:rPr>
          <w:rFonts w:ascii="Times New Roman" w:hAnsi="Times New Roman"/>
          <w:sz w:val="28"/>
          <w:szCs w:val="28"/>
          <w:lang w:eastAsia="ru-RU"/>
        </w:rPr>
        <w:t xml:space="preserve">1,138біт, сила впливу – </w:t>
      </w:r>
      <w:r w:rsidRPr="00A06C09">
        <w:rPr>
          <w:rFonts w:ascii="Times New Roman" w:hAnsi="Times New Roman"/>
          <w:spacing w:val="-4"/>
          <w:sz w:val="28"/>
          <w:szCs w:val="28"/>
          <w:lang w:eastAsia="ru-RU"/>
        </w:rPr>
        <w:t>η = 10,0%. Прогностичний к</w:t>
      </w:r>
      <w:r w:rsidR="007E121E">
        <w:rPr>
          <w:rFonts w:ascii="Times New Roman" w:hAnsi="Times New Roman"/>
          <w:spacing w:val="-4"/>
          <w:sz w:val="28"/>
          <w:szCs w:val="28"/>
          <w:lang w:val="uk-UA" w:eastAsia="ru-RU"/>
        </w:rPr>
        <w:t>ое</w:t>
      </w:r>
      <w:r w:rsidRPr="00A06C09">
        <w:rPr>
          <w:rFonts w:ascii="Times New Roman" w:hAnsi="Times New Roman"/>
          <w:spacing w:val="-4"/>
          <w:sz w:val="28"/>
          <w:szCs w:val="28"/>
          <w:lang w:eastAsia="ru-RU"/>
        </w:rPr>
        <w:t>фіцієнт розвитку п</w:t>
      </w:r>
      <w:r w:rsidR="002E1AFF">
        <w:rPr>
          <w:rFonts w:ascii="Times New Roman" w:hAnsi="Times New Roman"/>
          <w:spacing w:val="-4"/>
          <w:sz w:val="28"/>
          <w:szCs w:val="28"/>
          <w:lang w:eastAsia="ru-RU"/>
        </w:rPr>
        <w:t xml:space="preserve">орушень СФСКТ у разі наявності </w:t>
      </w:r>
      <w:r w:rsidRPr="00A06C09">
        <w:rPr>
          <w:rFonts w:ascii="Times New Roman" w:hAnsi="Times New Roman"/>
          <w:spacing w:val="-4"/>
          <w:sz w:val="28"/>
          <w:szCs w:val="28"/>
          <w:lang w:eastAsia="ru-RU"/>
        </w:rPr>
        <w:t>генотипу СС стано</w:t>
      </w:r>
      <w:r w:rsidR="004E1902">
        <w:rPr>
          <w:rFonts w:ascii="Times New Roman" w:hAnsi="Times New Roman"/>
          <w:spacing w:val="-4"/>
          <w:sz w:val="28"/>
          <w:szCs w:val="28"/>
          <w:lang w:eastAsia="ru-RU"/>
        </w:rPr>
        <w:t xml:space="preserve">вить – ПК = +3,6 пат, </w:t>
      </w:r>
      <w:r w:rsidRPr="00A06C09">
        <w:rPr>
          <w:rFonts w:ascii="Times New Roman" w:hAnsi="Times New Roman"/>
          <w:bCs/>
          <w:spacing w:val="-4"/>
          <w:sz w:val="28"/>
          <w:szCs w:val="28"/>
          <w:lang w:eastAsia="ru-RU"/>
        </w:rPr>
        <w:t>ТТ</w:t>
      </w:r>
      <w:r w:rsidRPr="00A06C09">
        <w:rPr>
          <w:rFonts w:ascii="Times New Roman" w:hAnsi="Times New Roman"/>
          <w:spacing w:val="-4"/>
          <w:sz w:val="28"/>
          <w:szCs w:val="28"/>
          <w:lang w:eastAsia="ru-RU"/>
        </w:rPr>
        <w:t xml:space="preserve"> – ПК = -7,0 пат. </w:t>
      </w:r>
    </w:p>
    <w:p w:rsidR="00D047FF" w:rsidRPr="00025A87" w:rsidRDefault="00D047FF" w:rsidP="00025A87">
      <w:pPr>
        <w:spacing w:after="0" w:line="360" w:lineRule="auto"/>
        <w:ind w:right="-2" w:firstLine="720"/>
        <w:jc w:val="both"/>
        <w:rPr>
          <w:rFonts w:ascii="Times New Roman" w:hAnsi="Times New Roman"/>
          <w:spacing w:val="-4"/>
          <w:sz w:val="28"/>
          <w:szCs w:val="28"/>
          <w:lang w:eastAsia="ru-RU"/>
        </w:rPr>
      </w:pPr>
      <w:r w:rsidRPr="00025A87">
        <w:rPr>
          <w:rFonts w:ascii="Times New Roman" w:hAnsi="Times New Roman"/>
          <w:spacing w:val="-4"/>
          <w:sz w:val="28"/>
          <w:szCs w:val="28"/>
          <w:lang w:val="uk-UA" w:eastAsia="ru-RU"/>
        </w:rPr>
        <w:lastRenderedPageBreak/>
        <w:t>В</w:t>
      </w:r>
      <w:r w:rsidRPr="00025A87">
        <w:rPr>
          <w:rFonts w:ascii="Times New Roman" w:hAnsi="Times New Roman"/>
          <w:spacing w:val="-4"/>
          <w:sz w:val="28"/>
          <w:szCs w:val="28"/>
          <w:lang w:eastAsia="ru-RU"/>
        </w:rPr>
        <w:t xml:space="preserve">ажливим за інформативністю фактором ризику порушень СФСКТ є вік маніфестації ОА. Виявлено, що </w:t>
      </w:r>
      <w:r w:rsidR="007E121E">
        <w:rPr>
          <w:rFonts w:ascii="Times New Roman" w:hAnsi="Times New Roman"/>
          <w:spacing w:val="-4"/>
          <w:sz w:val="28"/>
          <w:szCs w:val="28"/>
          <w:lang w:val="uk-UA" w:eastAsia="ru-RU"/>
        </w:rPr>
        <w:t>при</w:t>
      </w:r>
      <w:r w:rsidRPr="00025A87">
        <w:rPr>
          <w:rFonts w:ascii="Times New Roman" w:hAnsi="Times New Roman"/>
          <w:spacing w:val="-4"/>
          <w:sz w:val="28"/>
          <w:szCs w:val="28"/>
          <w:lang w:eastAsia="ru-RU"/>
        </w:rPr>
        <w:t xml:space="preserve"> ОА порушення СФСКТ достовірно частіше </w:t>
      </w:r>
      <w:r w:rsidRPr="00025A87">
        <w:rPr>
          <w:rFonts w:ascii="Times New Roman" w:hAnsi="Times New Roman"/>
          <w:bCs/>
          <w:spacing w:val="-4"/>
          <w:sz w:val="28"/>
          <w:szCs w:val="28"/>
          <w:lang w:eastAsia="ru-RU"/>
        </w:rPr>
        <w:t>(р&lt;</w:t>
      </w:r>
      <w:r w:rsidRPr="00025A87">
        <w:rPr>
          <w:rFonts w:ascii="Times New Roman" w:hAnsi="Times New Roman"/>
          <w:sz w:val="28"/>
          <w:szCs w:val="28"/>
          <w:lang w:eastAsia="ru-RU"/>
        </w:rPr>
        <w:t>0,036</w:t>
      </w:r>
      <w:r w:rsidRPr="00025A87">
        <w:rPr>
          <w:rFonts w:ascii="Times New Roman" w:hAnsi="Times New Roman"/>
          <w:bCs/>
          <w:spacing w:val="-4"/>
          <w:sz w:val="28"/>
          <w:szCs w:val="28"/>
          <w:lang w:eastAsia="ru-RU"/>
        </w:rPr>
        <w:t xml:space="preserve">) </w:t>
      </w:r>
      <w:r w:rsidRPr="00025A87">
        <w:rPr>
          <w:rFonts w:ascii="Times New Roman" w:hAnsi="Times New Roman"/>
          <w:spacing w:val="-4"/>
          <w:sz w:val="28"/>
          <w:szCs w:val="28"/>
          <w:lang w:eastAsia="ru-RU"/>
        </w:rPr>
        <w:t xml:space="preserve">мали пацієнти, у яких вік маніфестації захворювання був менше 30-ти років – 23 особи проти 5 (відповідно, </w:t>
      </w:r>
      <w:r w:rsidRPr="00025A87">
        <w:rPr>
          <w:rFonts w:ascii="Times New Roman" w:hAnsi="Times New Roman"/>
          <w:spacing w:val="-6"/>
          <w:sz w:val="28"/>
          <w:szCs w:val="28"/>
          <w:lang w:eastAsia="ru-RU"/>
        </w:rPr>
        <w:t>40,4±6,5</w:t>
      </w:r>
      <w:r w:rsidRPr="00025A87">
        <w:rPr>
          <w:rFonts w:ascii="Times New Roman" w:hAnsi="Times New Roman"/>
          <w:bCs/>
          <w:spacing w:val="-4"/>
          <w:sz w:val="28"/>
          <w:szCs w:val="28"/>
          <w:lang w:eastAsia="ru-RU"/>
        </w:rPr>
        <w:t xml:space="preserve">% та </w:t>
      </w:r>
      <w:r w:rsidRPr="00025A87">
        <w:rPr>
          <w:rFonts w:ascii="Times New Roman" w:hAnsi="Times New Roman"/>
          <w:spacing w:val="-6"/>
          <w:sz w:val="28"/>
          <w:szCs w:val="28"/>
          <w:lang w:eastAsia="ru-RU"/>
        </w:rPr>
        <w:t>12,8±5,4</w:t>
      </w:r>
      <w:r w:rsidRPr="00025A87">
        <w:rPr>
          <w:rFonts w:ascii="Times New Roman" w:hAnsi="Times New Roman"/>
          <w:bCs/>
          <w:spacing w:val="-4"/>
          <w:sz w:val="28"/>
          <w:szCs w:val="28"/>
          <w:lang w:eastAsia="ru-RU"/>
        </w:rPr>
        <w:t>%). Інформативність фактора склала – I=</w:t>
      </w:r>
      <w:r w:rsidRPr="00025A87">
        <w:rPr>
          <w:rFonts w:ascii="Times New Roman" w:hAnsi="Times New Roman"/>
          <w:sz w:val="28"/>
          <w:szCs w:val="28"/>
          <w:lang w:eastAsia="ru-RU"/>
        </w:rPr>
        <w:t xml:space="preserve">0,918біт, сила впливу – </w:t>
      </w:r>
      <w:r w:rsidRPr="00025A87">
        <w:rPr>
          <w:rFonts w:ascii="Times New Roman" w:hAnsi="Times New Roman"/>
          <w:spacing w:val="-4"/>
          <w:sz w:val="28"/>
          <w:szCs w:val="28"/>
          <w:lang w:eastAsia="ru-RU"/>
        </w:rPr>
        <w:t>η=7,0%. Прогностична значимість у разі наявності у пацієнта віку маніфестації ОА менше 30-ти років становить – ПК=+5,0 пат. Цей показник посів п’яте</w:t>
      </w:r>
      <w:r w:rsidR="004E1902">
        <w:rPr>
          <w:rFonts w:ascii="Times New Roman" w:hAnsi="Times New Roman"/>
          <w:spacing w:val="-4"/>
          <w:sz w:val="28"/>
          <w:szCs w:val="28"/>
          <w:lang w:eastAsia="ru-RU"/>
        </w:rPr>
        <w:t xml:space="preserve"> </w:t>
      </w:r>
      <w:r w:rsidRPr="00025A87">
        <w:rPr>
          <w:rFonts w:ascii="Times New Roman" w:hAnsi="Times New Roman"/>
          <w:spacing w:val="-4"/>
          <w:sz w:val="28"/>
          <w:szCs w:val="28"/>
          <w:lang w:eastAsia="ru-RU"/>
        </w:rPr>
        <w:t>місце за своєю інформативністю.</w:t>
      </w:r>
    </w:p>
    <w:p w:rsidR="00D047FF" w:rsidRPr="00025A87" w:rsidRDefault="00D047FF" w:rsidP="00025A87">
      <w:pPr>
        <w:spacing w:after="0" w:line="360" w:lineRule="auto"/>
        <w:ind w:right="-1" w:firstLine="709"/>
        <w:jc w:val="both"/>
        <w:rPr>
          <w:rFonts w:ascii="Times New Roman" w:hAnsi="Times New Roman"/>
          <w:b/>
          <w:sz w:val="28"/>
          <w:szCs w:val="28"/>
          <w:lang w:eastAsia="ru-RU"/>
        </w:rPr>
      </w:pPr>
      <w:r w:rsidRPr="00025A87">
        <w:rPr>
          <w:rFonts w:ascii="Times New Roman" w:hAnsi="Times New Roman"/>
          <w:spacing w:val="-4"/>
          <w:sz w:val="28"/>
          <w:szCs w:val="28"/>
          <w:lang w:eastAsia="ru-RU"/>
        </w:rPr>
        <w:t>Аналіз впливу стадії ОА (за ренгенологічним еквівалентом) на порушення СФСКТ показав, що пацієнти</w:t>
      </w:r>
      <w:r w:rsidR="007E121E">
        <w:rPr>
          <w:rFonts w:ascii="Times New Roman" w:hAnsi="Times New Roman"/>
          <w:spacing w:val="-4"/>
          <w:sz w:val="28"/>
          <w:szCs w:val="28"/>
          <w:lang w:val="uk-UA" w:eastAsia="ru-RU"/>
        </w:rPr>
        <w:t xml:space="preserve"> з</w:t>
      </w:r>
      <w:r w:rsidR="00F12304">
        <w:rPr>
          <w:rFonts w:ascii="Times New Roman" w:hAnsi="Times New Roman"/>
          <w:spacing w:val="-4"/>
          <w:sz w:val="28"/>
          <w:szCs w:val="28"/>
          <w:lang w:val="uk-UA" w:eastAsia="ru-RU"/>
        </w:rPr>
        <w:t xml:space="preserve"> ІІІ</w:t>
      </w:r>
      <w:r w:rsidRPr="00025A87">
        <w:rPr>
          <w:rFonts w:ascii="Times New Roman" w:hAnsi="Times New Roman"/>
          <w:spacing w:val="-4"/>
          <w:sz w:val="28"/>
          <w:szCs w:val="28"/>
          <w:lang w:eastAsia="ru-RU"/>
        </w:rPr>
        <w:t xml:space="preserve"> та </w:t>
      </w:r>
      <w:r w:rsidR="00F12304">
        <w:rPr>
          <w:rFonts w:ascii="Times New Roman" w:hAnsi="Times New Roman"/>
          <w:spacing w:val="-4"/>
          <w:sz w:val="28"/>
          <w:szCs w:val="28"/>
          <w:lang w:val="uk-UA" w:eastAsia="ru-RU"/>
        </w:rPr>
        <w:t>І</w:t>
      </w:r>
      <w:r w:rsidR="00F12304">
        <w:rPr>
          <w:rFonts w:ascii="Times New Roman" w:hAnsi="Times New Roman"/>
          <w:spacing w:val="-4"/>
          <w:sz w:val="28"/>
          <w:szCs w:val="28"/>
          <w:lang w:val="en-US" w:eastAsia="ru-RU"/>
        </w:rPr>
        <w:t>V</w:t>
      </w:r>
      <w:r w:rsidRPr="00025A87">
        <w:rPr>
          <w:rFonts w:ascii="Times New Roman" w:hAnsi="Times New Roman"/>
          <w:spacing w:val="-4"/>
          <w:sz w:val="28"/>
          <w:szCs w:val="28"/>
          <w:lang w:eastAsia="ru-RU"/>
        </w:rPr>
        <w:t xml:space="preserve"> ренгенологічн</w:t>
      </w:r>
      <w:r w:rsidR="007E121E">
        <w:rPr>
          <w:rFonts w:ascii="Times New Roman" w:hAnsi="Times New Roman"/>
          <w:spacing w:val="-4"/>
          <w:sz w:val="28"/>
          <w:szCs w:val="28"/>
          <w:lang w:val="uk-UA" w:eastAsia="ru-RU"/>
        </w:rPr>
        <w:t>ими</w:t>
      </w:r>
      <w:r w:rsidRPr="00025A87">
        <w:rPr>
          <w:rFonts w:ascii="Times New Roman" w:hAnsi="Times New Roman"/>
          <w:spacing w:val="-4"/>
          <w:sz w:val="28"/>
          <w:szCs w:val="28"/>
          <w:lang w:eastAsia="ru-RU"/>
        </w:rPr>
        <w:t xml:space="preserve"> стаді</w:t>
      </w:r>
      <w:r w:rsidR="007E121E">
        <w:rPr>
          <w:rFonts w:ascii="Times New Roman" w:hAnsi="Times New Roman"/>
          <w:spacing w:val="-4"/>
          <w:sz w:val="28"/>
          <w:szCs w:val="28"/>
          <w:lang w:val="uk-UA" w:eastAsia="ru-RU"/>
        </w:rPr>
        <w:t>ями</w:t>
      </w:r>
      <w:r w:rsidRPr="00025A87">
        <w:rPr>
          <w:rFonts w:ascii="Times New Roman" w:hAnsi="Times New Roman"/>
          <w:spacing w:val="-4"/>
          <w:sz w:val="28"/>
          <w:szCs w:val="28"/>
          <w:lang w:eastAsia="ru-RU"/>
        </w:rPr>
        <w:t xml:space="preserve"> ОА достовірно частіше </w:t>
      </w:r>
      <w:r w:rsidRPr="00025A87">
        <w:rPr>
          <w:rFonts w:ascii="Times New Roman" w:hAnsi="Times New Roman"/>
          <w:bCs/>
          <w:spacing w:val="-4"/>
          <w:sz w:val="28"/>
          <w:szCs w:val="28"/>
          <w:lang w:eastAsia="ru-RU"/>
        </w:rPr>
        <w:t>(р&lt;</w:t>
      </w:r>
      <w:r w:rsidRPr="00025A87">
        <w:rPr>
          <w:rFonts w:ascii="Times New Roman" w:hAnsi="Times New Roman"/>
          <w:sz w:val="28"/>
          <w:szCs w:val="28"/>
          <w:lang w:eastAsia="ru-RU"/>
        </w:rPr>
        <w:t>0,013</w:t>
      </w:r>
      <w:r w:rsidRPr="00025A87">
        <w:rPr>
          <w:rFonts w:ascii="Times New Roman" w:hAnsi="Times New Roman"/>
          <w:bCs/>
          <w:spacing w:val="-4"/>
          <w:sz w:val="28"/>
          <w:szCs w:val="28"/>
          <w:lang w:eastAsia="ru-RU"/>
        </w:rPr>
        <w:t xml:space="preserve">) мали схильність до розвитку остеопенічних станів </w:t>
      </w:r>
      <w:r w:rsidRPr="00025A87">
        <w:rPr>
          <w:rFonts w:ascii="Times New Roman" w:hAnsi="Times New Roman"/>
          <w:spacing w:val="-4"/>
          <w:sz w:val="28"/>
          <w:szCs w:val="28"/>
          <w:lang w:eastAsia="ru-RU"/>
        </w:rPr>
        <w:t xml:space="preserve">(відповідно, </w:t>
      </w:r>
      <w:r w:rsidRPr="00025A87">
        <w:rPr>
          <w:rFonts w:ascii="Times New Roman" w:hAnsi="Times New Roman"/>
          <w:spacing w:val="-6"/>
          <w:sz w:val="28"/>
          <w:szCs w:val="28"/>
          <w:lang w:eastAsia="ru-RU"/>
        </w:rPr>
        <w:t>50,9±6,6</w:t>
      </w:r>
      <w:r w:rsidRPr="00025A87">
        <w:rPr>
          <w:rFonts w:ascii="Times New Roman" w:hAnsi="Times New Roman"/>
          <w:bCs/>
          <w:spacing w:val="-4"/>
          <w:sz w:val="28"/>
          <w:szCs w:val="28"/>
          <w:lang w:eastAsia="ru-RU"/>
        </w:rPr>
        <w:t xml:space="preserve">% та </w:t>
      </w:r>
      <w:r w:rsidRPr="00025A87">
        <w:rPr>
          <w:rFonts w:ascii="Times New Roman" w:hAnsi="Times New Roman"/>
          <w:spacing w:val="-6"/>
          <w:sz w:val="28"/>
          <w:szCs w:val="28"/>
          <w:lang w:eastAsia="ru-RU"/>
        </w:rPr>
        <w:t>25,6±7,0</w:t>
      </w:r>
      <w:r w:rsidRPr="00025A87">
        <w:rPr>
          <w:rFonts w:ascii="Times New Roman" w:hAnsi="Times New Roman"/>
          <w:bCs/>
          <w:spacing w:val="-4"/>
          <w:sz w:val="28"/>
          <w:szCs w:val="28"/>
          <w:lang w:eastAsia="ru-RU"/>
        </w:rPr>
        <w:t xml:space="preserve">%), ніж </w:t>
      </w:r>
      <w:r w:rsidRPr="00025A87">
        <w:rPr>
          <w:rFonts w:ascii="Times New Roman" w:hAnsi="Times New Roman"/>
          <w:bCs/>
          <w:spacing w:val="-4"/>
          <w:sz w:val="28"/>
          <w:szCs w:val="28"/>
          <w:lang w:val="uk-UA" w:eastAsia="ru-RU"/>
        </w:rPr>
        <w:t>особи</w:t>
      </w:r>
      <w:r w:rsidRPr="00025A87">
        <w:rPr>
          <w:rFonts w:ascii="Times New Roman" w:hAnsi="Times New Roman"/>
          <w:bCs/>
          <w:spacing w:val="-4"/>
          <w:sz w:val="28"/>
          <w:szCs w:val="28"/>
          <w:lang w:eastAsia="ru-RU"/>
        </w:rPr>
        <w:t xml:space="preserve"> з </w:t>
      </w:r>
      <w:r w:rsidR="00F12304">
        <w:rPr>
          <w:rFonts w:ascii="Times New Roman" w:hAnsi="Times New Roman"/>
          <w:bCs/>
          <w:spacing w:val="-4"/>
          <w:sz w:val="28"/>
          <w:szCs w:val="28"/>
          <w:lang w:val="uk-UA" w:eastAsia="ru-RU"/>
        </w:rPr>
        <w:t>І</w:t>
      </w:r>
      <w:r w:rsidRPr="00025A87">
        <w:rPr>
          <w:rFonts w:ascii="Times New Roman" w:hAnsi="Times New Roman"/>
          <w:bCs/>
          <w:spacing w:val="-4"/>
          <w:sz w:val="28"/>
          <w:szCs w:val="28"/>
          <w:lang w:eastAsia="ru-RU"/>
        </w:rPr>
        <w:t xml:space="preserve"> та </w:t>
      </w:r>
      <w:r w:rsidR="00F12304">
        <w:rPr>
          <w:rFonts w:ascii="Times New Roman" w:hAnsi="Times New Roman"/>
          <w:bCs/>
          <w:spacing w:val="-4"/>
          <w:sz w:val="28"/>
          <w:szCs w:val="28"/>
          <w:lang w:val="uk-UA" w:eastAsia="ru-RU"/>
        </w:rPr>
        <w:t>ІІ</w:t>
      </w:r>
      <w:r w:rsidRPr="00025A87">
        <w:rPr>
          <w:rFonts w:ascii="Times New Roman" w:hAnsi="Times New Roman"/>
          <w:bCs/>
          <w:spacing w:val="-4"/>
          <w:sz w:val="28"/>
          <w:szCs w:val="28"/>
          <w:lang w:eastAsia="ru-RU"/>
        </w:rPr>
        <w:t xml:space="preserve"> стадіями</w:t>
      </w:r>
      <w:r w:rsidRPr="00025A87">
        <w:rPr>
          <w:rFonts w:ascii="Times New Roman" w:hAnsi="Times New Roman"/>
          <w:spacing w:val="-4"/>
          <w:sz w:val="28"/>
          <w:szCs w:val="28"/>
          <w:lang w:eastAsia="ru-RU"/>
        </w:rPr>
        <w:t xml:space="preserve"> ОА</w:t>
      </w:r>
      <w:r w:rsidRPr="00025A87">
        <w:rPr>
          <w:rFonts w:ascii="Times New Roman" w:hAnsi="Times New Roman"/>
          <w:bCs/>
          <w:spacing w:val="-4"/>
          <w:sz w:val="28"/>
          <w:szCs w:val="28"/>
          <w:lang w:eastAsia="ru-RU"/>
        </w:rPr>
        <w:t>. Інформативність фактора склала – I=</w:t>
      </w:r>
      <w:r w:rsidRPr="00025A87">
        <w:rPr>
          <w:rFonts w:ascii="Times New Roman" w:hAnsi="Times New Roman"/>
          <w:sz w:val="28"/>
          <w:szCs w:val="28"/>
          <w:lang w:eastAsia="ru-RU"/>
        </w:rPr>
        <w:t>0,603</w:t>
      </w:r>
      <w:r w:rsidR="00F12304">
        <w:rPr>
          <w:rFonts w:ascii="Times New Roman" w:hAnsi="Times New Roman"/>
          <w:sz w:val="28"/>
          <w:szCs w:val="28"/>
          <w:lang w:val="uk-UA" w:eastAsia="ru-RU"/>
        </w:rPr>
        <w:t xml:space="preserve"> </w:t>
      </w:r>
      <w:r w:rsidRPr="00025A87">
        <w:rPr>
          <w:rFonts w:ascii="Times New Roman" w:hAnsi="Times New Roman"/>
          <w:sz w:val="28"/>
          <w:szCs w:val="28"/>
          <w:lang w:eastAsia="ru-RU"/>
        </w:rPr>
        <w:t xml:space="preserve">біт; сила впливу – </w:t>
      </w:r>
      <w:r w:rsidRPr="00025A87">
        <w:rPr>
          <w:rFonts w:ascii="Times New Roman" w:hAnsi="Times New Roman"/>
          <w:spacing w:val="-4"/>
          <w:sz w:val="28"/>
          <w:szCs w:val="28"/>
          <w:lang w:eastAsia="ru-RU"/>
        </w:rPr>
        <w:t xml:space="preserve">η=5,0%. Прогностичне значення фактору ризику розвитку порушень СФСКТ у разі наявності </w:t>
      </w:r>
      <w:r w:rsidR="002E1AFF">
        <w:rPr>
          <w:rFonts w:ascii="Times New Roman" w:hAnsi="Times New Roman"/>
          <w:spacing w:val="-4"/>
          <w:sz w:val="28"/>
          <w:szCs w:val="28"/>
          <w:lang w:val="uk-UA" w:eastAsia="ru-RU"/>
        </w:rPr>
        <w:t>ІІІ</w:t>
      </w:r>
      <w:r w:rsidRPr="00025A87">
        <w:rPr>
          <w:rFonts w:ascii="Times New Roman" w:hAnsi="Times New Roman"/>
          <w:spacing w:val="-4"/>
          <w:sz w:val="28"/>
          <w:szCs w:val="28"/>
          <w:lang w:eastAsia="ru-RU"/>
        </w:rPr>
        <w:t xml:space="preserve"> та </w:t>
      </w:r>
      <w:r w:rsidR="002E1AFF">
        <w:rPr>
          <w:rFonts w:ascii="Times New Roman" w:hAnsi="Times New Roman"/>
          <w:spacing w:val="-4"/>
          <w:sz w:val="28"/>
          <w:szCs w:val="28"/>
          <w:lang w:val="en-US" w:eastAsia="ru-RU"/>
        </w:rPr>
        <w:t>IV</w:t>
      </w:r>
      <w:r w:rsidR="002E1AFF">
        <w:rPr>
          <w:rFonts w:ascii="Times New Roman" w:hAnsi="Times New Roman"/>
          <w:spacing w:val="-4"/>
          <w:sz w:val="28"/>
          <w:szCs w:val="28"/>
          <w:lang w:eastAsia="ru-RU"/>
        </w:rPr>
        <w:t xml:space="preserve"> стад</w:t>
      </w:r>
      <w:r w:rsidR="002E1AFF">
        <w:rPr>
          <w:rFonts w:ascii="Times New Roman" w:hAnsi="Times New Roman"/>
          <w:spacing w:val="-4"/>
          <w:sz w:val="28"/>
          <w:szCs w:val="28"/>
          <w:lang w:val="uk-UA" w:eastAsia="ru-RU"/>
        </w:rPr>
        <w:t xml:space="preserve">ій </w:t>
      </w:r>
      <w:r w:rsidRPr="00025A87">
        <w:rPr>
          <w:rFonts w:ascii="Times New Roman" w:hAnsi="Times New Roman"/>
          <w:spacing w:val="-4"/>
          <w:sz w:val="28"/>
          <w:szCs w:val="28"/>
          <w:lang w:eastAsia="ru-RU"/>
        </w:rPr>
        <w:t xml:space="preserve">ОА </w:t>
      </w:r>
      <w:r w:rsidRPr="00025A87">
        <w:rPr>
          <w:rFonts w:ascii="Times New Roman" w:hAnsi="Times New Roman"/>
          <w:spacing w:val="-4"/>
          <w:sz w:val="28"/>
          <w:szCs w:val="28"/>
          <w:lang w:val="uk-UA" w:eastAsia="ru-RU"/>
        </w:rPr>
        <w:t>дорівнювало</w:t>
      </w:r>
      <w:r w:rsidR="00771EE4">
        <w:rPr>
          <w:rFonts w:ascii="Times New Roman" w:hAnsi="Times New Roman"/>
          <w:spacing w:val="-4"/>
          <w:sz w:val="28"/>
          <w:szCs w:val="28"/>
          <w:lang w:val="uk-UA" w:eastAsia="ru-RU"/>
        </w:rPr>
        <w:t xml:space="preserve">: </w:t>
      </w:r>
      <w:r w:rsidRPr="00025A87">
        <w:rPr>
          <w:rFonts w:ascii="Times New Roman" w:hAnsi="Times New Roman"/>
          <w:spacing w:val="-4"/>
          <w:sz w:val="28"/>
          <w:szCs w:val="28"/>
          <w:lang w:eastAsia="ru-RU"/>
        </w:rPr>
        <w:t xml:space="preserve">ПК = +3,0 пат; за наявності І-ї та </w:t>
      </w:r>
      <w:r w:rsidR="002E1AFF">
        <w:rPr>
          <w:rFonts w:ascii="Times New Roman" w:hAnsi="Times New Roman"/>
          <w:spacing w:val="-4"/>
          <w:sz w:val="28"/>
          <w:szCs w:val="28"/>
          <w:lang w:val="uk-UA" w:eastAsia="ru-RU"/>
        </w:rPr>
        <w:t>ІІ</w:t>
      </w:r>
      <w:r w:rsidR="002E1AFF">
        <w:rPr>
          <w:rFonts w:ascii="Times New Roman" w:hAnsi="Times New Roman"/>
          <w:spacing w:val="-4"/>
          <w:sz w:val="28"/>
          <w:szCs w:val="28"/>
          <w:lang w:eastAsia="ru-RU"/>
        </w:rPr>
        <w:t>-ї стадії цей показник склав</w:t>
      </w:r>
      <w:r w:rsidR="002E1AFF">
        <w:rPr>
          <w:rFonts w:ascii="Times New Roman" w:hAnsi="Times New Roman"/>
          <w:spacing w:val="-4"/>
          <w:sz w:val="28"/>
          <w:szCs w:val="28"/>
          <w:lang w:val="uk-UA" w:eastAsia="ru-RU"/>
        </w:rPr>
        <w:t>:</w:t>
      </w:r>
      <w:r w:rsidRPr="00025A87">
        <w:rPr>
          <w:rFonts w:ascii="Times New Roman" w:hAnsi="Times New Roman"/>
          <w:spacing w:val="-4"/>
          <w:sz w:val="28"/>
          <w:szCs w:val="28"/>
          <w:lang w:eastAsia="ru-RU"/>
        </w:rPr>
        <w:t xml:space="preserve"> ПК = -1,8 пат.</w:t>
      </w:r>
    </w:p>
    <w:p w:rsidR="008E66E8" w:rsidRPr="008E66E8" w:rsidRDefault="00D047FF" w:rsidP="00025A87">
      <w:pPr>
        <w:spacing w:after="0" w:line="360" w:lineRule="auto"/>
        <w:ind w:right="-1" w:firstLine="709"/>
        <w:jc w:val="both"/>
        <w:rPr>
          <w:rFonts w:ascii="Times New Roman" w:hAnsi="Times New Roman"/>
          <w:sz w:val="28"/>
          <w:szCs w:val="28"/>
          <w:lang w:val="uk-UA" w:eastAsia="ru-RU"/>
        </w:rPr>
      </w:pPr>
      <w:r w:rsidRPr="007D65CF">
        <w:rPr>
          <w:rFonts w:ascii="Times New Roman" w:hAnsi="Times New Roman"/>
          <w:sz w:val="28"/>
          <w:szCs w:val="28"/>
          <w:lang w:eastAsia="ru-RU"/>
        </w:rPr>
        <w:t>Водночас, окремі клініко-анамнестичні та генетичні фактори виявилися прогностично не значимими стосовно формування порушень СФСКТ у хворих на ОА</w:t>
      </w:r>
      <w:r w:rsidR="004E1902">
        <w:rPr>
          <w:rFonts w:ascii="Times New Roman" w:hAnsi="Times New Roman"/>
          <w:sz w:val="28"/>
          <w:szCs w:val="28"/>
          <w:lang w:val="uk-UA" w:eastAsia="ru-RU"/>
        </w:rPr>
        <w:t xml:space="preserve"> та ожиріння</w:t>
      </w:r>
      <w:r w:rsidRPr="007D65CF">
        <w:rPr>
          <w:rFonts w:ascii="Times New Roman" w:hAnsi="Times New Roman"/>
          <w:sz w:val="28"/>
          <w:szCs w:val="28"/>
          <w:lang w:eastAsia="ru-RU"/>
        </w:rPr>
        <w:t xml:space="preserve">. Так, </w:t>
      </w:r>
      <w:r w:rsidR="008E66E8">
        <w:rPr>
          <w:rFonts w:ascii="Times New Roman" w:hAnsi="Times New Roman"/>
          <w:sz w:val="28"/>
          <w:szCs w:val="28"/>
          <w:lang w:val="uk-UA" w:eastAsia="ru-RU"/>
        </w:rPr>
        <w:t xml:space="preserve">інформативність впливу </w:t>
      </w:r>
      <w:r w:rsidR="004E1902">
        <w:rPr>
          <w:rFonts w:ascii="Times New Roman" w:hAnsi="Times New Roman"/>
          <w:sz w:val="28"/>
          <w:szCs w:val="28"/>
          <w:lang w:val="uk-UA" w:eastAsia="ru-RU"/>
        </w:rPr>
        <w:t>ІМТ</w:t>
      </w:r>
      <w:r w:rsidR="008E66E8">
        <w:rPr>
          <w:rFonts w:ascii="Times New Roman" w:hAnsi="Times New Roman"/>
          <w:sz w:val="28"/>
          <w:szCs w:val="28"/>
          <w:lang w:val="uk-UA" w:eastAsia="ru-RU"/>
        </w:rPr>
        <w:t xml:space="preserve"> </w:t>
      </w:r>
      <w:r w:rsidR="004E1902">
        <w:rPr>
          <w:rFonts w:ascii="Times New Roman" w:hAnsi="Times New Roman"/>
          <w:sz w:val="28"/>
          <w:szCs w:val="28"/>
          <w:lang w:val="uk-UA" w:eastAsia="ru-RU"/>
        </w:rPr>
        <w:t>серед хворих основної групи</w:t>
      </w:r>
      <w:r w:rsidR="008E66E8">
        <w:rPr>
          <w:rFonts w:ascii="Times New Roman" w:hAnsi="Times New Roman"/>
          <w:sz w:val="28"/>
          <w:szCs w:val="28"/>
          <w:lang w:val="uk-UA" w:eastAsia="ru-RU"/>
        </w:rPr>
        <w:t xml:space="preserve"> </w:t>
      </w:r>
      <w:r w:rsidR="008E66E8" w:rsidRPr="00890D5B">
        <w:rPr>
          <w:rFonts w:ascii="Times New Roman" w:hAnsi="Times New Roman"/>
          <w:bCs/>
          <w:spacing w:val="-4"/>
          <w:sz w:val="28"/>
          <w:szCs w:val="28"/>
          <w:lang w:eastAsia="ru-RU"/>
        </w:rPr>
        <w:t>була відносно низькою (I=</w:t>
      </w:r>
      <w:r w:rsidR="008E66E8" w:rsidRPr="00890D5B">
        <w:rPr>
          <w:rFonts w:ascii="Times New Roman" w:hAnsi="Times New Roman"/>
          <w:sz w:val="28"/>
          <w:szCs w:val="28"/>
          <w:lang w:eastAsia="ru-RU"/>
        </w:rPr>
        <w:t>0,</w:t>
      </w:r>
      <w:r w:rsidR="008E66E8" w:rsidRPr="00890D5B">
        <w:rPr>
          <w:rFonts w:ascii="Times New Roman" w:hAnsi="Times New Roman"/>
          <w:sz w:val="28"/>
          <w:szCs w:val="28"/>
          <w:lang w:val="uk-UA" w:eastAsia="ru-RU"/>
        </w:rPr>
        <w:t>241</w:t>
      </w:r>
      <w:r w:rsidR="008E66E8" w:rsidRPr="00890D5B">
        <w:rPr>
          <w:rFonts w:ascii="Times New Roman" w:hAnsi="Times New Roman"/>
          <w:bCs/>
          <w:spacing w:val="-4"/>
          <w:sz w:val="28"/>
          <w:szCs w:val="28"/>
          <w:lang w:eastAsia="ru-RU"/>
        </w:rPr>
        <w:t>), тому констатовано практичну відсутність прогностичної</w:t>
      </w:r>
      <w:r w:rsidR="008E66E8">
        <w:rPr>
          <w:rFonts w:ascii="Times New Roman" w:hAnsi="Times New Roman"/>
          <w:bCs/>
          <w:spacing w:val="-4"/>
          <w:sz w:val="28"/>
          <w:szCs w:val="28"/>
          <w:lang w:val="uk-UA" w:eastAsia="ru-RU"/>
        </w:rPr>
        <w:t xml:space="preserve"> її</w:t>
      </w:r>
      <w:r w:rsidR="008E66E8" w:rsidRPr="00890D5B">
        <w:rPr>
          <w:rFonts w:ascii="Times New Roman" w:hAnsi="Times New Roman"/>
          <w:bCs/>
          <w:spacing w:val="-4"/>
          <w:sz w:val="28"/>
          <w:szCs w:val="28"/>
          <w:lang w:eastAsia="ru-RU"/>
        </w:rPr>
        <w:t xml:space="preserve"> цінності</w:t>
      </w:r>
      <w:r w:rsidR="008E66E8">
        <w:rPr>
          <w:rFonts w:ascii="Times New Roman" w:hAnsi="Times New Roman"/>
          <w:bCs/>
          <w:spacing w:val="-4"/>
          <w:sz w:val="28"/>
          <w:szCs w:val="28"/>
          <w:lang w:val="uk-UA" w:eastAsia="ru-RU"/>
        </w:rPr>
        <w:t>.</w:t>
      </w:r>
    </w:p>
    <w:p w:rsidR="00D047FF" w:rsidRPr="00664309" w:rsidRDefault="00D047FF" w:rsidP="00664309">
      <w:pPr>
        <w:spacing w:after="0" w:line="360" w:lineRule="auto"/>
        <w:ind w:right="-2" w:firstLine="709"/>
        <w:jc w:val="both"/>
        <w:rPr>
          <w:rFonts w:ascii="Times New Roman" w:hAnsi="Times New Roman"/>
          <w:bCs/>
          <w:sz w:val="28"/>
          <w:szCs w:val="28"/>
          <w:lang w:eastAsia="ru-RU"/>
        </w:rPr>
      </w:pPr>
      <w:r w:rsidRPr="0097199C">
        <w:rPr>
          <w:rFonts w:ascii="Times New Roman" w:hAnsi="Times New Roman"/>
          <w:bCs/>
          <w:sz w:val="28"/>
          <w:szCs w:val="28"/>
          <w:lang w:val="uk-UA" w:eastAsia="ru-RU"/>
        </w:rPr>
        <w:t xml:space="preserve">Проведений аналіз впливу </w:t>
      </w:r>
      <w:r w:rsidRPr="00664309">
        <w:rPr>
          <w:rFonts w:ascii="Times New Roman" w:hAnsi="Times New Roman"/>
          <w:bCs/>
          <w:sz w:val="28"/>
          <w:szCs w:val="28"/>
          <w:lang w:val="uk-UA" w:eastAsia="ru-RU"/>
        </w:rPr>
        <w:t xml:space="preserve">кількісного </w:t>
      </w:r>
      <w:r w:rsidRPr="0097199C">
        <w:rPr>
          <w:rFonts w:ascii="Times New Roman" w:hAnsi="Times New Roman"/>
          <w:bCs/>
          <w:sz w:val="28"/>
          <w:szCs w:val="28"/>
          <w:lang w:val="uk-UA" w:eastAsia="ru-RU"/>
        </w:rPr>
        <w:t>фактора ураження суглобів на порушення СФСКТ показав, що у хворих на ОА як за наявності однобічного та двобічного ураження суглобів, так і</w:t>
      </w:r>
      <w:r w:rsidRPr="00664309">
        <w:rPr>
          <w:rFonts w:ascii="Times New Roman" w:hAnsi="Times New Roman"/>
          <w:bCs/>
          <w:sz w:val="28"/>
          <w:szCs w:val="28"/>
          <w:lang w:val="uk-UA" w:eastAsia="ru-RU"/>
        </w:rPr>
        <w:t xml:space="preserve"> в разі</w:t>
      </w:r>
      <w:r w:rsidRPr="0097199C">
        <w:rPr>
          <w:rFonts w:ascii="Times New Roman" w:hAnsi="Times New Roman"/>
          <w:bCs/>
          <w:sz w:val="28"/>
          <w:szCs w:val="28"/>
          <w:lang w:val="uk-UA" w:eastAsia="ru-RU"/>
        </w:rPr>
        <w:t xml:space="preserve"> поліартр</w:t>
      </w:r>
      <w:r w:rsidRPr="00664309">
        <w:rPr>
          <w:rFonts w:ascii="Times New Roman" w:hAnsi="Times New Roman"/>
          <w:bCs/>
          <w:sz w:val="28"/>
          <w:szCs w:val="28"/>
          <w:lang w:val="uk-UA" w:eastAsia="ru-RU"/>
        </w:rPr>
        <w:t>иту</w:t>
      </w:r>
      <w:r w:rsidRPr="0097199C">
        <w:rPr>
          <w:rFonts w:ascii="Times New Roman" w:hAnsi="Times New Roman"/>
          <w:bCs/>
          <w:sz w:val="28"/>
          <w:szCs w:val="28"/>
          <w:lang w:val="uk-UA" w:eastAsia="ru-RU"/>
        </w:rPr>
        <w:t>, остеопенічн</w:t>
      </w:r>
      <w:r w:rsidRPr="00664309">
        <w:rPr>
          <w:rFonts w:ascii="Times New Roman" w:hAnsi="Times New Roman"/>
          <w:bCs/>
          <w:sz w:val="28"/>
          <w:szCs w:val="28"/>
          <w:lang w:val="uk-UA" w:eastAsia="ru-RU"/>
        </w:rPr>
        <w:t>і</w:t>
      </w:r>
      <w:r w:rsidRPr="0097199C">
        <w:rPr>
          <w:rFonts w:ascii="Times New Roman" w:hAnsi="Times New Roman"/>
          <w:bCs/>
          <w:sz w:val="28"/>
          <w:szCs w:val="28"/>
          <w:lang w:val="uk-UA" w:eastAsia="ru-RU"/>
        </w:rPr>
        <w:t xml:space="preserve"> стан</w:t>
      </w:r>
      <w:r w:rsidRPr="00664309">
        <w:rPr>
          <w:rFonts w:ascii="Times New Roman" w:hAnsi="Times New Roman"/>
          <w:bCs/>
          <w:sz w:val="28"/>
          <w:szCs w:val="28"/>
          <w:lang w:val="uk-UA" w:eastAsia="ru-RU"/>
        </w:rPr>
        <w:t>и</w:t>
      </w:r>
      <w:r w:rsidRPr="0097199C">
        <w:rPr>
          <w:rFonts w:ascii="Times New Roman" w:hAnsi="Times New Roman"/>
          <w:bCs/>
          <w:sz w:val="28"/>
          <w:szCs w:val="28"/>
          <w:lang w:val="uk-UA" w:eastAsia="ru-RU"/>
        </w:rPr>
        <w:t xml:space="preserve"> реєструвал</w:t>
      </w:r>
      <w:r w:rsidRPr="00664309">
        <w:rPr>
          <w:rFonts w:ascii="Times New Roman" w:hAnsi="Times New Roman"/>
          <w:bCs/>
          <w:sz w:val="28"/>
          <w:szCs w:val="28"/>
          <w:lang w:val="uk-UA" w:eastAsia="ru-RU"/>
        </w:rPr>
        <w:t>и</w:t>
      </w:r>
      <w:r w:rsidRPr="0097199C">
        <w:rPr>
          <w:rFonts w:ascii="Times New Roman" w:hAnsi="Times New Roman"/>
          <w:bCs/>
          <w:sz w:val="28"/>
          <w:szCs w:val="28"/>
          <w:lang w:val="uk-UA" w:eastAsia="ru-RU"/>
        </w:rPr>
        <w:t xml:space="preserve">ся з однаковою частотою, як і відсутність порушень. </w:t>
      </w:r>
      <w:r w:rsidRPr="00664309">
        <w:rPr>
          <w:rFonts w:ascii="Times New Roman" w:hAnsi="Times New Roman"/>
          <w:bCs/>
          <w:sz w:val="28"/>
          <w:szCs w:val="28"/>
          <w:lang w:eastAsia="ru-RU"/>
        </w:rPr>
        <w:t>Однак, низька інформативність цього фактора (I=</w:t>
      </w:r>
      <w:r w:rsidRPr="00664309">
        <w:rPr>
          <w:rFonts w:ascii="Times New Roman" w:hAnsi="Times New Roman"/>
          <w:sz w:val="28"/>
          <w:szCs w:val="28"/>
          <w:lang w:eastAsia="ru-RU"/>
        </w:rPr>
        <w:t>0,085</w:t>
      </w:r>
      <w:r w:rsidRPr="00664309">
        <w:rPr>
          <w:rFonts w:ascii="Times New Roman" w:hAnsi="Times New Roman"/>
          <w:bCs/>
          <w:sz w:val="28"/>
          <w:szCs w:val="28"/>
          <w:lang w:eastAsia="ru-RU"/>
        </w:rPr>
        <w:t xml:space="preserve">) </w:t>
      </w:r>
      <w:r w:rsidRPr="00664309">
        <w:rPr>
          <w:rFonts w:ascii="Times New Roman" w:hAnsi="Times New Roman"/>
          <w:bCs/>
          <w:sz w:val="28"/>
          <w:szCs w:val="28"/>
          <w:lang w:val="uk-UA" w:eastAsia="ru-RU"/>
        </w:rPr>
        <w:t>не мала</w:t>
      </w:r>
      <w:r w:rsidRPr="00664309">
        <w:rPr>
          <w:rFonts w:ascii="Times New Roman" w:hAnsi="Times New Roman"/>
          <w:bCs/>
          <w:sz w:val="28"/>
          <w:szCs w:val="28"/>
          <w:lang w:eastAsia="ru-RU"/>
        </w:rPr>
        <w:t xml:space="preserve"> прогностичної цінності стосовно формування остеопенічних станів у хворих на ОА.</w:t>
      </w:r>
    </w:p>
    <w:p w:rsidR="00D047FF" w:rsidRPr="00664309" w:rsidRDefault="00D047FF" w:rsidP="00664309">
      <w:pPr>
        <w:spacing w:after="0" w:line="360" w:lineRule="auto"/>
        <w:ind w:right="-2" w:firstLine="709"/>
        <w:jc w:val="both"/>
        <w:rPr>
          <w:rFonts w:ascii="Times New Roman" w:hAnsi="Times New Roman"/>
          <w:sz w:val="28"/>
          <w:szCs w:val="28"/>
          <w:lang w:eastAsia="ru-RU"/>
        </w:rPr>
      </w:pPr>
      <w:r w:rsidRPr="00664309">
        <w:rPr>
          <w:rFonts w:ascii="Times New Roman" w:hAnsi="Times New Roman"/>
          <w:bCs/>
          <w:sz w:val="28"/>
          <w:szCs w:val="28"/>
          <w:lang w:eastAsia="ru-RU"/>
        </w:rPr>
        <w:t xml:space="preserve">Аналізуючи вплив </w:t>
      </w:r>
      <w:r w:rsidR="00371173">
        <w:rPr>
          <w:rFonts w:ascii="Times New Roman" w:hAnsi="Times New Roman"/>
          <w:bCs/>
          <w:sz w:val="28"/>
          <w:szCs w:val="28"/>
          <w:lang w:val="uk-UA" w:eastAsia="ru-RU"/>
        </w:rPr>
        <w:t xml:space="preserve">рівню </w:t>
      </w:r>
      <w:r w:rsidRPr="00664309">
        <w:rPr>
          <w:rFonts w:ascii="Times New Roman" w:hAnsi="Times New Roman"/>
          <w:bCs/>
          <w:sz w:val="28"/>
          <w:szCs w:val="28"/>
          <w:lang w:eastAsia="ru-RU"/>
        </w:rPr>
        <w:t>апеліну</w:t>
      </w:r>
      <w:r w:rsidR="00371173">
        <w:rPr>
          <w:rFonts w:ascii="Times New Roman" w:hAnsi="Times New Roman"/>
          <w:bCs/>
          <w:sz w:val="28"/>
          <w:szCs w:val="28"/>
          <w:lang w:val="uk-UA" w:eastAsia="ru-RU"/>
        </w:rPr>
        <w:t>-13</w:t>
      </w:r>
      <w:r w:rsidR="00371173">
        <w:rPr>
          <w:rFonts w:ascii="Times New Roman" w:hAnsi="Times New Roman"/>
          <w:bCs/>
          <w:sz w:val="28"/>
          <w:szCs w:val="28"/>
          <w:lang w:eastAsia="ru-RU"/>
        </w:rPr>
        <w:t xml:space="preserve"> </w:t>
      </w:r>
      <w:r w:rsidR="00371173">
        <w:rPr>
          <w:rFonts w:ascii="Times New Roman" w:hAnsi="Times New Roman"/>
          <w:bCs/>
          <w:sz w:val="28"/>
          <w:szCs w:val="28"/>
          <w:lang w:val="uk-UA" w:eastAsia="ru-RU"/>
        </w:rPr>
        <w:t>та</w:t>
      </w:r>
      <w:r w:rsidRPr="00664309">
        <w:rPr>
          <w:rFonts w:ascii="Times New Roman" w:hAnsi="Times New Roman"/>
          <w:bCs/>
          <w:sz w:val="28"/>
          <w:szCs w:val="28"/>
          <w:lang w:eastAsia="ru-RU"/>
        </w:rPr>
        <w:t xml:space="preserve"> прогностичне значення цього фактора (градації фактора визначені як похідна від середніх значень вмісту по групі хворих на ОА)</w:t>
      </w:r>
      <w:r w:rsidRPr="00664309">
        <w:rPr>
          <w:rFonts w:ascii="Times New Roman" w:hAnsi="Times New Roman"/>
          <w:bCs/>
          <w:sz w:val="28"/>
          <w:szCs w:val="28"/>
          <w:lang w:val="uk-UA" w:eastAsia="ru-RU"/>
        </w:rPr>
        <w:t xml:space="preserve"> було</w:t>
      </w:r>
      <w:r w:rsidRPr="00664309">
        <w:rPr>
          <w:rFonts w:ascii="Times New Roman" w:hAnsi="Times New Roman"/>
          <w:bCs/>
          <w:sz w:val="28"/>
          <w:szCs w:val="28"/>
          <w:lang w:eastAsia="ru-RU"/>
        </w:rPr>
        <w:t xml:space="preserve"> виявлено, що </w:t>
      </w:r>
      <w:r w:rsidRPr="00664309">
        <w:rPr>
          <w:rFonts w:ascii="Times New Roman" w:hAnsi="Times New Roman"/>
          <w:bCs/>
          <w:sz w:val="28"/>
          <w:szCs w:val="28"/>
          <w:lang w:val="uk-UA" w:eastAsia="ru-RU"/>
        </w:rPr>
        <w:t>при</w:t>
      </w:r>
      <w:r w:rsidRPr="00664309">
        <w:rPr>
          <w:rFonts w:ascii="Times New Roman" w:hAnsi="Times New Roman"/>
          <w:bCs/>
          <w:sz w:val="28"/>
          <w:szCs w:val="28"/>
          <w:lang w:eastAsia="ru-RU"/>
        </w:rPr>
        <w:t xml:space="preserve"> рівн</w:t>
      </w:r>
      <w:r w:rsidRPr="00664309">
        <w:rPr>
          <w:rFonts w:ascii="Times New Roman" w:hAnsi="Times New Roman"/>
          <w:bCs/>
          <w:sz w:val="28"/>
          <w:szCs w:val="28"/>
          <w:lang w:val="uk-UA" w:eastAsia="ru-RU"/>
        </w:rPr>
        <w:t>і</w:t>
      </w:r>
      <w:r w:rsidRPr="00664309">
        <w:rPr>
          <w:rFonts w:ascii="Times New Roman" w:hAnsi="Times New Roman"/>
          <w:bCs/>
          <w:sz w:val="28"/>
          <w:szCs w:val="28"/>
          <w:lang w:eastAsia="ru-RU"/>
        </w:rPr>
        <w:t xml:space="preserve"> апелін</w:t>
      </w:r>
      <w:r w:rsidRPr="00664309">
        <w:rPr>
          <w:rFonts w:ascii="Times New Roman" w:hAnsi="Times New Roman"/>
          <w:bCs/>
          <w:sz w:val="28"/>
          <w:szCs w:val="28"/>
          <w:lang w:val="uk-UA" w:eastAsia="ru-RU"/>
        </w:rPr>
        <w:t>у</w:t>
      </w:r>
      <w:r w:rsidRPr="00664309">
        <w:rPr>
          <w:rFonts w:ascii="Times New Roman" w:hAnsi="Times New Roman"/>
          <w:bCs/>
          <w:sz w:val="28"/>
          <w:szCs w:val="28"/>
          <w:lang w:eastAsia="ru-RU"/>
        </w:rPr>
        <w:t xml:space="preserve"> нижче середнього</w:t>
      </w:r>
      <w:r w:rsidRPr="00664309">
        <w:rPr>
          <w:rFonts w:ascii="Times New Roman" w:hAnsi="Times New Roman"/>
          <w:bCs/>
          <w:sz w:val="28"/>
          <w:szCs w:val="28"/>
          <w:lang w:val="uk-UA" w:eastAsia="ru-RU"/>
        </w:rPr>
        <w:t xml:space="preserve"> по групі</w:t>
      </w:r>
      <w:r w:rsidRPr="00664309">
        <w:rPr>
          <w:rFonts w:ascii="Times New Roman" w:hAnsi="Times New Roman"/>
          <w:bCs/>
          <w:sz w:val="28"/>
          <w:szCs w:val="28"/>
          <w:lang w:eastAsia="ru-RU"/>
        </w:rPr>
        <w:t xml:space="preserve"> однаково часто (p&lt;</w:t>
      </w:r>
      <w:r w:rsidRPr="00664309">
        <w:rPr>
          <w:rFonts w:ascii="Times New Roman" w:hAnsi="Times New Roman"/>
          <w:sz w:val="28"/>
          <w:szCs w:val="28"/>
          <w:lang w:eastAsia="ru-RU"/>
        </w:rPr>
        <w:t xml:space="preserve">0,226) </w:t>
      </w:r>
      <w:r w:rsidRPr="00664309">
        <w:rPr>
          <w:rFonts w:ascii="Times New Roman" w:hAnsi="Times New Roman"/>
          <w:bCs/>
          <w:sz w:val="28"/>
          <w:szCs w:val="28"/>
          <w:lang w:eastAsia="ru-RU"/>
        </w:rPr>
        <w:t>реєст</w:t>
      </w:r>
      <w:r w:rsidRPr="00664309">
        <w:rPr>
          <w:rFonts w:ascii="Times New Roman" w:hAnsi="Times New Roman"/>
          <w:bCs/>
          <w:sz w:val="28"/>
          <w:szCs w:val="28"/>
          <w:lang w:val="uk-UA" w:eastAsia="ru-RU"/>
        </w:rPr>
        <w:t>рували</w:t>
      </w:r>
      <w:r w:rsidR="004E1902">
        <w:rPr>
          <w:rFonts w:ascii="Times New Roman" w:hAnsi="Times New Roman"/>
          <w:bCs/>
          <w:sz w:val="28"/>
          <w:szCs w:val="28"/>
          <w:lang w:val="uk-UA" w:eastAsia="ru-RU"/>
        </w:rPr>
        <w:t xml:space="preserve"> </w:t>
      </w:r>
      <w:r w:rsidRPr="00664309">
        <w:rPr>
          <w:rFonts w:ascii="Times New Roman" w:hAnsi="Times New Roman"/>
          <w:bCs/>
          <w:sz w:val="28"/>
          <w:szCs w:val="28"/>
          <w:lang w:val="uk-UA" w:eastAsia="ru-RU"/>
        </w:rPr>
        <w:t xml:space="preserve">відсутність і </w:t>
      </w:r>
      <w:r w:rsidRPr="00664309">
        <w:rPr>
          <w:rFonts w:ascii="Times New Roman" w:hAnsi="Times New Roman"/>
          <w:bCs/>
          <w:sz w:val="28"/>
          <w:szCs w:val="28"/>
          <w:lang w:eastAsia="ru-RU"/>
        </w:rPr>
        <w:lastRenderedPageBreak/>
        <w:t>порушен</w:t>
      </w:r>
      <w:r w:rsidRPr="00664309">
        <w:rPr>
          <w:rFonts w:ascii="Times New Roman" w:hAnsi="Times New Roman"/>
          <w:bCs/>
          <w:sz w:val="28"/>
          <w:szCs w:val="28"/>
          <w:lang w:val="uk-UA" w:eastAsia="ru-RU"/>
        </w:rPr>
        <w:t>ня</w:t>
      </w:r>
      <w:r w:rsidRPr="00664309">
        <w:rPr>
          <w:rFonts w:ascii="Times New Roman" w:hAnsi="Times New Roman"/>
          <w:bCs/>
          <w:sz w:val="28"/>
          <w:szCs w:val="28"/>
          <w:lang w:eastAsia="ru-RU"/>
        </w:rPr>
        <w:t xml:space="preserve"> СФСКТ (</w:t>
      </w:r>
      <w:r w:rsidRPr="00664309">
        <w:rPr>
          <w:rFonts w:ascii="Times New Roman" w:hAnsi="Times New Roman"/>
          <w:sz w:val="28"/>
          <w:szCs w:val="28"/>
          <w:lang w:eastAsia="ru-RU"/>
        </w:rPr>
        <w:t>61,5±7,8</w:t>
      </w:r>
      <w:r w:rsidRPr="00664309">
        <w:rPr>
          <w:rFonts w:ascii="Times New Roman" w:hAnsi="Times New Roman"/>
          <w:bCs/>
          <w:sz w:val="28"/>
          <w:szCs w:val="28"/>
          <w:lang w:eastAsia="ru-RU"/>
        </w:rPr>
        <w:t xml:space="preserve">% та </w:t>
      </w:r>
      <w:r w:rsidRPr="00664309">
        <w:rPr>
          <w:rFonts w:ascii="Times New Roman" w:hAnsi="Times New Roman"/>
          <w:sz w:val="28"/>
          <w:szCs w:val="28"/>
          <w:lang w:eastAsia="ru-RU"/>
        </w:rPr>
        <w:t>61,4±6,4</w:t>
      </w:r>
      <w:r w:rsidRPr="00664309">
        <w:rPr>
          <w:rFonts w:ascii="Times New Roman" w:hAnsi="Times New Roman"/>
          <w:bCs/>
          <w:sz w:val="28"/>
          <w:szCs w:val="28"/>
          <w:lang w:eastAsia="ru-RU"/>
        </w:rPr>
        <w:t>%</w:t>
      </w:r>
      <w:r w:rsidRPr="00664309">
        <w:rPr>
          <w:rFonts w:ascii="Times New Roman" w:hAnsi="Times New Roman"/>
          <w:bCs/>
          <w:sz w:val="28"/>
          <w:szCs w:val="28"/>
          <w:lang w:val="uk-UA" w:eastAsia="ru-RU"/>
        </w:rPr>
        <w:t>, відповідно</w:t>
      </w:r>
      <w:r w:rsidRPr="00664309">
        <w:rPr>
          <w:rFonts w:ascii="Times New Roman" w:hAnsi="Times New Roman"/>
          <w:bCs/>
          <w:sz w:val="28"/>
          <w:szCs w:val="28"/>
          <w:lang w:eastAsia="ru-RU"/>
        </w:rPr>
        <w:t>)</w:t>
      </w:r>
      <w:r w:rsidR="00606F8F">
        <w:rPr>
          <w:rFonts w:ascii="Times New Roman" w:hAnsi="Times New Roman"/>
          <w:bCs/>
          <w:sz w:val="28"/>
          <w:szCs w:val="28"/>
          <w:lang w:val="uk-UA" w:eastAsia="ru-RU"/>
        </w:rPr>
        <w:t>,</w:t>
      </w:r>
      <w:r w:rsidR="003F3E56">
        <w:rPr>
          <w:rFonts w:ascii="Times New Roman" w:hAnsi="Times New Roman"/>
          <w:bCs/>
          <w:sz w:val="28"/>
          <w:szCs w:val="28"/>
          <w:lang w:eastAsia="ru-RU"/>
        </w:rPr>
        <w:t xml:space="preserve"> </w:t>
      </w:r>
      <w:r w:rsidR="003F3E56">
        <w:rPr>
          <w:rFonts w:ascii="Times New Roman" w:hAnsi="Times New Roman"/>
          <w:bCs/>
          <w:sz w:val="28"/>
          <w:szCs w:val="28"/>
          <w:lang w:val="uk-UA" w:eastAsia="ru-RU"/>
        </w:rPr>
        <w:t>але</w:t>
      </w:r>
      <w:r w:rsidRPr="00664309">
        <w:rPr>
          <w:rFonts w:ascii="Times New Roman" w:hAnsi="Times New Roman"/>
          <w:bCs/>
          <w:sz w:val="28"/>
          <w:szCs w:val="28"/>
          <w:lang w:eastAsia="ru-RU"/>
        </w:rPr>
        <w:t xml:space="preserve"> </w:t>
      </w:r>
      <w:r w:rsidRPr="00664309">
        <w:rPr>
          <w:rFonts w:ascii="Times New Roman" w:hAnsi="Times New Roman"/>
          <w:bCs/>
          <w:sz w:val="28"/>
          <w:szCs w:val="28"/>
          <w:lang w:val="uk-UA" w:eastAsia="ru-RU"/>
        </w:rPr>
        <w:t xml:space="preserve">вони </w:t>
      </w:r>
      <w:r w:rsidRPr="00664309">
        <w:rPr>
          <w:rFonts w:ascii="Times New Roman" w:hAnsi="Times New Roman"/>
          <w:bCs/>
          <w:sz w:val="28"/>
          <w:szCs w:val="28"/>
          <w:lang w:eastAsia="ru-RU"/>
        </w:rPr>
        <w:t xml:space="preserve">практично з однаковою частотою були представлені в інших градаціях. Саме такий розподіл i визначив практичну відсутність прогностичної цінності стосовно формування порушень СФСКТ у </w:t>
      </w:r>
      <w:r w:rsidRPr="00664309">
        <w:rPr>
          <w:rFonts w:ascii="Times New Roman" w:hAnsi="Times New Roman"/>
          <w:bCs/>
          <w:sz w:val="28"/>
          <w:szCs w:val="28"/>
          <w:lang w:val="uk-UA" w:eastAsia="ru-RU"/>
        </w:rPr>
        <w:t>пацієнтів</w:t>
      </w:r>
      <w:r w:rsidR="00F12304">
        <w:rPr>
          <w:rFonts w:ascii="Times New Roman" w:hAnsi="Times New Roman"/>
          <w:bCs/>
          <w:sz w:val="28"/>
          <w:szCs w:val="28"/>
          <w:lang w:val="uk-UA" w:eastAsia="ru-RU"/>
        </w:rPr>
        <w:t xml:space="preserve"> </w:t>
      </w:r>
      <w:r w:rsidRPr="00664309">
        <w:rPr>
          <w:rFonts w:ascii="Times New Roman" w:hAnsi="Times New Roman"/>
          <w:bCs/>
          <w:sz w:val="28"/>
          <w:szCs w:val="28"/>
          <w:lang w:val="uk-UA" w:eastAsia="ru-RU"/>
        </w:rPr>
        <w:t>з</w:t>
      </w:r>
      <w:r w:rsidRPr="00664309">
        <w:rPr>
          <w:rFonts w:ascii="Times New Roman" w:hAnsi="Times New Roman"/>
          <w:bCs/>
          <w:sz w:val="28"/>
          <w:szCs w:val="28"/>
          <w:lang w:eastAsia="ru-RU"/>
        </w:rPr>
        <w:t xml:space="preserve"> ОА</w:t>
      </w:r>
      <w:r w:rsidR="00F12304">
        <w:rPr>
          <w:rFonts w:ascii="Times New Roman" w:hAnsi="Times New Roman"/>
          <w:bCs/>
          <w:sz w:val="28"/>
          <w:szCs w:val="28"/>
          <w:lang w:val="uk-UA" w:eastAsia="ru-RU"/>
        </w:rPr>
        <w:t xml:space="preserve"> та ожирінням</w:t>
      </w:r>
      <w:r w:rsidRPr="00664309">
        <w:rPr>
          <w:rFonts w:ascii="Times New Roman" w:hAnsi="Times New Roman"/>
          <w:bCs/>
          <w:sz w:val="28"/>
          <w:szCs w:val="28"/>
          <w:lang w:eastAsia="ru-RU"/>
        </w:rPr>
        <w:t>.</w:t>
      </w:r>
    </w:p>
    <w:p w:rsidR="00D047FF" w:rsidRPr="00664309" w:rsidRDefault="00D047FF" w:rsidP="00664309">
      <w:pPr>
        <w:spacing w:after="0" w:line="360" w:lineRule="auto"/>
        <w:ind w:right="-2" w:firstLine="709"/>
        <w:jc w:val="both"/>
        <w:rPr>
          <w:rFonts w:ascii="Times New Roman" w:hAnsi="Times New Roman"/>
          <w:sz w:val="28"/>
          <w:szCs w:val="28"/>
          <w:lang w:eastAsia="ru-RU"/>
        </w:rPr>
      </w:pPr>
      <w:r w:rsidRPr="00664309">
        <w:rPr>
          <w:rFonts w:ascii="Times New Roman" w:hAnsi="Times New Roman"/>
          <w:sz w:val="28"/>
          <w:szCs w:val="28"/>
          <w:lang w:eastAsia="ru-RU"/>
        </w:rPr>
        <w:t xml:space="preserve">Останнім </w:t>
      </w:r>
      <w:r w:rsidRPr="00664309">
        <w:rPr>
          <w:rFonts w:ascii="Times New Roman" w:hAnsi="Times New Roman"/>
          <w:sz w:val="28"/>
          <w:szCs w:val="28"/>
          <w:lang w:val="uk-UA" w:eastAsia="ru-RU"/>
        </w:rPr>
        <w:t>і</w:t>
      </w:r>
      <w:r w:rsidRPr="00664309">
        <w:rPr>
          <w:rFonts w:ascii="Times New Roman" w:hAnsi="Times New Roman"/>
          <w:sz w:val="28"/>
          <w:szCs w:val="28"/>
          <w:lang w:eastAsia="ru-RU"/>
        </w:rPr>
        <w:t xml:space="preserve">з проаналізованих факторів ризику порушень СФСКТ була стадія функціонального стану </w:t>
      </w:r>
      <w:r w:rsidRPr="00664309">
        <w:rPr>
          <w:rFonts w:ascii="Times New Roman" w:hAnsi="Times New Roman"/>
          <w:sz w:val="28"/>
          <w:szCs w:val="28"/>
          <w:lang w:val="uk-UA" w:eastAsia="ru-RU"/>
        </w:rPr>
        <w:t xml:space="preserve">суглобів </w:t>
      </w:r>
      <w:r w:rsidRPr="00664309">
        <w:rPr>
          <w:rFonts w:ascii="Times New Roman" w:hAnsi="Times New Roman"/>
          <w:sz w:val="28"/>
          <w:szCs w:val="28"/>
          <w:lang w:eastAsia="ru-RU"/>
        </w:rPr>
        <w:t>(ФС). Однак, як у попередньом</w:t>
      </w:r>
      <w:r w:rsidRPr="00664309">
        <w:rPr>
          <w:rFonts w:ascii="Times New Roman" w:hAnsi="Times New Roman"/>
          <w:sz w:val="28"/>
          <w:szCs w:val="28"/>
          <w:lang w:val="uk-UA" w:eastAsia="ru-RU"/>
        </w:rPr>
        <w:t>у</w:t>
      </w:r>
      <w:r w:rsidRPr="00664309">
        <w:rPr>
          <w:rFonts w:ascii="Times New Roman" w:hAnsi="Times New Roman"/>
          <w:sz w:val="28"/>
          <w:szCs w:val="28"/>
          <w:lang w:eastAsia="ru-RU"/>
        </w:rPr>
        <w:t xml:space="preserve"> випадку, при різних </w:t>
      </w:r>
      <w:r w:rsidRPr="00664309">
        <w:rPr>
          <w:rFonts w:ascii="Times New Roman" w:hAnsi="Times New Roman"/>
          <w:sz w:val="28"/>
          <w:szCs w:val="28"/>
          <w:lang w:val="uk-UA" w:eastAsia="ru-RU"/>
        </w:rPr>
        <w:t>Ф</w:t>
      </w:r>
      <w:r w:rsidRPr="00664309">
        <w:rPr>
          <w:rFonts w:ascii="Times New Roman" w:hAnsi="Times New Roman"/>
          <w:sz w:val="28"/>
          <w:szCs w:val="28"/>
          <w:lang w:eastAsia="ru-RU"/>
        </w:rPr>
        <w:t>С порушення СФСКТ реєструвалися однаково часто, як і їх відсутність. Слід зазначити найнижчу інформативність</w:t>
      </w:r>
      <w:r w:rsidRPr="00664309">
        <w:rPr>
          <w:rFonts w:ascii="Times New Roman" w:hAnsi="Times New Roman"/>
          <w:sz w:val="28"/>
          <w:szCs w:val="28"/>
          <w:lang w:val="uk-UA" w:eastAsia="ru-RU"/>
        </w:rPr>
        <w:t xml:space="preserve"> показника</w:t>
      </w:r>
      <w:r w:rsidRPr="00664309">
        <w:rPr>
          <w:rFonts w:ascii="Times New Roman" w:hAnsi="Times New Roman"/>
          <w:sz w:val="28"/>
          <w:szCs w:val="28"/>
          <w:lang w:eastAsia="ru-RU"/>
        </w:rPr>
        <w:t xml:space="preserve"> серед усіх проаналізованих факторів ризику остеопенічних станів </w:t>
      </w:r>
      <w:r w:rsidRPr="00664309">
        <w:rPr>
          <w:rFonts w:ascii="Times New Roman" w:hAnsi="Times New Roman"/>
          <w:bCs/>
          <w:sz w:val="28"/>
          <w:szCs w:val="28"/>
          <w:lang w:eastAsia="ru-RU"/>
        </w:rPr>
        <w:t>(I=</w:t>
      </w:r>
      <w:r w:rsidRPr="00664309">
        <w:rPr>
          <w:rFonts w:ascii="Times New Roman" w:hAnsi="Times New Roman"/>
          <w:sz w:val="28"/>
          <w:szCs w:val="28"/>
          <w:lang w:eastAsia="ru-RU"/>
        </w:rPr>
        <w:t>0,036</w:t>
      </w:r>
      <w:r w:rsidRPr="00664309">
        <w:rPr>
          <w:rFonts w:ascii="Times New Roman" w:hAnsi="Times New Roman"/>
          <w:bCs/>
          <w:color w:val="1F497D"/>
          <w:sz w:val="28"/>
          <w:szCs w:val="28"/>
          <w:lang w:eastAsia="ru-RU"/>
        </w:rPr>
        <w:t>)</w:t>
      </w:r>
      <w:r w:rsidRPr="00664309">
        <w:rPr>
          <w:rFonts w:ascii="Times New Roman" w:hAnsi="Times New Roman"/>
          <w:sz w:val="28"/>
          <w:szCs w:val="28"/>
          <w:lang w:eastAsia="ru-RU"/>
        </w:rPr>
        <w:t>.</w:t>
      </w:r>
    </w:p>
    <w:p w:rsidR="00D047FF" w:rsidRDefault="00D047FF" w:rsidP="00342A88">
      <w:pPr>
        <w:spacing w:after="0" w:line="360" w:lineRule="auto"/>
        <w:ind w:right="-2" w:firstLine="709"/>
        <w:jc w:val="both"/>
        <w:rPr>
          <w:rFonts w:ascii="Times New Roman" w:hAnsi="Times New Roman"/>
          <w:sz w:val="4"/>
          <w:szCs w:val="4"/>
          <w:lang w:val="uk-UA" w:eastAsia="ru-RU"/>
        </w:rPr>
      </w:pPr>
      <w:r w:rsidRPr="00664309">
        <w:rPr>
          <w:rFonts w:ascii="Times New Roman" w:hAnsi="Times New Roman"/>
          <w:sz w:val="28"/>
          <w:szCs w:val="28"/>
          <w:lang w:eastAsia="ru-RU"/>
        </w:rPr>
        <w:t xml:space="preserve">Таким чином, по кожному із факторів </w:t>
      </w:r>
      <w:r>
        <w:rPr>
          <w:rFonts w:ascii="Times New Roman" w:hAnsi="Times New Roman"/>
          <w:sz w:val="28"/>
          <w:szCs w:val="28"/>
          <w:lang w:val="uk-UA" w:eastAsia="ru-RU"/>
        </w:rPr>
        <w:t xml:space="preserve">ризику </w:t>
      </w:r>
      <w:r w:rsidRPr="00664309">
        <w:rPr>
          <w:rFonts w:ascii="Times New Roman" w:hAnsi="Times New Roman"/>
          <w:sz w:val="28"/>
          <w:szCs w:val="28"/>
          <w:lang w:eastAsia="ru-RU"/>
        </w:rPr>
        <w:t>нами визначені його прогностична цінність</w:t>
      </w:r>
      <w:r w:rsidRPr="00664309">
        <w:rPr>
          <w:rFonts w:ascii="Times New Roman" w:hAnsi="Times New Roman"/>
          <w:sz w:val="28"/>
          <w:szCs w:val="28"/>
          <w:lang w:val="uk-UA" w:eastAsia="ru-RU"/>
        </w:rPr>
        <w:t>,</w:t>
      </w:r>
      <w:r w:rsidRPr="00664309">
        <w:rPr>
          <w:rFonts w:ascii="Times New Roman" w:hAnsi="Times New Roman"/>
          <w:sz w:val="28"/>
          <w:szCs w:val="28"/>
          <w:lang w:eastAsia="ru-RU"/>
        </w:rPr>
        <w:t xml:space="preserve"> діагностичне значення та сила впливу, що забезпечило виконання персоніфікованої оцінки ризику </w:t>
      </w:r>
      <w:r w:rsidRPr="00664309">
        <w:rPr>
          <w:rFonts w:ascii="Times New Roman" w:hAnsi="Times New Roman"/>
          <w:bCs/>
          <w:sz w:val="28"/>
          <w:szCs w:val="28"/>
          <w:lang w:eastAsia="ru-RU"/>
        </w:rPr>
        <w:t>формування порушень СФСКТ у хворих на ОА</w:t>
      </w:r>
      <w:r w:rsidR="004E1902">
        <w:rPr>
          <w:rFonts w:ascii="Times New Roman" w:hAnsi="Times New Roman"/>
          <w:bCs/>
          <w:sz w:val="28"/>
          <w:szCs w:val="28"/>
          <w:lang w:val="uk-UA" w:eastAsia="ru-RU"/>
        </w:rPr>
        <w:t xml:space="preserve"> та ожиріння </w:t>
      </w:r>
      <w:r w:rsidRPr="00664309">
        <w:rPr>
          <w:rFonts w:ascii="Times New Roman" w:hAnsi="Times New Roman"/>
          <w:sz w:val="28"/>
          <w:szCs w:val="28"/>
          <w:lang w:eastAsia="ru-RU"/>
        </w:rPr>
        <w:t xml:space="preserve">(рис. </w:t>
      </w:r>
      <w:r>
        <w:rPr>
          <w:rFonts w:ascii="Times New Roman" w:hAnsi="Times New Roman"/>
          <w:sz w:val="28"/>
          <w:szCs w:val="28"/>
          <w:lang w:val="uk-UA" w:eastAsia="ru-RU"/>
        </w:rPr>
        <w:t>6</w:t>
      </w:r>
      <w:r w:rsidR="00342A88">
        <w:rPr>
          <w:rFonts w:ascii="Times New Roman" w:hAnsi="Times New Roman"/>
          <w:sz w:val="28"/>
          <w:szCs w:val="28"/>
          <w:lang w:eastAsia="ru-RU"/>
        </w:rPr>
        <w:t>.1).</w:t>
      </w:r>
    </w:p>
    <w:p w:rsidR="00D047FF" w:rsidRPr="00342A88" w:rsidRDefault="00023277" w:rsidP="00342A88">
      <w:pPr>
        <w:spacing w:after="0" w:line="360" w:lineRule="auto"/>
        <w:jc w:val="center"/>
        <w:rPr>
          <w:rFonts w:ascii="Times New Roman" w:hAnsi="Times New Roman"/>
          <w:sz w:val="28"/>
          <w:szCs w:val="28"/>
          <w:lang w:val="uk-UA" w:eastAsia="ru-RU"/>
        </w:rPr>
      </w:pPr>
      <w:r>
        <w:rPr>
          <w:noProof/>
          <w:lang w:eastAsia="ru-RU"/>
        </w:rPr>
        <w:pict>
          <v:shape id="Поле 55" o:spid="_x0000_s1100" type="#_x0000_t202" style="position:absolute;left:0;text-align:left;margin-left:-16.8pt;margin-top:1.1pt;width:492.75pt;height:25.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" filled="f" stroked="f">
            <v:textbox>
              <w:txbxContent>
                <w:p w:rsidR="00023277" w:rsidRPr="00ED059C" w:rsidRDefault="00023277" w:rsidP="00A06C09">
                  <w:pPr>
                    <w:jc w:val="center"/>
                    <w:rPr>
                      <w:rFonts w:ascii="Times New Roman" w:hAnsi="Times New Roman"/>
                    </w:rPr>
                  </w:pPr>
                  <w:r w:rsidRPr="00ED059C">
                    <w:rPr>
                      <w:rFonts w:ascii="Times New Roman" w:hAnsi="Times New Roman"/>
                      <w:b/>
                      <w:color w:val="000080"/>
                      <w:sz w:val="28"/>
                      <w:szCs w:val="28"/>
                      <w:vertAlign w:val="superscript"/>
                    </w:rPr>
                    <w:t xml:space="preserve"> -</w:t>
                  </w:r>
                  <w:r w:rsidRPr="00ED059C">
                    <w:rPr>
                      <w:rFonts w:ascii="Times New Roman" w:hAnsi="Times New Roman"/>
                      <w:b/>
                      <w:color w:val="000080"/>
                      <w:sz w:val="28"/>
                      <w:szCs w:val="28"/>
                    </w:rPr>
                    <w:t>ПК</w:t>
                  </w:r>
                  <w:r w:rsidRPr="00B1445B">
                    <w:rPr>
                      <w:rFonts w:ascii="Times New Roman" w:hAnsi="Times New Roman"/>
                      <w:sz w:val="28"/>
                      <w:szCs w:val="28"/>
                    </w:rPr>
                    <w:t>Прогностичн</w:t>
                  </w:r>
                  <w:r w:rsidRPr="00B1445B">
                    <w:rPr>
                      <w:rFonts w:ascii="Times New Roman" w:hAnsi="Times New Roman"/>
                      <w:sz w:val="28"/>
                      <w:szCs w:val="28"/>
                      <w:lang w:val="en-US"/>
                    </w:rPr>
                    <w:t>i</w:t>
                  </w:r>
                  <w:r w:rsidRPr="00B1445B">
                    <w:rPr>
                      <w:rFonts w:ascii="Times New Roman" w:hAnsi="Times New Roman"/>
                      <w:sz w:val="28"/>
                      <w:szCs w:val="28"/>
                    </w:rPr>
                    <w:t xml:space="preserve"> коеф</w:t>
                  </w:r>
                  <w:r w:rsidRPr="00B1445B">
                    <w:rPr>
                      <w:rFonts w:ascii="Times New Roman" w:hAnsi="Times New Roman"/>
                      <w:sz w:val="28"/>
                      <w:szCs w:val="28"/>
                      <w:lang w:val="en-US"/>
                    </w:rPr>
                    <w:t>i</w:t>
                  </w:r>
                  <w:r w:rsidRPr="00B1445B">
                    <w:rPr>
                      <w:rFonts w:ascii="Times New Roman" w:hAnsi="Times New Roman"/>
                      <w:sz w:val="28"/>
                      <w:szCs w:val="28"/>
                    </w:rPr>
                    <w:t>ц</w:t>
                  </w:r>
                  <w:r w:rsidRPr="00B1445B">
                    <w:rPr>
                      <w:rFonts w:ascii="Times New Roman" w:hAnsi="Times New Roman"/>
                      <w:sz w:val="28"/>
                      <w:szCs w:val="28"/>
                      <w:lang w:val="en-US"/>
                    </w:rPr>
                    <w:t>i</w:t>
                  </w:r>
                  <w:r w:rsidRPr="00B1445B">
                    <w:rPr>
                      <w:rFonts w:ascii="Times New Roman" w:hAnsi="Times New Roman"/>
                      <w:sz w:val="28"/>
                      <w:szCs w:val="28"/>
                    </w:rPr>
                    <w:t>енти за відсутності та наявності фактора</w:t>
                  </w:r>
                  <w:r w:rsidRPr="00ED059C">
                    <w:rPr>
                      <w:rFonts w:ascii="Times New Roman" w:hAnsi="Times New Roman"/>
                      <w:b/>
                      <w:color w:val="000080"/>
                      <w:sz w:val="28"/>
                      <w:szCs w:val="28"/>
                      <w:vertAlign w:val="superscript"/>
                    </w:rPr>
                    <w:t>+</w:t>
                  </w:r>
                  <w:r w:rsidRPr="00ED059C">
                    <w:rPr>
                      <w:rFonts w:ascii="Times New Roman" w:hAnsi="Times New Roman"/>
                      <w:b/>
                      <w:color w:val="000080"/>
                      <w:sz w:val="28"/>
                      <w:szCs w:val="28"/>
                    </w:rPr>
                    <w:t>ПК</w:t>
                  </w:r>
                </w:p>
              </w:txbxContent>
            </v:textbox>
          </v:shape>
        </w:pict>
      </w:r>
      <w:r w:rsidR="00230BD5" w:rsidRPr="007E76D5">
        <w:rPr>
          <w:rFonts w:ascii="Times New Roman" w:hAnsi="Times New Roman"/>
          <w:noProof/>
          <w:sz w:val="28"/>
          <w:szCs w:val="28"/>
          <w:lang w:eastAsia="ru-RU"/>
        </w:rPr>
        <w:drawing>
          <wp:inline distT="0" distB="0" distL="0" distR="0">
            <wp:extent cx="5938154" cy="4234248"/>
            <wp:effectExtent l="0" t="0" r="0" b="0"/>
            <wp:docPr id="2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34"/>
                    <a:srcRect/>
                    <a:stretch>
                      <a:fillRect/>
                    </a:stretch>
                  </pic:blipFill>
                  <pic:spPr bwMode="auto">
                    <a:xfrm>
                      <a:off x="0" y="0"/>
                      <a:ext cx="5938154" cy="4234248"/>
                    </a:xfrm>
                    <a:prstGeom prst="rect">
                      <a:avLst/>
                    </a:prstGeom>
                    <a:noFill/>
                    <a:ln w="9525">
                      <a:noFill/>
                      <a:miter lim="800000"/>
                      <a:headEnd/>
                      <a:tailEnd/>
                    </a:ln>
                  </pic:spPr>
                </pic:pic>
              </a:graphicData>
            </a:graphic>
          </wp:inline>
        </w:drawing>
      </w:r>
    </w:p>
    <w:p w:rsidR="004E1902" w:rsidRPr="007E76D5" w:rsidRDefault="00D047FF" w:rsidP="00342A88">
      <w:pPr>
        <w:spacing w:after="0" w:line="360" w:lineRule="auto"/>
        <w:jc w:val="center"/>
        <w:rPr>
          <w:rFonts w:ascii="Times New Roman" w:hAnsi="Times New Roman"/>
          <w:sz w:val="28"/>
          <w:szCs w:val="28"/>
          <w:lang w:val="uk-UA" w:eastAsia="ru-RU"/>
        </w:rPr>
      </w:pPr>
      <w:r w:rsidRPr="007E76D5">
        <w:rPr>
          <w:rFonts w:ascii="Times New Roman" w:hAnsi="Times New Roman"/>
          <w:sz w:val="28"/>
          <w:szCs w:val="28"/>
          <w:lang w:eastAsia="ru-RU"/>
        </w:rPr>
        <w:t>Рис.</w:t>
      </w:r>
      <w:r w:rsidRPr="007E76D5">
        <w:rPr>
          <w:rFonts w:ascii="Times New Roman" w:hAnsi="Times New Roman"/>
          <w:sz w:val="28"/>
          <w:szCs w:val="28"/>
          <w:lang w:val="uk-UA" w:eastAsia="ru-RU"/>
        </w:rPr>
        <w:t xml:space="preserve"> 6</w:t>
      </w:r>
      <w:r w:rsidRPr="007E76D5">
        <w:rPr>
          <w:rFonts w:ascii="Times New Roman" w:hAnsi="Times New Roman"/>
          <w:sz w:val="28"/>
          <w:szCs w:val="28"/>
          <w:lang w:eastAsia="ru-RU"/>
        </w:rPr>
        <w:t xml:space="preserve">.1. Прогностичні коефіцієнти окремих клініко-генетичних факторів ризику порушень структурно-функціонального стану кісткової </w:t>
      </w:r>
    </w:p>
    <w:p w:rsidR="00D047FF" w:rsidRPr="007E76D5" w:rsidRDefault="00606F8F" w:rsidP="004E1902">
      <w:pPr>
        <w:spacing w:after="0" w:line="360" w:lineRule="auto"/>
        <w:jc w:val="center"/>
        <w:rPr>
          <w:rFonts w:ascii="Times New Roman" w:hAnsi="Times New Roman"/>
          <w:sz w:val="28"/>
          <w:szCs w:val="28"/>
          <w:lang w:val="uk-UA" w:eastAsia="ru-RU"/>
        </w:rPr>
      </w:pPr>
      <w:r w:rsidRPr="007E76D5">
        <w:rPr>
          <w:rFonts w:ascii="Times New Roman" w:hAnsi="Times New Roman"/>
          <w:sz w:val="28"/>
          <w:szCs w:val="28"/>
          <w:lang w:val="uk-UA" w:eastAsia="ru-RU"/>
        </w:rPr>
        <w:t xml:space="preserve">тканини </w:t>
      </w:r>
      <w:r w:rsidR="004E1902" w:rsidRPr="007E76D5">
        <w:rPr>
          <w:rFonts w:ascii="Times New Roman" w:hAnsi="Times New Roman"/>
          <w:sz w:val="28"/>
          <w:szCs w:val="28"/>
          <w:lang w:val="uk-UA" w:eastAsia="ru-RU"/>
        </w:rPr>
        <w:t xml:space="preserve">у </w:t>
      </w:r>
      <w:r w:rsidRPr="007E76D5">
        <w:rPr>
          <w:rFonts w:ascii="Times New Roman" w:hAnsi="Times New Roman"/>
          <w:sz w:val="28"/>
          <w:szCs w:val="28"/>
          <w:lang w:val="uk-UA" w:eastAsia="ru-RU"/>
        </w:rPr>
        <w:t xml:space="preserve">хворих </w:t>
      </w:r>
      <w:r w:rsidR="00D047FF" w:rsidRPr="007E76D5">
        <w:rPr>
          <w:rFonts w:ascii="Times New Roman" w:hAnsi="Times New Roman"/>
          <w:sz w:val="28"/>
          <w:szCs w:val="28"/>
          <w:lang w:eastAsia="ru-RU"/>
        </w:rPr>
        <w:t>на остеоартроз</w:t>
      </w:r>
      <w:r w:rsidR="00342A88" w:rsidRPr="007E76D5">
        <w:rPr>
          <w:rFonts w:ascii="Times New Roman" w:hAnsi="Times New Roman"/>
          <w:sz w:val="28"/>
          <w:szCs w:val="28"/>
          <w:lang w:val="uk-UA" w:eastAsia="ru-RU"/>
        </w:rPr>
        <w:t xml:space="preserve"> із ожирінням</w:t>
      </w:r>
    </w:p>
    <w:p w:rsidR="00D047FF" w:rsidRPr="00A06C09" w:rsidRDefault="00D047FF" w:rsidP="00A06C09">
      <w:pPr>
        <w:spacing w:after="0" w:line="360" w:lineRule="auto"/>
        <w:jc w:val="center"/>
        <w:rPr>
          <w:rFonts w:ascii="Times New Roman" w:hAnsi="Times New Roman"/>
          <w:sz w:val="4"/>
          <w:szCs w:val="4"/>
          <w:lang w:val="uk-UA" w:eastAsia="ru-RU"/>
        </w:rPr>
      </w:pPr>
    </w:p>
    <w:p w:rsidR="00D047FF" w:rsidRDefault="00D047FF" w:rsidP="00A06C09">
      <w:pPr>
        <w:spacing w:after="0" w:line="360" w:lineRule="auto"/>
        <w:ind w:right="-2" w:firstLine="720"/>
        <w:jc w:val="both"/>
        <w:rPr>
          <w:rFonts w:ascii="Times New Roman" w:hAnsi="Times New Roman"/>
          <w:bCs/>
          <w:spacing w:val="-4"/>
          <w:sz w:val="28"/>
          <w:szCs w:val="28"/>
          <w:lang w:val="uk-UA" w:eastAsia="ru-RU"/>
        </w:rPr>
      </w:pPr>
      <w:r w:rsidRPr="00A06C09">
        <w:rPr>
          <w:rFonts w:ascii="Times New Roman" w:hAnsi="Times New Roman"/>
          <w:bCs/>
          <w:spacing w:val="-4"/>
          <w:sz w:val="28"/>
          <w:szCs w:val="28"/>
          <w:lang w:val="uk-UA" w:eastAsia="ru-RU"/>
        </w:rPr>
        <w:t>Н</w:t>
      </w:r>
      <w:r w:rsidR="004E1902">
        <w:rPr>
          <w:rFonts w:ascii="Times New Roman" w:hAnsi="Times New Roman"/>
          <w:bCs/>
          <w:spacing w:val="-4"/>
          <w:sz w:val="28"/>
          <w:szCs w:val="28"/>
          <w:lang w:eastAsia="ru-RU"/>
        </w:rPr>
        <w:t xml:space="preserve">айбільш </w:t>
      </w:r>
      <w:r w:rsidR="004E1902">
        <w:rPr>
          <w:rFonts w:ascii="Times New Roman" w:hAnsi="Times New Roman"/>
          <w:bCs/>
          <w:spacing w:val="-4"/>
          <w:sz w:val="28"/>
          <w:szCs w:val="28"/>
          <w:lang w:val="uk-UA" w:eastAsia="ru-RU"/>
        </w:rPr>
        <w:t>визначні</w:t>
      </w:r>
      <w:r w:rsidRPr="00A06C09">
        <w:rPr>
          <w:rFonts w:ascii="Times New Roman" w:hAnsi="Times New Roman"/>
          <w:bCs/>
          <w:spacing w:val="-4"/>
          <w:sz w:val="28"/>
          <w:szCs w:val="28"/>
          <w:lang w:val="uk-UA" w:eastAsia="ru-RU"/>
        </w:rPr>
        <w:t xml:space="preserve"> фактори</w:t>
      </w:r>
      <w:r w:rsidRPr="00A06C09">
        <w:rPr>
          <w:rFonts w:ascii="Times New Roman" w:hAnsi="Times New Roman"/>
          <w:bCs/>
          <w:spacing w:val="-4"/>
          <w:sz w:val="28"/>
          <w:szCs w:val="28"/>
          <w:lang w:eastAsia="ru-RU"/>
        </w:rPr>
        <w:t xml:space="preserve"> (р&lt;0,05) </w:t>
      </w:r>
      <w:r>
        <w:rPr>
          <w:rFonts w:ascii="Times New Roman" w:hAnsi="Times New Roman"/>
          <w:bCs/>
          <w:spacing w:val="-4"/>
          <w:sz w:val="28"/>
          <w:szCs w:val="28"/>
          <w:lang w:eastAsia="ru-RU"/>
        </w:rPr>
        <w:t xml:space="preserve">були </w:t>
      </w:r>
      <w:r w:rsidRPr="00A06C09">
        <w:rPr>
          <w:rFonts w:ascii="Times New Roman" w:hAnsi="Times New Roman"/>
          <w:bCs/>
          <w:spacing w:val="-4"/>
          <w:sz w:val="28"/>
          <w:szCs w:val="28"/>
          <w:lang w:val="uk-UA" w:eastAsia="ru-RU"/>
        </w:rPr>
        <w:t xml:space="preserve">внесені до </w:t>
      </w:r>
      <w:r w:rsidRPr="00A06C09">
        <w:rPr>
          <w:rFonts w:ascii="Times New Roman" w:hAnsi="Times New Roman"/>
          <w:bCs/>
          <w:spacing w:val="-4"/>
          <w:sz w:val="28"/>
          <w:szCs w:val="28"/>
          <w:lang w:eastAsia="ru-RU"/>
        </w:rPr>
        <w:t>табличн</w:t>
      </w:r>
      <w:r w:rsidRPr="00A06C09">
        <w:rPr>
          <w:rFonts w:ascii="Times New Roman" w:hAnsi="Times New Roman"/>
          <w:bCs/>
          <w:spacing w:val="-4"/>
          <w:sz w:val="28"/>
          <w:szCs w:val="28"/>
          <w:lang w:val="uk-UA" w:eastAsia="ru-RU"/>
        </w:rPr>
        <w:t>ого</w:t>
      </w:r>
      <w:r w:rsidRPr="00A06C09">
        <w:rPr>
          <w:rFonts w:ascii="Times New Roman" w:hAnsi="Times New Roman"/>
          <w:bCs/>
          <w:spacing w:val="-4"/>
          <w:sz w:val="28"/>
          <w:szCs w:val="28"/>
          <w:lang w:eastAsia="ru-RU"/>
        </w:rPr>
        <w:t xml:space="preserve"> алгоритм</w:t>
      </w:r>
      <w:r w:rsidRPr="00A06C09">
        <w:rPr>
          <w:rFonts w:ascii="Times New Roman" w:hAnsi="Times New Roman"/>
          <w:bCs/>
          <w:spacing w:val="-4"/>
          <w:sz w:val="28"/>
          <w:szCs w:val="28"/>
          <w:lang w:val="uk-UA" w:eastAsia="ru-RU"/>
        </w:rPr>
        <w:t>а</w:t>
      </w:r>
      <w:r w:rsidRPr="00A06C09">
        <w:rPr>
          <w:rFonts w:ascii="Times New Roman" w:hAnsi="Times New Roman"/>
          <w:bCs/>
          <w:spacing w:val="-4"/>
          <w:sz w:val="28"/>
          <w:szCs w:val="28"/>
          <w:lang w:eastAsia="ru-RU"/>
        </w:rPr>
        <w:t xml:space="preserve"> (табл. </w:t>
      </w:r>
      <w:r>
        <w:rPr>
          <w:rFonts w:ascii="Times New Roman" w:hAnsi="Times New Roman"/>
          <w:bCs/>
          <w:spacing w:val="-4"/>
          <w:sz w:val="28"/>
          <w:szCs w:val="28"/>
          <w:lang w:val="uk-UA" w:eastAsia="ru-RU"/>
        </w:rPr>
        <w:t>6</w:t>
      </w:r>
      <w:r w:rsidRPr="00A06C09">
        <w:rPr>
          <w:rFonts w:ascii="Times New Roman" w:hAnsi="Times New Roman"/>
          <w:bCs/>
          <w:spacing w:val="-4"/>
          <w:sz w:val="28"/>
          <w:szCs w:val="28"/>
          <w:lang w:eastAsia="ru-RU"/>
        </w:rPr>
        <w:t>.2).</w:t>
      </w:r>
    </w:p>
    <w:p w:rsidR="00D047FF" w:rsidRPr="00A06C09" w:rsidRDefault="00D047FF" w:rsidP="00A06C09">
      <w:pPr>
        <w:spacing w:after="0" w:line="360" w:lineRule="auto"/>
        <w:ind w:right="-2"/>
        <w:jc w:val="right"/>
        <w:rPr>
          <w:rFonts w:ascii="Times New Roman" w:hAnsi="Times New Roman"/>
          <w:color w:val="000000"/>
          <w:sz w:val="28"/>
          <w:szCs w:val="28"/>
          <w:lang w:eastAsia="ru-RU"/>
        </w:rPr>
      </w:pPr>
      <w:r w:rsidRPr="00A06C09">
        <w:rPr>
          <w:rFonts w:ascii="Times New Roman" w:hAnsi="Times New Roman"/>
          <w:color w:val="000000"/>
          <w:sz w:val="28"/>
          <w:szCs w:val="28"/>
          <w:lang w:eastAsia="ru-RU"/>
        </w:rPr>
        <w:t xml:space="preserve">Таблиця </w:t>
      </w:r>
      <w:r>
        <w:rPr>
          <w:rFonts w:ascii="Times New Roman" w:hAnsi="Times New Roman"/>
          <w:color w:val="000000"/>
          <w:sz w:val="28"/>
          <w:szCs w:val="28"/>
          <w:lang w:val="uk-UA" w:eastAsia="ru-RU"/>
        </w:rPr>
        <w:t>6</w:t>
      </w:r>
      <w:r w:rsidRPr="00A06C09">
        <w:rPr>
          <w:rFonts w:ascii="Times New Roman" w:hAnsi="Times New Roman"/>
          <w:color w:val="000000"/>
          <w:sz w:val="28"/>
          <w:szCs w:val="28"/>
          <w:lang w:eastAsia="ru-RU"/>
        </w:rPr>
        <w:t>.2</w:t>
      </w:r>
    </w:p>
    <w:p w:rsidR="00D047FF" w:rsidRPr="004E1902" w:rsidRDefault="00D047FF" w:rsidP="004E1902">
      <w:pPr>
        <w:spacing w:after="0" w:line="360" w:lineRule="auto"/>
        <w:jc w:val="center"/>
        <w:rPr>
          <w:rFonts w:ascii="Times New Roman" w:hAnsi="Times New Roman"/>
          <w:bCs/>
          <w:color w:val="000000"/>
          <w:sz w:val="28"/>
          <w:szCs w:val="28"/>
          <w:lang w:val="uk-UA" w:eastAsia="ru-RU"/>
        </w:rPr>
      </w:pPr>
      <w:r w:rsidRPr="00A06C09">
        <w:rPr>
          <w:rFonts w:ascii="Times New Roman" w:hAnsi="Times New Roman"/>
          <w:bCs/>
          <w:color w:val="000000"/>
          <w:sz w:val="28"/>
          <w:szCs w:val="28"/>
          <w:lang w:eastAsia="ru-RU"/>
        </w:rPr>
        <w:t>Алгоритм оцінки індивідуального ризику порушень структурно-функціонального стану кісткової тканини хворих на остеоартроз</w:t>
      </w:r>
      <w:r w:rsidR="004E1902">
        <w:rPr>
          <w:rFonts w:ascii="Times New Roman" w:hAnsi="Times New Roman"/>
          <w:bCs/>
          <w:color w:val="000000"/>
          <w:sz w:val="28"/>
          <w:szCs w:val="28"/>
          <w:lang w:val="uk-UA" w:eastAsia="ru-RU"/>
        </w:rPr>
        <w:t xml:space="preserve"> та ожиріння</w:t>
      </w:r>
    </w:p>
    <w:tbl>
      <w:tblPr>
        <w:tblW w:w="9395"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610"/>
        <w:gridCol w:w="2365"/>
        <w:gridCol w:w="2420"/>
      </w:tblGrid>
      <w:tr w:rsidR="00D047FF" w:rsidRPr="004E2501" w:rsidTr="007E76D5">
        <w:trPr>
          <w:cantSplit/>
          <w:trHeight w:val="898"/>
        </w:trPr>
        <w:tc>
          <w:tcPr>
            <w:tcW w:w="4610" w:type="dxa"/>
            <w:vMerge w:val="restart"/>
            <w:vAlign w:val="center"/>
          </w:tcPr>
          <w:p w:rsidR="00D047FF" w:rsidRPr="00A06C09" w:rsidRDefault="00422229" w:rsidP="004E1902">
            <w:pPr>
              <w:autoSpaceDE w:val="0"/>
              <w:autoSpaceDN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Клініко-гене</w:t>
            </w:r>
            <w:r>
              <w:rPr>
                <w:rFonts w:ascii="Times New Roman" w:hAnsi="Times New Roman"/>
                <w:bCs/>
                <w:sz w:val="28"/>
                <w:szCs w:val="28"/>
                <w:lang w:val="uk-UA" w:eastAsia="ru-RU"/>
              </w:rPr>
              <w:t>тичні</w:t>
            </w:r>
            <w:r w:rsidR="00D047FF" w:rsidRPr="00A06C09">
              <w:rPr>
                <w:rFonts w:ascii="Times New Roman" w:hAnsi="Times New Roman"/>
                <w:bCs/>
                <w:sz w:val="28"/>
                <w:szCs w:val="28"/>
                <w:lang w:eastAsia="ru-RU"/>
              </w:rPr>
              <w:t xml:space="preserve"> фактори</w:t>
            </w:r>
          </w:p>
        </w:tc>
        <w:tc>
          <w:tcPr>
            <w:tcW w:w="4785" w:type="dxa"/>
            <w:gridSpan w:val="2"/>
            <w:vAlign w:val="center"/>
          </w:tcPr>
          <w:p w:rsidR="00D047FF" w:rsidRPr="00A06C09" w:rsidRDefault="007E76D5" w:rsidP="004E1902">
            <w:pPr>
              <w:autoSpaceDE w:val="0"/>
              <w:autoSpaceDN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Прогностичні </w:t>
            </w:r>
            <w:r w:rsidR="00D047FF" w:rsidRPr="00A06C09">
              <w:rPr>
                <w:rFonts w:ascii="Times New Roman" w:hAnsi="Times New Roman"/>
                <w:bCs/>
                <w:sz w:val="28"/>
                <w:szCs w:val="28"/>
                <w:lang w:eastAsia="ru-RU"/>
              </w:rPr>
              <w:t>коефіцієнти при різних індивідуальних варіантах обстеження</w:t>
            </w:r>
          </w:p>
        </w:tc>
      </w:tr>
      <w:tr w:rsidR="00D047FF" w:rsidRPr="004E2501" w:rsidTr="004E1902">
        <w:trPr>
          <w:cantSplit/>
          <w:trHeight w:val="454"/>
        </w:trPr>
        <w:tc>
          <w:tcPr>
            <w:tcW w:w="4610" w:type="dxa"/>
            <w:vMerge/>
            <w:vAlign w:val="center"/>
          </w:tcPr>
          <w:p w:rsidR="00D047FF" w:rsidRPr="00A06C09" w:rsidRDefault="00D047FF" w:rsidP="004E1902">
            <w:pPr>
              <w:spacing w:after="0" w:line="360" w:lineRule="auto"/>
              <w:jc w:val="center"/>
              <w:rPr>
                <w:rFonts w:ascii="Times New Roman" w:hAnsi="Times New Roman"/>
                <w:bCs/>
                <w:sz w:val="28"/>
                <w:szCs w:val="28"/>
                <w:lang w:eastAsia="ru-RU"/>
              </w:rPr>
            </w:pPr>
          </w:p>
        </w:tc>
        <w:tc>
          <w:tcPr>
            <w:tcW w:w="2365" w:type="dxa"/>
            <w:vAlign w:val="center"/>
          </w:tcPr>
          <w:p w:rsidR="00D047FF" w:rsidRPr="00A06C09" w:rsidRDefault="00D047FF" w:rsidP="004E1902">
            <w:pPr>
              <w:numPr>
                <w:ilvl w:val="12"/>
                <w:numId w:val="0"/>
              </w:numPr>
              <w:autoSpaceDE w:val="0"/>
              <w:autoSpaceDN w:val="0"/>
              <w:spacing w:after="0" w:line="360" w:lineRule="auto"/>
              <w:jc w:val="center"/>
              <w:rPr>
                <w:rFonts w:ascii="Times New Roman" w:hAnsi="Times New Roman"/>
                <w:bCs/>
                <w:sz w:val="28"/>
                <w:szCs w:val="28"/>
                <w:lang w:eastAsia="ru-RU"/>
              </w:rPr>
            </w:pPr>
            <w:r w:rsidRPr="00A06C09">
              <w:rPr>
                <w:rFonts w:ascii="Times New Roman" w:hAnsi="Times New Roman"/>
                <w:bCs/>
                <w:sz w:val="28"/>
                <w:szCs w:val="28"/>
                <w:lang w:eastAsia="ru-RU"/>
              </w:rPr>
              <w:t>градації фактора</w:t>
            </w:r>
          </w:p>
        </w:tc>
        <w:tc>
          <w:tcPr>
            <w:tcW w:w="2420" w:type="dxa"/>
            <w:vAlign w:val="center"/>
          </w:tcPr>
          <w:p w:rsidR="00D047FF" w:rsidRPr="00A06C09" w:rsidRDefault="00D047FF" w:rsidP="004E1902">
            <w:pPr>
              <w:numPr>
                <w:ilvl w:val="12"/>
                <w:numId w:val="0"/>
              </w:numPr>
              <w:autoSpaceDE w:val="0"/>
              <w:autoSpaceDN w:val="0"/>
              <w:spacing w:after="0" w:line="360" w:lineRule="auto"/>
              <w:jc w:val="center"/>
              <w:rPr>
                <w:rFonts w:ascii="Times New Roman" w:hAnsi="Times New Roman"/>
                <w:bCs/>
                <w:sz w:val="28"/>
                <w:szCs w:val="28"/>
                <w:lang w:eastAsia="ru-RU"/>
              </w:rPr>
            </w:pPr>
            <w:r w:rsidRPr="00A06C09">
              <w:rPr>
                <w:rFonts w:ascii="Times New Roman" w:hAnsi="Times New Roman"/>
                <w:bCs/>
                <w:sz w:val="28"/>
                <w:szCs w:val="28"/>
                <w:lang w:eastAsia="ru-RU"/>
              </w:rPr>
              <w:t>ПК</w:t>
            </w:r>
          </w:p>
        </w:tc>
      </w:tr>
      <w:tr w:rsidR="00D047FF" w:rsidRPr="004E2501" w:rsidTr="007E76D5">
        <w:trPr>
          <w:trHeight w:val="408"/>
        </w:trPr>
        <w:tc>
          <w:tcPr>
            <w:tcW w:w="4610" w:type="dxa"/>
            <w:vMerge w:val="restart"/>
            <w:shd w:val="pct10" w:color="auto" w:fill="auto"/>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r w:rsidRPr="00A06C09">
              <w:rPr>
                <w:rFonts w:ascii="Times New Roman" w:hAnsi="Times New Roman"/>
                <w:spacing w:val="-4"/>
                <w:sz w:val="28"/>
                <w:szCs w:val="28"/>
                <w:lang w:eastAsia="ru-RU"/>
              </w:rPr>
              <w:t>переломи кісток в анамнезі</w:t>
            </w:r>
          </w:p>
        </w:tc>
        <w:tc>
          <w:tcPr>
            <w:tcW w:w="2365" w:type="dxa"/>
            <w:shd w:val="pct20" w:color="auto" w:fill="auto"/>
            <w:vAlign w:val="center"/>
          </w:tcPr>
          <w:p w:rsidR="00D047FF" w:rsidRPr="00A06C09" w:rsidRDefault="00D047FF" w:rsidP="00506450">
            <w:pPr>
              <w:autoSpaceDE w:val="0"/>
              <w:autoSpaceDN w:val="0"/>
              <w:spacing w:after="0" w:line="240" w:lineRule="auto"/>
              <w:jc w:val="center"/>
              <w:rPr>
                <w:rFonts w:ascii="Times New Roman" w:hAnsi="Times New Roman"/>
                <w:bCs/>
                <w:sz w:val="28"/>
                <w:szCs w:val="28"/>
                <w:lang w:eastAsia="ru-RU"/>
              </w:rPr>
            </w:pPr>
            <w:r w:rsidRPr="00A06C09">
              <w:rPr>
                <w:rFonts w:ascii="Times New Roman" w:hAnsi="Times New Roman"/>
                <w:bCs/>
                <w:sz w:val="28"/>
                <w:szCs w:val="28"/>
                <w:lang w:eastAsia="ru-RU"/>
              </w:rPr>
              <w:t>так</w:t>
            </w:r>
          </w:p>
        </w:tc>
        <w:tc>
          <w:tcPr>
            <w:tcW w:w="2420" w:type="dxa"/>
            <w:shd w:val="pct10" w:color="auto" w:fill="auto"/>
            <w:vAlign w:val="center"/>
          </w:tcPr>
          <w:p w:rsidR="00D047FF" w:rsidRPr="00A06C09" w:rsidRDefault="00D047FF" w:rsidP="00506450">
            <w:pPr>
              <w:autoSpaceDE w:val="0"/>
              <w:autoSpaceDN w:val="0"/>
              <w:spacing w:after="0" w:line="240" w:lineRule="auto"/>
              <w:jc w:val="center"/>
              <w:rPr>
                <w:rFonts w:ascii="Times New Roman" w:hAnsi="Times New Roman"/>
                <w:bCs/>
                <w:snapToGrid w:val="0"/>
                <w:sz w:val="28"/>
                <w:szCs w:val="28"/>
                <w:lang w:eastAsia="ru-RU"/>
              </w:rPr>
            </w:pPr>
            <w:r w:rsidRPr="00A06C09">
              <w:rPr>
                <w:rFonts w:ascii="Times New Roman" w:hAnsi="Times New Roman"/>
                <w:bCs/>
                <w:sz w:val="28"/>
                <w:szCs w:val="28"/>
                <w:lang w:eastAsia="ru-RU"/>
              </w:rPr>
              <w:t>+8,7</w:t>
            </w:r>
          </w:p>
        </w:tc>
      </w:tr>
      <w:tr w:rsidR="00D047FF" w:rsidRPr="004E2501" w:rsidTr="007E76D5">
        <w:trPr>
          <w:trHeight w:val="430"/>
        </w:trPr>
        <w:tc>
          <w:tcPr>
            <w:tcW w:w="4610" w:type="dxa"/>
            <w:vMerge/>
            <w:shd w:val="pct10" w:color="auto" w:fill="auto"/>
            <w:vAlign w:val="center"/>
          </w:tcPr>
          <w:p w:rsidR="00D047FF" w:rsidRPr="00A06C09" w:rsidRDefault="00D047FF" w:rsidP="004E1902">
            <w:pPr>
              <w:autoSpaceDE w:val="0"/>
              <w:autoSpaceDN w:val="0"/>
              <w:spacing w:after="0" w:line="360" w:lineRule="auto"/>
              <w:jc w:val="center"/>
              <w:rPr>
                <w:rFonts w:ascii="Times New Roman" w:hAnsi="Times New Roman"/>
                <w:spacing w:val="-4"/>
                <w:sz w:val="28"/>
                <w:szCs w:val="28"/>
                <w:lang w:eastAsia="ru-RU"/>
              </w:rPr>
            </w:pPr>
          </w:p>
        </w:tc>
        <w:tc>
          <w:tcPr>
            <w:tcW w:w="2365" w:type="dxa"/>
            <w:shd w:val="pct20" w:color="auto" w:fill="auto"/>
            <w:vAlign w:val="center"/>
          </w:tcPr>
          <w:p w:rsidR="00D047FF" w:rsidRPr="00A06C09" w:rsidRDefault="00D047FF" w:rsidP="00506450">
            <w:pPr>
              <w:autoSpaceDE w:val="0"/>
              <w:autoSpaceDN w:val="0"/>
              <w:spacing w:after="0" w:line="240" w:lineRule="auto"/>
              <w:jc w:val="center"/>
              <w:rPr>
                <w:rFonts w:ascii="Times New Roman" w:hAnsi="Times New Roman"/>
                <w:bCs/>
                <w:snapToGrid w:val="0"/>
                <w:sz w:val="28"/>
                <w:szCs w:val="28"/>
                <w:lang w:eastAsia="ru-RU"/>
              </w:rPr>
            </w:pPr>
            <w:r w:rsidRPr="00A06C09">
              <w:rPr>
                <w:rFonts w:ascii="Times New Roman" w:hAnsi="Times New Roman"/>
                <w:bCs/>
                <w:snapToGrid w:val="0"/>
                <w:sz w:val="28"/>
                <w:szCs w:val="28"/>
                <w:lang w:eastAsia="ru-RU"/>
              </w:rPr>
              <w:t>ні</w:t>
            </w:r>
          </w:p>
        </w:tc>
        <w:tc>
          <w:tcPr>
            <w:tcW w:w="2420" w:type="dxa"/>
            <w:shd w:val="pct10" w:color="auto" w:fill="auto"/>
            <w:vAlign w:val="center"/>
          </w:tcPr>
          <w:p w:rsidR="00D047FF" w:rsidRPr="00A06C09" w:rsidRDefault="00D047FF" w:rsidP="00506450">
            <w:pPr>
              <w:autoSpaceDE w:val="0"/>
              <w:autoSpaceDN w:val="0"/>
              <w:spacing w:after="0" w:line="240" w:lineRule="auto"/>
              <w:jc w:val="center"/>
              <w:rPr>
                <w:rFonts w:ascii="Times New Roman" w:hAnsi="Times New Roman"/>
                <w:bCs/>
                <w:sz w:val="28"/>
                <w:szCs w:val="28"/>
                <w:lang w:eastAsia="ru-RU"/>
              </w:rPr>
            </w:pPr>
            <w:r w:rsidRPr="00A06C09">
              <w:rPr>
                <w:rFonts w:ascii="Times New Roman" w:hAnsi="Times New Roman"/>
                <w:bCs/>
                <w:snapToGrid w:val="0"/>
                <w:sz w:val="28"/>
                <w:szCs w:val="28"/>
                <w:lang w:eastAsia="ru-RU"/>
              </w:rPr>
              <w:t>-5,6</w:t>
            </w:r>
          </w:p>
        </w:tc>
      </w:tr>
      <w:tr w:rsidR="00D047FF" w:rsidRPr="004E2501" w:rsidTr="007E76D5">
        <w:trPr>
          <w:trHeight w:val="392"/>
        </w:trPr>
        <w:tc>
          <w:tcPr>
            <w:tcW w:w="4610" w:type="dxa"/>
            <w:vMerge w:val="restart"/>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r w:rsidRPr="00A06C09">
              <w:rPr>
                <w:rFonts w:ascii="Times New Roman" w:hAnsi="Times New Roman"/>
                <w:sz w:val="28"/>
                <w:szCs w:val="28"/>
                <w:lang w:eastAsia="ru-RU"/>
              </w:rPr>
              <w:t>сімейний анамнез остеоартрозу</w:t>
            </w:r>
          </w:p>
        </w:tc>
        <w:tc>
          <w:tcPr>
            <w:tcW w:w="2365" w:type="dxa"/>
            <w:shd w:val="pct10" w:color="auto" w:fill="auto"/>
            <w:vAlign w:val="center"/>
          </w:tcPr>
          <w:p w:rsidR="00D047FF" w:rsidRPr="00A06C09" w:rsidRDefault="00D047FF" w:rsidP="00506450">
            <w:pPr>
              <w:autoSpaceDE w:val="0"/>
              <w:autoSpaceDN w:val="0"/>
              <w:spacing w:after="0" w:line="240" w:lineRule="auto"/>
              <w:jc w:val="center"/>
              <w:rPr>
                <w:rFonts w:ascii="Times New Roman" w:hAnsi="Times New Roman"/>
                <w:bCs/>
                <w:sz w:val="28"/>
                <w:szCs w:val="28"/>
                <w:lang w:eastAsia="ru-RU"/>
              </w:rPr>
            </w:pPr>
            <w:r w:rsidRPr="00A06C09">
              <w:rPr>
                <w:rFonts w:ascii="Times New Roman" w:hAnsi="Times New Roman"/>
                <w:bCs/>
                <w:sz w:val="28"/>
                <w:szCs w:val="28"/>
                <w:lang w:eastAsia="ru-RU"/>
              </w:rPr>
              <w:t>так</w:t>
            </w:r>
          </w:p>
        </w:tc>
        <w:tc>
          <w:tcPr>
            <w:tcW w:w="2420" w:type="dxa"/>
            <w:vAlign w:val="center"/>
          </w:tcPr>
          <w:p w:rsidR="00D047FF" w:rsidRPr="00A06C09" w:rsidRDefault="00D047FF" w:rsidP="00506450">
            <w:pPr>
              <w:autoSpaceDE w:val="0"/>
              <w:autoSpaceDN w:val="0"/>
              <w:spacing w:after="0" w:line="240" w:lineRule="auto"/>
              <w:jc w:val="center"/>
              <w:rPr>
                <w:rFonts w:ascii="Times New Roman" w:hAnsi="Times New Roman"/>
                <w:bCs/>
                <w:snapToGrid w:val="0"/>
                <w:sz w:val="28"/>
                <w:szCs w:val="28"/>
                <w:lang w:eastAsia="ru-RU"/>
              </w:rPr>
            </w:pPr>
            <w:r w:rsidRPr="00A06C09">
              <w:rPr>
                <w:rFonts w:ascii="Times New Roman" w:hAnsi="Times New Roman"/>
                <w:bCs/>
                <w:snapToGrid w:val="0"/>
                <w:sz w:val="28"/>
                <w:szCs w:val="28"/>
                <w:lang w:eastAsia="ru-RU"/>
              </w:rPr>
              <w:t>+7,0</w:t>
            </w:r>
          </w:p>
        </w:tc>
      </w:tr>
      <w:tr w:rsidR="00D047FF" w:rsidRPr="004E2501" w:rsidTr="007E76D5">
        <w:trPr>
          <w:trHeight w:val="425"/>
        </w:trPr>
        <w:tc>
          <w:tcPr>
            <w:tcW w:w="4610" w:type="dxa"/>
            <w:vMerge/>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p>
        </w:tc>
        <w:tc>
          <w:tcPr>
            <w:tcW w:w="2365" w:type="dxa"/>
            <w:shd w:val="pct10" w:color="auto" w:fill="auto"/>
            <w:vAlign w:val="center"/>
          </w:tcPr>
          <w:p w:rsidR="00D047FF" w:rsidRPr="00A06C09" w:rsidRDefault="00D047FF" w:rsidP="00506450">
            <w:pPr>
              <w:autoSpaceDE w:val="0"/>
              <w:autoSpaceDN w:val="0"/>
              <w:spacing w:after="0" w:line="240" w:lineRule="auto"/>
              <w:jc w:val="center"/>
              <w:rPr>
                <w:rFonts w:ascii="Times New Roman" w:hAnsi="Times New Roman"/>
                <w:bCs/>
                <w:sz w:val="28"/>
                <w:szCs w:val="28"/>
                <w:lang w:eastAsia="ru-RU"/>
              </w:rPr>
            </w:pPr>
            <w:r w:rsidRPr="00A06C09">
              <w:rPr>
                <w:rFonts w:ascii="Times New Roman" w:hAnsi="Times New Roman"/>
                <w:bCs/>
                <w:sz w:val="28"/>
                <w:szCs w:val="28"/>
                <w:lang w:eastAsia="ru-RU"/>
              </w:rPr>
              <w:t>ні</w:t>
            </w:r>
          </w:p>
        </w:tc>
        <w:tc>
          <w:tcPr>
            <w:tcW w:w="2420" w:type="dxa"/>
            <w:vAlign w:val="center"/>
          </w:tcPr>
          <w:p w:rsidR="00D047FF" w:rsidRPr="00A06C09" w:rsidRDefault="00D047FF" w:rsidP="00506450">
            <w:pPr>
              <w:autoSpaceDE w:val="0"/>
              <w:autoSpaceDN w:val="0"/>
              <w:spacing w:after="0" w:line="240" w:lineRule="auto"/>
              <w:jc w:val="center"/>
              <w:rPr>
                <w:rFonts w:ascii="Times New Roman" w:hAnsi="Times New Roman"/>
                <w:bCs/>
                <w:snapToGrid w:val="0"/>
                <w:sz w:val="28"/>
                <w:szCs w:val="28"/>
                <w:lang w:eastAsia="ru-RU"/>
              </w:rPr>
            </w:pPr>
            <w:r w:rsidRPr="00A06C09">
              <w:rPr>
                <w:rFonts w:ascii="Times New Roman" w:hAnsi="Times New Roman"/>
                <w:bCs/>
                <w:sz w:val="28"/>
                <w:szCs w:val="28"/>
                <w:lang w:eastAsia="ru-RU"/>
              </w:rPr>
              <w:t>-5,5</w:t>
            </w:r>
          </w:p>
        </w:tc>
      </w:tr>
      <w:tr w:rsidR="00D047FF" w:rsidRPr="004E2501" w:rsidTr="004E1902">
        <w:trPr>
          <w:trHeight w:val="422"/>
        </w:trPr>
        <w:tc>
          <w:tcPr>
            <w:tcW w:w="4610" w:type="dxa"/>
            <w:vMerge w:val="restart"/>
            <w:shd w:val="pct10" w:color="auto" w:fill="auto"/>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r w:rsidRPr="00A06C09">
              <w:rPr>
                <w:rFonts w:ascii="Times New Roman" w:hAnsi="Times New Roman"/>
                <w:sz w:val="28"/>
                <w:szCs w:val="28"/>
                <w:lang w:eastAsia="ru-RU"/>
              </w:rPr>
              <w:t xml:space="preserve">варіант генотипу по </w:t>
            </w:r>
            <w:r w:rsidRPr="00A06C09">
              <w:rPr>
                <w:rFonts w:ascii="Times New Roman" w:hAnsi="Times New Roman"/>
                <w:bCs/>
                <w:spacing w:val="-4"/>
                <w:sz w:val="28"/>
                <w:szCs w:val="28"/>
                <w:lang w:eastAsia="ru-RU"/>
              </w:rPr>
              <w:t xml:space="preserve">гену </w:t>
            </w:r>
            <w:r w:rsidRPr="00A06C09">
              <w:rPr>
                <w:rFonts w:ascii="Times New Roman" w:hAnsi="Times New Roman"/>
                <w:bCs/>
                <w:spacing w:val="-4"/>
                <w:sz w:val="28"/>
                <w:szCs w:val="28"/>
                <w:lang w:val="en-US" w:eastAsia="ru-RU"/>
              </w:rPr>
              <w:t>VDR</w:t>
            </w:r>
          </w:p>
        </w:tc>
        <w:tc>
          <w:tcPr>
            <w:tcW w:w="2365" w:type="dxa"/>
            <w:shd w:val="pct20" w:color="auto" w:fill="auto"/>
            <w:vAlign w:val="center"/>
          </w:tcPr>
          <w:p w:rsidR="00D047FF" w:rsidRPr="00A06C09" w:rsidRDefault="00D047FF" w:rsidP="00506450">
            <w:pPr>
              <w:widowControl w:val="0"/>
              <w:spacing w:after="0" w:line="240" w:lineRule="auto"/>
              <w:ind w:firstLine="2"/>
              <w:jc w:val="center"/>
              <w:rPr>
                <w:rFonts w:ascii="Times New Roman" w:hAnsi="Times New Roman"/>
                <w:bCs/>
                <w:spacing w:val="-4"/>
                <w:sz w:val="28"/>
                <w:szCs w:val="28"/>
                <w:lang w:eastAsia="ru-RU"/>
              </w:rPr>
            </w:pPr>
            <w:r w:rsidRPr="00A06C09">
              <w:rPr>
                <w:rFonts w:ascii="Times New Roman" w:hAnsi="Times New Roman"/>
                <w:bCs/>
                <w:spacing w:val="-4"/>
                <w:sz w:val="28"/>
                <w:szCs w:val="28"/>
                <w:lang w:val="en-US" w:eastAsia="ru-RU"/>
              </w:rPr>
              <w:t>bb</w:t>
            </w:r>
          </w:p>
        </w:tc>
        <w:tc>
          <w:tcPr>
            <w:tcW w:w="2420" w:type="dxa"/>
            <w:shd w:val="pct10" w:color="auto" w:fill="auto"/>
            <w:vAlign w:val="center"/>
          </w:tcPr>
          <w:p w:rsidR="00D047FF" w:rsidRPr="00A06C09" w:rsidRDefault="00D047FF" w:rsidP="00506450">
            <w:pPr>
              <w:spacing w:after="0" w:line="240" w:lineRule="auto"/>
              <w:ind w:firstLine="2"/>
              <w:jc w:val="center"/>
              <w:rPr>
                <w:rFonts w:ascii="Times New Roman" w:hAnsi="Times New Roman"/>
                <w:sz w:val="28"/>
                <w:szCs w:val="28"/>
                <w:lang w:eastAsia="ru-RU"/>
              </w:rPr>
            </w:pPr>
            <w:r w:rsidRPr="00A06C09">
              <w:rPr>
                <w:rFonts w:ascii="Times New Roman" w:hAnsi="Times New Roman"/>
                <w:sz w:val="28"/>
                <w:szCs w:val="28"/>
                <w:lang w:eastAsia="ru-RU"/>
              </w:rPr>
              <w:t>-6,1</w:t>
            </w:r>
          </w:p>
        </w:tc>
      </w:tr>
      <w:tr w:rsidR="00D047FF" w:rsidRPr="004E2501" w:rsidTr="004E1902">
        <w:trPr>
          <w:trHeight w:val="400"/>
        </w:trPr>
        <w:tc>
          <w:tcPr>
            <w:tcW w:w="4610" w:type="dxa"/>
            <w:vMerge/>
            <w:shd w:val="pct10" w:color="auto" w:fill="auto"/>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p>
        </w:tc>
        <w:tc>
          <w:tcPr>
            <w:tcW w:w="2365" w:type="dxa"/>
            <w:shd w:val="pct20" w:color="auto" w:fill="auto"/>
            <w:vAlign w:val="center"/>
          </w:tcPr>
          <w:p w:rsidR="00D047FF" w:rsidRPr="00A06C09" w:rsidRDefault="00D047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val="en-US" w:eastAsia="ru-RU"/>
              </w:rPr>
              <w:t>Bb</w:t>
            </w:r>
          </w:p>
        </w:tc>
        <w:tc>
          <w:tcPr>
            <w:tcW w:w="2420" w:type="dxa"/>
            <w:shd w:val="pct10" w:color="auto" w:fill="auto"/>
            <w:vAlign w:val="center"/>
          </w:tcPr>
          <w:p w:rsidR="00D047FF" w:rsidRPr="00A06C09" w:rsidRDefault="00D047FF" w:rsidP="00506450">
            <w:pPr>
              <w:spacing w:after="0" w:line="240" w:lineRule="auto"/>
              <w:ind w:firstLine="2"/>
              <w:jc w:val="center"/>
              <w:rPr>
                <w:rFonts w:ascii="Times New Roman" w:hAnsi="Times New Roman"/>
                <w:sz w:val="28"/>
                <w:szCs w:val="28"/>
                <w:lang w:eastAsia="ru-RU"/>
              </w:rPr>
            </w:pPr>
            <w:r w:rsidRPr="00A06C09">
              <w:rPr>
                <w:rFonts w:ascii="Times New Roman" w:hAnsi="Times New Roman"/>
                <w:sz w:val="28"/>
                <w:szCs w:val="28"/>
                <w:lang w:eastAsia="ru-RU"/>
              </w:rPr>
              <w:t>-0,3</w:t>
            </w:r>
          </w:p>
        </w:tc>
      </w:tr>
      <w:tr w:rsidR="00D047FF" w:rsidRPr="004E2501" w:rsidTr="004E1902">
        <w:trPr>
          <w:trHeight w:val="459"/>
        </w:trPr>
        <w:tc>
          <w:tcPr>
            <w:tcW w:w="4610" w:type="dxa"/>
            <w:vMerge/>
            <w:shd w:val="pct10" w:color="auto" w:fill="auto"/>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p>
        </w:tc>
        <w:tc>
          <w:tcPr>
            <w:tcW w:w="2365" w:type="dxa"/>
            <w:shd w:val="pct20" w:color="auto" w:fill="auto"/>
            <w:vAlign w:val="center"/>
          </w:tcPr>
          <w:p w:rsidR="00D047FF" w:rsidRPr="00A06C09" w:rsidRDefault="00D047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val="en-US" w:eastAsia="ru-RU"/>
              </w:rPr>
              <w:t>BB</w:t>
            </w:r>
          </w:p>
        </w:tc>
        <w:tc>
          <w:tcPr>
            <w:tcW w:w="2420" w:type="dxa"/>
            <w:shd w:val="pct10" w:color="auto" w:fill="auto"/>
            <w:vAlign w:val="center"/>
          </w:tcPr>
          <w:p w:rsidR="00D047FF" w:rsidRPr="00A06C09" w:rsidRDefault="00D047FF" w:rsidP="00506450">
            <w:pPr>
              <w:spacing w:after="0" w:line="240" w:lineRule="auto"/>
              <w:ind w:firstLine="2"/>
              <w:jc w:val="center"/>
              <w:rPr>
                <w:rFonts w:ascii="Times New Roman" w:hAnsi="Times New Roman"/>
                <w:sz w:val="28"/>
                <w:szCs w:val="28"/>
                <w:lang w:eastAsia="ru-RU"/>
              </w:rPr>
            </w:pPr>
            <w:r w:rsidRPr="00A06C09">
              <w:rPr>
                <w:rFonts w:ascii="Times New Roman" w:hAnsi="Times New Roman"/>
                <w:sz w:val="28"/>
                <w:szCs w:val="28"/>
                <w:lang w:eastAsia="ru-RU"/>
              </w:rPr>
              <w:t>+3,1</w:t>
            </w:r>
          </w:p>
        </w:tc>
      </w:tr>
      <w:tr w:rsidR="00D047FF" w:rsidRPr="004E2501" w:rsidTr="007E76D5">
        <w:trPr>
          <w:trHeight w:val="353"/>
        </w:trPr>
        <w:tc>
          <w:tcPr>
            <w:tcW w:w="4610" w:type="dxa"/>
            <w:vMerge w:val="restart"/>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r w:rsidRPr="00A06C09">
              <w:rPr>
                <w:rFonts w:ascii="Times New Roman" w:hAnsi="Times New Roman"/>
                <w:sz w:val="28"/>
                <w:szCs w:val="28"/>
                <w:lang w:eastAsia="ru-RU"/>
              </w:rPr>
              <w:t xml:space="preserve">варіант генотипу по </w:t>
            </w:r>
            <w:r w:rsidRPr="00A06C09">
              <w:rPr>
                <w:rFonts w:ascii="Times New Roman" w:hAnsi="Times New Roman"/>
                <w:bCs/>
                <w:spacing w:val="-4"/>
                <w:sz w:val="28"/>
                <w:szCs w:val="28"/>
                <w:lang w:eastAsia="ru-RU"/>
              </w:rPr>
              <w:t xml:space="preserve">гену </w:t>
            </w:r>
            <w:r w:rsidRPr="00A06C09">
              <w:rPr>
                <w:rFonts w:ascii="Times New Roman" w:hAnsi="Times New Roman"/>
                <w:bCs/>
                <w:spacing w:val="-4"/>
                <w:sz w:val="28"/>
                <w:szCs w:val="28"/>
                <w:lang w:val="en-US" w:eastAsia="ru-RU"/>
              </w:rPr>
              <w:t>LCT</w:t>
            </w:r>
          </w:p>
        </w:tc>
        <w:tc>
          <w:tcPr>
            <w:tcW w:w="2365" w:type="dxa"/>
            <w:shd w:val="pct10" w:color="auto" w:fill="auto"/>
            <w:vAlign w:val="center"/>
          </w:tcPr>
          <w:p w:rsidR="00D047FF" w:rsidRPr="00A06C09" w:rsidRDefault="00D047FF" w:rsidP="00506450">
            <w:pPr>
              <w:widowControl w:val="0"/>
              <w:spacing w:after="0" w:line="240" w:lineRule="auto"/>
              <w:ind w:firstLine="2"/>
              <w:jc w:val="center"/>
              <w:rPr>
                <w:rFonts w:ascii="Times New Roman" w:hAnsi="Times New Roman"/>
                <w:bCs/>
                <w:spacing w:val="-4"/>
                <w:sz w:val="28"/>
                <w:szCs w:val="28"/>
                <w:lang w:eastAsia="ru-RU"/>
              </w:rPr>
            </w:pPr>
            <w:r w:rsidRPr="00A06C09">
              <w:rPr>
                <w:rFonts w:ascii="Times New Roman" w:hAnsi="Times New Roman"/>
                <w:bCs/>
                <w:spacing w:val="-4"/>
                <w:sz w:val="28"/>
                <w:szCs w:val="28"/>
                <w:lang w:val="en-US" w:eastAsia="ru-RU"/>
              </w:rPr>
              <w:t>CC</w:t>
            </w:r>
          </w:p>
        </w:tc>
        <w:tc>
          <w:tcPr>
            <w:tcW w:w="2420" w:type="dxa"/>
            <w:vAlign w:val="center"/>
          </w:tcPr>
          <w:p w:rsidR="00D047FF" w:rsidRPr="00A06C09" w:rsidRDefault="00D047FF" w:rsidP="00506450">
            <w:pPr>
              <w:spacing w:after="0" w:line="240" w:lineRule="auto"/>
              <w:ind w:firstLine="2"/>
              <w:jc w:val="center"/>
              <w:rPr>
                <w:rFonts w:ascii="Times New Roman" w:hAnsi="Times New Roman"/>
                <w:sz w:val="28"/>
                <w:szCs w:val="28"/>
                <w:lang w:eastAsia="ru-RU"/>
              </w:rPr>
            </w:pPr>
            <w:r w:rsidRPr="00A06C09">
              <w:rPr>
                <w:rFonts w:ascii="Times New Roman" w:hAnsi="Times New Roman"/>
                <w:sz w:val="28"/>
                <w:szCs w:val="28"/>
                <w:lang w:eastAsia="ru-RU"/>
              </w:rPr>
              <w:t>+3,6</w:t>
            </w:r>
          </w:p>
        </w:tc>
      </w:tr>
      <w:tr w:rsidR="00D047FF" w:rsidRPr="004E2501" w:rsidTr="004E1902">
        <w:trPr>
          <w:trHeight w:val="404"/>
        </w:trPr>
        <w:tc>
          <w:tcPr>
            <w:tcW w:w="4610" w:type="dxa"/>
            <w:vMerge/>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p>
        </w:tc>
        <w:tc>
          <w:tcPr>
            <w:tcW w:w="2365" w:type="dxa"/>
            <w:shd w:val="pct10" w:color="auto" w:fill="auto"/>
            <w:vAlign w:val="center"/>
          </w:tcPr>
          <w:p w:rsidR="00D047FF" w:rsidRPr="00A06C09" w:rsidRDefault="00D047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val="en-US" w:eastAsia="ru-RU"/>
              </w:rPr>
              <w:t>CT</w:t>
            </w:r>
          </w:p>
        </w:tc>
        <w:tc>
          <w:tcPr>
            <w:tcW w:w="2420" w:type="dxa"/>
            <w:vAlign w:val="center"/>
          </w:tcPr>
          <w:p w:rsidR="00D047FF" w:rsidRPr="00A06C09" w:rsidRDefault="00D047FF" w:rsidP="00506450">
            <w:pPr>
              <w:spacing w:after="0" w:line="240" w:lineRule="auto"/>
              <w:ind w:firstLine="2"/>
              <w:jc w:val="center"/>
              <w:rPr>
                <w:rFonts w:ascii="Times New Roman" w:hAnsi="Times New Roman"/>
                <w:sz w:val="28"/>
                <w:szCs w:val="28"/>
                <w:lang w:eastAsia="ru-RU"/>
              </w:rPr>
            </w:pPr>
            <w:r w:rsidRPr="00A06C09">
              <w:rPr>
                <w:rFonts w:ascii="Times New Roman" w:hAnsi="Times New Roman"/>
                <w:sz w:val="28"/>
                <w:szCs w:val="28"/>
                <w:lang w:eastAsia="ru-RU"/>
              </w:rPr>
              <w:t>-1,3</w:t>
            </w:r>
          </w:p>
        </w:tc>
      </w:tr>
      <w:tr w:rsidR="00D047FF" w:rsidRPr="004E2501" w:rsidTr="004E1902">
        <w:trPr>
          <w:trHeight w:val="432"/>
        </w:trPr>
        <w:tc>
          <w:tcPr>
            <w:tcW w:w="4610" w:type="dxa"/>
            <w:vMerge/>
            <w:vAlign w:val="center"/>
          </w:tcPr>
          <w:p w:rsidR="00D047FF" w:rsidRPr="00A06C09" w:rsidRDefault="00D047FF" w:rsidP="004E1902">
            <w:pPr>
              <w:autoSpaceDE w:val="0"/>
              <w:autoSpaceDN w:val="0"/>
              <w:spacing w:after="0" w:line="360" w:lineRule="auto"/>
              <w:jc w:val="center"/>
              <w:rPr>
                <w:rFonts w:ascii="Times New Roman" w:hAnsi="Times New Roman"/>
                <w:sz w:val="28"/>
                <w:szCs w:val="28"/>
                <w:lang w:eastAsia="ru-RU"/>
              </w:rPr>
            </w:pPr>
          </w:p>
        </w:tc>
        <w:tc>
          <w:tcPr>
            <w:tcW w:w="2365" w:type="dxa"/>
            <w:shd w:val="pct10" w:color="auto" w:fill="auto"/>
            <w:vAlign w:val="center"/>
          </w:tcPr>
          <w:p w:rsidR="00D047FF" w:rsidRPr="00A06C09" w:rsidRDefault="00D047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val="en-US" w:eastAsia="ru-RU"/>
              </w:rPr>
              <w:t>TT</w:t>
            </w:r>
          </w:p>
        </w:tc>
        <w:tc>
          <w:tcPr>
            <w:tcW w:w="2420" w:type="dxa"/>
            <w:vAlign w:val="center"/>
          </w:tcPr>
          <w:p w:rsidR="00D047FF" w:rsidRPr="00A06C09" w:rsidRDefault="00D047FF" w:rsidP="00506450">
            <w:pPr>
              <w:spacing w:after="0" w:line="240" w:lineRule="auto"/>
              <w:ind w:firstLine="2"/>
              <w:jc w:val="center"/>
              <w:rPr>
                <w:rFonts w:ascii="Times New Roman" w:hAnsi="Times New Roman"/>
                <w:sz w:val="28"/>
                <w:szCs w:val="28"/>
                <w:lang w:eastAsia="ru-RU"/>
              </w:rPr>
            </w:pPr>
            <w:r w:rsidRPr="00A06C09">
              <w:rPr>
                <w:rFonts w:ascii="Times New Roman" w:hAnsi="Times New Roman"/>
                <w:sz w:val="28"/>
                <w:szCs w:val="28"/>
                <w:lang w:eastAsia="ru-RU"/>
              </w:rPr>
              <w:t>-7,0</w:t>
            </w:r>
          </w:p>
        </w:tc>
      </w:tr>
      <w:tr w:rsidR="00D047FF" w:rsidRPr="004E2501" w:rsidTr="004E1902">
        <w:trPr>
          <w:trHeight w:val="539"/>
        </w:trPr>
        <w:tc>
          <w:tcPr>
            <w:tcW w:w="4610" w:type="dxa"/>
            <w:vMerge w:val="restart"/>
            <w:shd w:val="pct10" w:color="auto" w:fill="auto"/>
            <w:vAlign w:val="center"/>
          </w:tcPr>
          <w:p w:rsidR="00D047FF" w:rsidRPr="008D6596" w:rsidRDefault="008D6596" w:rsidP="004E1902">
            <w:pPr>
              <w:autoSpaceDE w:val="0"/>
              <w:autoSpaceDN w:val="0"/>
              <w:spacing w:after="0" w:line="360" w:lineRule="auto"/>
              <w:jc w:val="center"/>
              <w:rPr>
                <w:rFonts w:ascii="Times New Roman" w:hAnsi="Times New Roman"/>
                <w:sz w:val="28"/>
                <w:szCs w:val="28"/>
                <w:lang w:val="uk-UA" w:eastAsia="ru-RU"/>
              </w:rPr>
            </w:pPr>
            <w:r>
              <w:rPr>
                <w:rFonts w:ascii="Times New Roman" w:hAnsi="Times New Roman"/>
                <w:spacing w:val="-4"/>
                <w:sz w:val="28"/>
                <w:szCs w:val="28"/>
                <w:lang w:eastAsia="ru-RU"/>
              </w:rPr>
              <w:t>вік маніфестації остеоартрозу</w:t>
            </w:r>
          </w:p>
        </w:tc>
        <w:tc>
          <w:tcPr>
            <w:tcW w:w="2365" w:type="dxa"/>
            <w:shd w:val="pct20" w:color="auto" w:fill="auto"/>
            <w:vAlign w:val="center"/>
          </w:tcPr>
          <w:p w:rsidR="00D047FF" w:rsidRPr="00A06C09" w:rsidRDefault="00D047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до 30 р.</w:t>
            </w:r>
          </w:p>
        </w:tc>
        <w:tc>
          <w:tcPr>
            <w:tcW w:w="2420" w:type="dxa"/>
            <w:shd w:val="pct10" w:color="auto" w:fill="auto"/>
            <w:vAlign w:val="center"/>
          </w:tcPr>
          <w:p w:rsidR="00D047FF" w:rsidRPr="002E1AFF" w:rsidRDefault="002E1AFF" w:rsidP="00506450">
            <w:pPr>
              <w:spacing w:after="0" w:line="240" w:lineRule="auto"/>
              <w:ind w:firstLine="2"/>
              <w:jc w:val="center"/>
              <w:rPr>
                <w:rFonts w:ascii="Times New Roman" w:hAnsi="Times New Roman"/>
                <w:sz w:val="28"/>
                <w:szCs w:val="28"/>
                <w:lang w:val="uk-UA" w:eastAsia="ru-RU"/>
              </w:rPr>
            </w:pPr>
            <w:r>
              <w:rPr>
                <w:rFonts w:ascii="Times New Roman" w:hAnsi="Times New Roman"/>
                <w:sz w:val="28"/>
                <w:szCs w:val="28"/>
                <w:lang w:val="uk-UA" w:eastAsia="ru-RU"/>
              </w:rPr>
              <w:t>+5,0</w:t>
            </w:r>
          </w:p>
        </w:tc>
      </w:tr>
      <w:tr w:rsidR="00D047FF" w:rsidRPr="004E2501" w:rsidTr="004E1902">
        <w:trPr>
          <w:trHeight w:val="539"/>
        </w:trPr>
        <w:tc>
          <w:tcPr>
            <w:tcW w:w="4610" w:type="dxa"/>
            <w:vMerge/>
            <w:shd w:val="pct10" w:color="auto" w:fill="auto"/>
            <w:vAlign w:val="center"/>
          </w:tcPr>
          <w:p w:rsidR="00D047FF" w:rsidRPr="00A06C09" w:rsidRDefault="00D047FF" w:rsidP="004E1902">
            <w:pPr>
              <w:autoSpaceDE w:val="0"/>
              <w:autoSpaceDN w:val="0"/>
              <w:spacing w:after="0" w:line="360" w:lineRule="auto"/>
              <w:jc w:val="center"/>
              <w:rPr>
                <w:rFonts w:ascii="Times New Roman" w:hAnsi="Times New Roman"/>
                <w:spacing w:val="-4"/>
                <w:sz w:val="28"/>
                <w:szCs w:val="28"/>
                <w:lang w:eastAsia="ru-RU"/>
              </w:rPr>
            </w:pPr>
          </w:p>
        </w:tc>
        <w:tc>
          <w:tcPr>
            <w:tcW w:w="2365" w:type="dxa"/>
            <w:shd w:val="pct20" w:color="auto" w:fill="auto"/>
            <w:vAlign w:val="center"/>
          </w:tcPr>
          <w:p w:rsidR="00D047FF" w:rsidRPr="00A06C09" w:rsidRDefault="00D047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30-35 р.</w:t>
            </w:r>
          </w:p>
        </w:tc>
        <w:tc>
          <w:tcPr>
            <w:tcW w:w="2420" w:type="dxa"/>
            <w:shd w:val="pct10" w:color="auto" w:fill="auto"/>
            <w:vAlign w:val="center"/>
          </w:tcPr>
          <w:p w:rsidR="00D047FF" w:rsidRPr="002E1AFF" w:rsidRDefault="002E1AFF" w:rsidP="00506450">
            <w:pPr>
              <w:spacing w:after="0" w:line="240" w:lineRule="auto"/>
              <w:ind w:firstLine="2"/>
              <w:jc w:val="center"/>
              <w:rPr>
                <w:rFonts w:ascii="Times New Roman" w:hAnsi="Times New Roman"/>
                <w:sz w:val="28"/>
                <w:szCs w:val="28"/>
                <w:lang w:val="uk-UA" w:eastAsia="ru-RU"/>
              </w:rPr>
            </w:pPr>
            <w:r>
              <w:rPr>
                <w:rFonts w:ascii="Times New Roman" w:hAnsi="Times New Roman"/>
                <w:sz w:val="28"/>
                <w:szCs w:val="28"/>
                <w:lang w:val="uk-UA" w:eastAsia="ru-RU"/>
              </w:rPr>
              <w:t>-2,0</w:t>
            </w:r>
          </w:p>
        </w:tc>
      </w:tr>
      <w:tr w:rsidR="002E1AFF" w:rsidRPr="004E2501" w:rsidTr="004E1902">
        <w:trPr>
          <w:trHeight w:val="539"/>
        </w:trPr>
        <w:tc>
          <w:tcPr>
            <w:tcW w:w="4610" w:type="dxa"/>
            <w:vMerge/>
            <w:shd w:val="pct10" w:color="auto" w:fill="auto"/>
            <w:vAlign w:val="center"/>
          </w:tcPr>
          <w:p w:rsidR="002E1AFF" w:rsidRPr="00A06C09" w:rsidRDefault="002E1AFF" w:rsidP="004E1902">
            <w:pPr>
              <w:autoSpaceDE w:val="0"/>
              <w:autoSpaceDN w:val="0"/>
              <w:spacing w:after="0" w:line="360" w:lineRule="auto"/>
              <w:jc w:val="center"/>
              <w:rPr>
                <w:rFonts w:ascii="Times New Roman" w:hAnsi="Times New Roman"/>
                <w:spacing w:val="-4"/>
                <w:sz w:val="28"/>
                <w:szCs w:val="28"/>
                <w:lang w:eastAsia="ru-RU"/>
              </w:rPr>
            </w:pPr>
          </w:p>
        </w:tc>
        <w:tc>
          <w:tcPr>
            <w:tcW w:w="2365" w:type="dxa"/>
            <w:shd w:val="pct20" w:color="auto" w:fill="auto"/>
            <w:vAlign w:val="center"/>
          </w:tcPr>
          <w:p w:rsidR="002E1AFF" w:rsidRPr="00A06C09" w:rsidRDefault="002E1A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понад 35 р.</w:t>
            </w:r>
          </w:p>
        </w:tc>
        <w:tc>
          <w:tcPr>
            <w:tcW w:w="2420" w:type="dxa"/>
            <w:shd w:val="pct10" w:color="auto" w:fill="auto"/>
            <w:vAlign w:val="center"/>
          </w:tcPr>
          <w:p w:rsidR="002E1AFF" w:rsidRPr="002E1AFF" w:rsidRDefault="002E1AFF" w:rsidP="00506450">
            <w:pPr>
              <w:spacing w:after="0" w:line="240" w:lineRule="auto"/>
              <w:ind w:firstLine="2"/>
              <w:jc w:val="center"/>
              <w:rPr>
                <w:rFonts w:ascii="Times New Roman" w:hAnsi="Times New Roman"/>
                <w:sz w:val="28"/>
                <w:szCs w:val="28"/>
                <w:lang w:val="uk-UA" w:eastAsia="ru-RU"/>
              </w:rPr>
            </w:pPr>
            <w:r>
              <w:rPr>
                <w:rFonts w:ascii="Times New Roman" w:hAnsi="Times New Roman"/>
                <w:sz w:val="28"/>
                <w:szCs w:val="28"/>
                <w:lang w:val="uk-UA" w:eastAsia="ru-RU"/>
              </w:rPr>
              <w:t>-1</w:t>
            </w:r>
            <w:r w:rsidRPr="00A06C09">
              <w:rPr>
                <w:rFonts w:ascii="Times New Roman" w:hAnsi="Times New Roman"/>
                <w:sz w:val="28"/>
                <w:szCs w:val="28"/>
                <w:lang w:eastAsia="ru-RU"/>
              </w:rPr>
              <w:t>,</w:t>
            </w:r>
            <w:r>
              <w:rPr>
                <w:rFonts w:ascii="Times New Roman" w:hAnsi="Times New Roman"/>
                <w:sz w:val="28"/>
                <w:szCs w:val="28"/>
                <w:lang w:val="uk-UA" w:eastAsia="ru-RU"/>
              </w:rPr>
              <w:t>4</w:t>
            </w:r>
          </w:p>
        </w:tc>
      </w:tr>
      <w:tr w:rsidR="002E1AFF" w:rsidRPr="004E2501" w:rsidTr="007E76D5">
        <w:trPr>
          <w:trHeight w:val="474"/>
        </w:trPr>
        <w:tc>
          <w:tcPr>
            <w:tcW w:w="4610" w:type="dxa"/>
            <w:vMerge w:val="restart"/>
            <w:vAlign w:val="center"/>
          </w:tcPr>
          <w:p w:rsidR="002E1AFF" w:rsidRPr="00A06C09" w:rsidRDefault="002E1AFF" w:rsidP="004E1902">
            <w:pPr>
              <w:autoSpaceDE w:val="0"/>
              <w:autoSpaceDN w:val="0"/>
              <w:spacing w:after="0" w:line="360" w:lineRule="auto"/>
              <w:jc w:val="center"/>
              <w:rPr>
                <w:rFonts w:ascii="Times New Roman" w:hAnsi="Times New Roman"/>
                <w:sz w:val="28"/>
                <w:szCs w:val="28"/>
                <w:lang w:eastAsia="ru-RU"/>
              </w:rPr>
            </w:pPr>
            <w:r w:rsidRPr="00A06C09">
              <w:rPr>
                <w:rFonts w:ascii="Times New Roman" w:hAnsi="Times New Roman"/>
                <w:spacing w:val="-4"/>
                <w:sz w:val="28"/>
                <w:szCs w:val="28"/>
                <w:lang w:eastAsia="ru-RU"/>
              </w:rPr>
              <w:t>рентгенологічна стадія остеоартрозу</w:t>
            </w:r>
          </w:p>
        </w:tc>
        <w:tc>
          <w:tcPr>
            <w:tcW w:w="2365" w:type="dxa"/>
            <w:shd w:val="pct10" w:color="auto" w:fill="auto"/>
            <w:vAlign w:val="center"/>
          </w:tcPr>
          <w:p w:rsidR="002E1AFF" w:rsidRPr="00A06C09" w:rsidRDefault="002E1A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I-</w:t>
            </w:r>
            <w:r w:rsidRPr="00A06C09">
              <w:rPr>
                <w:rFonts w:ascii="Times New Roman" w:hAnsi="Times New Roman"/>
                <w:spacing w:val="-4"/>
                <w:sz w:val="28"/>
                <w:szCs w:val="28"/>
                <w:lang w:val="en-US" w:eastAsia="ru-RU"/>
              </w:rPr>
              <w:t>II</w:t>
            </w:r>
          </w:p>
        </w:tc>
        <w:tc>
          <w:tcPr>
            <w:tcW w:w="2420" w:type="dxa"/>
            <w:vAlign w:val="center"/>
          </w:tcPr>
          <w:p w:rsidR="002E1AFF" w:rsidRPr="00A06C09" w:rsidRDefault="002E1AFF" w:rsidP="00506450">
            <w:pPr>
              <w:spacing w:after="0" w:line="240" w:lineRule="auto"/>
              <w:ind w:firstLine="2"/>
              <w:jc w:val="center"/>
              <w:rPr>
                <w:rFonts w:ascii="Times New Roman" w:hAnsi="Times New Roman"/>
                <w:sz w:val="28"/>
                <w:szCs w:val="28"/>
                <w:lang w:eastAsia="ru-RU"/>
              </w:rPr>
            </w:pPr>
            <w:r w:rsidRPr="00A06C09">
              <w:rPr>
                <w:rFonts w:ascii="Times New Roman" w:hAnsi="Times New Roman"/>
                <w:sz w:val="28"/>
                <w:szCs w:val="28"/>
                <w:lang w:eastAsia="ru-RU"/>
              </w:rPr>
              <w:t>-2,0</w:t>
            </w:r>
          </w:p>
        </w:tc>
      </w:tr>
      <w:tr w:rsidR="002E1AFF" w:rsidRPr="004E2501" w:rsidTr="007E76D5">
        <w:trPr>
          <w:trHeight w:val="514"/>
        </w:trPr>
        <w:tc>
          <w:tcPr>
            <w:tcW w:w="4610" w:type="dxa"/>
            <w:vMerge/>
            <w:vAlign w:val="center"/>
          </w:tcPr>
          <w:p w:rsidR="002E1AFF" w:rsidRPr="00A06C09" w:rsidRDefault="002E1AFF" w:rsidP="004E1902">
            <w:pPr>
              <w:autoSpaceDE w:val="0"/>
              <w:autoSpaceDN w:val="0"/>
              <w:spacing w:after="0" w:line="360" w:lineRule="auto"/>
              <w:jc w:val="center"/>
              <w:rPr>
                <w:rFonts w:ascii="Times New Roman" w:hAnsi="Times New Roman"/>
                <w:spacing w:val="-4"/>
                <w:sz w:val="28"/>
                <w:szCs w:val="28"/>
                <w:lang w:eastAsia="ru-RU"/>
              </w:rPr>
            </w:pPr>
          </w:p>
        </w:tc>
        <w:tc>
          <w:tcPr>
            <w:tcW w:w="2365" w:type="dxa"/>
            <w:shd w:val="pct10" w:color="auto" w:fill="auto"/>
            <w:vAlign w:val="center"/>
          </w:tcPr>
          <w:p w:rsidR="002E1AFF" w:rsidRPr="00A06C09" w:rsidRDefault="002E1AFF" w:rsidP="00506450">
            <w:pPr>
              <w:widowControl w:val="0"/>
              <w:spacing w:after="0" w:line="240" w:lineRule="auto"/>
              <w:ind w:firstLine="2"/>
              <w:jc w:val="center"/>
              <w:rPr>
                <w:rFonts w:ascii="Times New Roman" w:hAnsi="Times New Roman"/>
                <w:spacing w:val="-4"/>
                <w:sz w:val="28"/>
                <w:szCs w:val="28"/>
                <w:lang w:eastAsia="ru-RU"/>
              </w:rPr>
            </w:pPr>
            <w:r w:rsidRPr="00A06C09">
              <w:rPr>
                <w:rFonts w:ascii="Times New Roman" w:hAnsi="Times New Roman"/>
                <w:spacing w:val="-4"/>
                <w:sz w:val="28"/>
                <w:szCs w:val="28"/>
                <w:lang w:eastAsia="ru-RU"/>
              </w:rPr>
              <w:t>ІІ</w:t>
            </w:r>
            <w:r w:rsidRPr="00A06C09">
              <w:rPr>
                <w:rFonts w:ascii="Times New Roman" w:hAnsi="Times New Roman"/>
                <w:spacing w:val="-4"/>
                <w:sz w:val="28"/>
                <w:szCs w:val="28"/>
                <w:lang w:val="en-US" w:eastAsia="ru-RU"/>
              </w:rPr>
              <w:t>I</w:t>
            </w:r>
            <w:r w:rsidR="004E1902">
              <w:rPr>
                <w:rFonts w:ascii="Times New Roman" w:hAnsi="Times New Roman"/>
                <w:spacing w:val="-4"/>
                <w:sz w:val="28"/>
                <w:szCs w:val="28"/>
                <w:lang w:eastAsia="ru-RU"/>
              </w:rPr>
              <w:t>-</w:t>
            </w:r>
            <w:r w:rsidRPr="00A06C09">
              <w:rPr>
                <w:rFonts w:ascii="Times New Roman" w:hAnsi="Times New Roman"/>
                <w:spacing w:val="-4"/>
                <w:sz w:val="28"/>
                <w:szCs w:val="28"/>
                <w:lang w:eastAsia="ru-RU"/>
              </w:rPr>
              <w:t>IV</w:t>
            </w:r>
          </w:p>
        </w:tc>
        <w:tc>
          <w:tcPr>
            <w:tcW w:w="2420" w:type="dxa"/>
            <w:vAlign w:val="center"/>
          </w:tcPr>
          <w:p w:rsidR="002E1AFF" w:rsidRPr="00A06C09" w:rsidRDefault="002E1AFF" w:rsidP="00506450">
            <w:pPr>
              <w:spacing w:after="0" w:line="240" w:lineRule="auto"/>
              <w:ind w:firstLine="2"/>
              <w:jc w:val="center"/>
              <w:rPr>
                <w:rFonts w:ascii="Times New Roman" w:hAnsi="Times New Roman"/>
                <w:sz w:val="28"/>
                <w:szCs w:val="28"/>
                <w:lang w:eastAsia="ru-RU"/>
              </w:rPr>
            </w:pPr>
            <w:r w:rsidRPr="00A06C09">
              <w:rPr>
                <w:rFonts w:ascii="Times New Roman" w:hAnsi="Times New Roman"/>
                <w:sz w:val="28"/>
                <w:szCs w:val="28"/>
                <w:lang w:eastAsia="ru-RU"/>
              </w:rPr>
              <w:t>+3,0</w:t>
            </w:r>
          </w:p>
        </w:tc>
      </w:tr>
    </w:tbl>
    <w:p w:rsidR="007E76D5" w:rsidRDefault="007E76D5" w:rsidP="007E76D5">
      <w:pPr>
        <w:spacing w:after="0" w:line="360" w:lineRule="auto"/>
        <w:ind w:right="-2" w:firstLine="709"/>
        <w:jc w:val="both"/>
        <w:rPr>
          <w:rFonts w:ascii="Times New Roman" w:hAnsi="Times New Roman"/>
          <w:sz w:val="4"/>
          <w:szCs w:val="4"/>
          <w:lang w:val="uk-UA" w:eastAsia="ru-RU"/>
        </w:rPr>
      </w:pPr>
    </w:p>
    <w:p w:rsidR="007E76D5" w:rsidRDefault="007E76D5" w:rsidP="007E76D5">
      <w:pPr>
        <w:spacing w:after="0" w:line="360" w:lineRule="auto"/>
        <w:ind w:right="-2" w:firstLine="709"/>
        <w:jc w:val="both"/>
        <w:rPr>
          <w:rFonts w:ascii="Times New Roman" w:hAnsi="Times New Roman"/>
          <w:sz w:val="4"/>
          <w:szCs w:val="4"/>
          <w:lang w:val="uk-UA" w:eastAsia="ru-RU"/>
        </w:rPr>
      </w:pPr>
    </w:p>
    <w:p w:rsidR="007E76D5" w:rsidRDefault="007E76D5" w:rsidP="007E76D5">
      <w:pPr>
        <w:spacing w:after="0" w:line="360" w:lineRule="auto"/>
        <w:ind w:right="-2" w:firstLine="709"/>
        <w:jc w:val="both"/>
        <w:rPr>
          <w:rFonts w:ascii="Times New Roman" w:hAnsi="Times New Roman"/>
          <w:sz w:val="4"/>
          <w:szCs w:val="4"/>
          <w:lang w:val="uk-UA" w:eastAsia="ru-RU"/>
        </w:rPr>
      </w:pPr>
    </w:p>
    <w:p w:rsidR="00D047FF" w:rsidRPr="007E76D5" w:rsidRDefault="00D047FF" w:rsidP="007E76D5">
      <w:pPr>
        <w:spacing w:after="0" w:line="360" w:lineRule="auto"/>
        <w:ind w:right="-2" w:firstLine="709"/>
        <w:jc w:val="both"/>
        <w:rPr>
          <w:rFonts w:ascii="Times New Roman" w:hAnsi="Times New Roman"/>
          <w:sz w:val="28"/>
          <w:szCs w:val="28"/>
          <w:lang w:eastAsia="ru-RU"/>
        </w:rPr>
      </w:pPr>
      <w:r w:rsidRPr="00A06C09">
        <w:rPr>
          <w:rFonts w:ascii="Times New Roman" w:hAnsi="Times New Roman"/>
          <w:sz w:val="28"/>
          <w:szCs w:val="28"/>
          <w:lang w:val="uk-UA" w:eastAsia="ru-RU"/>
        </w:rPr>
        <w:t>З</w:t>
      </w:r>
      <w:r w:rsidRPr="00A06C09">
        <w:rPr>
          <w:rFonts w:ascii="Times New Roman" w:hAnsi="Times New Roman"/>
          <w:sz w:val="28"/>
          <w:szCs w:val="28"/>
          <w:lang w:eastAsia="ru-RU"/>
        </w:rPr>
        <w:t xml:space="preserve">а даними проведеного порівняльного аналізу факторів із застосуванням стандартизованої процедури визначення їх прогностичного значення опрацьовано алгоритм прогнозування ризику </w:t>
      </w:r>
      <w:r w:rsidRPr="00A06C09">
        <w:rPr>
          <w:rFonts w:ascii="Times New Roman" w:hAnsi="Times New Roman"/>
          <w:bCs/>
          <w:sz w:val="28"/>
          <w:szCs w:val="28"/>
          <w:lang w:eastAsia="ru-RU"/>
        </w:rPr>
        <w:t>формування порушень СФСКТ у хворих на ОА</w:t>
      </w:r>
      <w:r w:rsidRPr="00A06C09">
        <w:rPr>
          <w:rFonts w:ascii="Times New Roman" w:hAnsi="Times New Roman"/>
          <w:sz w:val="28"/>
          <w:szCs w:val="28"/>
          <w:lang w:eastAsia="ru-RU"/>
        </w:rPr>
        <w:t xml:space="preserve">, який базується на використанні прогностичного значення інформативних факторів і структурно має вигляд таблиці, що містить індикатори оцінки – прогностичні коефіцієнти (ПК) і шкалу оцінки результату прогнозування (рис. </w:t>
      </w:r>
      <w:r>
        <w:rPr>
          <w:rFonts w:ascii="Times New Roman" w:hAnsi="Times New Roman"/>
          <w:sz w:val="28"/>
          <w:szCs w:val="28"/>
          <w:lang w:val="uk-UA" w:eastAsia="ru-RU"/>
        </w:rPr>
        <w:t>6</w:t>
      </w:r>
      <w:r w:rsidR="007E76D5">
        <w:rPr>
          <w:rFonts w:ascii="Times New Roman" w:hAnsi="Times New Roman"/>
          <w:sz w:val="28"/>
          <w:szCs w:val="28"/>
          <w:lang w:eastAsia="ru-RU"/>
        </w:rPr>
        <w:t xml:space="preserve">.2). </w:t>
      </w:r>
    </w:p>
    <w:tbl>
      <w:tblPr>
        <w:tblpPr w:leftFromText="180" w:rightFromText="180" w:vertAnchor="text" w:tblpX="70" w:tblpY="1"/>
        <w:tblOverlap w:val="never"/>
        <w:tblW w:w="9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771"/>
        <w:gridCol w:w="1560"/>
        <w:gridCol w:w="2516"/>
        <w:gridCol w:w="1676"/>
        <w:gridCol w:w="1833"/>
      </w:tblGrid>
      <w:tr w:rsidR="00D047FF" w:rsidRPr="00B83085" w:rsidTr="00642D42">
        <w:trPr>
          <w:trHeight w:val="1264"/>
          <w:tblHeader/>
        </w:trPr>
        <w:tc>
          <w:tcPr>
            <w:tcW w:w="9356" w:type="dxa"/>
            <w:gridSpan w:val="5"/>
            <w:shd w:val="clear" w:color="auto" w:fill="EAF1DD"/>
          </w:tcPr>
          <w:p w:rsidR="00D047FF" w:rsidRDefault="00D047FF" w:rsidP="007E1EED">
            <w:pPr>
              <w:autoSpaceDE w:val="0"/>
              <w:autoSpaceDN w:val="0"/>
              <w:spacing w:after="0" w:line="360" w:lineRule="auto"/>
              <w:jc w:val="center"/>
              <w:rPr>
                <w:rFonts w:ascii="Times New Roman" w:hAnsi="Times New Roman"/>
                <w:bCs/>
                <w:color w:val="000000"/>
                <w:sz w:val="28"/>
                <w:szCs w:val="28"/>
                <w:lang w:val="uk-UA" w:eastAsia="ru-RU"/>
              </w:rPr>
            </w:pPr>
            <w:r w:rsidRPr="00B83085">
              <w:rPr>
                <w:rFonts w:ascii="Times New Roman" w:hAnsi="Times New Roman"/>
                <w:bCs/>
                <w:color w:val="000000"/>
                <w:sz w:val="28"/>
                <w:szCs w:val="28"/>
                <w:lang w:eastAsia="ru-RU"/>
              </w:rPr>
              <w:lastRenderedPageBreak/>
              <w:t>Стратифікаційні групи (</w:t>
            </w:r>
            <w:r w:rsidRPr="00B83085">
              <w:rPr>
                <w:rFonts w:ascii="Times New Roman" w:hAnsi="Times New Roman"/>
                <w:b/>
                <w:bCs/>
                <w:color w:val="000000"/>
                <w:sz w:val="28"/>
                <w:szCs w:val="28"/>
                <w:lang w:eastAsia="ru-RU"/>
              </w:rPr>
              <w:t>СГ</w:t>
            </w:r>
            <w:r w:rsidRPr="00B83085">
              <w:rPr>
                <w:rFonts w:ascii="Times New Roman" w:hAnsi="Times New Roman"/>
                <w:bCs/>
                <w:color w:val="000000"/>
                <w:sz w:val="28"/>
                <w:szCs w:val="28"/>
                <w:lang w:eastAsia="ru-RU"/>
              </w:rPr>
              <w:t xml:space="preserve">) хворих на ОА з різним рівнем ризику формування порушень структурно-функціонального стану </w:t>
            </w:r>
          </w:p>
          <w:p w:rsidR="00D047FF" w:rsidRPr="00B83085" w:rsidRDefault="00D047FF" w:rsidP="007E1EED">
            <w:pPr>
              <w:autoSpaceDE w:val="0"/>
              <w:autoSpaceDN w:val="0"/>
              <w:spacing w:after="0" w:line="360" w:lineRule="auto"/>
              <w:jc w:val="center"/>
              <w:rPr>
                <w:rFonts w:ascii="Times New Roman" w:hAnsi="Times New Roman"/>
                <w:bCs/>
                <w:color w:val="000000"/>
                <w:sz w:val="28"/>
                <w:szCs w:val="28"/>
                <w:lang w:val="uk-UA" w:eastAsia="ru-RU"/>
              </w:rPr>
            </w:pPr>
            <w:r w:rsidRPr="00B83085">
              <w:rPr>
                <w:rFonts w:ascii="Times New Roman" w:hAnsi="Times New Roman"/>
                <w:bCs/>
                <w:color w:val="000000"/>
                <w:sz w:val="28"/>
                <w:szCs w:val="28"/>
                <w:lang w:eastAsia="ru-RU"/>
              </w:rPr>
              <w:t>кісткової тканини</w:t>
            </w:r>
          </w:p>
        </w:tc>
      </w:tr>
      <w:tr w:rsidR="00D047FF" w:rsidRPr="00B83085" w:rsidTr="00BE7B96">
        <w:trPr>
          <w:trHeight w:val="325"/>
        </w:trPr>
        <w:tc>
          <w:tcPr>
            <w:tcW w:w="1771" w:type="dxa"/>
            <w:shd w:val="clear" w:color="auto" w:fill="DAEEF3"/>
          </w:tcPr>
          <w:p w:rsidR="00D047FF" w:rsidRPr="00B83085" w:rsidRDefault="00D047FF" w:rsidP="00A06C09">
            <w:pPr>
              <w:keepNext/>
              <w:autoSpaceDE w:val="0"/>
              <w:autoSpaceDN w:val="0"/>
              <w:spacing w:after="0" w:line="360" w:lineRule="auto"/>
              <w:jc w:val="center"/>
              <w:outlineLvl w:val="0"/>
              <w:rPr>
                <w:rFonts w:ascii="Times New Roman" w:hAnsi="Times New Roman"/>
                <w:bCs/>
                <w:color w:val="000000"/>
                <w:kern w:val="28"/>
                <w:sz w:val="28"/>
                <w:szCs w:val="28"/>
                <w:lang w:eastAsia="ru-RU"/>
              </w:rPr>
            </w:pPr>
            <w:r w:rsidRPr="00B83085">
              <w:rPr>
                <w:rFonts w:ascii="Times New Roman" w:hAnsi="Times New Roman"/>
                <w:bCs/>
                <w:color w:val="000000"/>
                <w:kern w:val="28"/>
                <w:sz w:val="28"/>
                <w:szCs w:val="28"/>
                <w:lang w:val="uk-UA" w:eastAsia="ru-RU"/>
              </w:rPr>
              <w:t>С</w:t>
            </w:r>
            <w:r w:rsidRPr="00B83085">
              <w:rPr>
                <w:rFonts w:ascii="Times New Roman" w:hAnsi="Times New Roman"/>
                <w:bCs/>
                <w:color w:val="000000"/>
                <w:kern w:val="28"/>
                <w:sz w:val="28"/>
                <w:szCs w:val="28"/>
                <w:lang w:eastAsia="ru-RU"/>
              </w:rPr>
              <w:t>Г – 1</w:t>
            </w:r>
          </w:p>
        </w:tc>
        <w:tc>
          <w:tcPr>
            <w:tcW w:w="1560" w:type="dxa"/>
            <w:shd w:val="clear" w:color="auto" w:fill="DAEEF3"/>
          </w:tcPr>
          <w:p w:rsidR="00D047FF" w:rsidRPr="00B83085" w:rsidRDefault="00D047FF" w:rsidP="00A06C09">
            <w:pPr>
              <w:autoSpaceDE w:val="0"/>
              <w:autoSpaceDN w:val="0"/>
              <w:spacing w:after="0" w:line="360" w:lineRule="auto"/>
              <w:jc w:val="center"/>
              <w:rPr>
                <w:rFonts w:ascii="Times New Roman" w:hAnsi="Times New Roman"/>
                <w:color w:val="000000"/>
                <w:sz w:val="28"/>
                <w:szCs w:val="28"/>
                <w:lang w:eastAsia="ru-RU"/>
              </w:rPr>
            </w:pPr>
            <w:r w:rsidRPr="00B83085">
              <w:rPr>
                <w:rFonts w:ascii="Times New Roman" w:hAnsi="Times New Roman"/>
                <w:color w:val="000000"/>
                <w:sz w:val="28"/>
                <w:szCs w:val="28"/>
                <w:lang w:eastAsia="ru-RU"/>
              </w:rPr>
              <w:t>ПС</w:t>
            </w:r>
            <w:r w:rsidRPr="00B83085">
              <w:rPr>
                <w:rFonts w:ascii="Times New Roman" w:hAnsi="Times New Roman"/>
                <w:color w:val="000000"/>
                <w:sz w:val="28"/>
                <w:szCs w:val="28"/>
                <w:vertAlign w:val="subscript"/>
                <w:lang w:val="en-US" w:eastAsia="ru-RU"/>
              </w:rPr>
              <w:t>min</w:t>
            </w:r>
            <w:r w:rsidRPr="00B83085">
              <w:rPr>
                <w:rFonts w:ascii="Times New Roman" w:hAnsi="Times New Roman"/>
                <w:color w:val="000000"/>
                <w:sz w:val="28"/>
                <w:szCs w:val="28"/>
                <w:lang w:eastAsia="ru-RU"/>
              </w:rPr>
              <w:t>≤ - 15</w:t>
            </w:r>
          </w:p>
        </w:tc>
        <w:tc>
          <w:tcPr>
            <w:tcW w:w="2516" w:type="dxa"/>
            <w:shd w:val="clear" w:color="auto" w:fill="D9D9D9"/>
          </w:tcPr>
          <w:p w:rsidR="00D047FF" w:rsidRPr="00B83085" w:rsidRDefault="00D047FF" w:rsidP="00A06C09">
            <w:pPr>
              <w:autoSpaceDE w:val="0"/>
              <w:autoSpaceDN w:val="0"/>
              <w:spacing w:after="0" w:line="360" w:lineRule="auto"/>
              <w:jc w:val="center"/>
              <w:outlineLvl w:val="1"/>
              <w:rPr>
                <w:rFonts w:ascii="Times New Roman" w:hAnsi="Times New Roman"/>
                <w:bCs/>
                <w:color w:val="000000"/>
                <w:sz w:val="28"/>
                <w:szCs w:val="28"/>
                <w:lang w:eastAsia="ru-RU"/>
              </w:rPr>
            </w:pPr>
            <w:r w:rsidRPr="00B83085">
              <w:rPr>
                <w:rFonts w:ascii="Times New Roman" w:hAnsi="Times New Roman"/>
                <w:bCs/>
                <w:color w:val="000000"/>
                <w:sz w:val="28"/>
                <w:szCs w:val="28"/>
                <w:lang w:val="uk-UA" w:eastAsia="ru-RU"/>
              </w:rPr>
              <w:t>С</w:t>
            </w:r>
            <w:r w:rsidRPr="00B83085">
              <w:rPr>
                <w:rFonts w:ascii="Times New Roman" w:hAnsi="Times New Roman"/>
                <w:bCs/>
                <w:color w:val="000000"/>
                <w:sz w:val="28"/>
                <w:szCs w:val="28"/>
                <w:lang w:eastAsia="ru-RU"/>
              </w:rPr>
              <w:t>Г- 2</w:t>
            </w:r>
          </w:p>
        </w:tc>
        <w:tc>
          <w:tcPr>
            <w:tcW w:w="1676" w:type="dxa"/>
            <w:shd w:val="clear" w:color="auto" w:fill="FF5050"/>
          </w:tcPr>
          <w:p w:rsidR="00D047FF" w:rsidRPr="00B83085" w:rsidRDefault="00D047FF" w:rsidP="00A06C09">
            <w:pPr>
              <w:autoSpaceDE w:val="0"/>
              <w:autoSpaceDN w:val="0"/>
              <w:spacing w:after="0" w:line="360" w:lineRule="auto"/>
              <w:jc w:val="center"/>
              <w:rPr>
                <w:rFonts w:ascii="Times New Roman" w:hAnsi="Times New Roman"/>
                <w:color w:val="000000"/>
                <w:sz w:val="28"/>
                <w:szCs w:val="28"/>
                <w:lang w:eastAsia="ru-RU"/>
              </w:rPr>
            </w:pPr>
            <w:r w:rsidRPr="00B83085">
              <w:rPr>
                <w:rFonts w:ascii="Times New Roman" w:hAnsi="Times New Roman"/>
                <w:color w:val="000000"/>
                <w:sz w:val="28"/>
                <w:szCs w:val="28"/>
                <w:lang w:eastAsia="ru-RU"/>
              </w:rPr>
              <w:t>ПС</w:t>
            </w:r>
            <w:r w:rsidRPr="00B83085">
              <w:rPr>
                <w:rFonts w:ascii="Times New Roman" w:hAnsi="Times New Roman"/>
                <w:color w:val="000000"/>
                <w:sz w:val="28"/>
                <w:szCs w:val="28"/>
                <w:vertAlign w:val="subscript"/>
                <w:lang w:val="en-US" w:eastAsia="ru-RU"/>
              </w:rPr>
              <w:t>max</w:t>
            </w:r>
            <w:r w:rsidRPr="00B83085">
              <w:rPr>
                <w:rFonts w:ascii="Times New Roman" w:hAnsi="Times New Roman"/>
                <w:color w:val="000000"/>
                <w:sz w:val="28"/>
                <w:szCs w:val="28"/>
                <w:lang w:eastAsia="ru-RU"/>
              </w:rPr>
              <w:t>≥+15</w:t>
            </w:r>
          </w:p>
        </w:tc>
        <w:tc>
          <w:tcPr>
            <w:tcW w:w="1833" w:type="dxa"/>
            <w:shd w:val="clear" w:color="auto" w:fill="FF5050"/>
          </w:tcPr>
          <w:p w:rsidR="00D047FF" w:rsidRPr="00B83085" w:rsidRDefault="00D047FF" w:rsidP="00A06C09">
            <w:pPr>
              <w:autoSpaceDE w:val="0"/>
              <w:autoSpaceDN w:val="0"/>
              <w:spacing w:after="0" w:line="360" w:lineRule="auto"/>
              <w:jc w:val="center"/>
              <w:outlineLvl w:val="1"/>
              <w:rPr>
                <w:rFonts w:ascii="Times New Roman" w:hAnsi="Times New Roman"/>
                <w:bCs/>
                <w:color w:val="000000"/>
                <w:sz w:val="28"/>
                <w:szCs w:val="28"/>
                <w:lang w:eastAsia="ru-RU"/>
              </w:rPr>
            </w:pPr>
            <w:r w:rsidRPr="00B83085">
              <w:rPr>
                <w:rFonts w:ascii="Times New Roman" w:hAnsi="Times New Roman"/>
                <w:bCs/>
                <w:color w:val="000000"/>
                <w:sz w:val="28"/>
                <w:szCs w:val="28"/>
                <w:lang w:val="uk-UA" w:eastAsia="ru-RU"/>
              </w:rPr>
              <w:t>С</w:t>
            </w:r>
            <w:r w:rsidRPr="00B83085">
              <w:rPr>
                <w:rFonts w:ascii="Times New Roman" w:hAnsi="Times New Roman"/>
                <w:bCs/>
                <w:color w:val="000000"/>
                <w:sz w:val="28"/>
                <w:szCs w:val="28"/>
                <w:lang w:eastAsia="ru-RU"/>
              </w:rPr>
              <w:t>Г – 3</w:t>
            </w:r>
          </w:p>
        </w:tc>
      </w:tr>
      <w:tr w:rsidR="00D047FF" w:rsidRPr="00B83085" w:rsidTr="00BE7B96">
        <w:trPr>
          <w:trHeight w:val="402"/>
        </w:trPr>
        <w:tc>
          <w:tcPr>
            <w:tcW w:w="3331" w:type="dxa"/>
            <w:gridSpan w:val="2"/>
            <w:shd w:val="clear" w:color="auto" w:fill="DAEEF3"/>
          </w:tcPr>
          <w:p w:rsidR="00D047FF" w:rsidRPr="00B83085" w:rsidRDefault="00023277" w:rsidP="00A06C09">
            <w:pPr>
              <w:autoSpaceDE w:val="0"/>
              <w:autoSpaceDN w:val="0"/>
              <w:spacing w:after="0" w:line="360" w:lineRule="auto"/>
              <w:jc w:val="center"/>
              <w:rPr>
                <w:rFonts w:ascii="Times New Roman" w:hAnsi="Times New Roman"/>
                <w:color w:val="000000"/>
                <w:sz w:val="28"/>
                <w:szCs w:val="28"/>
                <w:lang w:eastAsia="ru-RU"/>
              </w:rPr>
            </w:pPr>
            <w:r>
              <w:rPr>
                <w:noProof/>
                <w:lang w:eastAsia="ru-RU"/>
              </w:rPr>
              <w:pict>
                <v:rect id="Прямоугольник 54" o:spid="_x0000_s1102" style="position:absolute;left:0;text-align:left;margin-left:-6.3pt;margin-top:-22.95pt;width:459.75pt;height:24.9pt;z-index:-25161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" o:allowincell="f" stroked="f">
                  <v:fill color2="red" angle="90" focus="100%" type="gradient"/>
                  <w10:anchorlock/>
                </v:rect>
              </w:pict>
            </w:r>
            <w:r w:rsidR="00D047FF" w:rsidRPr="00B83085">
              <w:rPr>
                <w:rFonts w:ascii="Times New Roman" w:hAnsi="Times New Roman"/>
                <w:color w:val="000000"/>
                <w:sz w:val="28"/>
                <w:szCs w:val="28"/>
                <w:lang w:eastAsia="ru-RU"/>
              </w:rPr>
              <w:t>мінімальний ризик</w:t>
            </w:r>
          </w:p>
        </w:tc>
        <w:tc>
          <w:tcPr>
            <w:tcW w:w="2516" w:type="dxa"/>
            <w:shd w:val="clear" w:color="auto" w:fill="D9D9D9"/>
          </w:tcPr>
          <w:p w:rsidR="00D047FF" w:rsidRPr="00B83085" w:rsidRDefault="00D047FF" w:rsidP="00A06C09">
            <w:pPr>
              <w:autoSpaceDE w:val="0"/>
              <w:autoSpaceDN w:val="0"/>
              <w:spacing w:after="0" w:line="360" w:lineRule="auto"/>
              <w:jc w:val="center"/>
              <w:rPr>
                <w:rFonts w:ascii="Times New Roman" w:hAnsi="Times New Roman"/>
                <w:color w:val="000000"/>
                <w:sz w:val="28"/>
                <w:szCs w:val="28"/>
                <w:lang w:eastAsia="ru-RU"/>
              </w:rPr>
            </w:pPr>
            <w:r w:rsidRPr="00B83085">
              <w:rPr>
                <w:rFonts w:ascii="Times New Roman" w:hAnsi="Times New Roman"/>
                <w:color w:val="000000"/>
                <w:sz w:val="28"/>
                <w:szCs w:val="28"/>
                <w:lang w:eastAsia="ru-RU"/>
              </w:rPr>
              <w:t>помірний ризик</w:t>
            </w:r>
          </w:p>
        </w:tc>
        <w:tc>
          <w:tcPr>
            <w:tcW w:w="3509" w:type="dxa"/>
            <w:gridSpan w:val="2"/>
            <w:shd w:val="clear" w:color="auto" w:fill="FF5050"/>
          </w:tcPr>
          <w:p w:rsidR="00D047FF" w:rsidRPr="00B83085" w:rsidRDefault="00D047FF" w:rsidP="00A06C09">
            <w:pPr>
              <w:autoSpaceDE w:val="0"/>
              <w:autoSpaceDN w:val="0"/>
              <w:spacing w:after="0" w:line="360" w:lineRule="auto"/>
              <w:jc w:val="center"/>
              <w:rPr>
                <w:rFonts w:ascii="Times New Roman" w:hAnsi="Times New Roman"/>
                <w:color w:val="000000"/>
                <w:sz w:val="28"/>
                <w:szCs w:val="28"/>
                <w:lang w:eastAsia="ru-RU"/>
              </w:rPr>
            </w:pPr>
            <w:r w:rsidRPr="00B83085">
              <w:rPr>
                <w:rFonts w:ascii="Times New Roman" w:hAnsi="Times New Roman"/>
                <w:color w:val="000000"/>
                <w:sz w:val="28"/>
                <w:szCs w:val="28"/>
                <w:lang w:eastAsia="ru-RU"/>
              </w:rPr>
              <w:t>високий ризик</w:t>
            </w:r>
          </w:p>
        </w:tc>
      </w:tr>
    </w:tbl>
    <w:p w:rsidR="00D047FF" w:rsidRDefault="00D047FF" w:rsidP="007E1EED">
      <w:pPr>
        <w:spacing w:after="0" w:line="360" w:lineRule="auto"/>
        <w:jc w:val="center"/>
        <w:rPr>
          <w:rFonts w:ascii="Times New Roman" w:hAnsi="Times New Roman"/>
          <w:bCs/>
          <w:color w:val="000000"/>
          <w:sz w:val="4"/>
          <w:szCs w:val="4"/>
          <w:lang w:val="uk-UA" w:eastAsia="ru-RU"/>
        </w:rPr>
      </w:pPr>
    </w:p>
    <w:p w:rsidR="00D047FF" w:rsidRDefault="00D047FF" w:rsidP="00B83085">
      <w:pPr>
        <w:spacing w:after="0" w:line="360" w:lineRule="auto"/>
        <w:jc w:val="center"/>
        <w:rPr>
          <w:rFonts w:ascii="Times New Roman" w:hAnsi="Times New Roman"/>
          <w:bCs/>
          <w:color w:val="000000"/>
          <w:sz w:val="4"/>
          <w:szCs w:val="4"/>
          <w:lang w:val="uk-UA" w:eastAsia="ru-RU"/>
        </w:rPr>
      </w:pPr>
    </w:p>
    <w:p w:rsidR="00D047FF" w:rsidRDefault="00D047FF" w:rsidP="00B83085">
      <w:pPr>
        <w:spacing w:after="0" w:line="360" w:lineRule="auto"/>
        <w:jc w:val="center"/>
        <w:rPr>
          <w:rFonts w:ascii="Times New Roman" w:hAnsi="Times New Roman"/>
          <w:bCs/>
          <w:color w:val="000000"/>
          <w:sz w:val="4"/>
          <w:szCs w:val="4"/>
          <w:lang w:val="uk-UA" w:eastAsia="ru-RU"/>
        </w:rPr>
      </w:pPr>
      <w:r w:rsidRPr="007E1EED">
        <w:rPr>
          <w:rFonts w:ascii="Times New Roman" w:hAnsi="Times New Roman"/>
          <w:bCs/>
          <w:color w:val="000000"/>
          <w:sz w:val="28"/>
          <w:szCs w:val="28"/>
          <w:lang w:eastAsia="ru-RU"/>
        </w:rPr>
        <w:t>Рис.</w:t>
      </w:r>
      <w:r>
        <w:rPr>
          <w:rFonts w:ascii="Times New Roman" w:hAnsi="Times New Roman"/>
          <w:bCs/>
          <w:color w:val="000000"/>
          <w:sz w:val="28"/>
          <w:szCs w:val="28"/>
          <w:lang w:val="uk-UA" w:eastAsia="ru-RU"/>
        </w:rPr>
        <w:t>6</w:t>
      </w:r>
      <w:r w:rsidRPr="007E1EED">
        <w:rPr>
          <w:rFonts w:ascii="Times New Roman" w:hAnsi="Times New Roman"/>
          <w:bCs/>
          <w:color w:val="000000"/>
          <w:sz w:val="28"/>
          <w:szCs w:val="28"/>
          <w:lang w:eastAsia="ru-RU"/>
        </w:rPr>
        <w:t>.</w:t>
      </w:r>
      <w:r w:rsidRPr="00782FD1">
        <w:rPr>
          <w:rFonts w:ascii="Times New Roman" w:hAnsi="Times New Roman"/>
          <w:bCs/>
          <w:color w:val="000000"/>
          <w:sz w:val="28"/>
          <w:szCs w:val="28"/>
          <w:lang w:val="uk-UA" w:eastAsia="ru-RU"/>
        </w:rPr>
        <w:t>2</w:t>
      </w:r>
      <w:r w:rsidRPr="007E1EED">
        <w:rPr>
          <w:rFonts w:ascii="Times New Roman" w:hAnsi="Times New Roman"/>
          <w:bCs/>
          <w:color w:val="000000"/>
          <w:sz w:val="28"/>
          <w:szCs w:val="28"/>
          <w:lang w:eastAsia="ru-RU"/>
        </w:rPr>
        <w:t>. Шкала оцінки індивідуального ризику порушень структурно-функціонального стану кісткової тканини у хворих на остеоартроз</w:t>
      </w:r>
    </w:p>
    <w:p w:rsidR="00D047FF" w:rsidRDefault="00D047FF" w:rsidP="00B83085">
      <w:pPr>
        <w:spacing w:after="0" w:line="360" w:lineRule="auto"/>
        <w:jc w:val="center"/>
        <w:rPr>
          <w:rFonts w:ascii="Times New Roman" w:hAnsi="Times New Roman"/>
          <w:bCs/>
          <w:color w:val="000000"/>
          <w:sz w:val="4"/>
          <w:szCs w:val="4"/>
          <w:lang w:val="uk-UA" w:eastAsia="ru-RU"/>
        </w:rPr>
      </w:pPr>
    </w:p>
    <w:p w:rsidR="00A56EC6" w:rsidRDefault="00A56EC6" w:rsidP="00642D42">
      <w:pPr>
        <w:spacing w:after="0" w:line="360" w:lineRule="auto"/>
        <w:rPr>
          <w:rFonts w:ascii="Times New Roman" w:hAnsi="Times New Roman"/>
          <w:bCs/>
          <w:color w:val="000000"/>
          <w:sz w:val="4"/>
          <w:szCs w:val="4"/>
          <w:lang w:val="uk-UA" w:eastAsia="ru-RU"/>
        </w:rPr>
      </w:pPr>
    </w:p>
    <w:p w:rsidR="00642D42" w:rsidRPr="00B83085" w:rsidRDefault="00642D42" w:rsidP="00642D42">
      <w:pPr>
        <w:spacing w:after="0" w:line="360" w:lineRule="auto"/>
        <w:rPr>
          <w:rFonts w:ascii="Times New Roman" w:hAnsi="Times New Roman"/>
          <w:bCs/>
          <w:color w:val="000000"/>
          <w:sz w:val="4"/>
          <w:szCs w:val="4"/>
          <w:lang w:val="uk-UA" w:eastAsia="ru-RU"/>
        </w:rPr>
      </w:pPr>
    </w:p>
    <w:p w:rsidR="00D047FF" w:rsidRPr="0066309D" w:rsidRDefault="00D047FF" w:rsidP="00A06C09">
      <w:pPr>
        <w:spacing w:after="0" w:line="360" w:lineRule="auto"/>
        <w:ind w:right="-2" w:firstLine="709"/>
        <w:jc w:val="both"/>
        <w:rPr>
          <w:rFonts w:ascii="Times New Roman" w:hAnsi="Times New Roman"/>
          <w:sz w:val="28"/>
          <w:szCs w:val="28"/>
          <w:lang w:eastAsia="ru-RU"/>
        </w:rPr>
      </w:pPr>
      <w:r w:rsidRPr="0066309D">
        <w:rPr>
          <w:rFonts w:ascii="Times New Roman" w:hAnsi="Times New Roman"/>
          <w:sz w:val="28"/>
          <w:szCs w:val="28"/>
          <w:lang w:eastAsia="ru-RU"/>
        </w:rPr>
        <w:t xml:space="preserve">Для цього, за даними проведеного порівняльного аналізу факторів із застосуванням стандартизованої процедури визначення їх прогностичного значення опрацьовано алгоритм прогнозування ризику </w:t>
      </w:r>
      <w:r w:rsidRPr="0066309D">
        <w:rPr>
          <w:rFonts w:ascii="Times New Roman" w:hAnsi="Times New Roman"/>
          <w:bCs/>
          <w:sz w:val="28"/>
          <w:szCs w:val="28"/>
          <w:lang w:eastAsia="ru-RU"/>
        </w:rPr>
        <w:t>формування порушень СФСКТ у хворих на ОА</w:t>
      </w:r>
      <w:r w:rsidR="007E76D5">
        <w:rPr>
          <w:rFonts w:ascii="Times New Roman" w:hAnsi="Times New Roman"/>
          <w:bCs/>
          <w:sz w:val="28"/>
          <w:szCs w:val="28"/>
          <w:lang w:val="uk-UA" w:eastAsia="ru-RU"/>
        </w:rPr>
        <w:t xml:space="preserve"> та ожиріння</w:t>
      </w:r>
      <w:r w:rsidRPr="0066309D">
        <w:rPr>
          <w:rFonts w:ascii="Times New Roman" w:hAnsi="Times New Roman"/>
          <w:sz w:val="28"/>
          <w:szCs w:val="28"/>
          <w:lang w:eastAsia="ru-RU"/>
        </w:rPr>
        <w:t xml:space="preserve">, який базується на використанні прогностичного значення інформативних факторів і структурно має вигляд таблиці, що містить індикатори оцінки – прогностичні коефіцієнти (ПК) і шкалу оцінки результату прогнозування. </w:t>
      </w:r>
    </w:p>
    <w:p w:rsidR="00D047FF" w:rsidRPr="0066309D" w:rsidRDefault="00D047FF" w:rsidP="00A06C09">
      <w:pPr>
        <w:spacing w:after="0" w:line="360" w:lineRule="auto"/>
        <w:ind w:firstLine="709"/>
        <w:jc w:val="both"/>
        <w:rPr>
          <w:rFonts w:ascii="Times New Roman" w:hAnsi="Times New Roman"/>
          <w:sz w:val="28"/>
          <w:szCs w:val="28"/>
          <w:lang w:eastAsia="ru-RU"/>
        </w:rPr>
      </w:pPr>
      <w:r w:rsidRPr="0066309D">
        <w:rPr>
          <w:rFonts w:ascii="Times New Roman" w:hAnsi="Times New Roman"/>
          <w:sz w:val="28"/>
          <w:szCs w:val="28"/>
          <w:lang w:eastAsia="ru-RU"/>
        </w:rPr>
        <w:t>До алгоритму внесені лише незалежні ознаки прогнозування. У випадках, коли сила кореляційного зв'язку (±r</w:t>
      </w:r>
      <w:r w:rsidRPr="0066309D">
        <w:rPr>
          <w:rFonts w:ascii="Times New Roman" w:hAnsi="Times New Roman"/>
          <w:sz w:val="28"/>
          <w:szCs w:val="28"/>
          <w:vertAlign w:val="subscript"/>
          <w:lang w:eastAsia="ru-RU"/>
        </w:rPr>
        <w:t>xy</w:t>
      </w:r>
      <w:r w:rsidRPr="0066309D">
        <w:rPr>
          <w:rFonts w:ascii="Times New Roman" w:hAnsi="Times New Roman"/>
          <w:sz w:val="28"/>
          <w:szCs w:val="28"/>
          <w:lang w:eastAsia="ru-RU"/>
        </w:rPr>
        <w:t>) між факторами була більшою ніж ±0,70, один із факторів виключався із переліку індикаторів. Застосування опрацьованого табличного алгоритму реалізує прогностичний підхід до оцінки ризику розвитку ОА. Принцип прийняття прогностичного рішення у прогностичному алгоритмі (ПА) зводиться до додавання ПК, за умов послідовного аналізу наведених у табличному алгоритмі індикаторів [215, 216]. Відомо, що ПА не тільки враховує наявні індикатори, але і зводить до мінімуму кількість кроків прогностичної технології за рахунок застосування інформативних критеріїв.</w:t>
      </w:r>
    </w:p>
    <w:p w:rsidR="00D047FF" w:rsidRPr="0066309D" w:rsidRDefault="00D047FF" w:rsidP="00A06C09">
      <w:pPr>
        <w:spacing w:after="0" w:line="360" w:lineRule="auto"/>
        <w:ind w:firstLine="709"/>
        <w:jc w:val="both"/>
        <w:rPr>
          <w:rFonts w:ascii="Times New Roman" w:hAnsi="Times New Roman"/>
          <w:spacing w:val="-2"/>
          <w:sz w:val="28"/>
          <w:szCs w:val="28"/>
          <w:lang w:eastAsia="ru-RU"/>
        </w:rPr>
      </w:pPr>
      <w:r w:rsidRPr="0066309D">
        <w:rPr>
          <w:rFonts w:ascii="Times New Roman" w:hAnsi="Times New Roman"/>
          <w:b/>
          <w:spacing w:val="-2"/>
          <w:sz w:val="28"/>
          <w:szCs w:val="28"/>
          <w:lang w:eastAsia="ru-RU"/>
        </w:rPr>
        <w:t>Приклад 1</w:t>
      </w:r>
      <w:r>
        <w:rPr>
          <w:rFonts w:ascii="Times New Roman" w:hAnsi="Times New Roman"/>
          <w:b/>
          <w:spacing w:val="-2"/>
          <w:sz w:val="28"/>
          <w:szCs w:val="28"/>
          <w:lang w:val="uk-UA" w:eastAsia="ru-RU"/>
        </w:rPr>
        <w:t>.</w:t>
      </w:r>
      <w:r w:rsidR="00F12304">
        <w:rPr>
          <w:rFonts w:ascii="Times New Roman" w:hAnsi="Times New Roman"/>
          <w:b/>
          <w:spacing w:val="-2"/>
          <w:sz w:val="28"/>
          <w:szCs w:val="28"/>
          <w:lang w:val="uk-UA" w:eastAsia="ru-RU"/>
        </w:rPr>
        <w:t xml:space="preserve"> </w:t>
      </w:r>
      <w:r>
        <w:rPr>
          <w:rFonts w:ascii="Times New Roman" w:hAnsi="Times New Roman"/>
          <w:spacing w:val="-2"/>
          <w:sz w:val="28"/>
          <w:szCs w:val="28"/>
          <w:lang w:val="uk-UA" w:eastAsia="ru-RU"/>
        </w:rPr>
        <w:t>Пацієнт</w:t>
      </w:r>
      <w:r w:rsidR="00B834FB">
        <w:rPr>
          <w:rFonts w:ascii="Times New Roman" w:hAnsi="Times New Roman"/>
          <w:spacing w:val="-2"/>
          <w:sz w:val="28"/>
          <w:szCs w:val="28"/>
          <w:lang w:val="uk-UA" w:eastAsia="ru-RU"/>
        </w:rPr>
        <w:t xml:space="preserve"> </w:t>
      </w:r>
      <w:r w:rsidR="000B4382">
        <w:rPr>
          <w:rFonts w:ascii="Times New Roman" w:hAnsi="Times New Roman"/>
          <w:spacing w:val="-2"/>
          <w:sz w:val="28"/>
          <w:szCs w:val="28"/>
          <w:lang w:val="uk-UA" w:eastAsia="ru-RU"/>
        </w:rPr>
        <w:t xml:space="preserve">Леонід </w:t>
      </w:r>
      <w:r w:rsidRPr="0066309D">
        <w:rPr>
          <w:rFonts w:ascii="Times New Roman" w:hAnsi="Times New Roman"/>
          <w:spacing w:val="-2"/>
          <w:sz w:val="28"/>
          <w:szCs w:val="28"/>
          <w:lang w:eastAsia="ru-RU"/>
        </w:rPr>
        <w:t>В., 33 роки. Для прогнозування ризику розвитку порушень СФСКТ у конкретного пацієнта використовуємо дані анамнезу, згідно яких, у Леоніда В. мали місце переломи кісток кінцівки (ПК</w:t>
      </w:r>
      <w:r w:rsidRPr="0066309D">
        <w:rPr>
          <w:rFonts w:ascii="Times New Roman" w:hAnsi="Times New Roman"/>
          <w:spacing w:val="-2"/>
          <w:sz w:val="28"/>
          <w:szCs w:val="28"/>
          <w:vertAlign w:val="subscript"/>
          <w:lang w:eastAsia="ru-RU"/>
        </w:rPr>
        <w:t>1</w:t>
      </w:r>
      <w:r w:rsidRPr="0066309D">
        <w:rPr>
          <w:rFonts w:ascii="Times New Roman" w:hAnsi="Times New Roman"/>
          <w:spacing w:val="-2"/>
          <w:sz w:val="28"/>
          <w:szCs w:val="28"/>
          <w:lang w:eastAsia="ru-RU"/>
        </w:rPr>
        <w:t>=+8,7) та обтяжений наявністю ОА сімейний анамнез (у батька двобічний гонартроз; ПК</w:t>
      </w:r>
      <w:r w:rsidRPr="0066309D">
        <w:rPr>
          <w:rFonts w:ascii="Times New Roman" w:hAnsi="Times New Roman"/>
          <w:spacing w:val="-2"/>
          <w:sz w:val="28"/>
          <w:szCs w:val="28"/>
          <w:vertAlign w:val="subscript"/>
          <w:lang w:eastAsia="ru-RU"/>
        </w:rPr>
        <w:t>2</w:t>
      </w:r>
      <w:r w:rsidRPr="0066309D">
        <w:rPr>
          <w:rFonts w:ascii="Times New Roman" w:hAnsi="Times New Roman"/>
          <w:spacing w:val="-2"/>
          <w:sz w:val="28"/>
          <w:szCs w:val="28"/>
          <w:lang w:eastAsia="ru-RU"/>
        </w:rPr>
        <w:t xml:space="preserve">=+7,0). Наявність цих двох клініко-анамнестичних факторів, </w:t>
      </w:r>
      <w:r w:rsidRPr="0066309D">
        <w:rPr>
          <w:rFonts w:ascii="Times New Roman" w:hAnsi="Times New Roman"/>
          <w:spacing w:val="-2"/>
          <w:sz w:val="28"/>
          <w:szCs w:val="28"/>
          <w:lang w:eastAsia="ru-RU"/>
        </w:rPr>
        <w:lastRenderedPageBreak/>
        <w:t>навіть без залучення генетичних досліджень</w:t>
      </w:r>
      <w:r w:rsidR="00160D49">
        <w:rPr>
          <w:rFonts w:ascii="Times New Roman" w:hAnsi="Times New Roman"/>
          <w:spacing w:val="-2"/>
          <w:sz w:val="28"/>
          <w:szCs w:val="28"/>
          <w:lang w:eastAsia="ru-RU"/>
        </w:rPr>
        <w:t>, дозволяє визначити, що Леонід </w:t>
      </w:r>
      <w:r w:rsidRPr="0066309D">
        <w:rPr>
          <w:rFonts w:ascii="Times New Roman" w:hAnsi="Times New Roman"/>
          <w:spacing w:val="-2"/>
          <w:sz w:val="28"/>
          <w:szCs w:val="28"/>
          <w:lang w:eastAsia="ru-RU"/>
        </w:rPr>
        <w:t xml:space="preserve">В. має високий ризик формування розвитку порушень СФСКТ на тлі ОА, оскільки ПС=8,7+7,0&gt;15,0. </w:t>
      </w:r>
    </w:p>
    <w:p w:rsidR="00D047FF" w:rsidRPr="000B4382" w:rsidRDefault="00D047FF" w:rsidP="00A06C09">
      <w:pPr>
        <w:spacing w:after="0" w:line="360" w:lineRule="auto"/>
        <w:ind w:firstLine="709"/>
        <w:jc w:val="both"/>
        <w:rPr>
          <w:rFonts w:ascii="Times New Roman" w:hAnsi="Times New Roman"/>
          <w:spacing w:val="-2"/>
          <w:sz w:val="28"/>
          <w:szCs w:val="28"/>
          <w:lang w:val="uk-UA" w:eastAsia="ru-RU"/>
        </w:rPr>
      </w:pPr>
      <w:r w:rsidRPr="0066309D">
        <w:rPr>
          <w:rFonts w:ascii="Times New Roman" w:hAnsi="Times New Roman"/>
          <w:b/>
          <w:spacing w:val="-2"/>
          <w:sz w:val="28"/>
          <w:szCs w:val="28"/>
          <w:lang w:eastAsia="ru-RU"/>
        </w:rPr>
        <w:t>Приклад 2</w:t>
      </w:r>
      <w:r>
        <w:rPr>
          <w:rFonts w:ascii="Times New Roman" w:hAnsi="Times New Roman"/>
          <w:b/>
          <w:spacing w:val="-2"/>
          <w:sz w:val="28"/>
          <w:szCs w:val="28"/>
          <w:lang w:val="uk-UA" w:eastAsia="ru-RU"/>
        </w:rPr>
        <w:t>.</w:t>
      </w:r>
      <w:r>
        <w:rPr>
          <w:rFonts w:ascii="Times New Roman" w:hAnsi="Times New Roman"/>
          <w:spacing w:val="-2"/>
          <w:sz w:val="28"/>
          <w:szCs w:val="28"/>
          <w:lang w:val="uk-UA" w:eastAsia="ru-RU"/>
        </w:rPr>
        <w:t xml:space="preserve"> Пацієнт </w:t>
      </w:r>
      <w:r w:rsidR="000B4382">
        <w:rPr>
          <w:rFonts w:ascii="Times New Roman" w:hAnsi="Times New Roman"/>
          <w:spacing w:val="-2"/>
          <w:sz w:val="28"/>
          <w:szCs w:val="28"/>
          <w:lang w:val="uk-UA" w:eastAsia="ru-RU"/>
        </w:rPr>
        <w:t xml:space="preserve">Олександр </w:t>
      </w:r>
      <w:r>
        <w:rPr>
          <w:rFonts w:ascii="Times New Roman" w:hAnsi="Times New Roman"/>
          <w:spacing w:val="-2"/>
          <w:sz w:val="28"/>
          <w:szCs w:val="28"/>
          <w:lang w:val="uk-UA" w:eastAsia="ru-RU"/>
        </w:rPr>
        <w:t>Т</w:t>
      </w:r>
      <w:r w:rsidRPr="000B4382">
        <w:rPr>
          <w:rFonts w:ascii="Times New Roman" w:hAnsi="Times New Roman"/>
          <w:spacing w:val="-2"/>
          <w:sz w:val="28"/>
          <w:szCs w:val="28"/>
          <w:lang w:val="uk-UA" w:eastAsia="ru-RU"/>
        </w:rPr>
        <w:t>., 35 років. Для прогнозування ризику розвитку порушень СФСКТ  використовуємо дані анамнезу та результати генетичних досліджнень, згідно яких, у Олександра Т. мали місце переломи кісток кінцівки (ПК</w:t>
      </w:r>
      <w:r w:rsidRPr="000B4382">
        <w:rPr>
          <w:rFonts w:ascii="Times New Roman" w:hAnsi="Times New Roman"/>
          <w:spacing w:val="-2"/>
          <w:sz w:val="28"/>
          <w:szCs w:val="28"/>
          <w:vertAlign w:val="subscript"/>
          <w:lang w:val="uk-UA" w:eastAsia="ru-RU"/>
        </w:rPr>
        <w:t>1</w:t>
      </w:r>
      <w:r w:rsidRPr="000B4382">
        <w:rPr>
          <w:rFonts w:ascii="Times New Roman" w:hAnsi="Times New Roman"/>
          <w:spacing w:val="-2"/>
          <w:sz w:val="28"/>
          <w:szCs w:val="28"/>
          <w:lang w:val="uk-UA" w:eastAsia="ru-RU"/>
        </w:rPr>
        <w:t>=+8,7), сімейний анамнез стосовно ОА – не об</w:t>
      </w:r>
      <w:r w:rsidR="000B4382">
        <w:rPr>
          <w:rFonts w:ascii="Times New Roman" w:hAnsi="Times New Roman"/>
          <w:spacing w:val="-2"/>
          <w:sz w:val="28"/>
          <w:szCs w:val="28"/>
          <w:lang w:val="uk-UA" w:eastAsia="ru-RU"/>
        </w:rPr>
        <w:t>тя</w:t>
      </w:r>
      <w:r w:rsidRPr="000B4382">
        <w:rPr>
          <w:rFonts w:ascii="Times New Roman" w:hAnsi="Times New Roman"/>
          <w:spacing w:val="-2"/>
          <w:sz w:val="28"/>
          <w:szCs w:val="28"/>
          <w:lang w:val="uk-UA" w:eastAsia="ru-RU"/>
        </w:rPr>
        <w:t>жений; ПК</w:t>
      </w:r>
      <w:r w:rsidRPr="000B4382">
        <w:rPr>
          <w:rFonts w:ascii="Times New Roman" w:hAnsi="Times New Roman"/>
          <w:spacing w:val="-2"/>
          <w:sz w:val="28"/>
          <w:szCs w:val="28"/>
          <w:vertAlign w:val="subscript"/>
          <w:lang w:val="uk-UA" w:eastAsia="ru-RU"/>
        </w:rPr>
        <w:t>2</w:t>
      </w:r>
      <w:r w:rsidRPr="000B4382">
        <w:rPr>
          <w:rFonts w:ascii="Times New Roman" w:hAnsi="Times New Roman"/>
          <w:spacing w:val="-2"/>
          <w:sz w:val="28"/>
          <w:szCs w:val="28"/>
          <w:lang w:val="uk-UA" w:eastAsia="ru-RU"/>
        </w:rPr>
        <w:t xml:space="preserve">=-5,5, а ПС=8,7-5,5=+3,2. </w:t>
      </w:r>
    </w:p>
    <w:p w:rsidR="00D047FF" w:rsidRPr="0066309D" w:rsidRDefault="00D047FF" w:rsidP="00A06C09">
      <w:pPr>
        <w:spacing w:after="0" w:line="360" w:lineRule="auto"/>
        <w:ind w:firstLine="709"/>
        <w:jc w:val="both"/>
        <w:rPr>
          <w:rFonts w:ascii="Times New Roman" w:hAnsi="Times New Roman"/>
          <w:bCs/>
          <w:spacing w:val="-4"/>
          <w:sz w:val="28"/>
          <w:szCs w:val="28"/>
          <w:lang w:eastAsia="ru-RU"/>
        </w:rPr>
      </w:pPr>
      <w:r w:rsidRPr="000B4382">
        <w:rPr>
          <w:rFonts w:ascii="Times New Roman" w:hAnsi="Times New Roman"/>
          <w:sz w:val="28"/>
          <w:szCs w:val="28"/>
          <w:lang w:val="uk-UA" w:eastAsia="ru-RU"/>
        </w:rPr>
        <w:t xml:space="preserve">За результатами генетичних досліджень виявлено, що Олександр Т. має </w:t>
      </w:r>
      <w:r w:rsidR="000B4382" w:rsidRPr="000B4382">
        <w:rPr>
          <w:rFonts w:ascii="Times New Roman" w:hAnsi="Times New Roman"/>
          <w:sz w:val="28"/>
          <w:szCs w:val="28"/>
          <w:lang w:val="uk-UA" w:eastAsia="ru-RU"/>
        </w:rPr>
        <w:t xml:space="preserve">ВВ </w:t>
      </w:r>
      <w:r w:rsidRPr="000B4382">
        <w:rPr>
          <w:rFonts w:ascii="Times New Roman" w:hAnsi="Times New Roman"/>
          <w:sz w:val="28"/>
          <w:szCs w:val="28"/>
          <w:lang w:val="uk-UA" w:eastAsia="ru-RU"/>
        </w:rPr>
        <w:t xml:space="preserve">варіант генотипу  по </w:t>
      </w:r>
      <w:r w:rsidRPr="000B4382">
        <w:rPr>
          <w:rFonts w:ascii="Times New Roman" w:hAnsi="Times New Roman"/>
          <w:bCs/>
          <w:spacing w:val="-4"/>
          <w:sz w:val="28"/>
          <w:szCs w:val="28"/>
          <w:lang w:val="uk-UA" w:eastAsia="ru-RU"/>
        </w:rPr>
        <w:t xml:space="preserve">гену </w:t>
      </w:r>
      <w:r w:rsidRPr="0066309D">
        <w:rPr>
          <w:rFonts w:ascii="Times New Roman" w:hAnsi="Times New Roman"/>
          <w:bCs/>
          <w:spacing w:val="-4"/>
          <w:sz w:val="28"/>
          <w:szCs w:val="28"/>
          <w:lang w:val="en-US" w:eastAsia="ru-RU"/>
        </w:rPr>
        <w:t>VDR</w:t>
      </w:r>
      <w:r w:rsidRPr="000B4382">
        <w:rPr>
          <w:rFonts w:ascii="Times New Roman" w:hAnsi="Times New Roman"/>
          <w:bCs/>
          <w:spacing w:val="-4"/>
          <w:sz w:val="28"/>
          <w:szCs w:val="28"/>
          <w:lang w:val="uk-UA" w:eastAsia="ru-RU"/>
        </w:rPr>
        <w:t xml:space="preserve"> (ПК</w:t>
      </w:r>
      <w:r w:rsidRPr="000B4382">
        <w:rPr>
          <w:rFonts w:ascii="Times New Roman" w:hAnsi="Times New Roman"/>
          <w:bCs/>
          <w:spacing w:val="-4"/>
          <w:sz w:val="28"/>
          <w:szCs w:val="28"/>
          <w:vertAlign w:val="subscript"/>
          <w:lang w:val="uk-UA" w:eastAsia="ru-RU"/>
        </w:rPr>
        <w:t>3</w:t>
      </w:r>
      <w:r w:rsidRPr="000B4382">
        <w:rPr>
          <w:rFonts w:ascii="Times New Roman" w:hAnsi="Times New Roman"/>
          <w:bCs/>
          <w:spacing w:val="-4"/>
          <w:sz w:val="28"/>
          <w:szCs w:val="28"/>
          <w:lang w:val="uk-UA" w:eastAsia="ru-RU"/>
        </w:rPr>
        <w:t xml:space="preserve">=+3,1) та СС </w:t>
      </w:r>
      <w:r w:rsidRPr="000B4382">
        <w:rPr>
          <w:rFonts w:ascii="Times New Roman" w:hAnsi="Times New Roman"/>
          <w:sz w:val="28"/>
          <w:szCs w:val="28"/>
          <w:lang w:val="uk-UA" w:eastAsia="ru-RU"/>
        </w:rPr>
        <w:t xml:space="preserve">варіант генотипу по </w:t>
      </w:r>
      <w:r w:rsidRPr="000B4382">
        <w:rPr>
          <w:rFonts w:ascii="Times New Roman" w:hAnsi="Times New Roman"/>
          <w:bCs/>
          <w:spacing w:val="-4"/>
          <w:sz w:val="28"/>
          <w:szCs w:val="28"/>
          <w:lang w:val="uk-UA" w:eastAsia="ru-RU"/>
        </w:rPr>
        <w:t xml:space="preserve">гену </w:t>
      </w:r>
      <w:r w:rsidRPr="0066309D">
        <w:rPr>
          <w:rFonts w:ascii="Times New Roman" w:hAnsi="Times New Roman"/>
          <w:bCs/>
          <w:spacing w:val="-4"/>
          <w:sz w:val="28"/>
          <w:szCs w:val="28"/>
          <w:lang w:val="en-US" w:eastAsia="ru-RU"/>
        </w:rPr>
        <w:t>LCT</w:t>
      </w:r>
      <w:r w:rsidRPr="000B4382">
        <w:rPr>
          <w:rFonts w:ascii="Times New Roman" w:hAnsi="Times New Roman"/>
          <w:bCs/>
          <w:spacing w:val="-4"/>
          <w:sz w:val="28"/>
          <w:szCs w:val="28"/>
          <w:lang w:val="uk-UA" w:eastAsia="ru-RU"/>
        </w:rPr>
        <w:t xml:space="preserve"> (ПК</w:t>
      </w:r>
      <w:r w:rsidRPr="000B4382">
        <w:rPr>
          <w:rFonts w:ascii="Times New Roman" w:hAnsi="Times New Roman"/>
          <w:bCs/>
          <w:spacing w:val="-4"/>
          <w:sz w:val="28"/>
          <w:szCs w:val="28"/>
          <w:vertAlign w:val="subscript"/>
          <w:lang w:val="uk-UA" w:eastAsia="ru-RU"/>
        </w:rPr>
        <w:t>4</w:t>
      </w:r>
      <w:r w:rsidRPr="000B4382">
        <w:rPr>
          <w:rFonts w:ascii="Times New Roman" w:hAnsi="Times New Roman"/>
          <w:bCs/>
          <w:spacing w:val="-4"/>
          <w:sz w:val="28"/>
          <w:szCs w:val="28"/>
          <w:lang w:val="uk-UA" w:eastAsia="ru-RU"/>
        </w:rPr>
        <w:t>=+3,6)</w:t>
      </w:r>
      <w:r w:rsidR="000B4382">
        <w:rPr>
          <w:rFonts w:ascii="Times New Roman" w:hAnsi="Times New Roman"/>
          <w:bCs/>
          <w:spacing w:val="-4"/>
          <w:sz w:val="28"/>
          <w:szCs w:val="28"/>
          <w:lang w:val="uk-UA" w:eastAsia="ru-RU"/>
        </w:rPr>
        <w:t xml:space="preserve">; </w:t>
      </w:r>
      <w:r w:rsidRPr="000B4382">
        <w:rPr>
          <w:rFonts w:ascii="Times New Roman" w:hAnsi="Times New Roman"/>
          <w:bCs/>
          <w:spacing w:val="-4"/>
          <w:sz w:val="28"/>
          <w:szCs w:val="28"/>
          <w:lang w:val="uk-UA" w:eastAsia="ru-RU"/>
        </w:rPr>
        <w:t>клінічна маніфестація ОА у Олександра відбулася у віці до 30 років (ПК</w:t>
      </w:r>
      <w:r w:rsidRPr="000B4382">
        <w:rPr>
          <w:rFonts w:ascii="Times New Roman" w:hAnsi="Times New Roman"/>
          <w:bCs/>
          <w:spacing w:val="-4"/>
          <w:sz w:val="28"/>
          <w:szCs w:val="28"/>
          <w:vertAlign w:val="subscript"/>
          <w:lang w:val="uk-UA" w:eastAsia="ru-RU"/>
        </w:rPr>
        <w:t>5</w:t>
      </w:r>
      <w:r w:rsidRPr="000B4382">
        <w:rPr>
          <w:rFonts w:ascii="Times New Roman" w:hAnsi="Times New Roman"/>
          <w:bCs/>
          <w:spacing w:val="-4"/>
          <w:sz w:val="28"/>
          <w:szCs w:val="28"/>
          <w:lang w:val="uk-UA" w:eastAsia="ru-RU"/>
        </w:rPr>
        <w:t xml:space="preserve">=+5,0) </w:t>
      </w:r>
      <w:r w:rsidRPr="0066309D">
        <w:rPr>
          <w:rFonts w:ascii="Times New Roman" w:hAnsi="Times New Roman"/>
          <w:bCs/>
          <w:spacing w:val="-4"/>
          <w:sz w:val="28"/>
          <w:szCs w:val="28"/>
          <w:lang w:eastAsia="ru-RU"/>
        </w:rPr>
        <w:t>i</w:t>
      </w:r>
      <w:r w:rsidRPr="000B4382">
        <w:rPr>
          <w:rFonts w:ascii="Times New Roman" w:hAnsi="Times New Roman"/>
          <w:bCs/>
          <w:spacing w:val="-4"/>
          <w:sz w:val="28"/>
          <w:szCs w:val="28"/>
          <w:lang w:val="uk-UA" w:eastAsia="ru-RU"/>
        </w:rPr>
        <w:t xml:space="preserve"> на момент обстеження цей пацієнт має ІІІ рентгенологічну стадію захворювання (ПК</w:t>
      </w:r>
      <w:r w:rsidRPr="000B4382">
        <w:rPr>
          <w:rFonts w:ascii="Times New Roman" w:hAnsi="Times New Roman"/>
          <w:bCs/>
          <w:spacing w:val="-4"/>
          <w:sz w:val="28"/>
          <w:szCs w:val="28"/>
          <w:vertAlign w:val="subscript"/>
          <w:lang w:val="uk-UA" w:eastAsia="ru-RU"/>
        </w:rPr>
        <w:t>6</w:t>
      </w:r>
      <w:r w:rsidRPr="000B4382">
        <w:rPr>
          <w:rFonts w:ascii="Times New Roman" w:hAnsi="Times New Roman"/>
          <w:bCs/>
          <w:spacing w:val="-4"/>
          <w:sz w:val="28"/>
          <w:szCs w:val="28"/>
          <w:lang w:val="uk-UA" w:eastAsia="ru-RU"/>
        </w:rPr>
        <w:t xml:space="preserve">=+3,0). </w:t>
      </w:r>
      <w:r w:rsidRPr="0066309D">
        <w:rPr>
          <w:rFonts w:ascii="Times New Roman" w:hAnsi="Times New Roman"/>
          <w:bCs/>
          <w:spacing w:val="-4"/>
          <w:sz w:val="28"/>
          <w:szCs w:val="28"/>
          <w:lang w:eastAsia="ru-RU"/>
        </w:rPr>
        <w:t>Виходячи із наявних у пацієнта клініко-гене</w:t>
      </w:r>
      <w:r w:rsidR="000B4382">
        <w:rPr>
          <w:rFonts w:ascii="Times New Roman" w:hAnsi="Times New Roman"/>
          <w:bCs/>
          <w:spacing w:val="-4"/>
          <w:sz w:val="28"/>
          <w:szCs w:val="28"/>
          <w:lang w:val="uk-UA" w:eastAsia="ru-RU"/>
        </w:rPr>
        <w:t>тичних</w:t>
      </w:r>
      <w:r w:rsidRPr="0066309D">
        <w:rPr>
          <w:rFonts w:ascii="Times New Roman" w:hAnsi="Times New Roman"/>
          <w:bCs/>
          <w:spacing w:val="-4"/>
          <w:sz w:val="28"/>
          <w:szCs w:val="28"/>
          <w:lang w:eastAsia="ru-RU"/>
        </w:rPr>
        <w:t xml:space="preserve"> факторів, прогностичну сум</w:t>
      </w:r>
      <w:r w:rsidR="000B4382">
        <w:rPr>
          <w:rFonts w:ascii="Times New Roman" w:hAnsi="Times New Roman"/>
          <w:bCs/>
          <w:spacing w:val="-4"/>
          <w:sz w:val="28"/>
          <w:szCs w:val="28"/>
          <w:lang w:val="uk-UA" w:eastAsia="ru-RU"/>
        </w:rPr>
        <w:t>а дорівнює</w:t>
      </w:r>
      <w:r w:rsidRPr="0066309D">
        <w:rPr>
          <w:rFonts w:ascii="Times New Roman" w:hAnsi="Times New Roman"/>
          <w:bCs/>
          <w:spacing w:val="-4"/>
          <w:sz w:val="28"/>
          <w:szCs w:val="28"/>
          <w:lang w:eastAsia="ru-RU"/>
        </w:rPr>
        <w:t>: ПС = (+</w:t>
      </w:r>
      <w:r w:rsidRPr="0066309D">
        <w:rPr>
          <w:rFonts w:ascii="Times New Roman" w:hAnsi="Times New Roman"/>
          <w:spacing w:val="-2"/>
          <w:sz w:val="28"/>
          <w:szCs w:val="28"/>
          <w:lang w:eastAsia="ru-RU"/>
        </w:rPr>
        <w:t>8,7) + (-5,5) + (+3,1) + (+3,6) + (+5,0) + (+3,0) = +17,9. Оскільки досягнуто значення максимальної прогностичної суми (</w:t>
      </w:r>
      <w:r w:rsidRPr="0066309D">
        <w:rPr>
          <w:rFonts w:ascii="Times New Roman" w:hAnsi="Times New Roman"/>
          <w:color w:val="000000"/>
          <w:sz w:val="28"/>
          <w:szCs w:val="28"/>
          <w:lang w:eastAsia="ru-RU"/>
        </w:rPr>
        <w:t>ПС</w:t>
      </w:r>
      <w:r w:rsidRPr="0066309D">
        <w:rPr>
          <w:rFonts w:ascii="Times New Roman" w:hAnsi="Times New Roman"/>
          <w:color w:val="000000"/>
          <w:sz w:val="28"/>
          <w:szCs w:val="28"/>
          <w:vertAlign w:val="subscript"/>
          <w:lang w:val="en-US" w:eastAsia="ru-RU"/>
        </w:rPr>
        <w:t>max</w:t>
      </w:r>
      <w:r w:rsidRPr="0066309D">
        <w:rPr>
          <w:rFonts w:ascii="Times New Roman" w:hAnsi="Times New Roman"/>
          <w:spacing w:val="-2"/>
          <w:sz w:val="28"/>
          <w:szCs w:val="28"/>
          <w:lang w:eastAsia="ru-RU"/>
        </w:rPr>
        <w:t xml:space="preserve">=15,0), технологію прогнозування закінчено. Висновок: у Олександра Т., який хворіє на ОА, має місце високий ризик виникнення порушень СФСКТ (що підтверджено результатами денситометрії: </w:t>
      </w:r>
      <w:r w:rsidRPr="0066309D">
        <w:rPr>
          <w:rFonts w:ascii="Times New Roman" w:hAnsi="Times New Roman"/>
          <w:spacing w:val="-2"/>
          <w:sz w:val="28"/>
          <w:szCs w:val="28"/>
          <w:lang w:val="en-US" w:eastAsia="ru-RU"/>
        </w:rPr>
        <w:t>BMD</w:t>
      </w:r>
      <w:r w:rsidRPr="0066309D">
        <w:rPr>
          <w:rFonts w:ascii="Times New Roman" w:hAnsi="Times New Roman"/>
          <w:spacing w:val="-2"/>
          <w:sz w:val="28"/>
          <w:szCs w:val="28"/>
          <w:lang w:eastAsia="ru-RU"/>
        </w:rPr>
        <w:t xml:space="preserve"> = 0,857; Т-критерій = -1,7; </w:t>
      </w:r>
      <w:r w:rsidRPr="0066309D">
        <w:rPr>
          <w:rFonts w:ascii="Times New Roman" w:hAnsi="Times New Roman"/>
          <w:spacing w:val="-2"/>
          <w:sz w:val="28"/>
          <w:szCs w:val="28"/>
          <w:lang w:val="en-US" w:eastAsia="ru-RU"/>
        </w:rPr>
        <w:t>Z</w:t>
      </w:r>
      <w:r w:rsidRPr="0066309D">
        <w:rPr>
          <w:rFonts w:ascii="Times New Roman" w:hAnsi="Times New Roman"/>
          <w:spacing w:val="-2"/>
          <w:sz w:val="28"/>
          <w:szCs w:val="28"/>
          <w:lang w:eastAsia="ru-RU"/>
        </w:rPr>
        <w:t xml:space="preserve">-критерій = -0,8 – остеопенія). </w:t>
      </w:r>
    </w:p>
    <w:p w:rsidR="00642D42" w:rsidRDefault="00D047FF" w:rsidP="00642D42">
      <w:pPr>
        <w:spacing w:after="0" w:line="360" w:lineRule="auto"/>
        <w:ind w:firstLine="709"/>
        <w:jc w:val="both"/>
        <w:rPr>
          <w:rFonts w:ascii="Times New Roman" w:hAnsi="Times New Roman"/>
          <w:spacing w:val="-2"/>
          <w:sz w:val="4"/>
          <w:szCs w:val="4"/>
          <w:lang w:val="uk-UA" w:eastAsia="ru-RU"/>
        </w:rPr>
      </w:pPr>
      <w:r w:rsidRPr="0066309D">
        <w:rPr>
          <w:rFonts w:ascii="Times New Roman" w:hAnsi="Times New Roman"/>
          <w:spacing w:val="-2"/>
          <w:sz w:val="28"/>
          <w:szCs w:val="28"/>
          <w:lang w:eastAsia="ru-RU"/>
        </w:rPr>
        <w:t>Верифікацію цього табличного алгоритму виконано серед пацієнтів двох груп (57 з та 39 без порушень СФСКТ) та з’ясовано, що частота помилок першого роду (визначено високий ризик за відсутності патології) склала α=5,0%, а помилок другого роду (визначено низький ризик за наявності патології) β=7,2%. Отже, специфічність прогностичного алгоритму становить – 92,8%, а його чутливість – 95,0%, що дозволяє рекомендувати його у якості етапу скринін</w:t>
      </w:r>
      <w:r>
        <w:rPr>
          <w:rFonts w:ascii="Times New Roman" w:hAnsi="Times New Roman"/>
          <w:spacing w:val="-2"/>
          <w:sz w:val="28"/>
          <w:szCs w:val="28"/>
          <w:lang w:eastAsia="ru-RU"/>
        </w:rPr>
        <w:t>гового обстеження хворих на ОА</w:t>
      </w:r>
      <w:r>
        <w:rPr>
          <w:rFonts w:ascii="Times New Roman" w:hAnsi="Times New Roman"/>
          <w:spacing w:val="-2"/>
          <w:sz w:val="28"/>
          <w:szCs w:val="28"/>
          <w:lang w:val="uk-UA" w:eastAsia="ru-RU"/>
        </w:rPr>
        <w:t>.</w:t>
      </w:r>
    </w:p>
    <w:p w:rsidR="00A56EC6" w:rsidRDefault="00A56EC6" w:rsidP="00642D42">
      <w:pPr>
        <w:spacing w:after="0" w:line="360" w:lineRule="auto"/>
        <w:ind w:firstLine="709"/>
        <w:jc w:val="both"/>
        <w:rPr>
          <w:rFonts w:ascii="Times New Roman" w:hAnsi="Times New Roman"/>
          <w:spacing w:val="-2"/>
          <w:sz w:val="4"/>
          <w:szCs w:val="4"/>
          <w:lang w:val="uk-UA" w:eastAsia="ru-RU"/>
        </w:rPr>
      </w:pPr>
    </w:p>
    <w:p w:rsidR="00A56EC6" w:rsidRDefault="00A56EC6" w:rsidP="00642D42">
      <w:pPr>
        <w:spacing w:after="0" w:line="360" w:lineRule="auto"/>
        <w:ind w:firstLine="709"/>
        <w:jc w:val="both"/>
        <w:rPr>
          <w:rFonts w:ascii="Times New Roman" w:hAnsi="Times New Roman"/>
          <w:spacing w:val="-2"/>
          <w:sz w:val="4"/>
          <w:szCs w:val="4"/>
          <w:lang w:val="uk-UA" w:eastAsia="ru-RU"/>
        </w:rPr>
      </w:pPr>
    </w:p>
    <w:p w:rsidR="00A56EC6" w:rsidRDefault="00A56EC6" w:rsidP="00642D42">
      <w:pPr>
        <w:spacing w:after="0" w:line="360" w:lineRule="auto"/>
        <w:ind w:firstLine="709"/>
        <w:jc w:val="both"/>
        <w:rPr>
          <w:rFonts w:ascii="Times New Roman" w:hAnsi="Times New Roman"/>
          <w:spacing w:val="-2"/>
          <w:sz w:val="4"/>
          <w:szCs w:val="4"/>
          <w:lang w:val="uk-UA" w:eastAsia="ru-RU"/>
        </w:rPr>
      </w:pPr>
    </w:p>
    <w:p w:rsidR="00A56EC6" w:rsidRPr="00A56EC6" w:rsidRDefault="00A56EC6" w:rsidP="00642D42">
      <w:pPr>
        <w:spacing w:after="0" w:line="360" w:lineRule="auto"/>
        <w:ind w:firstLine="709"/>
        <w:jc w:val="both"/>
        <w:rPr>
          <w:rFonts w:ascii="Times New Roman" w:hAnsi="Times New Roman"/>
          <w:spacing w:val="-2"/>
          <w:sz w:val="4"/>
          <w:szCs w:val="4"/>
          <w:lang w:val="uk-UA" w:eastAsia="ru-RU"/>
        </w:rPr>
      </w:pPr>
    </w:p>
    <w:p w:rsidR="00642D42" w:rsidRDefault="00642D42" w:rsidP="00642D42">
      <w:pPr>
        <w:spacing w:after="0" w:line="360" w:lineRule="auto"/>
        <w:ind w:firstLine="709"/>
        <w:jc w:val="both"/>
        <w:rPr>
          <w:rFonts w:ascii="Times New Roman" w:hAnsi="Times New Roman"/>
          <w:b/>
          <w:sz w:val="4"/>
          <w:szCs w:val="4"/>
          <w:lang w:val="uk-UA" w:eastAsia="ru-RU"/>
        </w:rPr>
      </w:pPr>
    </w:p>
    <w:p w:rsidR="001F104C" w:rsidRDefault="00D047FF" w:rsidP="00A56EC6">
      <w:pPr>
        <w:spacing w:after="0" w:line="360" w:lineRule="auto"/>
        <w:ind w:firstLine="709"/>
        <w:jc w:val="both"/>
        <w:rPr>
          <w:rFonts w:ascii="Times New Roman" w:hAnsi="Times New Roman"/>
          <w:bCs/>
          <w:spacing w:val="-4"/>
          <w:sz w:val="28"/>
          <w:szCs w:val="28"/>
          <w:lang w:val="uk-UA" w:eastAsia="ru-RU"/>
        </w:rPr>
      </w:pPr>
      <w:r w:rsidRPr="00664309">
        <w:rPr>
          <w:rFonts w:ascii="Times New Roman" w:hAnsi="Times New Roman"/>
          <w:b/>
          <w:sz w:val="28"/>
          <w:szCs w:val="28"/>
          <w:lang w:val="uk-UA" w:eastAsia="ru-RU"/>
        </w:rPr>
        <w:t xml:space="preserve">Резюме. </w:t>
      </w:r>
      <w:r w:rsidRPr="00664309">
        <w:rPr>
          <w:rFonts w:ascii="Times New Roman" w:hAnsi="Times New Roman"/>
          <w:sz w:val="28"/>
          <w:szCs w:val="28"/>
          <w:lang w:val="uk-UA" w:eastAsia="ru-RU"/>
        </w:rPr>
        <w:t>Проведений порівняльного клініко-інформаційн</w:t>
      </w:r>
      <w:r w:rsidR="000B4382">
        <w:rPr>
          <w:rFonts w:ascii="Times New Roman" w:hAnsi="Times New Roman"/>
          <w:sz w:val="28"/>
          <w:szCs w:val="28"/>
          <w:lang w:val="uk-UA" w:eastAsia="ru-RU"/>
        </w:rPr>
        <w:t>ий</w:t>
      </w:r>
      <w:r w:rsidRPr="00664309">
        <w:rPr>
          <w:rFonts w:ascii="Times New Roman" w:hAnsi="Times New Roman"/>
          <w:sz w:val="28"/>
          <w:szCs w:val="28"/>
          <w:lang w:val="uk-UA" w:eastAsia="ru-RU"/>
        </w:rPr>
        <w:t xml:space="preserve"> аналіз (застосовано однофакторний дисперсійний аналіз) частоти окремих клінічних та генетичних факторів серед хворих на ОА </w:t>
      </w:r>
      <w:r w:rsidR="00642D42">
        <w:rPr>
          <w:rFonts w:ascii="Times New Roman" w:hAnsi="Times New Roman"/>
          <w:sz w:val="28"/>
          <w:szCs w:val="28"/>
          <w:lang w:val="uk-UA" w:eastAsia="ru-RU"/>
        </w:rPr>
        <w:t xml:space="preserve">та ожиріння </w:t>
      </w:r>
      <w:r w:rsidRPr="00664309">
        <w:rPr>
          <w:rFonts w:ascii="Times New Roman" w:hAnsi="Times New Roman"/>
          <w:sz w:val="28"/>
          <w:szCs w:val="28"/>
          <w:lang w:val="uk-UA" w:eastAsia="ru-RU"/>
        </w:rPr>
        <w:t xml:space="preserve">з та без </w:t>
      </w:r>
      <w:r w:rsidRPr="00664309">
        <w:rPr>
          <w:rFonts w:ascii="Times New Roman" w:hAnsi="Times New Roman"/>
          <w:sz w:val="28"/>
          <w:szCs w:val="28"/>
          <w:lang w:val="uk-UA" w:eastAsia="ru-RU"/>
        </w:rPr>
        <w:lastRenderedPageBreak/>
        <w:t xml:space="preserve">порушень СФСКТ (остеопенія, остеопороз) </w:t>
      </w:r>
      <w:r w:rsidR="000B4382">
        <w:rPr>
          <w:rFonts w:ascii="Times New Roman" w:hAnsi="Times New Roman"/>
          <w:sz w:val="28"/>
          <w:szCs w:val="28"/>
          <w:lang w:val="uk-UA" w:eastAsia="ru-RU"/>
        </w:rPr>
        <w:t xml:space="preserve">дозволив </w:t>
      </w:r>
      <w:r w:rsidRPr="00664309">
        <w:rPr>
          <w:rFonts w:ascii="Times New Roman" w:hAnsi="Times New Roman"/>
          <w:sz w:val="28"/>
          <w:szCs w:val="28"/>
          <w:lang w:val="uk-UA" w:eastAsia="ru-RU"/>
        </w:rPr>
        <w:t>визнач</w:t>
      </w:r>
      <w:r w:rsidR="000B4382">
        <w:rPr>
          <w:rFonts w:ascii="Times New Roman" w:hAnsi="Times New Roman"/>
          <w:sz w:val="28"/>
          <w:szCs w:val="28"/>
          <w:lang w:val="uk-UA" w:eastAsia="ru-RU"/>
        </w:rPr>
        <w:t>ити</w:t>
      </w:r>
      <w:r w:rsidRPr="00664309">
        <w:rPr>
          <w:rFonts w:ascii="Times New Roman" w:hAnsi="Times New Roman"/>
          <w:sz w:val="28"/>
          <w:szCs w:val="28"/>
          <w:lang w:val="uk-UA" w:eastAsia="ru-RU"/>
        </w:rPr>
        <w:t xml:space="preserve"> інформативні анамнестичні індикатори та прогностичн</w:t>
      </w:r>
      <w:r w:rsidR="000B4382">
        <w:rPr>
          <w:rFonts w:ascii="Times New Roman" w:hAnsi="Times New Roman"/>
          <w:sz w:val="28"/>
          <w:szCs w:val="28"/>
          <w:lang w:val="uk-UA" w:eastAsia="ru-RU"/>
        </w:rPr>
        <w:t>у</w:t>
      </w:r>
      <w:r w:rsidRPr="00664309">
        <w:rPr>
          <w:rFonts w:ascii="Times New Roman" w:hAnsi="Times New Roman"/>
          <w:sz w:val="28"/>
          <w:szCs w:val="28"/>
          <w:lang w:val="uk-UA" w:eastAsia="ru-RU"/>
        </w:rPr>
        <w:t xml:space="preserve"> цінність поліморфних варіантів генот</w:t>
      </w:r>
      <w:r w:rsidR="00642D42">
        <w:rPr>
          <w:rFonts w:ascii="Times New Roman" w:hAnsi="Times New Roman"/>
          <w:sz w:val="28"/>
          <w:szCs w:val="28"/>
          <w:lang w:val="uk-UA" w:eastAsia="ru-RU"/>
        </w:rPr>
        <w:t xml:space="preserve">ипу </w:t>
      </w:r>
      <w:r w:rsidR="000B4382">
        <w:rPr>
          <w:rFonts w:ascii="Times New Roman" w:hAnsi="Times New Roman"/>
          <w:sz w:val="28"/>
          <w:szCs w:val="28"/>
          <w:lang w:val="uk-UA" w:eastAsia="ru-RU"/>
        </w:rPr>
        <w:t>за</w:t>
      </w:r>
      <w:r w:rsidR="00642D42">
        <w:rPr>
          <w:rFonts w:ascii="Times New Roman" w:hAnsi="Times New Roman"/>
          <w:sz w:val="28"/>
          <w:szCs w:val="28"/>
          <w:lang w:val="uk-UA" w:eastAsia="ru-RU"/>
        </w:rPr>
        <w:t xml:space="preserve"> генам</w:t>
      </w:r>
      <w:r w:rsidR="000B4382">
        <w:rPr>
          <w:rFonts w:ascii="Times New Roman" w:hAnsi="Times New Roman"/>
          <w:sz w:val="28"/>
          <w:szCs w:val="28"/>
          <w:lang w:val="uk-UA" w:eastAsia="ru-RU"/>
        </w:rPr>
        <w:t>и</w:t>
      </w:r>
      <w:r w:rsidR="00B834FB">
        <w:rPr>
          <w:rFonts w:ascii="Times New Roman" w:hAnsi="Times New Roman"/>
          <w:sz w:val="28"/>
          <w:szCs w:val="28"/>
          <w:lang w:val="uk-UA" w:eastAsia="ru-RU"/>
        </w:rPr>
        <w:t xml:space="preserve"> </w:t>
      </w:r>
      <w:r w:rsidRPr="00664309">
        <w:rPr>
          <w:rFonts w:ascii="Times New Roman" w:hAnsi="Times New Roman"/>
          <w:bCs/>
          <w:spacing w:val="-4"/>
          <w:sz w:val="28"/>
          <w:szCs w:val="28"/>
          <w:lang w:val="en-US" w:eastAsia="ru-RU"/>
        </w:rPr>
        <w:t>VDR</w:t>
      </w:r>
      <w:r w:rsidR="000B4382">
        <w:rPr>
          <w:rFonts w:ascii="Times New Roman" w:hAnsi="Times New Roman"/>
          <w:bCs/>
          <w:spacing w:val="-4"/>
          <w:sz w:val="28"/>
          <w:szCs w:val="28"/>
          <w:lang w:val="uk-UA" w:eastAsia="ru-RU"/>
        </w:rPr>
        <w:t xml:space="preserve"> і</w:t>
      </w:r>
      <w:r w:rsidR="00B834FB">
        <w:rPr>
          <w:rFonts w:ascii="Times New Roman" w:hAnsi="Times New Roman"/>
          <w:bCs/>
          <w:spacing w:val="-4"/>
          <w:sz w:val="28"/>
          <w:szCs w:val="28"/>
          <w:lang w:val="uk-UA" w:eastAsia="ru-RU"/>
        </w:rPr>
        <w:t xml:space="preserve"> </w:t>
      </w:r>
      <w:r w:rsidRPr="00664309">
        <w:rPr>
          <w:rFonts w:ascii="Times New Roman" w:hAnsi="Times New Roman"/>
          <w:bCs/>
          <w:spacing w:val="-4"/>
          <w:sz w:val="28"/>
          <w:szCs w:val="28"/>
          <w:lang w:val="en-US" w:eastAsia="ru-RU"/>
        </w:rPr>
        <w:t>LCT</w:t>
      </w:r>
      <w:r w:rsidRPr="00664309">
        <w:rPr>
          <w:rFonts w:ascii="Times New Roman" w:hAnsi="Times New Roman"/>
          <w:bCs/>
          <w:spacing w:val="-4"/>
          <w:sz w:val="28"/>
          <w:szCs w:val="28"/>
          <w:lang w:val="uk-UA" w:eastAsia="ru-RU"/>
        </w:rPr>
        <w:t xml:space="preserve">. </w:t>
      </w:r>
      <w:r w:rsidRPr="00664309">
        <w:rPr>
          <w:rFonts w:ascii="Times New Roman" w:hAnsi="Times New Roman"/>
          <w:bCs/>
          <w:spacing w:val="-4"/>
          <w:sz w:val="28"/>
          <w:szCs w:val="28"/>
          <w:lang w:eastAsia="ru-RU"/>
        </w:rPr>
        <w:t>На основі показників їх прогностичного значення складено табличний алгоритм, застосування якого можливе як в умовах амбулаторно-поліклінічної допомоги, так i у разі залучення генетичних методів дослідження. Точність прогнозування із використанням вказаного прогностичного алгоритму залежить від обсягу залуч</w:t>
      </w:r>
      <w:r w:rsidR="001F104C">
        <w:rPr>
          <w:rFonts w:ascii="Times New Roman" w:hAnsi="Times New Roman"/>
          <w:bCs/>
          <w:spacing w:val="-4"/>
          <w:sz w:val="28"/>
          <w:szCs w:val="28"/>
          <w:lang w:eastAsia="ru-RU"/>
        </w:rPr>
        <w:t>ених інформативних індикаторів.</w:t>
      </w:r>
    </w:p>
    <w:p w:rsidR="00A56EC6" w:rsidRPr="00A56EC6" w:rsidRDefault="00A56EC6" w:rsidP="00A56EC6">
      <w:pPr>
        <w:spacing w:after="0" w:line="360" w:lineRule="auto"/>
        <w:ind w:firstLine="709"/>
        <w:jc w:val="both"/>
        <w:rPr>
          <w:rFonts w:ascii="Times New Roman" w:hAnsi="Times New Roman"/>
          <w:bCs/>
          <w:spacing w:val="-4"/>
          <w:sz w:val="28"/>
          <w:szCs w:val="28"/>
          <w:lang w:val="uk-UA" w:eastAsia="ru-RU"/>
        </w:rPr>
      </w:pPr>
    </w:p>
    <w:p w:rsidR="001F104C" w:rsidRDefault="001F104C" w:rsidP="00A56EC6">
      <w:pPr>
        <w:spacing w:after="0" w:line="360" w:lineRule="auto"/>
        <w:jc w:val="both"/>
        <w:rPr>
          <w:rFonts w:ascii="Times New Roman" w:hAnsi="Times New Roman"/>
          <w:sz w:val="2"/>
          <w:szCs w:val="2"/>
          <w:lang w:val="uk-UA" w:eastAsia="ru-RU"/>
        </w:rPr>
      </w:pPr>
    </w:p>
    <w:p w:rsidR="00D047FF" w:rsidRDefault="00D047FF" w:rsidP="00A06C09">
      <w:pPr>
        <w:spacing w:after="0" w:line="360" w:lineRule="auto"/>
        <w:ind w:firstLine="709"/>
        <w:jc w:val="both"/>
        <w:rPr>
          <w:rFonts w:ascii="Times New Roman" w:hAnsi="Times New Roman"/>
          <w:sz w:val="4"/>
          <w:szCs w:val="4"/>
          <w:lang w:val="uk-UA" w:eastAsia="ru-RU"/>
        </w:rPr>
      </w:pPr>
      <w:r w:rsidRPr="0066309D">
        <w:rPr>
          <w:rFonts w:ascii="Times New Roman" w:hAnsi="Times New Roman"/>
          <w:sz w:val="28"/>
          <w:szCs w:val="28"/>
          <w:lang w:eastAsia="ru-RU"/>
        </w:rPr>
        <w:t>Основні положення та результати досліджень, що викладені у поточному розділі оприлюднено у наукових медичних виданнях (4 статті), що цитуюься міжнародними науково</w:t>
      </w:r>
      <w:r w:rsidR="00B834FB">
        <w:rPr>
          <w:rFonts w:ascii="Times New Roman" w:hAnsi="Times New Roman"/>
          <w:sz w:val="28"/>
          <w:szCs w:val="28"/>
          <w:lang w:val="uk-UA" w:eastAsia="ru-RU"/>
        </w:rPr>
        <w:t>-</w:t>
      </w:r>
      <w:r w:rsidR="001F104C">
        <w:rPr>
          <w:rFonts w:ascii="Times New Roman" w:hAnsi="Times New Roman"/>
          <w:sz w:val="28"/>
          <w:szCs w:val="28"/>
          <w:lang w:eastAsia="ru-RU"/>
        </w:rPr>
        <w:t>метрич</w:t>
      </w:r>
      <w:r w:rsidRPr="0066309D">
        <w:rPr>
          <w:rFonts w:ascii="Times New Roman" w:hAnsi="Times New Roman"/>
          <w:sz w:val="28"/>
          <w:szCs w:val="28"/>
          <w:lang w:eastAsia="ru-RU"/>
        </w:rPr>
        <w:t>ними базами та апробовані шляхом участі у міжнародних наукових медичних конференціях:</w:t>
      </w:r>
    </w:p>
    <w:p w:rsidR="00A56EC6" w:rsidRDefault="00A56EC6" w:rsidP="00A06C09">
      <w:pPr>
        <w:spacing w:after="0" w:line="360" w:lineRule="auto"/>
        <w:ind w:firstLine="709"/>
        <w:jc w:val="both"/>
        <w:rPr>
          <w:rFonts w:ascii="Times New Roman" w:hAnsi="Times New Roman"/>
          <w:sz w:val="4"/>
          <w:szCs w:val="4"/>
          <w:lang w:val="uk-UA" w:eastAsia="ru-RU"/>
        </w:rPr>
      </w:pPr>
    </w:p>
    <w:p w:rsidR="00A56EC6" w:rsidRDefault="00A56EC6" w:rsidP="00A06C09">
      <w:pPr>
        <w:spacing w:after="0" w:line="360" w:lineRule="auto"/>
        <w:ind w:firstLine="709"/>
        <w:jc w:val="both"/>
        <w:rPr>
          <w:rFonts w:ascii="Times New Roman" w:hAnsi="Times New Roman"/>
          <w:sz w:val="4"/>
          <w:szCs w:val="4"/>
          <w:lang w:val="uk-UA" w:eastAsia="ru-RU"/>
        </w:rPr>
      </w:pPr>
    </w:p>
    <w:p w:rsidR="007E76D5" w:rsidRDefault="007E76D5" w:rsidP="00A06C09">
      <w:pPr>
        <w:spacing w:after="0" w:line="360" w:lineRule="auto"/>
        <w:ind w:firstLine="709"/>
        <w:jc w:val="both"/>
        <w:rPr>
          <w:rFonts w:ascii="Times New Roman" w:hAnsi="Times New Roman"/>
          <w:sz w:val="4"/>
          <w:szCs w:val="4"/>
          <w:lang w:val="uk-UA" w:eastAsia="ru-RU"/>
        </w:rPr>
      </w:pPr>
    </w:p>
    <w:p w:rsidR="007E76D5" w:rsidRPr="00A56EC6" w:rsidRDefault="007E76D5" w:rsidP="00A06C09">
      <w:pPr>
        <w:spacing w:after="0" w:line="360" w:lineRule="auto"/>
        <w:ind w:firstLine="709"/>
        <w:jc w:val="both"/>
        <w:rPr>
          <w:rFonts w:ascii="Times New Roman" w:hAnsi="Times New Roman"/>
          <w:sz w:val="4"/>
          <w:szCs w:val="4"/>
          <w:lang w:val="uk-UA" w:eastAsia="ru-RU"/>
        </w:rPr>
      </w:pPr>
    </w:p>
    <w:p w:rsidR="00D047FF" w:rsidRPr="00782FD1" w:rsidRDefault="00D047FF" w:rsidP="00B83085">
      <w:pPr>
        <w:spacing w:after="0" w:line="360" w:lineRule="auto"/>
        <w:jc w:val="both"/>
        <w:rPr>
          <w:rFonts w:ascii="Times New Roman" w:hAnsi="Times New Roman"/>
          <w:sz w:val="4"/>
          <w:szCs w:val="4"/>
          <w:lang w:val="uk-UA" w:eastAsia="ru-RU"/>
        </w:rPr>
      </w:pPr>
    </w:p>
    <w:p w:rsidR="00D047FF" w:rsidRPr="00435EE3" w:rsidRDefault="00D047FF" w:rsidP="00A06C09">
      <w:pPr>
        <w:spacing w:after="0" w:line="360" w:lineRule="auto"/>
        <w:ind w:firstLine="709"/>
        <w:jc w:val="both"/>
        <w:rPr>
          <w:rFonts w:ascii="Times New Roman" w:hAnsi="Times New Roman"/>
          <w:sz w:val="28"/>
          <w:szCs w:val="28"/>
          <w:lang w:val="uk-UA" w:eastAsia="ru-RU"/>
        </w:rPr>
      </w:pPr>
      <w:r w:rsidRPr="00782FD1">
        <w:rPr>
          <w:rFonts w:ascii="Times New Roman" w:hAnsi="Times New Roman"/>
          <w:sz w:val="28"/>
          <w:szCs w:val="28"/>
          <w:lang w:val="uk-UA" w:eastAsia="ru-RU"/>
        </w:rPr>
        <w:t xml:space="preserve">1.Терешкин К.І. Клініко-інструментальні особливості перебігу остеоартрозу у пацієнтів з різними варіантами поліморфізму гену лактази / К.І. Терешкин // </w:t>
      </w:r>
      <w:r w:rsidRPr="00782FD1">
        <w:rPr>
          <w:rFonts w:ascii="Times New Roman" w:hAnsi="Times New Roman"/>
          <w:color w:val="000000"/>
          <w:sz w:val="28"/>
          <w:szCs w:val="28"/>
          <w:lang w:val="uk-UA" w:eastAsia="ru-RU"/>
        </w:rPr>
        <w:t xml:space="preserve">Актуальні проблеми медицини: Вісник Української медичної стоматологічної академії, 2016.- </w:t>
      </w:r>
      <w:r w:rsidRPr="00435EE3">
        <w:rPr>
          <w:rFonts w:ascii="Times New Roman" w:hAnsi="Times New Roman"/>
          <w:color w:val="000000"/>
          <w:sz w:val="28"/>
          <w:szCs w:val="28"/>
          <w:lang w:val="uk-UA" w:eastAsia="ru-RU"/>
        </w:rPr>
        <w:t>Т.16.- Вип. 4 (56).- Ч. 1.- С.197-204.</w:t>
      </w:r>
    </w:p>
    <w:p w:rsidR="00D047FF" w:rsidRPr="00435EE3" w:rsidRDefault="00D047FF" w:rsidP="00A06C09">
      <w:pPr>
        <w:spacing w:after="0" w:line="360" w:lineRule="auto"/>
        <w:ind w:firstLine="709"/>
        <w:jc w:val="both"/>
        <w:rPr>
          <w:rFonts w:ascii="Times New Roman" w:hAnsi="Times New Roman"/>
          <w:color w:val="000000"/>
          <w:sz w:val="28"/>
          <w:szCs w:val="28"/>
          <w:lang w:val="uk-UA" w:eastAsia="ru-RU"/>
        </w:rPr>
      </w:pPr>
      <w:r w:rsidRPr="00435EE3">
        <w:rPr>
          <w:rFonts w:ascii="Times New Roman" w:hAnsi="Times New Roman"/>
          <w:sz w:val="28"/>
          <w:szCs w:val="28"/>
          <w:lang w:val="uk-UA" w:eastAsia="ru-RU"/>
        </w:rPr>
        <w:t xml:space="preserve">2.Терешкин К.І. Остеоартроз у пацієнтів з варіантами поліморфізму гену рецептора вітаміну </w:t>
      </w:r>
      <w:r w:rsidRPr="0066309D">
        <w:rPr>
          <w:rFonts w:ascii="Times New Roman" w:hAnsi="Times New Roman"/>
          <w:sz w:val="28"/>
          <w:szCs w:val="28"/>
          <w:lang w:val="en-US" w:eastAsia="ru-RU"/>
        </w:rPr>
        <w:t>D</w:t>
      </w:r>
      <w:r w:rsidRPr="00435EE3">
        <w:rPr>
          <w:rFonts w:ascii="Times New Roman" w:hAnsi="Times New Roman"/>
          <w:sz w:val="28"/>
          <w:szCs w:val="28"/>
          <w:lang w:val="uk-UA" w:eastAsia="ru-RU"/>
        </w:rPr>
        <w:t xml:space="preserve"> / К.І. Терешкин // </w:t>
      </w:r>
      <w:r w:rsidRPr="00435EE3">
        <w:rPr>
          <w:rFonts w:ascii="Times New Roman" w:hAnsi="Times New Roman"/>
          <w:color w:val="000000"/>
          <w:sz w:val="28"/>
          <w:szCs w:val="28"/>
          <w:lang w:val="uk-UA" w:eastAsia="ru-RU"/>
        </w:rPr>
        <w:t>Світ медицини та біології, 2016. - Вип. 3. - Т. 1 (131). - С. 74-80.</w:t>
      </w:r>
    </w:p>
    <w:p w:rsidR="00D047FF" w:rsidRPr="00435EE3" w:rsidRDefault="00D047FF" w:rsidP="00A06C09">
      <w:pPr>
        <w:spacing w:after="0" w:line="360" w:lineRule="auto"/>
        <w:ind w:firstLine="709"/>
        <w:jc w:val="both"/>
        <w:rPr>
          <w:rFonts w:ascii="Times New Roman" w:hAnsi="Times New Roman"/>
          <w:color w:val="000000"/>
          <w:sz w:val="28"/>
          <w:szCs w:val="28"/>
          <w:lang w:val="uk-UA" w:eastAsia="ru-RU"/>
        </w:rPr>
      </w:pPr>
      <w:r w:rsidRPr="00435EE3">
        <w:rPr>
          <w:rFonts w:ascii="Times New Roman" w:hAnsi="Times New Roman"/>
          <w:sz w:val="28"/>
          <w:szCs w:val="28"/>
          <w:lang w:val="uk-UA" w:eastAsia="ru-RU"/>
        </w:rPr>
        <w:t xml:space="preserve">3.Терешкин К.І. Поліморфізм гену </w:t>
      </w:r>
      <w:r>
        <w:rPr>
          <w:rFonts w:ascii="Times New Roman" w:hAnsi="Times New Roman"/>
          <w:sz w:val="28"/>
          <w:szCs w:val="28"/>
          <w:lang w:val="en-US" w:eastAsia="ru-RU"/>
        </w:rPr>
        <w:t>FDPS</w:t>
      </w:r>
      <w:r w:rsidRPr="00435EE3">
        <w:rPr>
          <w:rFonts w:ascii="Times New Roman" w:hAnsi="Times New Roman"/>
          <w:sz w:val="28"/>
          <w:szCs w:val="28"/>
          <w:lang w:val="uk-UA" w:eastAsia="ru-RU"/>
        </w:rPr>
        <w:t xml:space="preserve"> у хворих на остеоартроз: клінічне, діагностичне та прогностичне значення / К.І. Терешкин // </w:t>
      </w:r>
      <w:r w:rsidRPr="00435EE3">
        <w:rPr>
          <w:rFonts w:ascii="Times New Roman" w:hAnsi="Times New Roman"/>
          <w:color w:val="000000"/>
          <w:sz w:val="28"/>
          <w:szCs w:val="28"/>
          <w:lang w:val="uk-UA" w:eastAsia="ru-RU"/>
        </w:rPr>
        <w:t>Вісник проблем біології та медицини, 2016. - Вип. 3. - Т. 1 (131). - С. 155-161.</w:t>
      </w:r>
    </w:p>
    <w:p w:rsidR="00A56EC6" w:rsidRDefault="00D047FF" w:rsidP="00A56EC6">
      <w:pPr>
        <w:spacing w:after="0" w:line="360" w:lineRule="auto"/>
        <w:ind w:firstLine="709"/>
        <w:jc w:val="both"/>
        <w:rPr>
          <w:rFonts w:ascii="Times New Roman" w:hAnsi="Times New Roman"/>
          <w:sz w:val="28"/>
          <w:szCs w:val="28"/>
          <w:lang w:val="uk-UA" w:eastAsia="ru-RU"/>
        </w:rPr>
      </w:pPr>
      <w:r w:rsidRPr="00435EE3">
        <w:rPr>
          <w:rFonts w:ascii="Times New Roman" w:hAnsi="Times New Roman"/>
          <w:sz w:val="28"/>
          <w:szCs w:val="28"/>
          <w:lang w:val="uk-UA" w:eastAsia="ru-RU"/>
        </w:rPr>
        <w:t>4.Терешкін К.І. Прогностичне та диференційно-діагностичне значення клініко-патогенетичних факторів порушень структурно-функціонального стану кісткової тканини у осіб молодого віку, хворих на остеоартроз, на тлі ожиріння / К.І. Терешкін // Актуальні проблеми сучасної медицини. - 2017. - Т. 17. - Вип. 1 (57). - С. 197-203.</w:t>
      </w:r>
    </w:p>
    <w:p w:rsidR="007E76D5" w:rsidRDefault="007E76D5" w:rsidP="009F577F">
      <w:pPr>
        <w:spacing w:after="0" w:line="360" w:lineRule="auto"/>
        <w:jc w:val="center"/>
        <w:rPr>
          <w:rFonts w:ascii="Times New Roman" w:hAnsi="Times New Roman"/>
          <w:b/>
          <w:sz w:val="28"/>
          <w:szCs w:val="28"/>
          <w:lang w:val="uk-UA" w:eastAsia="ru-RU"/>
        </w:rPr>
      </w:pPr>
    </w:p>
    <w:p w:rsidR="00D047FF" w:rsidRDefault="00D047FF" w:rsidP="009F577F">
      <w:pPr>
        <w:spacing w:after="0" w:line="360" w:lineRule="auto"/>
        <w:jc w:val="center"/>
        <w:rPr>
          <w:rFonts w:ascii="Times New Roman" w:hAnsi="Times New Roman"/>
          <w:b/>
          <w:sz w:val="28"/>
          <w:szCs w:val="28"/>
          <w:lang w:val="uk-UA" w:eastAsia="ru-RU"/>
        </w:rPr>
      </w:pPr>
      <w:r w:rsidRPr="00E91267">
        <w:rPr>
          <w:rFonts w:ascii="Times New Roman" w:hAnsi="Times New Roman"/>
          <w:b/>
          <w:sz w:val="28"/>
          <w:szCs w:val="28"/>
          <w:lang w:eastAsia="ru-RU"/>
        </w:rPr>
        <w:lastRenderedPageBreak/>
        <w:t>ОБГОВОРЕННЯ РЕЗУЛЬТАТІВ ДОСЛІДЖЕННЯ</w:t>
      </w:r>
    </w:p>
    <w:p w:rsidR="009F577F" w:rsidRDefault="009F577F" w:rsidP="00322546">
      <w:pPr>
        <w:spacing w:after="0" w:line="360" w:lineRule="auto"/>
        <w:rPr>
          <w:rFonts w:ascii="Times New Roman" w:hAnsi="Times New Roman"/>
          <w:b/>
          <w:sz w:val="2"/>
          <w:szCs w:val="2"/>
          <w:lang w:val="uk-UA" w:eastAsia="ru-RU"/>
        </w:rPr>
      </w:pPr>
    </w:p>
    <w:p w:rsidR="00322546" w:rsidRDefault="00322546" w:rsidP="00322546">
      <w:pPr>
        <w:spacing w:after="0" w:line="360" w:lineRule="auto"/>
        <w:rPr>
          <w:rFonts w:ascii="Times New Roman" w:hAnsi="Times New Roman"/>
          <w:b/>
          <w:sz w:val="2"/>
          <w:szCs w:val="2"/>
          <w:lang w:val="uk-UA" w:eastAsia="ru-RU"/>
        </w:rPr>
      </w:pPr>
    </w:p>
    <w:p w:rsidR="00322546" w:rsidRDefault="00322546" w:rsidP="00322546">
      <w:pPr>
        <w:spacing w:after="0" w:line="360" w:lineRule="auto"/>
        <w:rPr>
          <w:rFonts w:ascii="Times New Roman" w:hAnsi="Times New Roman"/>
          <w:b/>
          <w:sz w:val="2"/>
          <w:szCs w:val="2"/>
          <w:lang w:val="uk-UA" w:eastAsia="ru-RU"/>
        </w:rPr>
      </w:pPr>
    </w:p>
    <w:p w:rsidR="00322546" w:rsidRPr="00322546" w:rsidRDefault="00322546" w:rsidP="00322546">
      <w:pPr>
        <w:spacing w:after="0" w:line="360" w:lineRule="auto"/>
        <w:rPr>
          <w:rFonts w:ascii="Times New Roman" w:hAnsi="Times New Roman"/>
          <w:sz w:val="2"/>
          <w:szCs w:val="2"/>
          <w:lang w:val="uk-UA" w:eastAsia="ru-RU"/>
        </w:rPr>
      </w:pPr>
    </w:p>
    <w:p w:rsidR="009F577F" w:rsidRPr="009F577F" w:rsidRDefault="009F577F" w:rsidP="009F577F">
      <w:pPr>
        <w:spacing w:after="0" w:line="360" w:lineRule="auto"/>
        <w:rPr>
          <w:rFonts w:ascii="Times New Roman" w:hAnsi="Times New Roman"/>
          <w:sz w:val="4"/>
          <w:szCs w:val="4"/>
          <w:lang w:val="uk-UA" w:eastAsia="ru-RU"/>
        </w:rPr>
      </w:pPr>
    </w:p>
    <w:p w:rsidR="00D047FF" w:rsidRPr="002A5EEB" w:rsidRDefault="00D047FF" w:rsidP="00E91267">
      <w:pPr>
        <w:spacing w:after="0" w:line="360" w:lineRule="auto"/>
        <w:ind w:firstLine="705"/>
        <w:jc w:val="both"/>
        <w:textAlignment w:val="baseline"/>
        <w:rPr>
          <w:rFonts w:ascii="Times New Roman" w:hAnsi="Times New Roman"/>
          <w:sz w:val="28"/>
          <w:szCs w:val="28"/>
          <w:lang w:eastAsia="ru-RU"/>
        </w:rPr>
      </w:pPr>
      <w:r w:rsidRPr="002A5EEB">
        <w:rPr>
          <w:rFonts w:ascii="Times New Roman" w:hAnsi="Times New Roman"/>
          <w:sz w:val="28"/>
          <w:szCs w:val="28"/>
          <w:lang w:val="uk-UA" w:eastAsia="ru-RU"/>
        </w:rPr>
        <w:t>Останнім часом</w:t>
      </w:r>
      <w:r w:rsidRPr="002A5EEB">
        <w:rPr>
          <w:rFonts w:ascii="Times New Roman" w:hAnsi="Times New Roman"/>
          <w:sz w:val="28"/>
          <w:szCs w:val="28"/>
          <w:lang w:eastAsia="ru-RU"/>
        </w:rPr>
        <w:t xml:space="preserve"> активно обговорюється зв'язок </w:t>
      </w:r>
      <w:r w:rsidRPr="002A5EEB">
        <w:rPr>
          <w:rFonts w:ascii="Times New Roman" w:hAnsi="Times New Roman"/>
          <w:sz w:val="28"/>
          <w:szCs w:val="28"/>
          <w:lang w:val="uk-UA" w:eastAsia="ru-RU"/>
        </w:rPr>
        <w:t>остеоартрозу</w:t>
      </w:r>
      <w:r w:rsidR="001E02D4">
        <w:rPr>
          <w:rFonts w:ascii="Times New Roman" w:hAnsi="Times New Roman"/>
          <w:sz w:val="28"/>
          <w:szCs w:val="28"/>
          <w:lang w:val="uk-UA" w:eastAsia="ru-RU"/>
        </w:rPr>
        <w:t xml:space="preserve"> </w:t>
      </w:r>
      <w:r w:rsidR="00400CA4" w:rsidRPr="00400CA4">
        <w:rPr>
          <w:rFonts w:ascii="Times New Roman" w:hAnsi="Times New Roman"/>
          <w:sz w:val="28"/>
          <w:szCs w:val="28"/>
          <w:lang w:eastAsia="ru-RU"/>
        </w:rPr>
        <w:t>(</w:t>
      </w:r>
      <w:r w:rsidR="00400CA4">
        <w:rPr>
          <w:rFonts w:ascii="Times New Roman" w:hAnsi="Times New Roman"/>
          <w:sz w:val="28"/>
          <w:szCs w:val="28"/>
          <w:lang w:val="uk-UA" w:eastAsia="ru-RU"/>
        </w:rPr>
        <w:t xml:space="preserve">ОА) </w:t>
      </w:r>
      <w:r w:rsidRPr="002A5EEB">
        <w:rPr>
          <w:rFonts w:ascii="Times New Roman" w:hAnsi="Times New Roman"/>
          <w:sz w:val="28"/>
          <w:szCs w:val="28"/>
          <w:lang w:eastAsia="ru-RU"/>
        </w:rPr>
        <w:t>з остеопорозом</w:t>
      </w:r>
      <w:r w:rsidR="00400CA4">
        <w:rPr>
          <w:rFonts w:ascii="Times New Roman" w:hAnsi="Times New Roman"/>
          <w:sz w:val="28"/>
          <w:szCs w:val="28"/>
          <w:lang w:val="uk-UA" w:eastAsia="ru-RU"/>
        </w:rPr>
        <w:t xml:space="preserve"> (ОП)</w:t>
      </w:r>
      <w:r w:rsidRPr="002A5EEB">
        <w:rPr>
          <w:rFonts w:ascii="Times New Roman" w:hAnsi="Times New Roman"/>
          <w:sz w:val="28"/>
          <w:szCs w:val="28"/>
          <w:lang w:eastAsia="ru-RU"/>
        </w:rPr>
        <w:t xml:space="preserve">. </w:t>
      </w:r>
      <w:r w:rsidRPr="002A5EEB">
        <w:rPr>
          <w:rFonts w:ascii="Times New Roman" w:hAnsi="Times New Roman"/>
          <w:sz w:val="28"/>
          <w:szCs w:val="28"/>
          <w:lang w:val="uk-UA" w:eastAsia="ru-RU"/>
        </w:rPr>
        <w:t>Доведено</w:t>
      </w:r>
      <w:r w:rsidRPr="002A5EEB">
        <w:rPr>
          <w:rFonts w:ascii="Times New Roman" w:hAnsi="Times New Roman"/>
          <w:sz w:val="28"/>
          <w:szCs w:val="28"/>
          <w:lang w:eastAsia="ru-RU"/>
        </w:rPr>
        <w:t xml:space="preserve">, що обидва захворювання </w:t>
      </w:r>
      <w:r w:rsidRPr="002A5EEB">
        <w:rPr>
          <w:rFonts w:ascii="Times New Roman" w:hAnsi="Times New Roman"/>
          <w:sz w:val="28"/>
          <w:szCs w:val="28"/>
          <w:lang w:val="uk-UA" w:eastAsia="ru-RU"/>
        </w:rPr>
        <w:t xml:space="preserve">можуть </w:t>
      </w:r>
      <w:r w:rsidRPr="002A5EEB">
        <w:rPr>
          <w:rFonts w:ascii="Times New Roman" w:hAnsi="Times New Roman"/>
          <w:sz w:val="28"/>
          <w:szCs w:val="28"/>
          <w:lang w:eastAsia="ru-RU"/>
        </w:rPr>
        <w:t>виника</w:t>
      </w:r>
      <w:r w:rsidRPr="002A5EEB">
        <w:rPr>
          <w:rFonts w:ascii="Times New Roman" w:hAnsi="Times New Roman"/>
          <w:sz w:val="28"/>
          <w:szCs w:val="28"/>
          <w:lang w:val="uk-UA" w:eastAsia="ru-RU"/>
        </w:rPr>
        <w:t>ти як окремо одне від одного, так і</w:t>
      </w:r>
      <w:r w:rsidRPr="002A5EEB">
        <w:rPr>
          <w:rFonts w:ascii="Times New Roman" w:hAnsi="Times New Roman"/>
          <w:sz w:val="28"/>
          <w:szCs w:val="28"/>
          <w:lang w:eastAsia="ru-RU"/>
        </w:rPr>
        <w:t xml:space="preserve"> майже параллельно та доповню</w:t>
      </w:r>
      <w:r w:rsidRPr="002A5EEB">
        <w:rPr>
          <w:rFonts w:ascii="Times New Roman" w:hAnsi="Times New Roman"/>
          <w:sz w:val="28"/>
          <w:szCs w:val="28"/>
          <w:lang w:val="uk-UA" w:eastAsia="ru-RU"/>
        </w:rPr>
        <w:t>вати</w:t>
      </w:r>
      <w:r w:rsidRPr="002A5EEB">
        <w:rPr>
          <w:rFonts w:ascii="Times New Roman" w:hAnsi="Times New Roman"/>
          <w:sz w:val="28"/>
          <w:szCs w:val="28"/>
          <w:lang w:eastAsia="ru-RU"/>
        </w:rPr>
        <w:t xml:space="preserve"> одне – одного. Це пов’яз</w:t>
      </w:r>
      <w:r w:rsidRPr="002A5EEB">
        <w:rPr>
          <w:rFonts w:ascii="Times New Roman" w:hAnsi="Times New Roman"/>
          <w:sz w:val="28"/>
          <w:szCs w:val="28"/>
          <w:lang w:val="uk-UA" w:eastAsia="ru-RU"/>
        </w:rPr>
        <w:t xml:space="preserve">ано </w:t>
      </w:r>
      <w:r w:rsidRPr="002A5EEB">
        <w:rPr>
          <w:rFonts w:ascii="Times New Roman" w:hAnsi="Times New Roman"/>
          <w:sz w:val="28"/>
          <w:szCs w:val="28"/>
          <w:lang w:eastAsia="ru-RU"/>
        </w:rPr>
        <w:t xml:space="preserve">з багатьма факторами, </w:t>
      </w:r>
      <w:r w:rsidR="00606EC4">
        <w:rPr>
          <w:rFonts w:ascii="Times New Roman" w:hAnsi="Times New Roman"/>
          <w:sz w:val="28"/>
          <w:szCs w:val="28"/>
          <w:lang w:eastAsia="ru-RU"/>
        </w:rPr>
        <w:t>серед яких розглядають дефіцит</w:t>
      </w:r>
      <w:r w:rsidR="00606EC4">
        <w:rPr>
          <w:rFonts w:ascii="Times New Roman" w:hAnsi="Times New Roman"/>
          <w:sz w:val="28"/>
          <w:szCs w:val="28"/>
          <w:lang w:val="uk-UA" w:eastAsia="ru-RU"/>
        </w:rPr>
        <w:t xml:space="preserve"> </w:t>
      </w:r>
      <w:r w:rsidRPr="002A5EEB">
        <w:rPr>
          <w:rFonts w:ascii="Times New Roman" w:hAnsi="Times New Roman"/>
          <w:sz w:val="28"/>
          <w:szCs w:val="28"/>
          <w:lang w:eastAsia="ru-RU"/>
        </w:rPr>
        <w:t>естрогенів і вітаміну D. Нестача останн</w:t>
      </w:r>
      <w:r w:rsidRPr="002A5EEB">
        <w:rPr>
          <w:rFonts w:ascii="Times New Roman" w:hAnsi="Times New Roman"/>
          <w:sz w:val="28"/>
          <w:szCs w:val="28"/>
          <w:lang w:val="uk-UA" w:eastAsia="ru-RU"/>
        </w:rPr>
        <w:t>ьо</w:t>
      </w:r>
      <w:r w:rsidRPr="002A5EEB">
        <w:rPr>
          <w:rFonts w:ascii="Times New Roman" w:hAnsi="Times New Roman"/>
          <w:sz w:val="28"/>
          <w:szCs w:val="28"/>
          <w:lang w:eastAsia="ru-RU"/>
        </w:rPr>
        <w:t xml:space="preserve">го впливає на метаболізм хряща та інших тканин, включаючи кісткову; </w:t>
      </w:r>
      <w:r w:rsidR="00606EC4">
        <w:rPr>
          <w:rFonts w:ascii="Times New Roman" w:hAnsi="Times New Roman"/>
          <w:sz w:val="28"/>
          <w:szCs w:val="28"/>
          <w:lang w:eastAsia="ru-RU"/>
        </w:rPr>
        <w:t>також вітамін D стимулює синтез</w:t>
      </w:r>
      <w:r w:rsidR="00606EC4">
        <w:rPr>
          <w:rFonts w:ascii="Times New Roman" w:hAnsi="Times New Roman"/>
          <w:sz w:val="28"/>
          <w:szCs w:val="28"/>
          <w:lang w:val="uk-UA" w:eastAsia="ru-RU"/>
        </w:rPr>
        <w:t xml:space="preserve"> </w:t>
      </w:r>
      <w:r w:rsidRPr="002A5EEB">
        <w:rPr>
          <w:rFonts w:ascii="Times New Roman" w:hAnsi="Times New Roman"/>
          <w:sz w:val="28"/>
          <w:szCs w:val="28"/>
          <w:lang w:eastAsia="ru-RU"/>
        </w:rPr>
        <w:t>протеогліканів</w:t>
      </w:r>
      <w:r w:rsidR="007538D7">
        <w:rPr>
          <w:rFonts w:ascii="Times New Roman" w:hAnsi="Times New Roman"/>
          <w:sz w:val="28"/>
          <w:szCs w:val="28"/>
          <w:lang w:val="uk-UA" w:eastAsia="ru-RU"/>
        </w:rPr>
        <w:t>, а його з</w:t>
      </w:r>
      <w:r w:rsidRPr="002A5EEB">
        <w:rPr>
          <w:rFonts w:ascii="Times New Roman" w:hAnsi="Times New Roman"/>
          <w:sz w:val="28"/>
          <w:szCs w:val="28"/>
          <w:lang w:eastAsia="ru-RU"/>
        </w:rPr>
        <w:t>ниження призводить до швидкого розпаду хряща й прогресуванню захворювання</w:t>
      </w:r>
      <w:r w:rsidR="00606EC4">
        <w:rPr>
          <w:rFonts w:ascii="Times New Roman" w:hAnsi="Times New Roman"/>
          <w:sz w:val="28"/>
          <w:szCs w:val="28"/>
          <w:lang w:val="uk-UA" w:eastAsia="ru-RU"/>
        </w:rPr>
        <w:t xml:space="preserve"> </w:t>
      </w:r>
      <w:r w:rsidRPr="002A5EEB">
        <w:rPr>
          <w:rFonts w:ascii="Times New Roman" w:hAnsi="Times New Roman"/>
          <w:sz w:val="28"/>
          <w:szCs w:val="28"/>
        </w:rPr>
        <w:t>[252]</w:t>
      </w:r>
      <w:r w:rsidRPr="002A5EEB">
        <w:rPr>
          <w:rFonts w:ascii="Times New Roman" w:hAnsi="Times New Roman"/>
          <w:color w:val="000000"/>
          <w:sz w:val="28"/>
          <w:szCs w:val="28"/>
          <w:lang w:eastAsia="ru-RU"/>
        </w:rPr>
        <w:t>.</w:t>
      </w:r>
    </w:p>
    <w:p w:rsidR="00D047FF" w:rsidRPr="002A5EEB" w:rsidRDefault="00D047FF" w:rsidP="00E974DC">
      <w:pPr>
        <w:shd w:val="clear" w:color="auto" w:fill="FFFFFF"/>
        <w:spacing w:after="0" w:line="360" w:lineRule="auto"/>
        <w:ind w:firstLine="709"/>
        <w:jc w:val="both"/>
        <w:rPr>
          <w:rFonts w:ascii="Times New Roman" w:hAnsi="Times New Roman"/>
          <w:sz w:val="28"/>
          <w:szCs w:val="28"/>
          <w:lang w:val="uk-UA" w:eastAsia="ru-RU"/>
        </w:rPr>
      </w:pPr>
      <w:r w:rsidRPr="002A5EEB">
        <w:rPr>
          <w:rFonts w:ascii="Times New Roman" w:hAnsi="Times New Roman"/>
          <w:sz w:val="28"/>
          <w:szCs w:val="28"/>
          <w:lang w:eastAsia="ru-RU"/>
        </w:rPr>
        <w:t>В останні роки увага багатьох ревматологів прикута до вивчення ролі генетичних факторів у розвитку ОА і ОП. Так, було встановлено, що до 80% піку кісткової маси</w:t>
      </w:r>
      <w:r w:rsidR="00506450">
        <w:rPr>
          <w:rFonts w:ascii="Times New Roman" w:hAnsi="Times New Roman"/>
          <w:sz w:val="28"/>
          <w:szCs w:val="28"/>
          <w:lang w:val="uk-UA" w:eastAsia="ru-RU"/>
        </w:rPr>
        <w:t xml:space="preserve"> </w:t>
      </w:r>
      <w:r w:rsidR="00506450">
        <w:rPr>
          <w:rFonts w:ascii="Times New Roman" w:hAnsi="Times New Roman"/>
          <w:sz w:val="28"/>
          <w:szCs w:val="28"/>
          <w:lang w:eastAsia="ru-RU"/>
        </w:rPr>
        <w:t>детермінується</w:t>
      </w:r>
      <w:r w:rsidR="00506450">
        <w:rPr>
          <w:rFonts w:ascii="Times New Roman" w:hAnsi="Times New Roman"/>
          <w:sz w:val="28"/>
          <w:szCs w:val="28"/>
          <w:lang w:val="uk-UA" w:eastAsia="ru-RU"/>
        </w:rPr>
        <w:t xml:space="preserve"> </w:t>
      </w:r>
      <w:r w:rsidRPr="002A5EEB">
        <w:rPr>
          <w:rFonts w:ascii="Times New Roman" w:hAnsi="Times New Roman"/>
          <w:sz w:val="28"/>
          <w:szCs w:val="28"/>
          <w:lang w:eastAsia="ru-RU"/>
        </w:rPr>
        <w:t>генетично. Є припущення,</w:t>
      </w:r>
      <w:r w:rsidRPr="002A5EEB">
        <w:rPr>
          <w:rFonts w:ascii="Times New Roman" w:hAnsi="Times New Roman"/>
          <w:sz w:val="28"/>
          <w:szCs w:val="28"/>
          <w:lang w:val="uk-UA" w:eastAsia="ru-RU"/>
        </w:rPr>
        <w:t xml:space="preserve"> що поліморфізм ряду генів є найбільш вірогідною причиною «альтернативних відносин» між ОП і ОА [25</w:t>
      </w:r>
      <w:r w:rsidRPr="00E74EC6">
        <w:rPr>
          <w:rFonts w:ascii="Times New Roman" w:hAnsi="Times New Roman"/>
          <w:sz w:val="28"/>
          <w:szCs w:val="28"/>
          <w:lang w:val="uk-UA" w:eastAsia="ru-RU"/>
        </w:rPr>
        <w:t>4</w:t>
      </w:r>
      <w:r w:rsidRPr="002A5EEB">
        <w:rPr>
          <w:rFonts w:ascii="Times New Roman" w:hAnsi="Times New Roman"/>
          <w:sz w:val="28"/>
          <w:szCs w:val="28"/>
          <w:lang w:val="uk-UA" w:eastAsia="ru-RU"/>
        </w:rPr>
        <w:t>]</w:t>
      </w:r>
      <w:r w:rsidRPr="002A5EEB">
        <w:rPr>
          <w:rFonts w:ascii="Times New Roman" w:hAnsi="Times New Roman"/>
          <w:color w:val="000000"/>
          <w:sz w:val="28"/>
          <w:lang w:val="uk-UA" w:eastAsia="ru-RU"/>
        </w:rPr>
        <w:t>.</w:t>
      </w:r>
      <w:r w:rsidRPr="002A5EEB">
        <w:rPr>
          <w:rFonts w:ascii="Times New Roman" w:hAnsi="Times New Roman"/>
          <w:sz w:val="28"/>
          <w:szCs w:val="28"/>
          <w:lang w:val="uk-UA" w:eastAsia="ru-RU"/>
        </w:rPr>
        <w:t xml:space="preserve"> На даний момент найбільша увага дослідників прикута до визначення ро</w:t>
      </w:r>
      <w:r w:rsidR="00606EC4">
        <w:rPr>
          <w:rFonts w:ascii="Times New Roman" w:hAnsi="Times New Roman"/>
          <w:sz w:val="28"/>
          <w:szCs w:val="28"/>
          <w:lang w:val="uk-UA" w:eastAsia="ru-RU"/>
        </w:rPr>
        <w:t xml:space="preserve">лі поліморфізму генів </w:t>
      </w:r>
      <w:r w:rsidRPr="002A5EEB">
        <w:rPr>
          <w:rFonts w:ascii="Times New Roman" w:hAnsi="Times New Roman"/>
          <w:sz w:val="28"/>
          <w:szCs w:val="28"/>
          <w:lang w:val="uk-UA" w:eastAsia="ru-RU"/>
        </w:rPr>
        <w:t xml:space="preserve">вітаміну </w:t>
      </w:r>
      <w:r w:rsidRPr="002A5EEB">
        <w:rPr>
          <w:rFonts w:ascii="Times New Roman" w:hAnsi="Times New Roman"/>
          <w:sz w:val="28"/>
          <w:szCs w:val="28"/>
          <w:lang w:val="en-US" w:eastAsia="ru-RU"/>
        </w:rPr>
        <w:t>D</w:t>
      </w:r>
      <w:r w:rsidRPr="002A5EEB">
        <w:rPr>
          <w:rFonts w:ascii="Times New Roman" w:hAnsi="Times New Roman"/>
          <w:sz w:val="28"/>
          <w:szCs w:val="28"/>
          <w:lang w:val="uk-UA" w:eastAsia="ru-RU"/>
        </w:rPr>
        <w:t xml:space="preserve"> (</w:t>
      </w:r>
      <w:r w:rsidRPr="002A5EEB">
        <w:rPr>
          <w:rFonts w:ascii="Times New Roman" w:hAnsi="Times New Roman"/>
          <w:sz w:val="28"/>
          <w:szCs w:val="28"/>
          <w:shd w:val="clear" w:color="auto" w:fill="FFFFFF"/>
          <w:lang w:val="en-IE" w:eastAsia="ru-RU"/>
        </w:rPr>
        <w:t>VDR</w:t>
      </w:r>
      <w:r w:rsidRPr="002A5EEB">
        <w:rPr>
          <w:rFonts w:ascii="Times New Roman" w:hAnsi="Times New Roman"/>
          <w:sz w:val="28"/>
          <w:szCs w:val="28"/>
          <w:shd w:val="clear" w:color="auto" w:fill="FFFFFF"/>
          <w:lang w:val="uk-UA" w:eastAsia="ru-RU"/>
        </w:rPr>
        <w:t>), лактази (</w:t>
      </w:r>
      <w:r w:rsidRPr="002A5EEB">
        <w:rPr>
          <w:rFonts w:ascii="Times New Roman" w:hAnsi="Times New Roman"/>
          <w:sz w:val="28"/>
          <w:szCs w:val="28"/>
          <w:lang w:val="en-US" w:eastAsia="ru-RU"/>
        </w:rPr>
        <w:t>LCT</w:t>
      </w:r>
      <w:r w:rsidR="00606EC4">
        <w:rPr>
          <w:rFonts w:ascii="Times New Roman" w:hAnsi="Times New Roman"/>
          <w:sz w:val="28"/>
          <w:szCs w:val="28"/>
          <w:lang w:val="uk-UA" w:eastAsia="ru-RU"/>
        </w:rPr>
        <w:t>) та фарнезіл-фосфат</w:t>
      </w:r>
      <w:r w:rsidRPr="002A5EEB">
        <w:rPr>
          <w:rFonts w:ascii="Times New Roman" w:hAnsi="Times New Roman"/>
          <w:sz w:val="28"/>
          <w:szCs w:val="28"/>
          <w:lang w:val="uk-UA" w:eastAsia="ru-RU"/>
        </w:rPr>
        <w:t>синтази</w:t>
      </w:r>
      <w:r w:rsidR="00606EC4">
        <w:rPr>
          <w:rFonts w:ascii="Times New Roman" w:hAnsi="Times New Roman"/>
          <w:sz w:val="28"/>
          <w:szCs w:val="28"/>
          <w:lang w:val="uk-UA" w:eastAsia="uk-UA"/>
        </w:rPr>
        <w:t xml:space="preserve"> </w:t>
      </w:r>
      <w:r w:rsidRPr="002A5EEB">
        <w:rPr>
          <w:rFonts w:ascii="Times New Roman" w:hAnsi="Times New Roman"/>
          <w:sz w:val="28"/>
          <w:szCs w:val="28"/>
          <w:lang w:val="uk-UA" w:eastAsia="uk-UA"/>
        </w:rPr>
        <w:t>(</w:t>
      </w:r>
      <w:r w:rsidRPr="002A5EEB">
        <w:rPr>
          <w:rFonts w:ascii="Times New Roman" w:hAnsi="Times New Roman"/>
          <w:sz w:val="28"/>
          <w:szCs w:val="28"/>
          <w:lang w:val="en-IE" w:eastAsia="uk-UA"/>
        </w:rPr>
        <w:t>FDPS</w:t>
      </w:r>
      <w:r w:rsidRPr="002A5EEB">
        <w:rPr>
          <w:rFonts w:ascii="Times New Roman" w:hAnsi="Times New Roman"/>
          <w:sz w:val="28"/>
          <w:szCs w:val="28"/>
          <w:lang w:val="uk-UA" w:eastAsia="uk-UA"/>
        </w:rPr>
        <w:t>) в якості маркерів ОП.</w:t>
      </w:r>
    </w:p>
    <w:p w:rsidR="00D047FF" w:rsidRPr="002A5EEB" w:rsidRDefault="00D047FF" w:rsidP="00E91267">
      <w:pPr>
        <w:shd w:val="clear" w:color="auto" w:fill="FFFFFF"/>
        <w:spacing w:after="0" w:line="360" w:lineRule="auto"/>
        <w:ind w:firstLine="709"/>
        <w:jc w:val="both"/>
        <w:rPr>
          <w:rFonts w:ascii="Arial" w:hAnsi="Arial" w:cs="Arial"/>
          <w:color w:val="000000"/>
          <w:sz w:val="20"/>
          <w:szCs w:val="20"/>
          <w:lang w:eastAsia="ru-RU"/>
        </w:rPr>
      </w:pPr>
      <w:r w:rsidRPr="002A5EEB">
        <w:rPr>
          <w:rFonts w:ascii="Times New Roman" w:hAnsi="Times New Roman"/>
          <w:sz w:val="28"/>
          <w:szCs w:val="28"/>
          <w:lang w:eastAsia="ru-RU"/>
        </w:rPr>
        <w:t xml:space="preserve">Серед багатьох факторів, що провокують розвиток ОА розглядають надлишкову вагу та ожиріння. </w:t>
      </w:r>
      <w:r w:rsidRPr="002A5EEB">
        <w:rPr>
          <w:rStyle w:val="normaltextrunscx133561867"/>
          <w:rFonts w:ascii="Times New Roman" w:hAnsi="Times New Roman"/>
          <w:sz w:val="28"/>
          <w:szCs w:val="28"/>
          <w:lang w:val="uk-UA"/>
        </w:rPr>
        <w:t xml:space="preserve">Варто відзначити, що останнім часом намірна маса тіла та ожиріння набувають все більшого поширення серед людей молодого віку </w:t>
      </w:r>
      <w:r w:rsidRPr="002A5EEB">
        <w:rPr>
          <w:rStyle w:val="normaltextrunscx133561867"/>
          <w:rFonts w:ascii="Times New Roman" w:hAnsi="Times New Roman"/>
          <w:sz w:val="28"/>
          <w:szCs w:val="28"/>
        </w:rPr>
        <w:t xml:space="preserve">[234]. </w:t>
      </w:r>
      <w:r w:rsidRPr="002A5EEB">
        <w:rPr>
          <w:rFonts w:ascii="Times New Roman" w:hAnsi="Times New Roman"/>
          <w:sz w:val="28"/>
          <w:szCs w:val="28"/>
          <w:lang w:eastAsia="ru-RU"/>
        </w:rPr>
        <w:t xml:space="preserve">Доведено, що жирова тканина є активним ендокринним органом; вона продукує більш ніж 50 пептидних гормонів, які мають високу біологічну активність. Серед них найбільш вивчиними </w:t>
      </w:r>
      <w:r w:rsidR="008D049D">
        <w:rPr>
          <w:rFonts w:ascii="Times New Roman" w:hAnsi="Times New Roman"/>
          <w:sz w:val="28"/>
          <w:szCs w:val="28"/>
          <w:lang w:eastAsia="ru-RU"/>
        </w:rPr>
        <w:t>є ІЛ-1, ФНП-α, ІЛ-6,</w:t>
      </w:r>
      <w:r w:rsidR="008D049D">
        <w:rPr>
          <w:rFonts w:ascii="Times New Roman" w:hAnsi="Times New Roman"/>
          <w:sz w:val="28"/>
          <w:szCs w:val="28"/>
          <w:lang w:val="uk-UA" w:eastAsia="ru-RU"/>
        </w:rPr>
        <w:t xml:space="preserve"> </w:t>
      </w:r>
      <w:r w:rsidR="008D049D">
        <w:rPr>
          <w:rFonts w:ascii="Times New Roman" w:hAnsi="Times New Roman"/>
          <w:sz w:val="28"/>
          <w:szCs w:val="28"/>
          <w:lang w:eastAsia="ru-RU"/>
        </w:rPr>
        <w:t>апелін,</w:t>
      </w:r>
      <w:r w:rsidR="008D049D">
        <w:rPr>
          <w:rFonts w:ascii="Times New Roman" w:hAnsi="Times New Roman"/>
          <w:sz w:val="28"/>
          <w:szCs w:val="28"/>
          <w:lang w:val="uk-UA" w:eastAsia="ru-RU"/>
        </w:rPr>
        <w:t xml:space="preserve"> </w:t>
      </w:r>
      <w:r w:rsidR="008D049D">
        <w:rPr>
          <w:rFonts w:ascii="Times New Roman" w:hAnsi="Times New Roman"/>
          <w:sz w:val="28"/>
          <w:szCs w:val="28"/>
          <w:lang w:eastAsia="ru-RU"/>
        </w:rPr>
        <w:t>вісфатин,</w:t>
      </w:r>
      <w:r w:rsidR="008D049D">
        <w:rPr>
          <w:rFonts w:ascii="Times New Roman" w:hAnsi="Times New Roman"/>
          <w:sz w:val="28"/>
          <w:szCs w:val="28"/>
          <w:lang w:val="uk-UA" w:eastAsia="ru-RU"/>
        </w:rPr>
        <w:t xml:space="preserve"> </w:t>
      </w:r>
      <w:r w:rsidRPr="002A5EEB">
        <w:rPr>
          <w:rFonts w:ascii="Times New Roman" w:hAnsi="Times New Roman"/>
          <w:sz w:val="28"/>
          <w:szCs w:val="28"/>
          <w:lang w:eastAsia="ru-RU"/>
        </w:rPr>
        <w:t xml:space="preserve">лептин тощо [56, 165]. </w:t>
      </w:r>
    </w:p>
    <w:p w:rsidR="008D049D" w:rsidRPr="008E550C" w:rsidRDefault="008D049D" w:rsidP="008D049D">
      <w:pPr>
        <w:autoSpaceDE w:val="0"/>
        <w:autoSpaceDN w:val="0"/>
        <w:adjustRightInd w:val="0"/>
        <w:spacing w:after="0" w:line="360" w:lineRule="auto"/>
        <w:ind w:firstLine="720"/>
        <w:jc w:val="both"/>
        <w:rPr>
          <w:rStyle w:val="normaltextrunscx133561867"/>
          <w:rFonts w:ascii="Times New Roman" w:hAnsi="Times New Roman"/>
          <w:sz w:val="28"/>
          <w:szCs w:val="28"/>
          <w:lang w:val="uk-UA"/>
        </w:rPr>
      </w:pPr>
      <w:r w:rsidRPr="008E550C">
        <w:rPr>
          <w:rFonts w:ascii="Times New Roman" w:eastAsia="Times New Roman" w:hAnsi="Times New Roman"/>
          <w:sz w:val="28"/>
          <w:szCs w:val="28"/>
          <w:lang w:val="uk-UA" w:eastAsia="ru-RU"/>
        </w:rPr>
        <w:t>Так, з’явилися поодинокі роботи щодо ролі гормоноподібної речовини апелі</w:t>
      </w:r>
      <w:r>
        <w:rPr>
          <w:rFonts w:ascii="Times New Roman" w:eastAsia="Times New Roman" w:hAnsi="Times New Roman"/>
          <w:sz w:val="28"/>
          <w:szCs w:val="28"/>
          <w:lang w:val="uk-UA" w:eastAsia="ru-RU"/>
        </w:rPr>
        <w:t xml:space="preserve">ну в ураженні хрящової тканини </w:t>
      </w:r>
      <w:r w:rsidRPr="008E550C">
        <w:rPr>
          <w:rFonts w:ascii="Times New Roman" w:eastAsia="Times New Roman" w:hAnsi="Times New Roman"/>
          <w:sz w:val="28"/>
          <w:szCs w:val="28"/>
          <w:lang w:val="uk-UA" w:eastAsia="ru-RU"/>
        </w:rPr>
        <w:t>суглобів, експресія якого відбувається під дією запальних медіаторів ФНП-</w:t>
      </w:r>
      <w:r w:rsidRPr="008E550C">
        <w:rPr>
          <w:rFonts w:ascii="Times New Roman" w:eastAsia="Times New Roman" w:hAnsi="Times New Roman"/>
          <w:sz w:val="28"/>
          <w:szCs w:val="28"/>
          <w:lang w:eastAsia="ru-RU"/>
        </w:rPr>
        <w:t>α</w:t>
      </w:r>
      <w:r w:rsidRPr="008E550C">
        <w:rPr>
          <w:rFonts w:ascii="Times New Roman" w:eastAsia="Times New Roman" w:hAnsi="Times New Roman"/>
          <w:sz w:val="28"/>
          <w:szCs w:val="28"/>
          <w:lang w:val="uk-UA" w:eastAsia="ru-RU"/>
        </w:rPr>
        <w:t>, інтерлейкіну-6 та інтерферону. Тобто,</w:t>
      </w:r>
      <w:r>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зміни вмісту</w:t>
      </w:r>
      <w:r>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апеліну</w:t>
      </w:r>
      <w:r>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в крові є відповіддю на запалення та компенсаторним механізмом при</w:t>
      </w:r>
      <w:r w:rsidR="00652331">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дисметаболічних</w:t>
      </w:r>
      <w:r w:rsidR="00652331">
        <w:rPr>
          <w:rFonts w:ascii="Times New Roman" w:eastAsia="Times New Roman" w:hAnsi="Times New Roman"/>
          <w:sz w:val="28"/>
          <w:szCs w:val="28"/>
          <w:lang w:val="uk-UA" w:eastAsia="ru-RU"/>
        </w:rPr>
        <w:t xml:space="preserve"> </w:t>
      </w:r>
      <w:r w:rsidRPr="008E550C">
        <w:rPr>
          <w:rFonts w:ascii="Times New Roman" w:eastAsia="Times New Roman" w:hAnsi="Times New Roman"/>
          <w:sz w:val="28"/>
          <w:szCs w:val="28"/>
          <w:lang w:val="uk-UA" w:eastAsia="ru-RU"/>
        </w:rPr>
        <w:t>порушеннях</w:t>
      </w:r>
      <w:r w:rsidRPr="008E550C">
        <w:rPr>
          <w:rFonts w:ascii="Times New Roman" w:hAnsi="Times New Roman"/>
          <w:sz w:val="28"/>
          <w:szCs w:val="28"/>
          <w:lang w:eastAsia="ru-RU"/>
        </w:rPr>
        <w:t xml:space="preserve"> [76]. </w:t>
      </w:r>
      <w:r w:rsidRPr="008E550C">
        <w:rPr>
          <w:rStyle w:val="eopscx133561867"/>
          <w:rFonts w:ascii="Times New Roman" w:hAnsi="Times New Roman"/>
          <w:sz w:val="28"/>
          <w:szCs w:val="28"/>
        </w:rPr>
        <w:t xml:space="preserve">Встановлена залежність між </w:t>
      </w:r>
      <w:r w:rsidRPr="008E550C">
        <w:rPr>
          <w:rStyle w:val="normaltextrunscx133561867"/>
          <w:rFonts w:ascii="Times New Roman" w:hAnsi="Times New Roman"/>
          <w:sz w:val="28"/>
          <w:szCs w:val="28"/>
          <w:lang w:val="uk-UA"/>
        </w:rPr>
        <w:t xml:space="preserve">вмістом </w:t>
      </w:r>
      <w:r w:rsidRPr="008E550C">
        <w:rPr>
          <w:rStyle w:val="spellingerrorscx133561867"/>
          <w:rFonts w:ascii="Times New Roman" w:hAnsi="Times New Roman"/>
          <w:sz w:val="28"/>
          <w:szCs w:val="28"/>
          <w:lang w:val="uk-UA"/>
        </w:rPr>
        <w:t>апеліну</w:t>
      </w:r>
      <w:r>
        <w:rPr>
          <w:rStyle w:val="apple-converted-space"/>
          <w:rFonts w:ascii="Times New Roman" w:hAnsi="Times New Roman"/>
          <w:sz w:val="28"/>
          <w:szCs w:val="28"/>
          <w:lang w:val="uk-UA"/>
        </w:rPr>
        <w:t xml:space="preserve"> </w:t>
      </w:r>
      <w:r w:rsidRPr="008E550C">
        <w:rPr>
          <w:rStyle w:val="normaltextrunscx133561867"/>
          <w:rFonts w:ascii="Times New Roman" w:hAnsi="Times New Roman"/>
          <w:sz w:val="28"/>
          <w:szCs w:val="28"/>
          <w:lang w:val="uk-UA"/>
        </w:rPr>
        <w:t xml:space="preserve">в сироватці крові і синовіальній рідині та тяжкістю ОА, </w:t>
      </w:r>
      <w:r w:rsidRPr="008E550C">
        <w:rPr>
          <w:rStyle w:val="normaltextrunscx133561867"/>
          <w:rFonts w:ascii="Times New Roman" w:hAnsi="Times New Roman"/>
          <w:sz w:val="28"/>
          <w:szCs w:val="28"/>
          <w:lang w:val="uk-UA"/>
        </w:rPr>
        <w:lastRenderedPageBreak/>
        <w:t xml:space="preserve">при цьому рівні рецепторів </w:t>
      </w:r>
      <w:r>
        <w:rPr>
          <w:rStyle w:val="normaltextrunscx133561867"/>
          <w:rFonts w:ascii="Times New Roman" w:hAnsi="Times New Roman"/>
          <w:sz w:val="28"/>
          <w:szCs w:val="28"/>
        </w:rPr>
        <w:t>APJ</w:t>
      </w:r>
      <w:r>
        <w:rPr>
          <w:rStyle w:val="normaltextrunscx133561867"/>
          <w:rFonts w:ascii="Times New Roman" w:hAnsi="Times New Roman"/>
          <w:sz w:val="28"/>
          <w:szCs w:val="28"/>
          <w:lang w:val="uk-UA"/>
        </w:rPr>
        <w:t xml:space="preserve"> </w:t>
      </w:r>
      <w:r w:rsidRPr="008E550C">
        <w:rPr>
          <w:rStyle w:val="normaltextrunscx133561867"/>
          <w:rFonts w:ascii="Times New Roman" w:hAnsi="Times New Roman"/>
          <w:sz w:val="28"/>
          <w:szCs w:val="28"/>
          <w:lang w:val="uk-UA"/>
        </w:rPr>
        <w:t xml:space="preserve">в хондроцитах значно підвищуються </w:t>
      </w:r>
      <w:r w:rsidRPr="008E550C">
        <w:rPr>
          <w:rFonts w:ascii="Times New Roman" w:hAnsi="Times New Roman"/>
          <w:sz w:val="28"/>
          <w:szCs w:val="28"/>
          <w:lang w:eastAsia="ru-RU"/>
        </w:rPr>
        <w:t>[90]</w:t>
      </w:r>
      <w:r w:rsidRPr="008E550C">
        <w:rPr>
          <w:rFonts w:ascii="Times New Roman" w:hAnsi="Times New Roman"/>
          <w:sz w:val="28"/>
          <w:szCs w:val="28"/>
          <w:lang w:eastAsia="uk-UA"/>
        </w:rPr>
        <w:t xml:space="preserve">. </w:t>
      </w:r>
      <w:r w:rsidRPr="008E550C">
        <w:rPr>
          <w:rStyle w:val="normaltextrunscx133561867"/>
          <w:rFonts w:ascii="Times New Roman" w:hAnsi="Times New Roman"/>
          <w:sz w:val="28"/>
          <w:szCs w:val="28"/>
        </w:rPr>
        <w:t>Ц</w:t>
      </w:r>
      <w:r w:rsidRPr="008E550C">
        <w:rPr>
          <w:rStyle w:val="normaltextrunscx133561867"/>
          <w:rFonts w:ascii="Times New Roman" w:hAnsi="Times New Roman"/>
          <w:sz w:val="28"/>
          <w:szCs w:val="28"/>
          <w:lang w:val="uk-UA"/>
        </w:rPr>
        <w:t>е</w:t>
      </w:r>
      <w:r w:rsidRPr="008E550C">
        <w:rPr>
          <w:rStyle w:val="normaltextrunscx133561867"/>
          <w:rFonts w:ascii="Times New Roman" w:hAnsi="Times New Roman"/>
          <w:sz w:val="28"/>
          <w:szCs w:val="28"/>
        </w:rPr>
        <w:t xml:space="preserve"> дозволя</w:t>
      </w:r>
      <w:r w:rsidRPr="008E550C">
        <w:rPr>
          <w:rStyle w:val="normaltextrunscx133561867"/>
          <w:rFonts w:ascii="Times New Roman" w:hAnsi="Times New Roman"/>
          <w:sz w:val="28"/>
          <w:szCs w:val="28"/>
          <w:lang w:val="uk-UA"/>
        </w:rPr>
        <w:t>є</w:t>
      </w:r>
      <w:r w:rsidRPr="008E550C">
        <w:rPr>
          <w:rStyle w:val="normaltextrunscx133561867"/>
          <w:rFonts w:ascii="Times New Roman" w:hAnsi="Times New Roman"/>
          <w:sz w:val="28"/>
          <w:szCs w:val="28"/>
        </w:rPr>
        <w:t xml:space="preserve"> припустити, що надлишок</w:t>
      </w:r>
      <w:r w:rsidR="00AB3290">
        <w:rPr>
          <w:rStyle w:val="apple-converted-space"/>
          <w:rFonts w:ascii="Times New Roman" w:hAnsi="Times New Roman"/>
          <w:sz w:val="28"/>
          <w:szCs w:val="28"/>
          <w:lang w:val="uk-UA"/>
        </w:rPr>
        <w:t xml:space="preserve"> </w:t>
      </w:r>
      <w:r w:rsidRPr="008E550C">
        <w:rPr>
          <w:rStyle w:val="spellingerrorscx133561867"/>
          <w:rFonts w:ascii="Times New Roman" w:hAnsi="Times New Roman"/>
          <w:sz w:val="28"/>
          <w:szCs w:val="28"/>
        </w:rPr>
        <w:t>апеліну</w:t>
      </w:r>
      <w:r w:rsidR="00AB3290">
        <w:rPr>
          <w:rStyle w:val="apple-converted-space"/>
          <w:rFonts w:ascii="Times New Roman" w:hAnsi="Times New Roman"/>
          <w:sz w:val="28"/>
          <w:szCs w:val="28"/>
          <w:lang w:val="uk-UA"/>
        </w:rPr>
        <w:t xml:space="preserve"> </w:t>
      </w:r>
      <w:r w:rsidRPr="008E550C">
        <w:rPr>
          <w:rStyle w:val="normaltextrunscx133561867"/>
          <w:rFonts w:ascii="Times New Roman" w:hAnsi="Times New Roman"/>
          <w:sz w:val="28"/>
          <w:szCs w:val="28"/>
        </w:rPr>
        <w:t xml:space="preserve">в сироватці крові може сприяти прогресуванню ОА </w:t>
      </w:r>
      <w:r w:rsidRPr="008E550C">
        <w:rPr>
          <w:rFonts w:ascii="Times New Roman" w:hAnsi="Times New Roman"/>
          <w:sz w:val="28"/>
          <w:szCs w:val="28"/>
          <w:lang w:eastAsia="ru-RU"/>
        </w:rPr>
        <w:t>[155]</w:t>
      </w:r>
      <w:r w:rsidRPr="008E550C">
        <w:rPr>
          <w:rStyle w:val="normaltextrunscx133561867"/>
          <w:rFonts w:ascii="Times New Roman" w:hAnsi="Times New Roman"/>
          <w:sz w:val="28"/>
          <w:szCs w:val="28"/>
        </w:rPr>
        <w:t>.</w:t>
      </w:r>
      <w:r w:rsidRPr="008E550C">
        <w:rPr>
          <w:rStyle w:val="normaltextrunscx133561867"/>
          <w:rFonts w:ascii="Times New Roman" w:hAnsi="Times New Roman"/>
          <w:sz w:val="28"/>
          <w:szCs w:val="28"/>
          <w:lang w:val="uk-UA"/>
        </w:rPr>
        <w:t xml:space="preserve"> В той же час </w:t>
      </w:r>
      <w:r w:rsidRPr="008E550C">
        <w:rPr>
          <w:rStyle w:val="spellingerrorscx133561867"/>
          <w:rFonts w:ascii="Times New Roman" w:hAnsi="Times New Roman"/>
          <w:sz w:val="28"/>
          <w:szCs w:val="28"/>
        </w:rPr>
        <w:t xml:space="preserve">апелін </w:t>
      </w:r>
      <w:r w:rsidRPr="008E550C">
        <w:rPr>
          <w:rStyle w:val="normaltextrunscx133561867"/>
          <w:rFonts w:ascii="Times New Roman" w:hAnsi="Times New Roman"/>
          <w:sz w:val="28"/>
          <w:szCs w:val="28"/>
        </w:rPr>
        <w:t>широко</w:t>
      </w:r>
      <w:r w:rsidR="00AB3290">
        <w:rPr>
          <w:rStyle w:val="apple-converted-space"/>
          <w:rFonts w:ascii="Times New Roman" w:hAnsi="Times New Roman"/>
          <w:sz w:val="28"/>
          <w:szCs w:val="28"/>
          <w:lang w:val="uk-UA"/>
        </w:rPr>
        <w:t xml:space="preserve"> </w:t>
      </w:r>
      <w:r w:rsidRPr="008E550C">
        <w:rPr>
          <w:rStyle w:val="spellingerrorscx133561867"/>
          <w:rFonts w:ascii="Times New Roman" w:hAnsi="Times New Roman"/>
          <w:sz w:val="28"/>
          <w:szCs w:val="28"/>
        </w:rPr>
        <w:t>експресу</w:t>
      </w:r>
      <w:r w:rsidRPr="008E550C">
        <w:rPr>
          <w:rStyle w:val="spellingerrorscx133561867"/>
          <w:rFonts w:ascii="Times New Roman" w:hAnsi="Times New Roman"/>
          <w:sz w:val="28"/>
          <w:szCs w:val="28"/>
          <w:lang w:val="uk-UA"/>
        </w:rPr>
        <w:t>є</w:t>
      </w:r>
      <w:r w:rsidRPr="008E550C">
        <w:rPr>
          <w:rStyle w:val="spellingerrorscx133561867"/>
          <w:rFonts w:ascii="Times New Roman" w:hAnsi="Times New Roman"/>
          <w:sz w:val="28"/>
          <w:szCs w:val="28"/>
        </w:rPr>
        <w:t>ться</w:t>
      </w:r>
      <w:r w:rsidR="00AB3290">
        <w:rPr>
          <w:rStyle w:val="apple-converted-space"/>
          <w:rFonts w:ascii="Times New Roman" w:hAnsi="Times New Roman"/>
          <w:sz w:val="28"/>
          <w:szCs w:val="28"/>
          <w:lang w:val="uk-UA"/>
        </w:rPr>
        <w:t xml:space="preserve"> </w:t>
      </w:r>
      <w:r w:rsidRPr="008E550C">
        <w:rPr>
          <w:rStyle w:val="normaltextrunscx133561867"/>
          <w:rFonts w:ascii="Times New Roman" w:hAnsi="Times New Roman"/>
          <w:sz w:val="28"/>
          <w:szCs w:val="28"/>
        </w:rPr>
        <w:t xml:space="preserve">в </w:t>
      </w:r>
      <w:r w:rsidRPr="008E550C">
        <w:rPr>
          <w:rStyle w:val="normaltextrunscx133561867"/>
          <w:rFonts w:ascii="Times New Roman" w:hAnsi="Times New Roman"/>
          <w:sz w:val="28"/>
          <w:szCs w:val="28"/>
          <w:lang w:val="uk-UA"/>
        </w:rPr>
        <w:t xml:space="preserve">інших </w:t>
      </w:r>
      <w:r w:rsidRPr="008E550C">
        <w:rPr>
          <w:rStyle w:val="normaltextrunscx133561867"/>
          <w:rFonts w:ascii="Times New Roman" w:hAnsi="Times New Roman"/>
          <w:sz w:val="28"/>
          <w:szCs w:val="28"/>
        </w:rPr>
        <w:t>тканинах</w:t>
      </w:r>
      <w:r w:rsidRPr="008E550C">
        <w:rPr>
          <w:rStyle w:val="normaltextrunscx133561867"/>
          <w:rFonts w:ascii="Times New Roman" w:hAnsi="Times New Roman"/>
          <w:sz w:val="28"/>
          <w:szCs w:val="28"/>
          <w:lang w:val="uk-UA"/>
        </w:rPr>
        <w:t xml:space="preserve"> та його </w:t>
      </w:r>
      <w:r w:rsidRPr="008E550C">
        <w:rPr>
          <w:rStyle w:val="normaltextrunscx133561867"/>
          <w:rFonts w:ascii="Times New Roman" w:hAnsi="Times New Roman"/>
          <w:sz w:val="28"/>
          <w:szCs w:val="28"/>
        </w:rPr>
        <w:t>патофізіологічна дія</w:t>
      </w:r>
      <w:r>
        <w:rPr>
          <w:rStyle w:val="apple-converted-space"/>
          <w:rFonts w:ascii="Times New Roman" w:hAnsi="Times New Roman"/>
          <w:sz w:val="28"/>
          <w:szCs w:val="28"/>
          <w:lang w:val="uk-UA"/>
        </w:rPr>
        <w:t xml:space="preserve"> </w:t>
      </w:r>
      <w:r w:rsidRPr="008E550C">
        <w:rPr>
          <w:rStyle w:val="normaltextrunscx133561867"/>
          <w:rFonts w:ascii="Times New Roman" w:hAnsi="Times New Roman"/>
          <w:sz w:val="28"/>
          <w:szCs w:val="28"/>
        </w:rPr>
        <w:t>значн</w:t>
      </w:r>
      <w:r w:rsidRPr="008E550C">
        <w:rPr>
          <w:rStyle w:val="normaltextrunscx133561867"/>
          <w:rFonts w:ascii="Times New Roman" w:hAnsi="Times New Roman"/>
          <w:sz w:val="28"/>
          <w:szCs w:val="28"/>
          <w:lang w:val="uk-UA"/>
        </w:rPr>
        <w:t>ою</w:t>
      </w:r>
      <w:r w:rsidRPr="008E550C">
        <w:rPr>
          <w:rStyle w:val="normaltextrunscx133561867"/>
          <w:rFonts w:ascii="Times New Roman" w:hAnsi="Times New Roman"/>
          <w:sz w:val="28"/>
          <w:szCs w:val="28"/>
        </w:rPr>
        <w:t xml:space="preserve"> мір</w:t>
      </w:r>
      <w:r w:rsidRPr="008E550C">
        <w:rPr>
          <w:rStyle w:val="normaltextrunscx133561867"/>
          <w:rFonts w:ascii="Times New Roman" w:hAnsi="Times New Roman"/>
          <w:sz w:val="28"/>
          <w:szCs w:val="28"/>
          <w:lang w:val="uk-UA"/>
        </w:rPr>
        <w:t>ою</w:t>
      </w:r>
      <w:r w:rsidRPr="008E550C">
        <w:rPr>
          <w:rStyle w:val="normaltextrunscx133561867"/>
          <w:rFonts w:ascii="Times New Roman" w:hAnsi="Times New Roman"/>
          <w:sz w:val="28"/>
          <w:szCs w:val="28"/>
        </w:rPr>
        <w:t xml:space="preserve"> залишається не з’ясованою</w:t>
      </w:r>
      <w:r w:rsidRPr="008E550C">
        <w:rPr>
          <w:rStyle w:val="normaltextrunscx133561867"/>
          <w:rFonts w:ascii="Times New Roman" w:hAnsi="Times New Roman"/>
          <w:sz w:val="28"/>
          <w:szCs w:val="28"/>
          <w:lang w:val="uk-UA"/>
        </w:rPr>
        <w:t xml:space="preserve"> </w:t>
      </w:r>
      <w:r w:rsidRPr="008D049D">
        <w:rPr>
          <w:rFonts w:ascii="Times New Roman" w:hAnsi="Times New Roman"/>
          <w:sz w:val="28"/>
          <w:szCs w:val="28"/>
          <w:lang w:val="uk-UA" w:eastAsia="ru-RU"/>
        </w:rPr>
        <w:t>[181].</w:t>
      </w:r>
    </w:p>
    <w:p w:rsidR="00D047FF" w:rsidRPr="008D049D" w:rsidRDefault="00652331" w:rsidP="00E974DC">
      <w:pPr>
        <w:tabs>
          <w:tab w:val="left" w:pos="0"/>
        </w:tabs>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w:t>
      </w:r>
      <w:r w:rsidR="00D047FF" w:rsidRPr="008D049D">
        <w:rPr>
          <w:rFonts w:ascii="Times New Roman" w:hAnsi="Times New Roman"/>
          <w:sz w:val="28"/>
          <w:szCs w:val="28"/>
          <w:lang w:val="uk-UA" w:eastAsia="ru-RU"/>
        </w:rPr>
        <w:t xml:space="preserve">евирішеними на даний момент </w:t>
      </w:r>
      <w:r>
        <w:rPr>
          <w:rFonts w:ascii="Times New Roman" w:hAnsi="Times New Roman"/>
          <w:sz w:val="28"/>
          <w:szCs w:val="28"/>
          <w:lang w:val="uk-UA" w:eastAsia="ru-RU"/>
        </w:rPr>
        <w:t>залтштлося</w:t>
      </w:r>
      <w:r w:rsidR="00D047FF" w:rsidRPr="008D049D">
        <w:rPr>
          <w:rFonts w:ascii="Times New Roman" w:hAnsi="Times New Roman"/>
          <w:sz w:val="28"/>
          <w:szCs w:val="28"/>
          <w:lang w:val="uk-UA" w:eastAsia="ru-RU"/>
        </w:rPr>
        <w:t xml:space="preserve"> питання</w:t>
      </w:r>
      <w:r w:rsidR="00164F39">
        <w:rPr>
          <w:rFonts w:ascii="Times New Roman" w:hAnsi="Times New Roman"/>
          <w:sz w:val="28"/>
          <w:szCs w:val="28"/>
          <w:lang w:val="uk-UA" w:eastAsia="ru-RU"/>
        </w:rPr>
        <w:t xml:space="preserve"> ролі</w:t>
      </w:r>
      <w:r w:rsidR="008D049D">
        <w:rPr>
          <w:rFonts w:ascii="Times New Roman" w:hAnsi="Times New Roman"/>
          <w:sz w:val="28"/>
          <w:szCs w:val="28"/>
          <w:lang w:val="uk-UA" w:eastAsia="ru-RU"/>
        </w:rPr>
        <w:t xml:space="preserve"> поліморфізму генів </w:t>
      </w:r>
      <w:r>
        <w:rPr>
          <w:rFonts w:ascii="Times New Roman" w:hAnsi="Times New Roman"/>
          <w:sz w:val="28"/>
          <w:szCs w:val="28"/>
          <w:lang w:val="uk-UA" w:eastAsia="ru-RU"/>
        </w:rPr>
        <w:t xml:space="preserve">рецептора </w:t>
      </w:r>
      <w:r w:rsidR="00D047FF" w:rsidRPr="008D049D">
        <w:rPr>
          <w:rFonts w:ascii="Times New Roman" w:hAnsi="Times New Roman"/>
          <w:sz w:val="28"/>
          <w:szCs w:val="28"/>
          <w:lang w:val="uk-UA" w:eastAsia="ru-RU"/>
        </w:rPr>
        <w:t xml:space="preserve">вітаміну </w:t>
      </w:r>
      <w:r w:rsidR="00D047FF" w:rsidRPr="002A5EEB">
        <w:rPr>
          <w:rFonts w:ascii="Times New Roman" w:hAnsi="Times New Roman"/>
          <w:sz w:val="28"/>
          <w:szCs w:val="28"/>
          <w:lang w:val="en-US" w:eastAsia="ru-RU"/>
        </w:rPr>
        <w:t>D</w:t>
      </w:r>
      <w:r w:rsidR="00D047FF" w:rsidRPr="008D049D">
        <w:rPr>
          <w:rFonts w:ascii="Times New Roman" w:hAnsi="Times New Roman"/>
          <w:sz w:val="28"/>
          <w:szCs w:val="28"/>
          <w:lang w:val="uk-UA" w:eastAsia="ru-RU"/>
        </w:rPr>
        <w:t xml:space="preserve"> (</w:t>
      </w:r>
      <w:r w:rsidR="00D047FF" w:rsidRPr="002A5EEB">
        <w:rPr>
          <w:rFonts w:ascii="Times New Roman" w:hAnsi="Times New Roman"/>
          <w:sz w:val="28"/>
          <w:szCs w:val="28"/>
          <w:shd w:val="clear" w:color="auto" w:fill="FFFFFF"/>
          <w:lang w:val="en-IE" w:eastAsia="ru-RU"/>
        </w:rPr>
        <w:t>VDR</w:t>
      </w:r>
      <w:r w:rsidR="00D047FF" w:rsidRPr="008D049D">
        <w:rPr>
          <w:rFonts w:ascii="Times New Roman" w:hAnsi="Times New Roman"/>
          <w:sz w:val="28"/>
          <w:szCs w:val="28"/>
          <w:shd w:val="clear" w:color="auto" w:fill="FFFFFF"/>
          <w:lang w:val="uk-UA" w:eastAsia="ru-RU"/>
        </w:rPr>
        <w:t>), лактази (</w:t>
      </w:r>
      <w:r w:rsidR="00D047FF" w:rsidRPr="002A5EEB">
        <w:rPr>
          <w:rFonts w:ascii="Times New Roman" w:hAnsi="Times New Roman"/>
          <w:sz w:val="28"/>
          <w:szCs w:val="28"/>
          <w:lang w:val="en-US" w:eastAsia="ru-RU"/>
        </w:rPr>
        <w:t>LCT</w:t>
      </w:r>
      <w:r w:rsidR="00D047FF" w:rsidRPr="008D049D">
        <w:rPr>
          <w:rFonts w:ascii="Times New Roman" w:hAnsi="Times New Roman"/>
          <w:sz w:val="28"/>
          <w:szCs w:val="28"/>
          <w:lang w:val="uk-UA" w:eastAsia="ru-RU"/>
        </w:rPr>
        <w:t>) та фарнезіл-фосфатсинтази</w:t>
      </w:r>
      <w:r w:rsidR="008D049D">
        <w:rPr>
          <w:rFonts w:ascii="Times New Roman" w:hAnsi="Times New Roman"/>
          <w:sz w:val="28"/>
          <w:szCs w:val="28"/>
          <w:lang w:val="uk-UA" w:eastAsia="uk-UA"/>
        </w:rPr>
        <w:t xml:space="preserve"> </w:t>
      </w:r>
      <w:r w:rsidR="00D047FF" w:rsidRPr="008D049D">
        <w:rPr>
          <w:rFonts w:ascii="Times New Roman" w:hAnsi="Times New Roman"/>
          <w:sz w:val="28"/>
          <w:szCs w:val="28"/>
          <w:lang w:val="uk-UA" w:eastAsia="uk-UA"/>
        </w:rPr>
        <w:t>(</w:t>
      </w:r>
      <w:r w:rsidR="00D047FF" w:rsidRPr="002A5EEB">
        <w:rPr>
          <w:rFonts w:ascii="Times New Roman" w:hAnsi="Times New Roman"/>
          <w:sz w:val="28"/>
          <w:szCs w:val="28"/>
          <w:lang w:val="en-IE" w:eastAsia="uk-UA"/>
        </w:rPr>
        <w:t>FDPS</w:t>
      </w:r>
      <w:r w:rsidR="00D047FF" w:rsidRPr="008D049D">
        <w:rPr>
          <w:rFonts w:ascii="Times New Roman" w:hAnsi="Times New Roman"/>
          <w:sz w:val="28"/>
          <w:szCs w:val="28"/>
          <w:lang w:val="uk-UA" w:eastAsia="uk-UA"/>
        </w:rPr>
        <w:t>)</w:t>
      </w:r>
      <w:r w:rsidR="00D047FF" w:rsidRPr="008D049D">
        <w:rPr>
          <w:rFonts w:ascii="Times New Roman" w:hAnsi="Times New Roman"/>
          <w:sz w:val="28"/>
          <w:szCs w:val="28"/>
          <w:lang w:val="uk-UA" w:eastAsia="ru-RU"/>
        </w:rPr>
        <w:t xml:space="preserve"> у осіб молодого віку з ОА та ожирінням, дослідження взаємозв’язків між ними і вмістом </w:t>
      </w:r>
      <w:r>
        <w:rPr>
          <w:rFonts w:ascii="Times New Roman" w:hAnsi="Times New Roman"/>
          <w:sz w:val="28"/>
          <w:szCs w:val="28"/>
          <w:lang w:val="uk-UA" w:eastAsia="ru-RU"/>
        </w:rPr>
        <w:t>адипоцитокіну</w:t>
      </w:r>
      <w:r w:rsidR="00D047FF" w:rsidRPr="008D049D">
        <w:rPr>
          <w:rFonts w:ascii="Times New Roman" w:hAnsi="Times New Roman"/>
          <w:sz w:val="28"/>
          <w:szCs w:val="28"/>
          <w:lang w:val="uk-UA" w:eastAsia="ru-RU"/>
        </w:rPr>
        <w:t xml:space="preserve"> – апеліну</w:t>
      </w:r>
      <w:r>
        <w:rPr>
          <w:rFonts w:ascii="Times New Roman" w:hAnsi="Times New Roman"/>
          <w:sz w:val="28"/>
          <w:szCs w:val="28"/>
          <w:lang w:val="uk-UA" w:eastAsia="ru-RU"/>
        </w:rPr>
        <w:t>-13</w:t>
      </w:r>
      <w:r w:rsidR="00D047FF" w:rsidRPr="008D049D">
        <w:rPr>
          <w:rFonts w:ascii="Times New Roman" w:hAnsi="Times New Roman"/>
          <w:sz w:val="28"/>
          <w:szCs w:val="28"/>
          <w:lang w:val="uk-UA" w:eastAsia="ru-RU"/>
        </w:rPr>
        <w:t>, що дозволить прогнозувати ризик розвитку порушень структурно-функціонального стану кісткової тканини (СФСКТ) у цих пацієнтів.</w:t>
      </w:r>
    </w:p>
    <w:p w:rsidR="00D047FF" w:rsidRPr="008C47A8" w:rsidRDefault="00D047FF" w:rsidP="00E91267">
      <w:pPr>
        <w:spacing w:after="0" w:line="360" w:lineRule="auto"/>
        <w:ind w:firstLine="709"/>
        <w:jc w:val="both"/>
        <w:rPr>
          <w:rFonts w:ascii="Times New Roman" w:hAnsi="Times New Roman"/>
          <w:sz w:val="28"/>
          <w:szCs w:val="28"/>
          <w:lang w:val="uk-UA" w:eastAsia="ru-RU"/>
        </w:rPr>
      </w:pPr>
      <w:r w:rsidRPr="00005011">
        <w:rPr>
          <w:rFonts w:ascii="Times New Roman" w:hAnsi="Times New Roman"/>
          <w:sz w:val="28"/>
          <w:szCs w:val="28"/>
          <w:lang w:val="uk-UA" w:eastAsia="ru-RU"/>
        </w:rPr>
        <w:t>Метою дослідження було</w:t>
      </w:r>
      <w:r w:rsidR="00606EC4">
        <w:rPr>
          <w:rFonts w:ascii="Times New Roman" w:hAnsi="Times New Roman"/>
          <w:sz w:val="28"/>
          <w:szCs w:val="28"/>
          <w:lang w:val="uk-UA" w:eastAsia="ru-RU"/>
        </w:rPr>
        <w:t xml:space="preserve"> </w:t>
      </w:r>
      <w:r w:rsidRPr="008C47A8">
        <w:rPr>
          <w:rFonts w:ascii="Times New Roman" w:hAnsi="Times New Roman"/>
          <w:sz w:val="28"/>
          <w:szCs w:val="28"/>
          <w:lang w:val="uk-UA" w:eastAsia="ru-RU"/>
        </w:rPr>
        <w:t>удосконалення діагностики та прогнозування перебігу остеоартрозу у осіб молодого віку з ожирінням на підставі комплексної оцінки клініко-патогенетичних особли</w:t>
      </w:r>
      <w:r w:rsidR="00606EC4">
        <w:rPr>
          <w:rFonts w:ascii="Times New Roman" w:hAnsi="Times New Roman"/>
          <w:sz w:val="28"/>
          <w:szCs w:val="28"/>
          <w:lang w:val="uk-UA" w:eastAsia="ru-RU"/>
        </w:rPr>
        <w:t>востей їх перебігу, рівня адипокіну</w:t>
      </w:r>
      <w:r w:rsidRPr="008C47A8">
        <w:rPr>
          <w:rFonts w:ascii="Times New Roman" w:hAnsi="Times New Roman"/>
          <w:sz w:val="28"/>
          <w:szCs w:val="28"/>
          <w:lang w:val="uk-UA" w:eastAsia="ru-RU"/>
        </w:rPr>
        <w:t xml:space="preserve"> апеліну у сироватці крові у взаємозв’язку з поліморфізмом генів</w:t>
      </w:r>
      <w:r w:rsidRPr="00E91267">
        <w:rPr>
          <w:rFonts w:ascii="Times New Roman" w:hAnsi="Times New Roman"/>
          <w:color w:val="000000"/>
          <w:sz w:val="28"/>
          <w:szCs w:val="28"/>
          <w:shd w:val="clear" w:color="auto" w:fill="FFFFFF"/>
          <w:lang w:eastAsia="ru-RU"/>
        </w:rPr>
        <w:t>VDR</w:t>
      </w:r>
      <w:r w:rsidRPr="008C47A8">
        <w:rPr>
          <w:rFonts w:ascii="Times New Roman" w:hAnsi="Times New Roman"/>
          <w:bCs/>
          <w:sz w:val="28"/>
          <w:szCs w:val="28"/>
          <w:lang w:val="uk-UA" w:eastAsia="uk-UA"/>
        </w:rPr>
        <w:t>,</w:t>
      </w:r>
      <w:r w:rsidR="008D049D">
        <w:rPr>
          <w:rFonts w:ascii="Times New Roman" w:hAnsi="Times New Roman"/>
          <w:bCs/>
          <w:sz w:val="28"/>
          <w:szCs w:val="28"/>
          <w:lang w:val="uk-UA" w:eastAsia="uk-UA"/>
        </w:rPr>
        <w:t xml:space="preserve"> </w:t>
      </w:r>
      <w:r w:rsidRPr="00E91267">
        <w:rPr>
          <w:rFonts w:ascii="Times New Roman" w:hAnsi="Times New Roman"/>
          <w:sz w:val="28"/>
          <w:szCs w:val="28"/>
          <w:lang w:val="en-US" w:eastAsia="ru-RU"/>
        </w:rPr>
        <w:t>LCT</w:t>
      </w:r>
      <w:r w:rsidRPr="008C47A8">
        <w:rPr>
          <w:rFonts w:ascii="Times New Roman" w:hAnsi="Times New Roman"/>
          <w:sz w:val="28"/>
          <w:szCs w:val="28"/>
          <w:lang w:val="uk-UA" w:eastAsia="ru-RU"/>
        </w:rPr>
        <w:t xml:space="preserve"> та</w:t>
      </w:r>
      <w:r w:rsidR="00606EC4">
        <w:rPr>
          <w:rFonts w:ascii="Times New Roman" w:hAnsi="Times New Roman"/>
          <w:sz w:val="28"/>
          <w:szCs w:val="28"/>
          <w:lang w:val="uk-UA" w:eastAsia="ru-RU"/>
        </w:rPr>
        <w:t xml:space="preserve"> </w:t>
      </w:r>
      <w:r w:rsidRPr="00E91267">
        <w:rPr>
          <w:rFonts w:ascii="Times New Roman" w:hAnsi="Times New Roman"/>
          <w:bCs/>
          <w:sz w:val="28"/>
          <w:szCs w:val="28"/>
          <w:lang w:eastAsia="uk-UA"/>
        </w:rPr>
        <w:t>FDPS</w:t>
      </w:r>
      <w:r w:rsidRPr="008C47A8">
        <w:rPr>
          <w:rFonts w:ascii="Times New Roman" w:hAnsi="Times New Roman"/>
          <w:sz w:val="28"/>
          <w:szCs w:val="28"/>
          <w:lang w:val="uk-UA" w:eastAsia="ru-RU"/>
        </w:rPr>
        <w:t>.</w:t>
      </w:r>
    </w:p>
    <w:p w:rsidR="009F577F" w:rsidRDefault="00D047FF" w:rsidP="009F577F">
      <w:pPr>
        <w:spacing w:after="0" w:line="360" w:lineRule="auto"/>
        <w:ind w:firstLine="709"/>
        <w:jc w:val="both"/>
        <w:rPr>
          <w:rFonts w:ascii="Times New Roman" w:hAnsi="Times New Roman"/>
          <w:b/>
          <w:sz w:val="28"/>
          <w:szCs w:val="28"/>
          <w:lang w:val="uk-UA" w:eastAsia="ru-RU"/>
        </w:rPr>
      </w:pPr>
      <w:r w:rsidRPr="00D154BA">
        <w:rPr>
          <w:rFonts w:ascii="Times New Roman" w:hAnsi="Times New Roman"/>
          <w:sz w:val="28"/>
          <w:szCs w:val="28"/>
          <w:lang w:val="uk-UA" w:eastAsia="ru-RU"/>
        </w:rPr>
        <w:t>Для вирішення означеної мети були сф</w:t>
      </w:r>
      <w:r w:rsidR="009F577F">
        <w:rPr>
          <w:rFonts w:ascii="Times New Roman" w:hAnsi="Times New Roman"/>
          <w:sz w:val="28"/>
          <w:szCs w:val="28"/>
          <w:lang w:val="uk-UA" w:eastAsia="ru-RU"/>
        </w:rPr>
        <w:t>ормульовані завдання</w:t>
      </w:r>
      <w:r w:rsidRPr="00D154BA">
        <w:rPr>
          <w:rFonts w:ascii="Times New Roman" w:hAnsi="Times New Roman"/>
          <w:sz w:val="28"/>
          <w:szCs w:val="28"/>
          <w:lang w:val="uk-UA" w:eastAsia="ru-RU"/>
        </w:rPr>
        <w:t>, які включали</w:t>
      </w:r>
      <w:r>
        <w:rPr>
          <w:rFonts w:ascii="Times New Roman" w:hAnsi="Times New Roman"/>
          <w:sz w:val="28"/>
          <w:szCs w:val="28"/>
          <w:lang w:val="uk-UA" w:eastAsia="ru-RU"/>
        </w:rPr>
        <w:t>:</w:t>
      </w:r>
      <w:r w:rsidR="00606EC4">
        <w:rPr>
          <w:rFonts w:ascii="Times New Roman" w:hAnsi="Times New Roman"/>
          <w:sz w:val="28"/>
          <w:szCs w:val="28"/>
          <w:lang w:val="uk-UA" w:eastAsia="ru-RU"/>
        </w:rPr>
        <w:t xml:space="preserve"> </w:t>
      </w:r>
      <w:r w:rsidRPr="008C47A8">
        <w:rPr>
          <w:rFonts w:ascii="Times New Roman" w:hAnsi="Times New Roman"/>
          <w:sz w:val="28"/>
          <w:szCs w:val="28"/>
          <w:lang w:val="uk-UA" w:eastAsia="ru-RU"/>
        </w:rPr>
        <w:t>аналіз клініко-анамнестичн</w:t>
      </w:r>
      <w:r>
        <w:rPr>
          <w:rFonts w:ascii="Times New Roman" w:hAnsi="Times New Roman"/>
          <w:sz w:val="28"/>
          <w:szCs w:val="28"/>
          <w:lang w:val="uk-UA" w:eastAsia="ru-RU"/>
        </w:rPr>
        <w:t>их</w:t>
      </w:r>
      <w:r w:rsidRPr="008C47A8">
        <w:rPr>
          <w:rFonts w:ascii="Times New Roman" w:hAnsi="Times New Roman"/>
          <w:sz w:val="28"/>
          <w:szCs w:val="28"/>
          <w:lang w:val="uk-UA" w:eastAsia="ru-RU"/>
        </w:rPr>
        <w:t xml:space="preserve"> дан</w:t>
      </w:r>
      <w:r>
        <w:rPr>
          <w:rFonts w:ascii="Times New Roman" w:hAnsi="Times New Roman"/>
          <w:sz w:val="28"/>
          <w:szCs w:val="28"/>
          <w:lang w:val="uk-UA" w:eastAsia="ru-RU"/>
        </w:rPr>
        <w:t>их</w:t>
      </w:r>
      <w:r w:rsidRPr="008C47A8">
        <w:rPr>
          <w:rFonts w:ascii="Times New Roman" w:hAnsi="Times New Roman"/>
          <w:sz w:val="28"/>
          <w:szCs w:val="28"/>
          <w:lang w:val="uk-UA" w:eastAsia="ru-RU"/>
        </w:rPr>
        <w:t>,</w:t>
      </w:r>
      <w:r>
        <w:rPr>
          <w:rFonts w:ascii="Times New Roman" w:hAnsi="Times New Roman"/>
          <w:sz w:val="28"/>
          <w:szCs w:val="28"/>
          <w:lang w:val="uk-UA" w:eastAsia="ru-RU"/>
        </w:rPr>
        <w:t xml:space="preserve"> визначення</w:t>
      </w:r>
      <w:r w:rsidRPr="008C47A8">
        <w:rPr>
          <w:rFonts w:ascii="Times New Roman" w:hAnsi="Times New Roman"/>
          <w:sz w:val="28"/>
          <w:szCs w:val="28"/>
          <w:lang w:val="uk-UA" w:eastAsia="ru-RU"/>
        </w:rPr>
        <w:t xml:space="preserve"> особливост</w:t>
      </w:r>
      <w:r>
        <w:rPr>
          <w:rFonts w:ascii="Times New Roman" w:hAnsi="Times New Roman"/>
          <w:sz w:val="28"/>
          <w:szCs w:val="28"/>
          <w:lang w:val="uk-UA" w:eastAsia="ru-RU"/>
        </w:rPr>
        <w:t>ей</w:t>
      </w:r>
      <w:r w:rsidRPr="008C47A8">
        <w:rPr>
          <w:rFonts w:ascii="Times New Roman" w:hAnsi="Times New Roman"/>
          <w:sz w:val="28"/>
          <w:szCs w:val="28"/>
          <w:lang w:val="uk-UA" w:eastAsia="ru-RU"/>
        </w:rPr>
        <w:t xml:space="preserve"> ураження окремих суглобів та структурно-функціонального стану опорно-рухового апарату за даними двухенергетичної рентгенівської абсорбциометрії</w:t>
      </w:r>
      <w:r>
        <w:rPr>
          <w:rFonts w:ascii="Times New Roman" w:hAnsi="Times New Roman"/>
          <w:sz w:val="28"/>
          <w:szCs w:val="28"/>
          <w:lang w:val="uk-UA" w:eastAsia="ru-RU"/>
        </w:rPr>
        <w:t>; д</w:t>
      </w:r>
      <w:r w:rsidRPr="00E91267">
        <w:rPr>
          <w:rFonts w:ascii="Times New Roman" w:hAnsi="Times New Roman"/>
          <w:sz w:val="28"/>
          <w:szCs w:val="28"/>
          <w:lang w:val="uk-UA" w:eastAsia="ru-RU"/>
        </w:rPr>
        <w:t>ослід</w:t>
      </w:r>
      <w:r>
        <w:rPr>
          <w:rFonts w:ascii="Times New Roman" w:hAnsi="Times New Roman"/>
          <w:sz w:val="28"/>
          <w:szCs w:val="28"/>
          <w:lang w:val="uk-UA" w:eastAsia="ru-RU"/>
        </w:rPr>
        <w:t>ження вмісту адіпоцитокіну</w:t>
      </w:r>
      <w:r w:rsidRPr="00E91267">
        <w:rPr>
          <w:rFonts w:ascii="Times New Roman" w:hAnsi="Times New Roman"/>
          <w:sz w:val="28"/>
          <w:szCs w:val="28"/>
          <w:lang w:val="uk-UA" w:eastAsia="ru-RU"/>
        </w:rPr>
        <w:t xml:space="preserve"> апеліну-13 та встанов</w:t>
      </w:r>
      <w:r>
        <w:rPr>
          <w:rFonts w:ascii="Times New Roman" w:hAnsi="Times New Roman"/>
          <w:sz w:val="28"/>
          <w:szCs w:val="28"/>
          <w:lang w:val="uk-UA" w:eastAsia="ru-RU"/>
        </w:rPr>
        <w:t>лення</w:t>
      </w:r>
      <w:r w:rsidRPr="00E91267">
        <w:rPr>
          <w:rFonts w:ascii="Times New Roman" w:hAnsi="Times New Roman"/>
          <w:sz w:val="28"/>
          <w:szCs w:val="28"/>
          <w:lang w:val="uk-UA" w:eastAsia="ru-RU"/>
        </w:rPr>
        <w:t xml:space="preserve"> взаємозв’язк</w:t>
      </w:r>
      <w:r>
        <w:rPr>
          <w:rFonts w:ascii="Times New Roman" w:hAnsi="Times New Roman"/>
          <w:sz w:val="28"/>
          <w:szCs w:val="28"/>
          <w:lang w:val="uk-UA" w:eastAsia="ru-RU"/>
        </w:rPr>
        <w:t>ів</w:t>
      </w:r>
      <w:r w:rsidRPr="00E91267">
        <w:rPr>
          <w:rFonts w:ascii="Times New Roman" w:hAnsi="Times New Roman"/>
          <w:sz w:val="28"/>
          <w:szCs w:val="28"/>
          <w:lang w:val="uk-UA" w:eastAsia="ru-RU"/>
        </w:rPr>
        <w:t xml:space="preserve"> між </w:t>
      </w:r>
      <w:r>
        <w:rPr>
          <w:rFonts w:ascii="Times New Roman" w:hAnsi="Times New Roman"/>
          <w:sz w:val="28"/>
          <w:szCs w:val="28"/>
          <w:lang w:val="uk-UA" w:eastAsia="ru-RU"/>
        </w:rPr>
        <w:t xml:space="preserve">його </w:t>
      </w:r>
      <w:r w:rsidRPr="00E91267">
        <w:rPr>
          <w:rFonts w:ascii="Times New Roman" w:hAnsi="Times New Roman"/>
          <w:sz w:val="28"/>
          <w:szCs w:val="28"/>
          <w:lang w:val="uk-UA" w:eastAsia="ru-RU"/>
        </w:rPr>
        <w:t>рівнем,</w:t>
      </w:r>
      <w:r>
        <w:rPr>
          <w:rFonts w:ascii="Times New Roman" w:hAnsi="Times New Roman"/>
          <w:sz w:val="28"/>
          <w:szCs w:val="28"/>
          <w:lang w:val="uk-UA" w:eastAsia="ru-RU"/>
        </w:rPr>
        <w:t xml:space="preserve"> ІМТ</w:t>
      </w:r>
      <w:r w:rsidRPr="00E91267">
        <w:rPr>
          <w:rFonts w:ascii="Times New Roman" w:hAnsi="Times New Roman"/>
          <w:sz w:val="28"/>
          <w:szCs w:val="28"/>
          <w:lang w:val="uk-UA" w:eastAsia="ru-RU"/>
        </w:rPr>
        <w:t xml:space="preserve">, показниками альго-функціональної активності, рентгенологічною стадією </w:t>
      </w:r>
      <w:r>
        <w:rPr>
          <w:rFonts w:ascii="Times New Roman" w:hAnsi="Times New Roman"/>
          <w:sz w:val="28"/>
          <w:szCs w:val="28"/>
          <w:lang w:val="uk-UA" w:eastAsia="ru-RU"/>
        </w:rPr>
        <w:t>ОА</w:t>
      </w:r>
      <w:r w:rsidRPr="00E91267">
        <w:rPr>
          <w:rFonts w:ascii="Times New Roman" w:hAnsi="Times New Roman"/>
          <w:sz w:val="28"/>
          <w:szCs w:val="28"/>
          <w:lang w:val="uk-UA" w:eastAsia="ru-RU"/>
        </w:rPr>
        <w:t xml:space="preserve"> та ступінем порушень </w:t>
      </w:r>
      <w:r w:rsidR="00652331">
        <w:rPr>
          <w:rFonts w:ascii="Times New Roman" w:hAnsi="Times New Roman"/>
          <w:sz w:val="28"/>
          <w:szCs w:val="28"/>
          <w:lang w:val="uk-UA" w:eastAsia="ru-RU"/>
        </w:rPr>
        <w:t>СФСКТ</w:t>
      </w:r>
      <w:r>
        <w:rPr>
          <w:rFonts w:ascii="Times New Roman" w:hAnsi="Times New Roman"/>
          <w:sz w:val="28"/>
          <w:szCs w:val="28"/>
          <w:lang w:val="uk-UA" w:eastAsia="ru-RU"/>
        </w:rPr>
        <w:t xml:space="preserve">. Означені зміни досліджували </w:t>
      </w:r>
      <w:r w:rsidR="00164F39">
        <w:rPr>
          <w:rFonts w:ascii="Times New Roman" w:hAnsi="Times New Roman"/>
          <w:sz w:val="28"/>
          <w:szCs w:val="28"/>
          <w:lang w:val="uk-UA" w:eastAsia="ru-RU"/>
        </w:rPr>
        <w:t>у взаємозв</w:t>
      </w:r>
      <w:r w:rsidR="00164F39" w:rsidRPr="00EC5CDC">
        <w:rPr>
          <w:rFonts w:ascii="Times New Roman" w:hAnsi="Times New Roman"/>
          <w:sz w:val="28"/>
          <w:szCs w:val="28"/>
          <w:lang w:val="uk-UA" w:eastAsia="ru-RU"/>
        </w:rPr>
        <w:t>’</w:t>
      </w:r>
      <w:r w:rsidR="00164F39">
        <w:rPr>
          <w:rFonts w:ascii="Times New Roman" w:hAnsi="Times New Roman"/>
          <w:sz w:val="28"/>
          <w:szCs w:val="28"/>
          <w:lang w:val="uk-UA" w:eastAsia="ru-RU"/>
        </w:rPr>
        <w:t>язку з</w:t>
      </w:r>
      <w:r w:rsidRPr="00E91267">
        <w:rPr>
          <w:rFonts w:ascii="Times New Roman" w:hAnsi="Times New Roman"/>
          <w:sz w:val="28"/>
          <w:szCs w:val="28"/>
          <w:lang w:val="uk-UA" w:eastAsia="ru-RU"/>
        </w:rPr>
        <w:t>поліморфізм</w:t>
      </w:r>
      <w:r w:rsidR="00164F39">
        <w:rPr>
          <w:rFonts w:ascii="Times New Roman" w:hAnsi="Times New Roman"/>
          <w:sz w:val="28"/>
          <w:szCs w:val="28"/>
          <w:lang w:val="uk-UA" w:eastAsia="ru-RU"/>
        </w:rPr>
        <w:t>ом</w:t>
      </w:r>
      <w:r w:rsidRPr="00E91267">
        <w:rPr>
          <w:rFonts w:ascii="Times New Roman" w:hAnsi="Times New Roman"/>
          <w:sz w:val="28"/>
          <w:szCs w:val="28"/>
          <w:lang w:val="uk-UA" w:eastAsia="ru-RU"/>
        </w:rPr>
        <w:t xml:space="preserve"> генів </w:t>
      </w:r>
      <w:r w:rsidRPr="00E91267">
        <w:rPr>
          <w:rFonts w:ascii="Times New Roman" w:hAnsi="Times New Roman"/>
          <w:color w:val="000000"/>
          <w:sz w:val="28"/>
          <w:szCs w:val="28"/>
          <w:shd w:val="clear" w:color="auto" w:fill="FFFFFF"/>
          <w:lang w:eastAsia="ru-RU"/>
        </w:rPr>
        <w:t>VDR</w:t>
      </w:r>
      <w:r w:rsidR="00EC5CDC">
        <w:rPr>
          <w:rFonts w:ascii="Times New Roman" w:hAnsi="Times New Roman"/>
          <w:color w:val="000000"/>
          <w:sz w:val="28"/>
          <w:szCs w:val="28"/>
          <w:shd w:val="clear" w:color="auto" w:fill="FFFFFF"/>
          <w:lang w:val="uk-UA" w:eastAsia="ru-RU"/>
        </w:rPr>
        <w:t>,</w:t>
      </w:r>
      <w:r w:rsidR="00DC6A23">
        <w:rPr>
          <w:rFonts w:ascii="Times New Roman" w:hAnsi="Times New Roman"/>
          <w:color w:val="000000"/>
          <w:sz w:val="28"/>
          <w:szCs w:val="28"/>
          <w:shd w:val="clear" w:color="auto" w:fill="FFFFFF"/>
          <w:lang w:val="uk-UA" w:eastAsia="ru-RU"/>
        </w:rPr>
        <w:t xml:space="preserve"> </w:t>
      </w:r>
      <w:r w:rsidRPr="00E91267">
        <w:rPr>
          <w:rFonts w:ascii="Times New Roman" w:hAnsi="Times New Roman"/>
          <w:sz w:val="28"/>
          <w:szCs w:val="28"/>
          <w:lang w:val="en-US" w:eastAsia="ru-RU"/>
        </w:rPr>
        <w:t>LCT</w:t>
      </w:r>
      <w:r w:rsidR="00EC5CDC">
        <w:rPr>
          <w:rFonts w:ascii="Times New Roman" w:hAnsi="Times New Roman"/>
          <w:sz w:val="28"/>
          <w:szCs w:val="28"/>
          <w:lang w:val="uk-UA" w:eastAsia="ru-RU"/>
        </w:rPr>
        <w:t xml:space="preserve"> і </w:t>
      </w:r>
      <w:r w:rsidR="00EC5CDC" w:rsidRPr="00E91267">
        <w:rPr>
          <w:rFonts w:ascii="Times New Roman" w:hAnsi="Times New Roman"/>
          <w:bCs/>
          <w:sz w:val="28"/>
          <w:szCs w:val="28"/>
          <w:lang w:eastAsia="uk-UA"/>
        </w:rPr>
        <w:t>FDPS</w:t>
      </w:r>
      <w:r w:rsidR="00606EC4">
        <w:rPr>
          <w:rFonts w:ascii="Times New Roman" w:hAnsi="Times New Roman"/>
          <w:sz w:val="28"/>
          <w:szCs w:val="28"/>
          <w:lang w:val="uk-UA" w:eastAsia="ru-RU"/>
        </w:rPr>
        <w:t xml:space="preserve"> </w:t>
      </w:r>
      <w:r w:rsidRPr="00E91267">
        <w:rPr>
          <w:rFonts w:ascii="Times New Roman" w:hAnsi="Times New Roman"/>
          <w:sz w:val="28"/>
          <w:szCs w:val="28"/>
          <w:lang w:val="uk-UA" w:eastAsia="ru-RU"/>
        </w:rPr>
        <w:t>у пацієнтів молодого віку</w:t>
      </w:r>
      <w:r>
        <w:rPr>
          <w:rFonts w:ascii="Times New Roman" w:hAnsi="Times New Roman"/>
          <w:sz w:val="28"/>
          <w:szCs w:val="28"/>
          <w:lang w:val="uk-UA" w:eastAsia="ru-RU"/>
        </w:rPr>
        <w:t>; визначали</w:t>
      </w:r>
      <w:r w:rsidRPr="00E91267">
        <w:rPr>
          <w:rFonts w:ascii="Times New Roman" w:hAnsi="Times New Roman"/>
          <w:sz w:val="28"/>
          <w:szCs w:val="28"/>
          <w:lang w:val="uk-UA" w:eastAsia="ru-RU"/>
        </w:rPr>
        <w:t xml:space="preserve"> діагностичну цінність і прогностичне значення залежно від варіативної складової алелів </w:t>
      </w:r>
      <w:r>
        <w:rPr>
          <w:rFonts w:ascii="Times New Roman" w:hAnsi="Times New Roman"/>
          <w:sz w:val="28"/>
          <w:szCs w:val="28"/>
          <w:lang w:val="uk-UA" w:eastAsia="ru-RU"/>
        </w:rPr>
        <w:t>і генотипів</w:t>
      </w:r>
      <w:r w:rsidRPr="00E91267">
        <w:rPr>
          <w:rFonts w:ascii="Times New Roman" w:hAnsi="Times New Roman"/>
          <w:sz w:val="28"/>
          <w:szCs w:val="28"/>
          <w:lang w:val="uk-UA" w:eastAsia="ru-RU"/>
        </w:rPr>
        <w:t xml:space="preserve">. </w:t>
      </w:r>
      <w:r>
        <w:rPr>
          <w:rFonts w:ascii="Times New Roman" w:hAnsi="Times New Roman"/>
          <w:sz w:val="28"/>
          <w:szCs w:val="28"/>
          <w:lang w:val="uk-UA" w:eastAsia="ru-RU"/>
        </w:rPr>
        <w:t>На підставі отриманих результатів було</w:t>
      </w:r>
      <w:r w:rsidRPr="00E828FB">
        <w:rPr>
          <w:rFonts w:ascii="Times New Roman" w:hAnsi="Times New Roman"/>
          <w:sz w:val="28"/>
          <w:szCs w:val="28"/>
          <w:lang w:val="uk-UA" w:eastAsia="ru-RU"/>
        </w:rPr>
        <w:t xml:space="preserve"> заплановано</w:t>
      </w:r>
      <w:r>
        <w:rPr>
          <w:rFonts w:ascii="Times New Roman" w:hAnsi="Times New Roman"/>
          <w:sz w:val="28"/>
          <w:szCs w:val="28"/>
          <w:lang w:val="uk-UA" w:eastAsia="ru-RU"/>
        </w:rPr>
        <w:t>р</w:t>
      </w:r>
      <w:r w:rsidRPr="00E91267">
        <w:rPr>
          <w:rFonts w:ascii="Times New Roman" w:hAnsi="Times New Roman"/>
          <w:color w:val="000000"/>
          <w:sz w:val="28"/>
          <w:szCs w:val="28"/>
          <w:shd w:val="clear" w:color="auto" w:fill="FFFFFF"/>
          <w:lang w:val="uk-UA" w:eastAsia="ru-RU"/>
        </w:rPr>
        <w:t>озробити діагностичний ал</w:t>
      </w:r>
      <w:r w:rsidR="004F3A31">
        <w:rPr>
          <w:rFonts w:ascii="Times New Roman" w:hAnsi="Times New Roman"/>
          <w:color w:val="000000"/>
          <w:sz w:val="28"/>
          <w:szCs w:val="28"/>
          <w:shd w:val="clear" w:color="auto" w:fill="FFFFFF"/>
          <w:lang w:val="uk-UA" w:eastAsia="ru-RU"/>
        </w:rPr>
        <w:t>горитм прогнозування перебігу</w:t>
      </w:r>
      <w:r>
        <w:rPr>
          <w:rFonts w:ascii="Times New Roman" w:hAnsi="Times New Roman"/>
          <w:color w:val="000000"/>
          <w:sz w:val="28"/>
          <w:szCs w:val="28"/>
          <w:shd w:val="clear" w:color="auto" w:fill="FFFFFF"/>
          <w:lang w:val="uk-UA" w:eastAsia="ru-RU"/>
        </w:rPr>
        <w:t xml:space="preserve"> ОА</w:t>
      </w:r>
      <w:r w:rsidR="00AB3290">
        <w:rPr>
          <w:rFonts w:ascii="Times New Roman" w:hAnsi="Times New Roman"/>
          <w:color w:val="000000"/>
          <w:sz w:val="28"/>
          <w:szCs w:val="28"/>
          <w:shd w:val="clear" w:color="auto" w:fill="FFFFFF"/>
          <w:lang w:val="uk-UA" w:eastAsia="ru-RU"/>
        </w:rPr>
        <w:t xml:space="preserve"> у осіб молодого віку </w:t>
      </w:r>
      <w:r w:rsidRPr="00E91267">
        <w:rPr>
          <w:rFonts w:ascii="Times New Roman" w:hAnsi="Times New Roman"/>
          <w:color w:val="000000"/>
          <w:sz w:val="28"/>
          <w:szCs w:val="28"/>
          <w:shd w:val="clear" w:color="auto" w:fill="FFFFFF"/>
          <w:lang w:val="uk-UA" w:eastAsia="ru-RU"/>
        </w:rPr>
        <w:t xml:space="preserve">з ожирінням та встановити </w:t>
      </w:r>
      <w:r w:rsidRPr="00E91267">
        <w:rPr>
          <w:rFonts w:ascii="Times New Roman" w:hAnsi="Times New Roman"/>
          <w:sz w:val="28"/>
          <w:szCs w:val="28"/>
          <w:lang w:val="uk-UA" w:eastAsia="ru-RU"/>
        </w:rPr>
        <w:t>найбільш вагомі прогностичні маркери полім</w:t>
      </w:r>
      <w:r>
        <w:rPr>
          <w:rFonts w:ascii="Times New Roman" w:hAnsi="Times New Roman"/>
          <w:sz w:val="28"/>
          <w:szCs w:val="28"/>
          <w:lang w:val="uk-UA" w:eastAsia="ru-RU"/>
        </w:rPr>
        <w:t>орфізму означених генів.</w:t>
      </w:r>
    </w:p>
    <w:p w:rsidR="00322546" w:rsidRPr="00DA71D2" w:rsidRDefault="00D047FF" w:rsidP="00322546">
      <w:pPr>
        <w:spacing w:after="0" w:line="360" w:lineRule="auto"/>
        <w:ind w:firstLine="567"/>
        <w:jc w:val="both"/>
        <w:rPr>
          <w:rFonts w:ascii="Times New Roman" w:hAnsi="Times New Roman"/>
          <w:sz w:val="24"/>
          <w:szCs w:val="24"/>
          <w:lang w:val="uk-UA"/>
        </w:rPr>
      </w:pPr>
      <w:r w:rsidRPr="00E91267">
        <w:rPr>
          <w:rFonts w:ascii="Times New Roman" w:hAnsi="Times New Roman"/>
          <w:color w:val="000000"/>
          <w:sz w:val="28"/>
          <w:szCs w:val="28"/>
          <w:lang w:val="uk-UA" w:eastAsia="ru-RU"/>
        </w:rPr>
        <w:lastRenderedPageBreak/>
        <w:t>У відповідності до основної мети та для вирішення поставлених задач, у дослідженні були задіяні 96 пацієнтів у віці 35,54</w:t>
      </w:r>
      <w:r w:rsidRPr="00E91267">
        <w:rPr>
          <w:rFonts w:ascii="Times New Roman" w:hAnsi="Times New Roman"/>
          <w:color w:val="000000"/>
          <w:sz w:val="28"/>
          <w:szCs w:val="28"/>
          <w:shd w:val="clear" w:color="auto" w:fill="FFFFFF"/>
          <w:lang w:val="uk-UA" w:eastAsia="ru-RU"/>
        </w:rPr>
        <w:t>±</w:t>
      </w:r>
      <w:r w:rsidRPr="00E91267">
        <w:rPr>
          <w:rFonts w:ascii="Times New Roman" w:hAnsi="Times New Roman"/>
          <w:color w:val="000000"/>
          <w:sz w:val="28"/>
          <w:szCs w:val="28"/>
          <w:lang w:val="uk-UA" w:eastAsia="ru-RU"/>
        </w:rPr>
        <w:t>0,9 р</w:t>
      </w:r>
      <w:r w:rsidR="00E11962">
        <w:rPr>
          <w:rFonts w:ascii="Times New Roman" w:hAnsi="Times New Roman"/>
          <w:color w:val="000000"/>
          <w:sz w:val="28"/>
          <w:szCs w:val="28"/>
          <w:lang w:val="uk-UA" w:eastAsia="ru-RU"/>
        </w:rPr>
        <w:t>оків</w:t>
      </w:r>
      <w:r w:rsidRPr="00E91267">
        <w:rPr>
          <w:rFonts w:ascii="Times New Roman" w:hAnsi="Times New Roman"/>
          <w:color w:val="000000"/>
          <w:sz w:val="28"/>
          <w:szCs w:val="28"/>
          <w:lang w:val="uk-UA" w:eastAsia="ru-RU"/>
        </w:rPr>
        <w:t xml:space="preserve"> з верифікованим діагнозом ОА</w:t>
      </w:r>
      <w:r w:rsidR="000A7A84">
        <w:rPr>
          <w:rFonts w:ascii="Times New Roman" w:hAnsi="Times New Roman"/>
          <w:color w:val="000000"/>
          <w:sz w:val="28"/>
          <w:szCs w:val="28"/>
          <w:lang w:val="uk-UA" w:eastAsia="ru-RU"/>
        </w:rPr>
        <w:t>, що перебував на тлі ожиріння</w:t>
      </w:r>
      <w:r w:rsidRPr="00E91267">
        <w:rPr>
          <w:rFonts w:ascii="Times New Roman" w:hAnsi="Times New Roman"/>
          <w:color w:val="000000"/>
          <w:sz w:val="28"/>
          <w:szCs w:val="28"/>
          <w:lang w:val="uk-UA" w:eastAsia="ru-RU"/>
        </w:rPr>
        <w:t>,</w:t>
      </w:r>
      <w:r w:rsidR="00DC6A23">
        <w:rPr>
          <w:rFonts w:ascii="Times New Roman" w:hAnsi="Times New Roman"/>
          <w:color w:val="000000"/>
          <w:sz w:val="28"/>
          <w:szCs w:val="28"/>
          <w:lang w:val="uk-UA" w:eastAsia="ru-RU"/>
        </w:rPr>
        <w:t xml:space="preserve"> </w:t>
      </w:r>
      <w:r w:rsidR="00B52C3B">
        <w:rPr>
          <w:rFonts w:ascii="Times New Roman" w:hAnsi="Times New Roman"/>
          <w:color w:val="000000"/>
          <w:sz w:val="28"/>
          <w:szCs w:val="28"/>
          <w:lang w:val="uk-UA" w:eastAsia="ru-RU"/>
        </w:rPr>
        <w:t xml:space="preserve">серед яких 25% чоловіки </w:t>
      </w:r>
      <w:r w:rsidRPr="00E91267">
        <w:rPr>
          <w:rFonts w:ascii="Times New Roman" w:hAnsi="Times New Roman"/>
          <w:color w:val="000000"/>
          <w:sz w:val="28"/>
          <w:szCs w:val="28"/>
          <w:lang w:val="uk-UA" w:eastAsia="ru-RU"/>
        </w:rPr>
        <w:t>та 7</w:t>
      </w:r>
      <w:r w:rsidR="00B52C3B">
        <w:rPr>
          <w:rFonts w:ascii="Times New Roman" w:hAnsi="Times New Roman"/>
          <w:color w:val="000000"/>
          <w:sz w:val="28"/>
          <w:szCs w:val="28"/>
          <w:lang w:val="uk-UA" w:eastAsia="ru-RU"/>
        </w:rPr>
        <w:t xml:space="preserve">5% </w:t>
      </w:r>
      <w:r w:rsidRPr="00E91267">
        <w:rPr>
          <w:rFonts w:ascii="Times New Roman" w:hAnsi="Times New Roman"/>
          <w:color w:val="000000"/>
          <w:sz w:val="28"/>
          <w:szCs w:val="28"/>
          <w:lang w:val="uk-UA" w:eastAsia="ru-RU"/>
        </w:rPr>
        <w:t>ж</w:t>
      </w:r>
      <w:r w:rsidR="00B52C3B">
        <w:rPr>
          <w:rFonts w:ascii="Times New Roman" w:hAnsi="Times New Roman"/>
          <w:color w:val="000000"/>
          <w:sz w:val="28"/>
          <w:szCs w:val="28"/>
          <w:lang w:val="uk-UA" w:eastAsia="ru-RU"/>
        </w:rPr>
        <w:t>інки</w:t>
      </w:r>
      <w:r w:rsidR="00322546">
        <w:rPr>
          <w:rFonts w:ascii="Times New Roman" w:hAnsi="Times New Roman"/>
          <w:color w:val="000000"/>
          <w:sz w:val="28"/>
          <w:szCs w:val="28"/>
          <w:lang w:val="uk-UA" w:eastAsia="ru-RU"/>
        </w:rPr>
        <w:t xml:space="preserve">. </w:t>
      </w:r>
      <w:r w:rsidR="00322546" w:rsidRPr="00322546">
        <w:rPr>
          <w:rFonts w:ascii="Times New Roman" w:hAnsi="Times New Roman"/>
          <w:sz w:val="28"/>
          <w:szCs w:val="28"/>
        </w:rPr>
        <w:t>Контрольну групу склали 96</w:t>
      </w:r>
      <w:r w:rsidR="00322546" w:rsidRPr="00322546">
        <w:rPr>
          <w:rFonts w:ascii="Times New Roman" w:hAnsi="Times New Roman"/>
          <w:sz w:val="28"/>
          <w:szCs w:val="28"/>
          <w:lang w:val="uk-UA"/>
        </w:rPr>
        <w:t xml:space="preserve"> практично здорових осіб,</w:t>
      </w:r>
      <w:r w:rsidR="00322546" w:rsidRPr="00322546">
        <w:rPr>
          <w:rFonts w:ascii="Times New Roman" w:hAnsi="Times New Roman"/>
          <w:sz w:val="28"/>
          <w:szCs w:val="28"/>
        </w:rPr>
        <w:t xml:space="preserve"> відібрані за принципом «копі-пари». </w:t>
      </w:r>
      <w:r w:rsidR="00322546" w:rsidRPr="00322546">
        <w:rPr>
          <w:rFonts w:ascii="Times New Roman" w:hAnsi="Times New Roman"/>
          <w:sz w:val="28"/>
          <w:szCs w:val="28"/>
          <w:lang w:val="uk-UA"/>
        </w:rPr>
        <w:t xml:space="preserve">До групи порівняння увійшли 18 пацієнтів з ізольованим </w:t>
      </w:r>
      <w:r w:rsidR="000A7A84">
        <w:rPr>
          <w:rFonts w:ascii="Times New Roman" w:hAnsi="Times New Roman"/>
          <w:sz w:val="28"/>
          <w:szCs w:val="28"/>
          <w:lang w:val="uk-UA"/>
        </w:rPr>
        <w:t xml:space="preserve">перебігом </w:t>
      </w:r>
      <w:r w:rsidR="00322546" w:rsidRPr="00322546">
        <w:rPr>
          <w:rFonts w:ascii="Times New Roman" w:hAnsi="Times New Roman"/>
          <w:sz w:val="28"/>
          <w:szCs w:val="28"/>
          <w:lang w:val="uk-UA"/>
        </w:rPr>
        <w:t>ОА аналогічної вікової категорії зі статевим реципрокним розподілом.</w:t>
      </w:r>
    </w:p>
    <w:p w:rsidR="0036731A" w:rsidRPr="00AB3290" w:rsidRDefault="00D047FF" w:rsidP="0036731A">
      <w:pPr>
        <w:spacing w:after="0" w:line="360" w:lineRule="auto"/>
        <w:ind w:firstLine="720"/>
        <w:jc w:val="both"/>
        <w:rPr>
          <w:rFonts w:ascii="Times New Roman" w:hAnsi="Times New Roman"/>
          <w:sz w:val="28"/>
          <w:szCs w:val="28"/>
          <w:lang w:val="uk-UA"/>
        </w:rPr>
      </w:pPr>
      <w:r w:rsidRPr="00E91267">
        <w:rPr>
          <w:rFonts w:ascii="Times New Roman" w:hAnsi="Times New Roman"/>
          <w:color w:val="000000"/>
          <w:sz w:val="28"/>
          <w:szCs w:val="28"/>
          <w:lang w:val="uk-UA" w:eastAsia="ru-RU"/>
        </w:rPr>
        <w:t xml:space="preserve">За </w:t>
      </w:r>
      <w:r w:rsidR="00322546">
        <w:rPr>
          <w:rFonts w:ascii="Times New Roman" w:hAnsi="Times New Roman"/>
          <w:color w:val="000000"/>
          <w:sz w:val="28"/>
          <w:szCs w:val="28"/>
          <w:lang w:val="uk-UA" w:eastAsia="ru-RU"/>
        </w:rPr>
        <w:t>тривалістю захворювання хворі на ОА із супутнім ожирінням</w:t>
      </w:r>
      <w:r w:rsidRPr="00E91267">
        <w:rPr>
          <w:rFonts w:ascii="Times New Roman" w:hAnsi="Times New Roman"/>
          <w:color w:val="000000"/>
          <w:sz w:val="28"/>
          <w:szCs w:val="28"/>
          <w:lang w:val="uk-UA" w:eastAsia="ru-RU"/>
        </w:rPr>
        <w:t xml:space="preserve"> були розподілені на 3 групи: до 1-ї </w:t>
      </w:r>
      <w:r w:rsidR="0036731A">
        <w:rPr>
          <w:rFonts w:ascii="Times New Roman" w:hAnsi="Times New Roman"/>
          <w:color w:val="000000"/>
          <w:sz w:val="28"/>
          <w:szCs w:val="28"/>
          <w:lang w:val="uk-UA" w:eastAsia="ru-RU"/>
        </w:rPr>
        <w:t>під</w:t>
      </w:r>
      <w:r w:rsidRPr="00E91267">
        <w:rPr>
          <w:rFonts w:ascii="Times New Roman" w:hAnsi="Times New Roman"/>
          <w:color w:val="000000"/>
          <w:sz w:val="28"/>
          <w:szCs w:val="28"/>
          <w:lang w:val="uk-UA" w:eastAsia="ru-RU"/>
        </w:rPr>
        <w:t xml:space="preserve">групи увійшло </w:t>
      </w:r>
      <w:r w:rsidRPr="00F638F1">
        <w:rPr>
          <w:rFonts w:ascii="Times New Roman" w:hAnsi="Times New Roman"/>
          <w:color w:val="000000"/>
          <w:sz w:val="28"/>
          <w:szCs w:val="28"/>
          <w:lang w:val="uk-UA" w:eastAsia="ru-RU"/>
        </w:rPr>
        <w:t>54,2% осіб з анамнезом захворювання до</w:t>
      </w:r>
      <w:r w:rsidR="00C35B10">
        <w:rPr>
          <w:rFonts w:ascii="Times New Roman" w:hAnsi="Times New Roman"/>
          <w:color w:val="000000"/>
          <w:sz w:val="28"/>
          <w:szCs w:val="28"/>
          <w:lang w:val="uk-UA" w:eastAsia="ru-RU"/>
        </w:rPr>
        <w:t xml:space="preserve"> 5-ти р.</w:t>
      </w:r>
      <w:r w:rsidRPr="00F638F1">
        <w:rPr>
          <w:rFonts w:ascii="Times New Roman" w:hAnsi="Times New Roman"/>
          <w:color w:val="000000"/>
          <w:sz w:val="28"/>
          <w:szCs w:val="28"/>
          <w:lang w:val="uk-UA" w:eastAsia="ru-RU"/>
        </w:rPr>
        <w:t xml:space="preserve">; друга група була представлена 32,3% пацієнтів з тривалістю анамнезу від </w:t>
      </w:r>
      <w:r w:rsidR="00E11962">
        <w:rPr>
          <w:rFonts w:ascii="Times New Roman" w:hAnsi="Times New Roman"/>
          <w:color w:val="000000"/>
          <w:sz w:val="28"/>
          <w:szCs w:val="28"/>
          <w:lang w:val="uk-UA" w:eastAsia="ru-RU"/>
        </w:rPr>
        <w:t>6</w:t>
      </w:r>
      <w:r w:rsidR="00C35B10">
        <w:rPr>
          <w:rFonts w:ascii="Times New Roman" w:hAnsi="Times New Roman"/>
          <w:color w:val="000000"/>
          <w:sz w:val="28"/>
          <w:szCs w:val="28"/>
          <w:lang w:val="uk-UA" w:eastAsia="ru-RU"/>
        </w:rPr>
        <w:t>-ти до 10-ти р.</w:t>
      </w:r>
      <w:r w:rsidRPr="00F638F1">
        <w:rPr>
          <w:rFonts w:ascii="Times New Roman" w:hAnsi="Times New Roman"/>
          <w:color w:val="000000"/>
          <w:sz w:val="28"/>
          <w:szCs w:val="28"/>
          <w:lang w:val="uk-UA" w:eastAsia="ru-RU"/>
        </w:rPr>
        <w:t>; до третьої увійшли – 13,5% пацієнтів з захворюванням</w:t>
      </w:r>
      <w:r w:rsidR="00E11962">
        <w:rPr>
          <w:rFonts w:ascii="Times New Roman" w:hAnsi="Times New Roman"/>
          <w:color w:val="000000"/>
          <w:sz w:val="28"/>
          <w:szCs w:val="28"/>
          <w:lang w:val="uk-UA" w:eastAsia="ru-RU"/>
        </w:rPr>
        <w:t xml:space="preserve"> понад</w:t>
      </w:r>
      <w:r w:rsidR="00AB3290">
        <w:rPr>
          <w:rFonts w:ascii="Times New Roman" w:hAnsi="Times New Roman"/>
          <w:color w:val="000000"/>
          <w:sz w:val="28"/>
          <w:szCs w:val="28"/>
          <w:lang w:val="uk-UA" w:eastAsia="ru-RU"/>
        </w:rPr>
        <w:t xml:space="preserve"> 10</w:t>
      </w:r>
      <w:r w:rsidR="00C35B10">
        <w:rPr>
          <w:rFonts w:ascii="Times New Roman" w:hAnsi="Times New Roman"/>
          <w:color w:val="000000"/>
          <w:sz w:val="28"/>
          <w:szCs w:val="28"/>
          <w:lang w:val="uk-UA" w:eastAsia="ru-RU"/>
        </w:rPr>
        <w:t xml:space="preserve"> р</w:t>
      </w:r>
      <w:r w:rsidRPr="00F638F1">
        <w:rPr>
          <w:rFonts w:ascii="Times New Roman" w:hAnsi="Times New Roman"/>
          <w:color w:val="000000"/>
          <w:sz w:val="28"/>
          <w:szCs w:val="28"/>
          <w:lang w:val="uk-UA" w:eastAsia="ru-RU"/>
        </w:rPr>
        <w:t>.</w:t>
      </w:r>
      <w:r w:rsidR="0036731A" w:rsidRPr="0036731A">
        <w:rPr>
          <w:rFonts w:ascii="Times New Roman" w:hAnsi="Times New Roman"/>
          <w:color w:val="1F497D" w:themeColor="text2"/>
          <w:sz w:val="28"/>
          <w:szCs w:val="28"/>
          <w:lang w:val="uk-UA"/>
        </w:rPr>
        <w:t xml:space="preserve"> </w:t>
      </w:r>
      <w:r w:rsidR="0036731A" w:rsidRPr="00AB3290">
        <w:rPr>
          <w:rFonts w:ascii="Times New Roman" w:hAnsi="Times New Roman"/>
          <w:sz w:val="28"/>
          <w:szCs w:val="28"/>
          <w:lang w:val="uk-UA"/>
        </w:rPr>
        <w:t>У групі порівняння до 1-ї підгрупи увійшов 61,1% хворих, до 2-ї – 38,9%.</w:t>
      </w:r>
    </w:p>
    <w:p w:rsidR="00C21F68" w:rsidRDefault="00D047FF" w:rsidP="00C21F68">
      <w:pPr>
        <w:spacing w:after="0" w:line="360" w:lineRule="auto"/>
        <w:ind w:firstLine="709"/>
        <w:jc w:val="both"/>
        <w:rPr>
          <w:rFonts w:ascii="Times New Roman" w:hAnsi="Times New Roman"/>
          <w:sz w:val="28"/>
          <w:szCs w:val="28"/>
          <w:lang w:val="uk-UA"/>
        </w:rPr>
      </w:pPr>
      <w:r w:rsidRPr="00E91267">
        <w:rPr>
          <w:rFonts w:ascii="Times New Roman" w:hAnsi="Times New Roman"/>
          <w:color w:val="000000"/>
          <w:sz w:val="28"/>
          <w:szCs w:val="28"/>
          <w:lang w:val="uk-UA" w:eastAsia="ru-RU"/>
        </w:rPr>
        <w:t xml:space="preserve">За рентгенологічною стадією ураження суглобів пацієнти </w:t>
      </w:r>
      <w:r w:rsidR="00322546">
        <w:rPr>
          <w:rFonts w:ascii="Times New Roman" w:hAnsi="Times New Roman"/>
          <w:color w:val="000000"/>
          <w:sz w:val="28"/>
          <w:szCs w:val="28"/>
          <w:lang w:val="uk-UA" w:eastAsia="ru-RU"/>
        </w:rPr>
        <w:t xml:space="preserve">основної групи </w:t>
      </w:r>
      <w:r w:rsidRPr="00E91267">
        <w:rPr>
          <w:rFonts w:ascii="Times New Roman" w:hAnsi="Times New Roman"/>
          <w:color w:val="000000"/>
          <w:sz w:val="28"/>
          <w:szCs w:val="28"/>
          <w:lang w:val="uk-UA" w:eastAsia="ru-RU"/>
        </w:rPr>
        <w:t>були розподілені на 4 групи</w:t>
      </w:r>
      <w:r w:rsidR="005407E1">
        <w:rPr>
          <w:rFonts w:ascii="Times New Roman" w:hAnsi="Times New Roman"/>
          <w:color w:val="000000"/>
          <w:sz w:val="28"/>
          <w:szCs w:val="28"/>
          <w:lang w:val="uk-UA" w:eastAsia="ru-RU"/>
        </w:rPr>
        <w:t>.</w:t>
      </w:r>
      <w:r w:rsidR="00AB3290">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І</w:t>
      </w:r>
      <w:r w:rsidRPr="00E91267">
        <w:rPr>
          <w:rFonts w:ascii="Times New Roman" w:hAnsi="Times New Roman"/>
          <w:color w:val="000000"/>
          <w:sz w:val="28"/>
          <w:szCs w:val="28"/>
          <w:lang w:val="uk-UA" w:eastAsia="ru-RU"/>
        </w:rPr>
        <w:t xml:space="preserve"> рентгенологічну стадію було діагностовано у 18,8%, </w:t>
      </w:r>
      <w:r>
        <w:rPr>
          <w:rFonts w:ascii="Times New Roman" w:hAnsi="Times New Roman"/>
          <w:color w:val="000000"/>
          <w:sz w:val="28"/>
          <w:szCs w:val="28"/>
          <w:lang w:val="uk-UA" w:eastAsia="ru-RU"/>
        </w:rPr>
        <w:t>ІІ</w:t>
      </w:r>
      <w:r w:rsidR="00AB3290">
        <w:rPr>
          <w:rFonts w:ascii="Times New Roman" w:hAnsi="Times New Roman"/>
          <w:color w:val="000000"/>
          <w:sz w:val="28"/>
          <w:szCs w:val="28"/>
          <w:lang w:val="uk-UA" w:eastAsia="ru-RU"/>
        </w:rPr>
        <w:t xml:space="preserve"> </w:t>
      </w:r>
      <w:r w:rsidRPr="00E91267">
        <w:rPr>
          <w:rFonts w:ascii="Times New Roman" w:hAnsi="Times New Roman"/>
          <w:color w:val="000000"/>
          <w:sz w:val="28"/>
          <w:szCs w:val="28"/>
          <w:lang w:val="uk-UA" w:eastAsia="ru-RU"/>
        </w:rPr>
        <w:t xml:space="preserve">– у 40,6% осіб, </w:t>
      </w:r>
      <w:r>
        <w:rPr>
          <w:rFonts w:ascii="Times New Roman" w:hAnsi="Times New Roman"/>
          <w:color w:val="000000"/>
          <w:sz w:val="28"/>
          <w:szCs w:val="28"/>
          <w:lang w:val="uk-UA" w:eastAsia="ru-RU"/>
        </w:rPr>
        <w:t>ІІІ</w:t>
      </w:r>
      <w:r w:rsidRPr="00E91267">
        <w:rPr>
          <w:rFonts w:ascii="Times New Roman" w:hAnsi="Times New Roman"/>
          <w:color w:val="000000"/>
          <w:sz w:val="28"/>
          <w:szCs w:val="28"/>
          <w:lang w:val="uk-UA" w:eastAsia="ru-RU"/>
        </w:rPr>
        <w:t xml:space="preserve"> – у 24,0% та </w:t>
      </w:r>
      <w:r>
        <w:rPr>
          <w:rFonts w:ascii="Times New Roman" w:hAnsi="Times New Roman"/>
          <w:color w:val="000000"/>
          <w:sz w:val="28"/>
          <w:szCs w:val="28"/>
          <w:lang w:val="uk-UA" w:eastAsia="ru-RU"/>
        </w:rPr>
        <w:t>І</w:t>
      </w:r>
      <w:r>
        <w:rPr>
          <w:rFonts w:ascii="Times New Roman" w:hAnsi="Times New Roman"/>
          <w:color w:val="000000"/>
          <w:sz w:val="28"/>
          <w:szCs w:val="28"/>
          <w:lang w:val="en-US" w:eastAsia="ru-RU"/>
        </w:rPr>
        <w:t>V</w:t>
      </w:r>
      <w:r w:rsidRPr="00E91267">
        <w:rPr>
          <w:rFonts w:ascii="Times New Roman" w:hAnsi="Times New Roman"/>
          <w:color w:val="000000"/>
          <w:sz w:val="28"/>
          <w:szCs w:val="28"/>
          <w:lang w:val="uk-UA" w:eastAsia="ru-RU"/>
        </w:rPr>
        <w:t xml:space="preserve"> – у 16,6% пацієнтів.</w:t>
      </w:r>
      <w:r w:rsidR="00AB3290">
        <w:rPr>
          <w:rFonts w:ascii="Times New Roman" w:hAnsi="Times New Roman"/>
          <w:color w:val="000000"/>
          <w:sz w:val="28"/>
          <w:szCs w:val="28"/>
          <w:lang w:val="uk-UA" w:eastAsia="ru-RU"/>
        </w:rPr>
        <w:t xml:space="preserve"> </w:t>
      </w:r>
      <w:r w:rsidRPr="00965243">
        <w:rPr>
          <w:rFonts w:ascii="Times New Roman" w:hAnsi="Times New Roman"/>
          <w:color w:val="000000"/>
          <w:sz w:val="28"/>
          <w:szCs w:val="28"/>
          <w:lang w:val="uk-UA" w:eastAsia="ru-RU"/>
        </w:rPr>
        <w:t>Ізольоване ураження колінних суглобів мали 55,2% пацієнтів; кульшових – 30,2% та поліартр</w:t>
      </w:r>
      <w:r w:rsidR="005407E1">
        <w:rPr>
          <w:rFonts w:ascii="Times New Roman" w:hAnsi="Times New Roman"/>
          <w:color w:val="000000"/>
          <w:sz w:val="28"/>
          <w:szCs w:val="28"/>
          <w:lang w:val="uk-UA" w:eastAsia="ru-RU"/>
        </w:rPr>
        <w:t>ит</w:t>
      </w:r>
      <w:r w:rsidRPr="00965243">
        <w:rPr>
          <w:rFonts w:ascii="Times New Roman" w:hAnsi="Times New Roman"/>
          <w:color w:val="000000"/>
          <w:sz w:val="28"/>
          <w:szCs w:val="28"/>
          <w:lang w:val="uk-UA" w:eastAsia="ru-RU"/>
        </w:rPr>
        <w:t xml:space="preserve"> визначали у 14,6% випадків.</w:t>
      </w:r>
    </w:p>
    <w:p w:rsidR="00266D43" w:rsidRPr="00AB3290" w:rsidRDefault="00AB3290" w:rsidP="00266D43">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С</w:t>
      </w:r>
      <w:r w:rsidRPr="00AB3290">
        <w:rPr>
          <w:rFonts w:ascii="Times New Roman" w:hAnsi="Times New Roman"/>
          <w:sz w:val="28"/>
          <w:szCs w:val="28"/>
          <w:lang w:val="uk-UA" w:eastAsia="ru-RU"/>
        </w:rPr>
        <w:t>еред хворих основної групи та групи порівняння</w:t>
      </w:r>
      <w:r>
        <w:rPr>
          <w:rFonts w:ascii="Times New Roman" w:hAnsi="Times New Roman"/>
          <w:sz w:val="28"/>
          <w:szCs w:val="28"/>
          <w:lang w:val="uk-UA" w:eastAsia="ru-RU"/>
        </w:rPr>
        <w:t xml:space="preserve"> в</w:t>
      </w:r>
      <w:r w:rsidR="00D047FF" w:rsidRPr="00AB3290">
        <w:rPr>
          <w:rFonts w:ascii="Times New Roman" w:hAnsi="Times New Roman"/>
          <w:sz w:val="28"/>
          <w:szCs w:val="28"/>
          <w:lang w:val="uk-UA" w:eastAsia="ru-RU"/>
        </w:rPr>
        <w:t xml:space="preserve">изначені </w:t>
      </w:r>
      <w:r>
        <w:rPr>
          <w:rFonts w:ascii="Times New Roman" w:hAnsi="Times New Roman"/>
          <w:sz w:val="28"/>
          <w:szCs w:val="28"/>
          <w:lang w:val="uk-UA" w:eastAsia="ru-RU"/>
        </w:rPr>
        <w:t xml:space="preserve">були </w:t>
      </w:r>
      <w:r w:rsidR="00D047FF" w:rsidRPr="00AB3290">
        <w:rPr>
          <w:rFonts w:ascii="Times New Roman" w:hAnsi="Times New Roman"/>
          <w:sz w:val="28"/>
          <w:szCs w:val="28"/>
          <w:lang w:val="uk-UA" w:eastAsia="ru-RU"/>
        </w:rPr>
        <w:t>середні рівні альго-функціональної активності за</w:t>
      </w:r>
      <w:r>
        <w:rPr>
          <w:rFonts w:ascii="Times New Roman" w:hAnsi="Times New Roman"/>
          <w:sz w:val="28"/>
          <w:szCs w:val="28"/>
          <w:lang w:val="uk-UA" w:eastAsia="ru-RU"/>
        </w:rPr>
        <w:t xml:space="preserve"> індексом</w:t>
      </w:r>
      <w:r w:rsidR="00D047FF" w:rsidRPr="00AB3290">
        <w:rPr>
          <w:rFonts w:ascii="Times New Roman" w:hAnsi="Times New Roman"/>
          <w:sz w:val="28"/>
          <w:szCs w:val="28"/>
          <w:lang w:val="uk-UA" w:eastAsia="ru-RU"/>
        </w:rPr>
        <w:t xml:space="preserve"> </w:t>
      </w:r>
      <w:r w:rsidR="00D047FF" w:rsidRPr="00AB3290">
        <w:rPr>
          <w:rFonts w:ascii="Times New Roman" w:hAnsi="Times New Roman"/>
          <w:sz w:val="28"/>
          <w:szCs w:val="28"/>
          <w:lang w:val="en-US" w:eastAsia="ru-RU"/>
        </w:rPr>
        <w:t>WOMAC</w:t>
      </w:r>
      <w:r>
        <w:rPr>
          <w:rFonts w:ascii="Times New Roman" w:hAnsi="Times New Roman"/>
          <w:sz w:val="28"/>
          <w:szCs w:val="28"/>
          <w:lang w:val="uk-UA" w:eastAsia="ru-RU"/>
        </w:rPr>
        <w:t xml:space="preserve">: показник інтенсивності болю склав </w:t>
      </w:r>
      <w:r w:rsidR="00D047FF" w:rsidRPr="00AB3290">
        <w:rPr>
          <w:rFonts w:ascii="Times New Roman" w:hAnsi="Times New Roman"/>
          <w:sz w:val="28"/>
          <w:szCs w:val="28"/>
          <w:lang w:val="uk-UA" w:eastAsia="ru-RU"/>
        </w:rPr>
        <w:t>44,3±1,8</w:t>
      </w:r>
      <w:r w:rsidR="00D62324">
        <w:rPr>
          <w:rFonts w:ascii="Times New Roman" w:hAnsi="Times New Roman"/>
          <w:sz w:val="28"/>
          <w:szCs w:val="28"/>
          <w:lang w:val="uk-UA" w:eastAsia="ru-RU"/>
        </w:rPr>
        <w:t>%</w:t>
      </w:r>
      <w:r w:rsidR="00266D43" w:rsidRPr="00AB3290">
        <w:rPr>
          <w:rFonts w:ascii="Times New Roman" w:hAnsi="Times New Roman"/>
          <w:sz w:val="28"/>
          <w:szCs w:val="28"/>
          <w:lang w:val="uk-UA" w:eastAsia="ru-RU"/>
        </w:rPr>
        <w:t xml:space="preserve"> проти </w:t>
      </w:r>
      <w:r w:rsidR="00266D43" w:rsidRPr="00AB3290">
        <w:rPr>
          <w:rFonts w:ascii="Times New Roman" w:hAnsi="Times New Roman"/>
          <w:sz w:val="28"/>
          <w:szCs w:val="28"/>
          <w:lang w:val="uk-UA"/>
        </w:rPr>
        <w:t>35,3±1,8</w:t>
      </w:r>
      <w:r w:rsidR="00DE68CE">
        <w:rPr>
          <w:rFonts w:ascii="Times New Roman" w:hAnsi="Times New Roman"/>
          <w:sz w:val="28"/>
          <w:szCs w:val="28"/>
          <w:lang w:val="uk-UA"/>
        </w:rPr>
        <w:t>%</w:t>
      </w:r>
      <w:r w:rsidR="00266D43" w:rsidRPr="00AB3290">
        <w:rPr>
          <w:rFonts w:ascii="Times New Roman" w:hAnsi="Times New Roman"/>
          <w:sz w:val="28"/>
          <w:szCs w:val="28"/>
          <w:lang w:val="uk-UA"/>
        </w:rPr>
        <w:t xml:space="preserve">, </w:t>
      </w:r>
      <w:r>
        <w:rPr>
          <w:rFonts w:ascii="Times New Roman" w:hAnsi="Times New Roman"/>
          <w:sz w:val="28"/>
          <w:szCs w:val="28"/>
          <w:shd w:val="clear" w:color="auto" w:fill="FFFFFF"/>
          <w:lang w:val="uk-UA" w:eastAsia="ru-RU"/>
        </w:rPr>
        <w:t>виразність</w:t>
      </w:r>
      <w:r w:rsidR="00D047FF" w:rsidRPr="00AB3290">
        <w:rPr>
          <w:rFonts w:ascii="Times New Roman" w:hAnsi="Times New Roman"/>
          <w:sz w:val="28"/>
          <w:szCs w:val="28"/>
          <w:shd w:val="clear" w:color="auto" w:fill="FFFFFF"/>
          <w:lang w:val="uk-UA" w:eastAsia="ru-RU"/>
        </w:rPr>
        <w:t xml:space="preserve"> і тривалість скутості – </w:t>
      </w:r>
      <w:r w:rsidR="00266D43" w:rsidRPr="00AB3290">
        <w:rPr>
          <w:rFonts w:ascii="Times New Roman" w:hAnsi="Times New Roman"/>
          <w:sz w:val="28"/>
          <w:szCs w:val="28"/>
          <w:lang w:val="uk-UA" w:eastAsia="ru-RU"/>
        </w:rPr>
        <w:t>54,5±2,4</w:t>
      </w:r>
      <w:r w:rsidR="00DE68CE">
        <w:rPr>
          <w:rFonts w:ascii="Times New Roman" w:hAnsi="Times New Roman"/>
          <w:sz w:val="28"/>
          <w:szCs w:val="28"/>
          <w:lang w:val="uk-UA" w:eastAsia="ru-RU"/>
        </w:rPr>
        <w:t>%</w:t>
      </w:r>
      <w:r w:rsidR="00266D43" w:rsidRPr="00AB3290">
        <w:rPr>
          <w:rFonts w:ascii="Times New Roman" w:hAnsi="Times New Roman"/>
          <w:sz w:val="28"/>
          <w:szCs w:val="28"/>
          <w:lang w:val="uk-UA" w:eastAsia="ru-RU"/>
        </w:rPr>
        <w:t xml:space="preserve"> проти </w:t>
      </w:r>
      <w:r w:rsidR="00266D43" w:rsidRPr="00AB3290">
        <w:rPr>
          <w:rFonts w:ascii="Times New Roman" w:hAnsi="Times New Roman"/>
          <w:sz w:val="28"/>
          <w:szCs w:val="28"/>
          <w:lang w:val="uk-UA"/>
        </w:rPr>
        <w:t>46,5±1,9</w:t>
      </w:r>
      <w:r w:rsidR="00DE68CE">
        <w:rPr>
          <w:rFonts w:ascii="Times New Roman" w:hAnsi="Times New Roman"/>
          <w:sz w:val="28"/>
          <w:szCs w:val="28"/>
          <w:lang w:val="uk-UA"/>
        </w:rPr>
        <w:t>%</w:t>
      </w:r>
      <w:r w:rsidR="00D047FF" w:rsidRPr="00AB3290">
        <w:rPr>
          <w:rFonts w:ascii="Times New Roman" w:hAnsi="Times New Roman"/>
          <w:sz w:val="28"/>
          <w:szCs w:val="28"/>
          <w:lang w:val="uk-UA" w:eastAsia="ru-RU"/>
        </w:rPr>
        <w:t xml:space="preserve">, ступінь </w:t>
      </w:r>
      <w:r w:rsidR="00D047FF" w:rsidRPr="00AB3290">
        <w:rPr>
          <w:rFonts w:ascii="Times New Roman" w:hAnsi="Times New Roman"/>
          <w:sz w:val="28"/>
          <w:szCs w:val="28"/>
          <w:shd w:val="clear" w:color="auto" w:fill="FFFFFF"/>
          <w:lang w:val="uk-UA" w:eastAsia="ru-RU"/>
        </w:rPr>
        <w:t>функці</w:t>
      </w:r>
      <w:r w:rsidR="00266D43" w:rsidRPr="00AB3290">
        <w:rPr>
          <w:rFonts w:ascii="Times New Roman" w:hAnsi="Times New Roman"/>
          <w:sz w:val="28"/>
          <w:szCs w:val="28"/>
          <w:shd w:val="clear" w:color="auto" w:fill="FFFFFF"/>
          <w:lang w:val="uk-UA" w:eastAsia="ru-RU"/>
        </w:rPr>
        <w:t>ональної обмеженості – 49,5±1,9</w:t>
      </w:r>
      <w:r w:rsidR="00DE68CE">
        <w:rPr>
          <w:rFonts w:ascii="Times New Roman" w:hAnsi="Times New Roman"/>
          <w:sz w:val="28"/>
          <w:szCs w:val="28"/>
          <w:shd w:val="clear" w:color="auto" w:fill="FFFFFF"/>
          <w:lang w:val="uk-UA" w:eastAsia="ru-RU"/>
        </w:rPr>
        <w:t>%</w:t>
      </w:r>
      <w:r>
        <w:rPr>
          <w:rFonts w:ascii="Times New Roman" w:hAnsi="Times New Roman"/>
          <w:sz w:val="28"/>
          <w:szCs w:val="28"/>
          <w:shd w:val="clear" w:color="auto" w:fill="FFFFFF"/>
          <w:lang w:val="uk-UA" w:eastAsia="ru-RU"/>
        </w:rPr>
        <w:t xml:space="preserve"> </w:t>
      </w:r>
      <w:r w:rsidR="00266D43" w:rsidRPr="00AB3290">
        <w:rPr>
          <w:rFonts w:ascii="Times New Roman" w:hAnsi="Times New Roman"/>
          <w:sz w:val="28"/>
          <w:szCs w:val="28"/>
          <w:shd w:val="clear" w:color="auto" w:fill="FFFFFF"/>
          <w:lang w:val="uk-UA" w:eastAsia="ru-RU"/>
        </w:rPr>
        <w:t xml:space="preserve">проти </w:t>
      </w:r>
      <w:r>
        <w:rPr>
          <w:rFonts w:ascii="Times New Roman" w:hAnsi="Times New Roman"/>
          <w:sz w:val="28"/>
          <w:szCs w:val="28"/>
          <w:lang w:val="uk-UA"/>
        </w:rPr>
        <w:t>40,6±2,2</w:t>
      </w:r>
      <w:r w:rsidR="00DE68CE">
        <w:rPr>
          <w:rFonts w:ascii="Times New Roman" w:hAnsi="Times New Roman"/>
          <w:sz w:val="28"/>
          <w:szCs w:val="28"/>
          <w:lang w:val="uk-UA"/>
        </w:rPr>
        <w:t>%</w:t>
      </w:r>
      <w:r>
        <w:rPr>
          <w:rFonts w:ascii="Times New Roman" w:hAnsi="Times New Roman"/>
          <w:sz w:val="28"/>
          <w:szCs w:val="28"/>
          <w:lang w:val="uk-UA"/>
        </w:rPr>
        <w:t>,</w:t>
      </w:r>
      <w:r w:rsidR="00D047FF" w:rsidRPr="00AB3290">
        <w:rPr>
          <w:rFonts w:ascii="Times New Roman" w:hAnsi="Times New Roman"/>
          <w:sz w:val="28"/>
          <w:szCs w:val="28"/>
          <w:shd w:val="clear" w:color="auto" w:fill="FFFFFF"/>
          <w:lang w:val="uk-UA" w:eastAsia="ru-RU"/>
        </w:rPr>
        <w:t xml:space="preserve"> узагальнений показник </w:t>
      </w:r>
      <w:r w:rsidR="00D047FF" w:rsidRPr="00AB3290">
        <w:rPr>
          <w:rFonts w:ascii="Times New Roman" w:hAnsi="Times New Roman"/>
          <w:sz w:val="28"/>
          <w:szCs w:val="28"/>
          <w:lang w:val="uk-UA" w:eastAsia="ru-RU"/>
        </w:rPr>
        <w:t>тяжкості ОА (</w:t>
      </w:r>
      <w:r w:rsidR="00D047FF" w:rsidRPr="00AB3290">
        <w:rPr>
          <w:rFonts w:ascii="Times New Roman" w:hAnsi="Times New Roman"/>
          <w:sz w:val="28"/>
          <w:szCs w:val="28"/>
          <w:lang w:val="en-US" w:eastAsia="ru-RU"/>
        </w:rPr>
        <w:t>W</w:t>
      </w:r>
      <w:r w:rsidR="00D047FF" w:rsidRPr="00AB3290">
        <w:rPr>
          <w:rFonts w:ascii="Times New Roman" w:hAnsi="Times New Roman"/>
          <w:sz w:val="28"/>
          <w:szCs w:val="28"/>
          <w:lang w:val="uk-UA" w:eastAsia="ru-RU"/>
        </w:rPr>
        <w:t>%) – 48,8±1,8</w:t>
      </w:r>
      <w:r w:rsidR="00DE68CE">
        <w:rPr>
          <w:rFonts w:ascii="Times New Roman" w:hAnsi="Times New Roman"/>
          <w:sz w:val="28"/>
          <w:szCs w:val="28"/>
          <w:lang w:val="uk-UA" w:eastAsia="ru-RU"/>
        </w:rPr>
        <w:t>%</w:t>
      </w:r>
      <w:r w:rsidR="00266D43" w:rsidRPr="00AB3290">
        <w:rPr>
          <w:rFonts w:ascii="Times New Roman" w:hAnsi="Times New Roman"/>
          <w:sz w:val="28"/>
          <w:szCs w:val="28"/>
          <w:lang w:val="uk-UA" w:eastAsia="ru-RU"/>
        </w:rPr>
        <w:t xml:space="preserve"> проти </w:t>
      </w:r>
      <w:r w:rsidR="00266D43" w:rsidRPr="00AB3290">
        <w:rPr>
          <w:rFonts w:ascii="Times New Roman" w:hAnsi="Times New Roman"/>
          <w:sz w:val="28"/>
          <w:szCs w:val="28"/>
          <w:lang w:val="uk-UA"/>
        </w:rPr>
        <w:t>39,9±2,4</w:t>
      </w:r>
      <w:r w:rsidR="00DE68CE">
        <w:rPr>
          <w:rFonts w:ascii="Times New Roman" w:hAnsi="Times New Roman"/>
          <w:sz w:val="28"/>
          <w:szCs w:val="28"/>
          <w:lang w:val="uk-UA"/>
        </w:rPr>
        <w:t>%</w:t>
      </w:r>
      <w:r w:rsidR="00266D43" w:rsidRPr="00AB3290">
        <w:rPr>
          <w:rFonts w:ascii="Times New Roman" w:hAnsi="Times New Roman"/>
          <w:sz w:val="28"/>
          <w:szCs w:val="28"/>
          <w:lang w:val="uk-UA"/>
        </w:rPr>
        <w:t>.</w:t>
      </w:r>
    </w:p>
    <w:p w:rsidR="001F104C" w:rsidRPr="001F104C" w:rsidRDefault="00D047FF" w:rsidP="004F3A31">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За </w:t>
      </w:r>
      <w:r w:rsidRPr="003F1D70">
        <w:rPr>
          <w:rFonts w:ascii="Times New Roman" w:hAnsi="Times New Roman"/>
          <w:color w:val="000000"/>
          <w:sz w:val="28"/>
          <w:szCs w:val="28"/>
          <w:lang w:val="uk-UA" w:eastAsia="ru-RU"/>
        </w:rPr>
        <w:t>ІМТ</w:t>
      </w:r>
      <w:r>
        <w:rPr>
          <w:rFonts w:ascii="Times New Roman" w:hAnsi="Times New Roman"/>
          <w:color w:val="000000"/>
          <w:sz w:val="28"/>
          <w:szCs w:val="28"/>
          <w:lang w:val="uk-UA" w:eastAsia="ru-RU"/>
        </w:rPr>
        <w:t xml:space="preserve"> пацієнти </w:t>
      </w:r>
      <w:r w:rsidR="00322546">
        <w:rPr>
          <w:rFonts w:ascii="Times New Roman" w:hAnsi="Times New Roman"/>
          <w:color w:val="000000"/>
          <w:sz w:val="28"/>
          <w:szCs w:val="28"/>
          <w:lang w:val="uk-UA" w:eastAsia="ru-RU"/>
        </w:rPr>
        <w:t xml:space="preserve">основної групи </w:t>
      </w:r>
      <w:r>
        <w:rPr>
          <w:rFonts w:ascii="Times New Roman" w:hAnsi="Times New Roman"/>
          <w:color w:val="000000"/>
          <w:sz w:val="28"/>
          <w:szCs w:val="28"/>
          <w:lang w:val="uk-UA" w:eastAsia="ru-RU"/>
        </w:rPr>
        <w:t>були розподілени наступним чином</w:t>
      </w:r>
      <w:r w:rsidRPr="003F1D70">
        <w:rPr>
          <w:rFonts w:ascii="Times New Roman" w:hAnsi="Times New Roman"/>
          <w:color w:val="000000"/>
          <w:sz w:val="28"/>
          <w:szCs w:val="28"/>
          <w:lang w:val="uk-UA" w:eastAsia="ru-RU"/>
        </w:rPr>
        <w:t xml:space="preserve">: </w:t>
      </w:r>
      <w:r w:rsidRPr="003F1D70">
        <w:rPr>
          <w:rFonts w:ascii="Times New Roman" w:hAnsi="Times New Roman"/>
          <w:color w:val="000000"/>
          <w:spacing w:val="-4"/>
          <w:sz w:val="28"/>
          <w:szCs w:val="28"/>
          <w:lang w:val="uk-UA" w:eastAsia="ru-RU"/>
        </w:rPr>
        <w:t>35,4</w:t>
      </w:r>
      <w:r w:rsidRPr="003F1D70">
        <w:rPr>
          <w:rFonts w:ascii="Times New Roman" w:hAnsi="Times New Roman"/>
          <w:color w:val="000000"/>
          <w:sz w:val="28"/>
          <w:szCs w:val="28"/>
          <w:lang w:val="uk-UA" w:eastAsia="ru-RU"/>
        </w:rPr>
        <w:t xml:space="preserve">% </w:t>
      </w:r>
      <w:r w:rsidRPr="003F1D70">
        <w:rPr>
          <w:rFonts w:ascii="Times New Roman" w:hAnsi="Times New Roman"/>
          <w:color w:val="000000"/>
          <w:sz w:val="28"/>
          <w:szCs w:val="28"/>
          <w:shd w:val="clear" w:color="auto" w:fill="FFFFFF"/>
          <w:lang w:val="uk-UA" w:eastAsia="ru-RU"/>
        </w:rPr>
        <w:t>–</w:t>
      </w:r>
      <w:r w:rsidR="00322546">
        <w:rPr>
          <w:rFonts w:ascii="Times New Roman" w:hAnsi="Times New Roman"/>
          <w:color w:val="000000"/>
          <w:sz w:val="28"/>
          <w:szCs w:val="28"/>
          <w:shd w:val="clear" w:color="auto" w:fill="FFFFFF"/>
          <w:lang w:val="uk-UA" w:eastAsia="ru-RU"/>
        </w:rPr>
        <w:t xml:space="preserve"> </w:t>
      </w:r>
      <w:r w:rsidR="001F104C">
        <w:rPr>
          <w:rFonts w:ascii="Times New Roman" w:hAnsi="Times New Roman"/>
          <w:color w:val="000000"/>
          <w:sz w:val="28"/>
          <w:szCs w:val="28"/>
          <w:lang w:val="uk-UA" w:eastAsia="ru-RU"/>
        </w:rPr>
        <w:t>мали надлишкову масу тіла (Н</w:t>
      </w:r>
      <w:r w:rsidRPr="003F1D70">
        <w:rPr>
          <w:rFonts w:ascii="Times New Roman" w:hAnsi="Times New Roman"/>
          <w:color w:val="000000"/>
          <w:sz w:val="28"/>
          <w:szCs w:val="28"/>
          <w:lang w:val="uk-UA" w:eastAsia="ru-RU"/>
        </w:rPr>
        <w:t>МТ</w:t>
      </w:r>
      <w:r w:rsidR="001F104C">
        <w:rPr>
          <w:rFonts w:ascii="Times New Roman" w:hAnsi="Times New Roman"/>
          <w:color w:val="000000"/>
          <w:sz w:val="28"/>
          <w:szCs w:val="28"/>
          <w:lang w:val="uk-UA" w:eastAsia="ru-RU"/>
        </w:rPr>
        <w:t>)</w:t>
      </w:r>
      <w:r w:rsidRPr="003F1D70">
        <w:rPr>
          <w:rFonts w:ascii="Times New Roman" w:hAnsi="Times New Roman"/>
          <w:color w:val="000000"/>
          <w:sz w:val="28"/>
          <w:szCs w:val="28"/>
          <w:lang w:val="uk-UA" w:eastAsia="ru-RU"/>
        </w:rPr>
        <w:t xml:space="preserve">, </w:t>
      </w:r>
      <w:r w:rsidR="004F3A31">
        <w:rPr>
          <w:rFonts w:ascii="Times New Roman" w:hAnsi="Times New Roman"/>
          <w:color w:val="000000"/>
          <w:spacing w:val="-4"/>
          <w:sz w:val="28"/>
          <w:szCs w:val="28"/>
          <w:lang w:val="uk-UA" w:eastAsia="ru-RU"/>
        </w:rPr>
        <w:t>46</w:t>
      </w:r>
      <w:r w:rsidR="004F3A31" w:rsidRPr="003F1D70">
        <w:rPr>
          <w:rFonts w:ascii="Times New Roman" w:hAnsi="Times New Roman"/>
          <w:color w:val="000000"/>
          <w:spacing w:val="-4"/>
          <w:sz w:val="28"/>
          <w:szCs w:val="28"/>
          <w:lang w:val="uk-UA" w:eastAsia="ru-RU"/>
        </w:rPr>
        <w:t>,</w:t>
      </w:r>
      <w:r w:rsidR="004F3A31">
        <w:rPr>
          <w:rFonts w:ascii="Times New Roman" w:hAnsi="Times New Roman"/>
          <w:color w:val="000000"/>
          <w:spacing w:val="-4"/>
          <w:sz w:val="28"/>
          <w:szCs w:val="28"/>
          <w:lang w:val="uk-UA" w:eastAsia="ru-RU"/>
        </w:rPr>
        <w:t>9</w:t>
      </w:r>
      <w:r w:rsidRPr="003F1D70">
        <w:rPr>
          <w:rFonts w:ascii="Times New Roman" w:hAnsi="Times New Roman"/>
          <w:color w:val="000000"/>
          <w:sz w:val="28"/>
          <w:szCs w:val="28"/>
          <w:lang w:val="uk-UA" w:eastAsia="ru-RU"/>
        </w:rPr>
        <w:t xml:space="preserve">% –ожиріння І ступеня, </w:t>
      </w:r>
      <w:r w:rsidRPr="003F1D70">
        <w:rPr>
          <w:rFonts w:ascii="Times New Roman" w:hAnsi="Times New Roman"/>
          <w:color w:val="000000"/>
          <w:spacing w:val="-4"/>
          <w:sz w:val="28"/>
          <w:szCs w:val="28"/>
          <w:lang w:val="uk-UA" w:eastAsia="ru-RU"/>
        </w:rPr>
        <w:t>11,4</w:t>
      </w:r>
      <w:r w:rsidR="0036731A">
        <w:rPr>
          <w:rFonts w:ascii="Times New Roman" w:hAnsi="Times New Roman"/>
          <w:color w:val="000000"/>
          <w:sz w:val="28"/>
          <w:szCs w:val="28"/>
          <w:lang w:val="uk-UA" w:eastAsia="ru-RU"/>
        </w:rPr>
        <w:t xml:space="preserve">% – </w:t>
      </w:r>
      <w:r w:rsidRPr="003F1D70">
        <w:rPr>
          <w:rFonts w:ascii="Times New Roman" w:hAnsi="Times New Roman"/>
          <w:color w:val="000000"/>
          <w:sz w:val="28"/>
          <w:szCs w:val="28"/>
          <w:lang w:val="uk-UA" w:eastAsia="ru-RU"/>
        </w:rPr>
        <w:t>ожиріння ІІ ступеня</w:t>
      </w:r>
      <w:r>
        <w:rPr>
          <w:rFonts w:ascii="Times New Roman" w:hAnsi="Times New Roman"/>
          <w:color w:val="000000"/>
          <w:sz w:val="28"/>
          <w:szCs w:val="28"/>
          <w:lang w:val="uk-UA" w:eastAsia="ru-RU"/>
        </w:rPr>
        <w:t xml:space="preserve"> та</w:t>
      </w:r>
      <w:r w:rsidR="00D62324">
        <w:rPr>
          <w:rFonts w:ascii="Times New Roman" w:hAnsi="Times New Roman"/>
          <w:color w:val="000000"/>
          <w:sz w:val="28"/>
          <w:szCs w:val="28"/>
          <w:lang w:val="uk-UA" w:eastAsia="ru-RU"/>
        </w:rPr>
        <w:t xml:space="preserve"> </w:t>
      </w:r>
      <w:r w:rsidRPr="003F1D70">
        <w:rPr>
          <w:rFonts w:ascii="Times New Roman" w:hAnsi="Times New Roman"/>
          <w:color w:val="000000"/>
          <w:spacing w:val="-4"/>
          <w:sz w:val="28"/>
          <w:szCs w:val="28"/>
          <w:lang w:val="uk-UA" w:eastAsia="ru-RU"/>
        </w:rPr>
        <w:t>6,3</w:t>
      </w:r>
      <w:r w:rsidR="00AB3290">
        <w:rPr>
          <w:rFonts w:ascii="Times New Roman" w:hAnsi="Times New Roman"/>
          <w:color w:val="000000"/>
          <w:sz w:val="28"/>
          <w:szCs w:val="28"/>
          <w:lang w:val="uk-UA" w:eastAsia="ru-RU"/>
        </w:rPr>
        <w:t xml:space="preserve">% – </w:t>
      </w:r>
      <w:r w:rsidRPr="003F1D70">
        <w:rPr>
          <w:rFonts w:ascii="Times New Roman" w:hAnsi="Times New Roman"/>
          <w:color w:val="000000"/>
          <w:sz w:val="28"/>
          <w:szCs w:val="28"/>
          <w:lang w:val="uk-UA" w:eastAsia="ru-RU"/>
        </w:rPr>
        <w:t>ІІІ ступен</w:t>
      </w:r>
      <w:r>
        <w:rPr>
          <w:rFonts w:ascii="Times New Roman" w:hAnsi="Times New Roman"/>
          <w:color w:val="000000"/>
          <w:sz w:val="28"/>
          <w:szCs w:val="28"/>
          <w:lang w:val="uk-UA" w:eastAsia="ru-RU"/>
        </w:rPr>
        <w:t>ю</w:t>
      </w:r>
      <w:r w:rsidRPr="003F1D70">
        <w:rPr>
          <w:rFonts w:ascii="Times New Roman" w:hAnsi="Times New Roman"/>
          <w:color w:val="000000"/>
          <w:sz w:val="28"/>
          <w:szCs w:val="28"/>
          <w:lang w:val="uk-UA" w:eastAsia="ru-RU"/>
        </w:rPr>
        <w:t>.</w:t>
      </w:r>
    </w:p>
    <w:p w:rsidR="00D047FF" w:rsidRPr="00A81646" w:rsidRDefault="00D047FF" w:rsidP="00A81646">
      <w:pPr>
        <w:spacing w:after="0" w:line="360" w:lineRule="auto"/>
        <w:ind w:firstLine="709"/>
        <w:jc w:val="both"/>
        <w:rPr>
          <w:rFonts w:ascii="Times New Roman" w:hAnsi="Times New Roman"/>
          <w:color w:val="C00000"/>
          <w:sz w:val="28"/>
          <w:szCs w:val="28"/>
          <w:lang w:val="uk-UA" w:eastAsia="ru-RU"/>
        </w:rPr>
      </w:pPr>
      <w:r w:rsidRPr="00A0570F">
        <w:rPr>
          <w:rFonts w:ascii="Times New Roman" w:hAnsi="Times New Roman"/>
          <w:sz w:val="28"/>
          <w:szCs w:val="28"/>
          <w:lang w:val="uk-UA"/>
        </w:rPr>
        <w:t>Отримані дані дали змогу констатувати, що ураження суглобів у основній групі хворих характеризувал</w:t>
      </w:r>
      <w:r w:rsidRPr="00B71C3D">
        <w:rPr>
          <w:rFonts w:ascii="Times New Roman" w:hAnsi="Times New Roman"/>
          <w:sz w:val="28"/>
          <w:szCs w:val="28"/>
          <w:lang w:val="uk-UA"/>
        </w:rPr>
        <w:t>о</w:t>
      </w:r>
      <w:r w:rsidRPr="00A0570F">
        <w:rPr>
          <w:rFonts w:ascii="Times New Roman" w:hAnsi="Times New Roman"/>
          <w:sz w:val="28"/>
          <w:szCs w:val="28"/>
          <w:lang w:val="uk-UA"/>
        </w:rPr>
        <w:t xml:space="preserve">ся формуванням </w:t>
      </w:r>
      <w:r>
        <w:rPr>
          <w:rFonts w:ascii="Times New Roman" w:hAnsi="Times New Roman"/>
          <w:sz w:val="28"/>
          <w:szCs w:val="28"/>
          <w:lang w:val="uk-UA"/>
        </w:rPr>
        <w:t>ОА</w:t>
      </w:r>
      <w:r w:rsidR="00AB3290">
        <w:rPr>
          <w:rFonts w:ascii="Times New Roman" w:hAnsi="Times New Roman"/>
          <w:sz w:val="28"/>
          <w:szCs w:val="28"/>
          <w:lang w:val="uk-UA"/>
        </w:rPr>
        <w:t xml:space="preserve"> різної рентгенологічної</w:t>
      </w:r>
      <w:r w:rsidRPr="00A0570F">
        <w:rPr>
          <w:rFonts w:ascii="Times New Roman" w:hAnsi="Times New Roman"/>
          <w:sz w:val="28"/>
          <w:szCs w:val="28"/>
          <w:lang w:val="uk-UA"/>
        </w:rPr>
        <w:t xml:space="preserve"> стадії з порушенням їх функціональної активності</w:t>
      </w:r>
      <w:r>
        <w:rPr>
          <w:rFonts w:ascii="Times New Roman" w:hAnsi="Times New Roman"/>
          <w:sz w:val="28"/>
          <w:szCs w:val="28"/>
          <w:lang w:val="uk-UA"/>
        </w:rPr>
        <w:t>.</w:t>
      </w:r>
    </w:p>
    <w:p w:rsidR="00D047FF" w:rsidRPr="008C47A8" w:rsidRDefault="00D047FF" w:rsidP="00E91267">
      <w:pPr>
        <w:spacing w:after="0" w:line="360" w:lineRule="auto"/>
        <w:ind w:firstLine="709"/>
        <w:jc w:val="both"/>
        <w:rPr>
          <w:rFonts w:ascii="Times New Roman" w:hAnsi="Times New Roman"/>
          <w:color w:val="000000"/>
          <w:sz w:val="28"/>
          <w:szCs w:val="28"/>
          <w:lang w:val="uk-UA" w:eastAsia="ru-RU"/>
        </w:rPr>
      </w:pPr>
      <w:r w:rsidRPr="00E91267">
        <w:rPr>
          <w:rFonts w:ascii="Times New Roman" w:hAnsi="Times New Roman"/>
          <w:color w:val="000000"/>
          <w:sz w:val="28"/>
          <w:szCs w:val="28"/>
          <w:lang w:val="uk-UA" w:eastAsia="ru-RU"/>
        </w:rPr>
        <w:lastRenderedPageBreak/>
        <w:t xml:space="preserve">За даними анамнезу у </w:t>
      </w:r>
      <w:r w:rsidRPr="00B00F65">
        <w:rPr>
          <w:rFonts w:ascii="Times New Roman" w:hAnsi="Times New Roman"/>
          <w:color w:val="000000"/>
          <w:sz w:val="28"/>
          <w:szCs w:val="28"/>
          <w:lang w:val="uk-UA" w:eastAsia="ru-RU"/>
        </w:rPr>
        <w:t>4</w:t>
      </w:r>
      <w:r w:rsidR="005407E1">
        <w:rPr>
          <w:rFonts w:ascii="Times New Roman" w:hAnsi="Times New Roman"/>
          <w:color w:val="000000"/>
          <w:sz w:val="28"/>
          <w:szCs w:val="28"/>
          <w:lang w:val="uk-UA" w:eastAsia="ru-RU"/>
        </w:rPr>
        <w:t>7</w:t>
      </w:r>
      <w:r w:rsidRPr="00E91267">
        <w:rPr>
          <w:rFonts w:ascii="Times New Roman" w:hAnsi="Times New Roman"/>
          <w:color w:val="000000"/>
          <w:sz w:val="28"/>
          <w:szCs w:val="28"/>
          <w:lang w:val="uk-UA" w:eastAsia="ru-RU"/>
        </w:rPr>
        <w:t xml:space="preserve"> пацієнтів</w:t>
      </w:r>
      <w:r>
        <w:rPr>
          <w:rFonts w:ascii="Times New Roman" w:hAnsi="Times New Roman"/>
          <w:color w:val="000000"/>
          <w:sz w:val="28"/>
          <w:szCs w:val="28"/>
          <w:lang w:val="uk-UA" w:eastAsia="ru-RU"/>
        </w:rPr>
        <w:t xml:space="preserve"> (48,9%)</w:t>
      </w:r>
      <w:r w:rsidRPr="00E91267">
        <w:rPr>
          <w:rFonts w:ascii="Times New Roman" w:hAnsi="Times New Roman"/>
          <w:color w:val="000000"/>
          <w:sz w:val="28"/>
          <w:szCs w:val="28"/>
          <w:lang w:val="uk-UA" w:eastAsia="ru-RU"/>
        </w:rPr>
        <w:t xml:space="preserve"> з ОА було діагностовано переломи різних кісток скелету та кінцівок, а у </w:t>
      </w:r>
      <w:r w:rsidRPr="00B00F65">
        <w:rPr>
          <w:rFonts w:ascii="Times New Roman" w:hAnsi="Times New Roman"/>
          <w:color w:val="000000"/>
          <w:sz w:val="28"/>
          <w:szCs w:val="28"/>
          <w:lang w:val="uk-UA" w:eastAsia="ru-RU"/>
        </w:rPr>
        <w:t>48-ми</w:t>
      </w:r>
      <w:r w:rsidRPr="00E91267">
        <w:rPr>
          <w:rFonts w:ascii="Times New Roman" w:hAnsi="Times New Roman"/>
          <w:color w:val="000000"/>
          <w:sz w:val="28"/>
          <w:szCs w:val="28"/>
          <w:lang w:val="uk-UA" w:eastAsia="ru-RU"/>
        </w:rPr>
        <w:t xml:space="preserve"> осіб</w:t>
      </w:r>
      <w:r>
        <w:rPr>
          <w:rFonts w:ascii="Times New Roman" w:hAnsi="Times New Roman"/>
          <w:color w:val="000000"/>
          <w:sz w:val="28"/>
          <w:szCs w:val="28"/>
          <w:lang w:val="uk-UA" w:eastAsia="ru-RU"/>
        </w:rPr>
        <w:t xml:space="preserve"> (50,0%)</w:t>
      </w:r>
      <w:r w:rsidRPr="00E91267">
        <w:rPr>
          <w:rFonts w:ascii="Times New Roman" w:hAnsi="Times New Roman"/>
          <w:color w:val="000000"/>
          <w:sz w:val="28"/>
          <w:szCs w:val="28"/>
          <w:lang w:val="uk-UA" w:eastAsia="ru-RU"/>
        </w:rPr>
        <w:t xml:space="preserve"> найближчі </w:t>
      </w:r>
      <w:r w:rsidR="00322546">
        <w:rPr>
          <w:rFonts w:ascii="Times New Roman" w:hAnsi="Times New Roman"/>
          <w:color w:val="000000"/>
          <w:sz w:val="28"/>
          <w:szCs w:val="28"/>
          <w:lang w:val="uk-UA" w:eastAsia="ru-RU"/>
        </w:rPr>
        <w:t>родичі</w:t>
      </w:r>
      <w:r w:rsidRPr="00E91267">
        <w:rPr>
          <w:rFonts w:ascii="Times New Roman" w:hAnsi="Times New Roman"/>
          <w:color w:val="000000"/>
          <w:sz w:val="28"/>
          <w:szCs w:val="28"/>
          <w:lang w:val="uk-UA" w:eastAsia="ru-RU"/>
        </w:rPr>
        <w:t xml:space="preserve"> мали суглобовий синдром та переломи кінцівок. Означена обставина була підставою до визначення функціонального стану кісткової тканини, тобто проведення двохенергетичної рентгенологічної </w:t>
      </w:r>
      <w:r w:rsidRPr="00B00F65">
        <w:rPr>
          <w:rFonts w:ascii="Times New Roman" w:hAnsi="Times New Roman"/>
          <w:color w:val="000000"/>
          <w:sz w:val="28"/>
          <w:szCs w:val="28"/>
          <w:lang w:val="uk-UA" w:eastAsia="ru-RU"/>
        </w:rPr>
        <w:t>абсорбціометрії</w:t>
      </w:r>
      <w:r w:rsidRPr="00E91267">
        <w:rPr>
          <w:rFonts w:ascii="Times New Roman" w:hAnsi="Times New Roman"/>
          <w:color w:val="000000"/>
          <w:sz w:val="28"/>
          <w:szCs w:val="28"/>
          <w:lang w:val="uk-UA" w:eastAsia="ru-RU"/>
        </w:rPr>
        <w:t xml:space="preserve"> (</w:t>
      </w:r>
      <w:r w:rsidRPr="00B00F65">
        <w:rPr>
          <w:rFonts w:ascii="Times New Roman" w:hAnsi="Times New Roman"/>
          <w:color w:val="000000"/>
          <w:sz w:val="28"/>
          <w:szCs w:val="28"/>
          <w:lang w:val="en-US" w:eastAsia="ru-RU"/>
        </w:rPr>
        <w:t>D</w:t>
      </w:r>
      <w:r w:rsidRPr="00E91267">
        <w:rPr>
          <w:rFonts w:ascii="Times New Roman" w:hAnsi="Times New Roman"/>
          <w:color w:val="000000"/>
          <w:sz w:val="28"/>
          <w:szCs w:val="28"/>
          <w:lang w:val="uk-UA" w:eastAsia="ru-RU"/>
        </w:rPr>
        <w:t>ЕХА).</w:t>
      </w:r>
      <w:r w:rsidR="00322546">
        <w:rPr>
          <w:rFonts w:ascii="Times New Roman" w:hAnsi="Times New Roman"/>
          <w:color w:val="000000"/>
          <w:sz w:val="28"/>
          <w:szCs w:val="28"/>
          <w:lang w:val="uk-UA" w:eastAsia="ru-RU"/>
        </w:rPr>
        <w:t xml:space="preserve"> </w:t>
      </w:r>
      <w:r w:rsidRPr="00B71C3D">
        <w:rPr>
          <w:rFonts w:ascii="Times New Roman" w:hAnsi="Times New Roman"/>
          <w:sz w:val="28"/>
          <w:szCs w:val="28"/>
          <w:lang w:val="uk-UA"/>
        </w:rPr>
        <w:t xml:space="preserve">Аналіз частоти та характеру </w:t>
      </w:r>
      <w:r>
        <w:rPr>
          <w:rFonts w:ascii="Times New Roman" w:hAnsi="Times New Roman"/>
          <w:sz w:val="28"/>
          <w:szCs w:val="28"/>
          <w:lang w:val="uk-UA"/>
        </w:rPr>
        <w:t>абсорбці</w:t>
      </w:r>
      <w:r w:rsidRPr="00FC3DF4">
        <w:rPr>
          <w:rFonts w:ascii="Times New Roman" w:hAnsi="Times New Roman"/>
          <w:sz w:val="28"/>
          <w:szCs w:val="28"/>
          <w:lang w:val="uk-UA"/>
        </w:rPr>
        <w:t>ометрично</w:t>
      </w:r>
      <w:r w:rsidRPr="00B71C3D">
        <w:rPr>
          <w:rFonts w:ascii="Times New Roman" w:hAnsi="Times New Roman"/>
          <w:sz w:val="28"/>
          <w:szCs w:val="28"/>
          <w:lang w:val="uk-UA"/>
        </w:rPr>
        <w:t xml:space="preserve"> верифікованих порушень СФСКТ у 44,8% випадків дав змогу діагностувати ост</w:t>
      </w:r>
      <w:r w:rsidR="00322546">
        <w:rPr>
          <w:rFonts w:ascii="Times New Roman" w:hAnsi="Times New Roman"/>
          <w:sz w:val="28"/>
          <w:szCs w:val="28"/>
          <w:lang w:val="uk-UA"/>
        </w:rPr>
        <w:t xml:space="preserve">еопенію та 14,6% – остеопороз. </w:t>
      </w:r>
      <w:r>
        <w:rPr>
          <w:rFonts w:ascii="Times New Roman" w:hAnsi="Times New Roman"/>
          <w:sz w:val="28"/>
          <w:szCs w:val="28"/>
          <w:lang w:val="uk-UA"/>
        </w:rPr>
        <w:t xml:space="preserve">У </w:t>
      </w:r>
      <w:r w:rsidRPr="008C47A8">
        <w:rPr>
          <w:rFonts w:ascii="Times New Roman" w:hAnsi="Times New Roman"/>
          <w:color w:val="000000"/>
          <w:sz w:val="28"/>
          <w:szCs w:val="28"/>
          <w:lang w:val="uk-UA" w:eastAsia="ru-RU"/>
        </w:rPr>
        <w:t>40,6%</w:t>
      </w:r>
      <w:r w:rsidR="00322546">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обстежених</w:t>
      </w:r>
      <w:r w:rsidRPr="008C47A8">
        <w:rPr>
          <w:rFonts w:ascii="Times New Roman" w:hAnsi="Times New Roman"/>
          <w:color w:val="000000"/>
          <w:sz w:val="28"/>
          <w:szCs w:val="28"/>
          <w:lang w:val="uk-UA" w:eastAsia="ru-RU"/>
        </w:rPr>
        <w:t xml:space="preserve"> порушень СФСКТ</w:t>
      </w:r>
      <w:r>
        <w:rPr>
          <w:rFonts w:ascii="Times New Roman" w:hAnsi="Times New Roman"/>
          <w:color w:val="000000"/>
          <w:sz w:val="28"/>
          <w:szCs w:val="28"/>
          <w:lang w:val="uk-UA" w:eastAsia="ru-RU"/>
        </w:rPr>
        <w:t xml:space="preserve"> не виявлено</w:t>
      </w:r>
      <w:r w:rsidRPr="008C47A8">
        <w:rPr>
          <w:rFonts w:ascii="Times New Roman" w:hAnsi="Times New Roman"/>
          <w:color w:val="000000"/>
          <w:sz w:val="28"/>
          <w:szCs w:val="28"/>
          <w:lang w:val="uk-UA" w:eastAsia="ru-RU"/>
        </w:rPr>
        <w:t>.</w:t>
      </w:r>
    </w:p>
    <w:p w:rsidR="00D047FF" w:rsidRPr="00E91267" w:rsidRDefault="00D047FF" w:rsidP="00E91267">
      <w:pPr>
        <w:spacing w:after="0" w:line="360" w:lineRule="auto"/>
        <w:ind w:firstLine="709"/>
        <w:jc w:val="both"/>
        <w:rPr>
          <w:rFonts w:ascii="Times New Roman" w:hAnsi="Times New Roman"/>
          <w:color w:val="000000"/>
          <w:sz w:val="28"/>
          <w:szCs w:val="28"/>
          <w:lang w:val="uk-UA" w:eastAsia="ru-RU"/>
        </w:rPr>
      </w:pPr>
      <w:r w:rsidRPr="00E91267">
        <w:rPr>
          <w:rFonts w:ascii="Times New Roman" w:hAnsi="Times New Roman"/>
          <w:color w:val="000000"/>
          <w:sz w:val="28"/>
          <w:szCs w:val="28"/>
          <w:lang w:val="uk-UA" w:eastAsia="ru-RU"/>
        </w:rPr>
        <w:t xml:space="preserve">Наявність </w:t>
      </w:r>
      <w:r w:rsidRPr="008D2F63">
        <w:rPr>
          <w:rFonts w:ascii="Times New Roman" w:hAnsi="Times New Roman"/>
          <w:color w:val="000000"/>
          <w:sz w:val="28"/>
          <w:szCs w:val="28"/>
          <w:lang w:val="uk-UA" w:eastAsia="ru-RU"/>
        </w:rPr>
        <w:t>ОА</w:t>
      </w:r>
      <w:r w:rsidRPr="00E91267">
        <w:rPr>
          <w:rFonts w:ascii="Times New Roman" w:hAnsi="Times New Roman"/>
          <w:color w:val="000000"/>
          <w:sz w:val="28"/>
          <w:szCs w:val="28"/>
          <w:lang w:val="uk-UA" w:eastAsia="ru-RU"/>
        </w:rPr>
        <w:t xml:space="preserve"> та його поєднання з остеопоротичними змінами в кістках були передумовою вивчення впливу поліморфних варіантів генів </w:t>
      </w:r>
      <w:r w:rsidRPr="008D2F63">
        <w:rPr>
          <w:rFonts w:ascii="Times New Roman" w:hAnsi="Times New Roman"/>
          <w:color w:val="000000"/>
          <w:sz w:val="28"/>
          <w:szCs w:val="28"/>
          <w:lang w:val="uk-UA" w:eastAsia="ru-RU"/>
        </w:rPr>
        <w:t xml:space="preserve">рецептора вітаміну </w:t>
      </w:r>
      <w:r w:rsidRPr="008D2F63">
        <w:rPr>
          <w:rFonts w:ascii="Times New Roman" w:hAnsi="Times New Roman"/>
          <w:color w:val="000000"/>
          <w:sz w:val="28"/>
          <w:szCs w:val="28"/>
          <w:lang w:val="en-US" w:eastAsia="ru-RU"/>
        </w:rPr>
        <w:t>D</w:t>
      </w:r>
      <w:r w:rsidRPr="008D2F63">
        <w:rPr>
          <w:rFonts w:ascii="Times New Roman" w:hAnsi="Times New Roman"/>
          <w:color w:val="000000"/>
          <w:sz w:val="28"/>
          <w:szCs w:val="28"/>
          <w:lang w:val="uk-UA" w:eastAsia="ru-RU"/>
        </w:rPr>
        <w:t xml:space="preserve"> (</w:t>
      </w:r>
      <w:r w:rsidRPr="008D2F63">
        <w:rPr>
          <w:rFonts w:ascii="Times New Roman" w:hAnsi="Times New Roman"/>
          <w:color w:val="000000"/>
          <w:sz w:val="28"/>
          <w:szCs w:val="28"/>
          <w:lang w:val="en-US" w:eastAsia="ru-RU"/>
        </w:rPr>
        <w:t>VDR</w:t>
      </w:r>
      <w:r w:rsidRPr="008D2F63">
        <w:rPr>
          <w:rFonts w:ascii="Times New Roman" w:hAnsi="Times New Roman"/>
          <w:color w:val="000000"/>
          <w:sz w:val="28"/>
          <w:szCs w:val="28"/>
          <w:lang w:val="uk-UA" w:eastAsia="ru-RU"/>
        </w:rPr>
        <w:t>)</w:t>
      </w:r>
      <w:r w:rsidRPr="008C47A8">
        <w:rPr>
          <w:rFonts w:ascii="Times New Roman" w:hAnsi="Times New Roman"/>
          <w:color w:val="000000"/>
          <w:sz w:val="28"/>
          <w:szCs w:val="28"/>
          <w:lang w:val="uk-UA" w:eastAsia="ru-RU"/>
        </w:rPr>
        <w:t xml:space="preserve">, </w:t>
      </w:r>
      <w:r w:rsidRPr="008D2F63">
        <w:rPr>
          <w:rFonts w:ascii="Times New Roman" w:hAnsi="Times New Roman"/>
          <w:color w:val="000000"/>
          <w:sz w:val="28"/>
          <w:szCs w:val="28"/>
          <w:lang w:val="uk-UA" w:eastAsia="ru-RU"/>
        </w:rPr>
        <w:t>лактази (</w:t>
      </w:r>
      <w:r w:rsidRPr="008D2F63">
        <w:rPr>
          <w:rFonts w:ascii="Times New Roman" w:hAnsi="Times New Roman"/>
          <w:color w:val="000000"/>
          <w:sz w:val="28"/>
          <w:szCs w:val="28"/>
          <w:lang w:val="en-US" w:eastAsia="ru-RU"/>
        </w:rPr>
        <w:t>LCT</w:t>
      </w:r>
      <w:r w:rsidRPr="008D2F63">
        <w:rPr>
          <w:rFonts w:ascii="Times New Roman" w:hAnsi="Times New Roman"/>
          <w:color w:val="000000"/>
          <w:sz w:val="28"/>
          <w:szCs w:val="28"/>
          <w:lang w:val="uk-UA" w:eastAsia="ru-RU"/>
        </w:rPr>
        <w:t>) та фарнезіл-дифосфатсинтази</w:t>
      </w:r>
      <w:r w:rsidR="00C35B10">
        <w:rPr>
          <w:rFonts w:ascii="Times New Roman" w:hAnsi="Times New Roman"/>
          <w:color w:val="000000"/>
          <w:sz w:val="28"/>
          <w:szCs w:val="28"/>
          <w:lang w:val="uk-UA" w:eastAsia="ru-RU"/>
        </w:rPr>
        <w:t xml:space="preserve"> (</w:t>
      </w:r>
      <w:r w:rsidRPr="008D2F63">
        <w:rPr>
          <w:rFonts w:ascii="Times New Roman" w:hAnsi="Times New Roman"/>
          <w:color w:val="000000"/>
          <w:sz w:val="28"/>
          <w:szCs w:val="28"/>
          <w:lang w:val="en-US" w:eastAsia="ru-RU"/>
        </w:rPr>
        <w:t>FDPS</w:t>
      </w:r>
      <w:r w:rsidRPr="008D2F63">
        <w:rPr>
          <w:rFonts w:ascii="Times New Roman" w:hAnsi="Times New Roman"/>
          <w:color w:val="000000"/>
          <w:sz w:val="28"/>
          <w:szCs w:val="28"/>
          <w:lang w:val="uk-UA" w:eastAsia="ru-RU"/>
        </w:rPr>
        <w:t>)</w:t>
      </w:r>
      <w:r w:rsidRPr="00E91267">
        <w:rPr>
          <w:rFonts w:ascii="Times New Roman" w:hAnsi="Times New Roman"/>
          <w:color w:val="000000"/>
          <w:sz w:val="28"/>
          <w:szCs w:val="28"/>
          <w:lang w:val="uk-UA" w:eastAsia="ru-RU"/>
        </w:rPr>
        <w:t xml:space="preserve">, наявність окремих алелів яких розглядають в якості несприятливих факторів раннього формуванню </w:t>
      </w:r>
      <w:r w:rsidR="00322546">
        <w:rPr>
          <w:rFonts w:ascii="Times New Roman" w:hAnsi="Times New Roman"/>
          <w:color w:val="000000"/>
          <w:sz w:val="28"/>
          <w:szCs w:val="28"/>
          <w:lang w:val="uk-UA" w:eastAsia="ru-RU"/>
        </w:rPr>
        <w:t>кістково-суглобової патології.</w:t>
      </w:r>
    </w:p>
    <w:p w:rsidR="006F1F72" w:rsidRPr="006F1F72" w:rsidRDefault="006F1F72" w:rsidP="006F1F72">
      <w:pPr>
        <w:spacing w:after="0" w:line="360" w:lineRule="auto"/>
        <w:ind w:firstLine="709"/>
        <w:jc w:val="both"/>
        <w:rPr>
          <w:rFonts w:ascii="Times New Roman" w:hAnsi="Times New Roman"/>
          <w:color w:val="000000" w:themeColor="text1"/>
          <w:sz w:val="28"/>
          <w:szCs w:val="28"/>
          <w:lang w:val="uk-UA"/>
        </w:rPr>
      </w:pPr>
      <w:r w:rsidRPr="006F1F72">
        <w:rPr>
          <w:rFonts w:ascii="Times New Roman" w:hAnsi="Times New Roman"/>
          <w:color w:val="000000" w:themeColor="text1"/>
          <w:sz w:val="28"/>
          <w:szCs w:val="28"/>
          <w:lang w:val="uk-UA"/>
        </w:rPr>
        <w:t xml:space="preserve">Визначено, що серед пацієнтів з ізольованим ОА середні показники альго-функціональної активності за індексом </w:t>
      </w:r>
      <w:r w:rsidRPr="006F1F72">
        <w:rPr>
          <w:rFonts w:ascii="Times New Roman" w:hAnsi="Times New Roman"/>
          <w:color w:val="000000" w:themeColor="text1"/>
          <w:sz w:val="28"/>
          <w:szCs w:val="28"/>
          <w:lang w:val="en-US"/>
        </w:rPr>
        <w:t>WOMAC</w:t>
      </w:r>
      <w:r w:rsidRPr="006F1F72">
        <w:rPr>
          <w:rFonts w:ascii="Times New Roman" w:hAnsi="Times New Roman"/>
          <w:color w:val="000000" w:themeColor="text1"/>
          <w:sz w:val="28"/>
          <w:szCs w:val="28"/>
          <w:lang w:val="uk-UA"/>
        </w:rPr>
        <w:t xml:space="preserve"> були достовірно (р&lt;0,05) нижче, ніж в основній групі. Така</w:t>
      </w:r>
      <w:r w:rsidR="00322546">
        <w:rPr>
          <w:rFonts w:ascii="Times New Roman" w:hAnsi="Times New Roman"/>
          <w:color w:val="000000" w:themeColor="text1"/>
          <w:sz w:val="28"/>
          <w:szCs w:val="28"/>
          <w:lang w:val="uk-UA"/>
        </w:rPr>
        <w:t xml:space="preserve"> ж тенденція була зафіксована і</w:t>
      </w:r>
      <w:r w:rsidRPr="006F1F72">
        <w:rPr>
          <w:rFonts w:ascii="Times New Roman" w:hAnsi="Times New Roman"/>
          <w:color w:val="000000" w:themeColor="text1"/>
          <w:sz w:val="28"/>
          <w:szCs w:val="28"/>
          <w:lang w:val="uk-UA"/>
        </w:rPr>
        <w:t>з ренгенологічною стадією захворювання. Таким чином, супутнє ожиріння у пацієнтів молодого віку з ОА ускладнює перебіг захворювання.</w:t>
      </w:r>
    </w:p>
    <w:p w:rsidR="006F1F72" w:rsidRPr="006F1F72" w:rsidRDefault="006F1F72" w:rsidP="006F1F72">
      <w:pPr>
        <w:spacing w:after="0" w:line="360" w:lineRule="auto"/>
        <w:ind w:firstLine="709"/>
        <w:jc w:val="both"/>
        <w:rPr>
          <w:rFonts w:ascii="Times New Roman" w:hAnsi="Times New Roman"/>
          <w:sz w:val="28"/>
          <w:szCs w:val="28"/>
          <w:lang w:val="uk-UA"/>
        </w:rPr>
      </w:pPr>
      <w:r w:rsidRPr="006F1F72">
        <w:rPr>
          <w:rFonts w:ascii="Times New Roman" w:hAnsi="Times New Roman"/>
          <w:sz w:val="28"/>
          <w:szCs w:val="28"/>
          <w:lang w:val="uk-UA"/>
        </w:rPr>
        <w:t>Однак, виконаний аналіз частоти та характеру абсорбціометрично верифікованих порушень СФСКТ у пацієнтів групи порівняння показав, що означені порушення мала достовірно (р&lt;0,05) більша кількість хворих, ніж у основній групі (відповідно, 78,8% проти 59,4% пацієнтів). Тобто, у пацієнтів з ОА наявність надлишкової ваги або початкової стадії ожиріння є тим протективним фактором, що перешкоджає ураженню кісткової тканини; хоча, слід зазначити, що формування оспеопенічних станів мало майже 60% осіб основної групи.</w:t>
      </w:r>
    </w:p>
    <w:p w:rsidR="00D047FF" w:rsidRPr="005E4204" w:rsidRDefault="00D047FF" w:rsidP="00A81646">
      <w:pPr>
        <w:spacing w:after="0" w:line="360" w:lineRule="auto"/>
        <w:ind w:firstLine="709"/>
        <w:jc w:val="both"/>
        <w:rPr>
          <w:rFonts w:ascii="Times New Roman" w:hAnsi="Times New Roman"/>
          <w:sz w:val="28"/>
          <w:szCs w:val="28"/>
          <w:lang w:val="uk-UA"/>
        </w:rPr>
      </w:pPr>
      <w:r w:rsidRPr="005E4204">
        <w:rPr>
          <w:rFonts w:ascii="Times New Roman" w:hAnsi="Times New Roman"/>
          <w:sz w:val="28"/>
          <w:szCs w:val="28"/>
          <w:lang w:val="uk-UA"/>
        </w:rPr>
        <w:t xml:space="preserve">При визначенні </w:t>
      </w:r>
      <w:r w:rsidR="003F3E56">
        <w:rPr>
          <w:rFonts w:ascii="Times New Roman" w:hAnsi="Times New Roman"/>
          <w:sz w:val="28"/>
          <w:szCs w:val="28"/>
          <w:lang w:val="uk-UA"/>
        </w:rPr>
        <w:t>сироваткового</w:t>
      </w:r>
      <w:r w:rsidR="00243F6F">
        <w:rPr>
          <w:rFonts w:ascii="Times New Roman" w:hAnsi="Times New Roman"/>
          <w:sz w:val="28"/>
          <w:szCs w:val="28"/>
          <w:lang w:val="uk-UA"/>
        </w:rPr>
        <w:t xml:space="preserve"> </w:t>
      </w:r>
      <w:r w:rsidRPr="005E4204">
        <w:rPr>
          <w:rFonts w:ascii="Times New Roman" w:hAnsi="Times New Roman"/>
          <w:sz w:val="28"/>
          <w:szCs w:val="28"/>
          <w:lang w:val="uk-UA"/>
        </w:rPr>
        <w:t>рівню апеліну</w:t>
      </w:r>
      <w:r>
        <w:rPr>
          <w:rFonts w:ascii="Times New Roman" w:hAnsi="Times New Roman"/>
          <w:sz w:val="28"/>
          <w:szCs w:val="28"/>
          <w:lang w:val="uk-UA"/>
        </w:rPr>
        <w:t>-13</w:t>
      </w:r>
      <w:r w:rsidRPr="005E4204">
        <w:rPr>
          <w:rFonts w:ascii="Times New Roman" w:hAnsi="Times New Roman"/>
          <w:sz w:val="28"/>
          <w:szCs w:val="28"/>
          <w:lang w:val="uk-UA"/>
        </w:rPr>
        <w:t xml:space="preserve"> у осіб основної групи було встановлено, що вміст дано</w:t>
      </w:r>
      <w:r>
        <w:rPr>
          <w:rFonts w:ascii="Times New Roman" w:hAnsi="Times New Roman"/>
          <w:sz w:val="28"/>
          <w:szCs w:val="28"/>
          <w:lang w:val="uk-UA"/>
        </w:rPr>
        <w:t>го</w:t>
      </w:r>
      <w:r w:rsidR="00C35B10">
        <w:rPr>
          <w:rFonts w:ascii="Times New Roman" w:hAnsi="Times New Roman"/>
          <w:sz w:val="28"/>
          <w:szCs w:val="28"/>
          <w:lang w:val="uk-UA"/>
        </w:rPr>
        <w:t xml:space="preserve"> адіпо</w:t>
      </w:r>
      <w:r w:rsidRPr="005E4204">
        <w:rPr>
          <w:rFonts w:ascii="Times New Roman" w:hAnsi="Times New Roman"/>
          <w:sz w:val="28"/>
          <w:szCs w:val="28"/>
          <w:lang w:val="uk-UA"/>
        </w:rPr>
        <w:t>кіну був достовірно (р&lt;0,001) вище, ніж в контролі</w:t>
      </w:r>
      <w:r>
        <w:rPr>
          <w:rFonts w:ascii="Times New Roman" w:hAnsi="Times New Roman"/>
          <w:sz w:val="28"/>
          <w:szCs w:val="28"/>
          <w:lang w:val="uk-UA"/>
        </w:rPr>
        <w:t xml:space="preserve"> (відповідно</w:t>
      </w:r>
      <w:r w:rsidRPr="00240055">
        <w:rPr>
          <w:rFonts w:ascii="Times New Roman" w:hAnsi="Times New Roman"/>
          <w:sz w:val="28"/>
          <w:szCs w:val="28"/>
          <w:lang w:val="uk-UA"/>
        </w:rPr>
        <w:t xml:space="preserve">, </w:t>
      </w:r>
      <w:r w:rsidRPr="00240055">
        <w:rPr>
          <w:rFonts w:ascii="Times New Roman" w:hAnsi="Times New Roman"/>
          <w:spacing w:val="-6"/>
          <w:sz w:val="28"/>
          <w:szCs w:val="28"/>
          <w:lang w:val="uk-UA"/>
        </w:rPr>
        <w:t xml:space="preserve">70,23±4,84 </w:t>
      </w:r>
      <w:r w:rsidR="000B7796" w:rsidRPr="00240055">
        <w:rPr>
          <w:rFonts w:ascii="Times New Roman" w:hAnsi="Times New Roman"/>
          <w:spacing w:val="-6"/>
          <w:sz w:val="28"/>
          <w:szCs w:val="28"/>
          <w:lang w:val="uk-UA"/>
        </w:rPr>
        <w:t xml:space="preserve">пг/мл </w:t>
      </w:r>
      <w:r w:rsidRPr="00240055">
        <w:rPr>
          <w:rFonts w:ascii="Times New Roman" w:hAnsi="Times New Roman"/>
          <w:spacing w:val="-6"/>
          <w:sz w:val="28"/>
          <w:szCs w:val="28"/>
          <w:lang w:val="uk-UA"/>
        </w:rPr>
        <w:t>проти 56,75±3,82 пг/мл</w:t>
      </w:r>
      <w:r>
        <w:rPr>
          <w:rFonts w:ascii="Times New Roman" w:hAnsi="Times New Roman"/>
          <w:sz w:val="28"/>
          <w:szCs w:val="28"/>
          <w:lang w:val="uk-UA"/>
        </w:rPr>
        <w:t>)</w:t>
      </w:r>
      <w:r w:rsidRPr="005E4204">
        <w:rPr>
          <w:rFonts w:ascii="Times New Roman" w:hAnsi="Times New Roman"/>
          <w:sz w:val="28"/>
          <w:szCs w:val="28"/>
          <w:lang w:val="uk-UA"/>
        </w:rPr>
        <w:t xml:space="preserve">. </w:t>
      </w:r>
      <w:r>
        <w:rPr>
          <w:rFonts w:ascii="Times New Roman" w:hAnsi="Times New Roman"/>
          <w:sz w:val="28"/>
          <w:szCs w:val="28"/>
          <w:lang w:val="uk-UA"/>
        </w:rPr>
        <w:t>Однак,</w:t>
      </w:r>
      <w:r w:rsidRPr="005E4204">
        <w:rPr>
          <w:rFonts w:ascii="Times New Roman" w:hAnsi="Times New Roman"/>
          <w:sz w:val="28"/>
          <w:szCs w:val="28"/>
          <w:lang w:val="uk-UA"/>
        </w:rPr>
        <w:t xml:space="preserve"> середні</w:t>
      </w:r>
      <w:r>
        <w:rPr>
          <w:rFonts w:ascii="Times New Roman" w:hAnsi="Times New Roman"/>
          <w:sz w:val="28"/>
          <w:szCs w:val="28"/>
          <w:lang w:val="uk-UA"/>
        </w:rPr>
        <w:t xml:space="preserve"> значення показника</w:t>
      </w:r>
      <w:r w:rsidR="000B7796">
        <w:rPr>
          <w:rFonts w:ascii="Times New Roman" w:hAnsi="Times New Roman"/>
          <w:sz w:val="28"/>
          <w:szCs w:val="28"/>
          <w:lang w:val="uk-UA"/>
        </w:rPr>
        <w:t xml:space="preserve"> </w:t>
      </w:r>
      <w:r w:rsidRPr="005E4204">
        <w:rPr>
          <w:rFonts w:ascii="Times New Roman" w:hAnsi="Times New Roman"/>
          <w:sz w:val="28"/>
          <w:szCs w:val="28"/>
          <w:lang w:val="uk-UA"/>
        </w:rPr>
        <w:t>апеліну</w:t>
      </w:r>
      <w:r>
        <w:rPr>
          <w:rFonts w:ascii="Times New Roman" w:hAnsi="Times New Roman"/>
          <w:sz w:val="28"/>
          <w:szCs w:val="28"/>
          <w:lang w:val="uk-UA"/>
        </w:rPr>
        <w:t>-13</w:t>
      </w:r>
      <w:r w:rsidR="000B7796">
        <w:rPr>
          <w:rFonts w:ascii="Times New Roman" w:hAnsi="Times New Roman"/>
          <w:sz w:val="28"/>
          <w:szCs w:val="28"/>
          <w:lang w:val="uk-UA"/>
        </w:rPr>
        <w:t xml:space="preserve"> </w:t>
      </w:r>
      <w:r>
        <w:rPr>
          <w:rFonts w:ascii="Times New Roman" w:hAnsi="Times New Roman"/>
          <w:sz w:val="28"/>
          <w:szCs w:val="28"/>
          <w:lang w:val="uk-UA"/>
        </w:rPr>
        <w:t xml:space="preserve">не </w:t>
      </w:r>
      <w:r w:rsidRPr="005E4204">
        <w:rPr>
          <w:rFonts w:ascii="Times New Roman" w:hAnsi="Times New Roman"/>
          <w:sz w:val="28"/>
          <w:szCs w:val="28"/>
          <w:lang w:val="uk-UA"/>
        </w:rPr>
        <w:t>залеж</w:t>
      </w:r>
      <w:r>
        <w:rPr>
          <w:rFonts w:ascii="Times New Roman" w:hAnsi="Times New Roman"/>
          <w:sz w:val="28"/>
          <w:szCs w:val="28"/>
          <w:lang w:val="uk-UA"/>
        </w:rPr>
        <w:t>али</w:t>
      </w:r>
      <w:r w:rsidRPr="005E4204">
        <w:rPr>
          <w:rFonts w:ascii="Times New Roman" w:hAnsi="Times New Roman"/>
          <w:sz w:val="28"/>
          <w:szCs w:val="28"/>
          <w:lang w:val="uk-UA"/>
        </w:rPr>
        <w:t xml:space="preserve"> від ІМТ (│</w:t>
      </w:r>
      <w:r w:rsidRPr="005E4204">
        <w:rPr>
          <w:rFonts w:ascii="Times New Roman" w:hAnsi="Times New Roman"/>
          <w:sz w:val="28"/>
          <w:szCs w:val="28"/>
          <w:lang w:val="en-US"/>
        </w:rPr>
        <w:t>r</w:t>
      </w:r>
      <w:r w:rsidRPr="005E4204">
        <w:rPr>
          <w:rFonts w:ascii="Times New Roman" w:hAnsi="Times New Roman"/>
          <w:sz w:val="28"/>
          <w:szCs w:val="28"/>
          <w:vertAlign w:val="subscript"/>
          <w:lang w:val="en-US"/>
        </w:rPr>
        <w:t>XY</w:t>
      </w:r>
      <w:r w:rsidR="000B7796">
        <w:rPr>
          <w:rFonts w:ascii="Times New Roman" w:hAnsi="Times New Roman"/>
          <w:sz w:val="28"/>
          <w:szCs w:val="28"/>
          <w:lang w:val="uk-UA"/>
        </w:rPr>
        <w:t>│&lt;0,29).</w:t>
      </w:r>
    </w:p>
    <w:p w:rsidR="00D047FF" w:rsidRPr="005E4204" w:rsidRDefault="00D047FF" w:rsidP="00A81646">
      <w:pPr>
        <w:spacing w:after="0" w:line="360" w:lineRule="auto"/>
        <w:ind w:right="-108" w:firstLine="709"/>
        <w:jc w:val="both"/>
        <w:rPr>
          <w:rFonts w:ascii="Times New Roman" w:hAnsi="Times New Roman"/>
          <w:sz w:val="28"/>
          <w:szCs w:val="28"/>
          <w:lang w:val="uk-UA"/>
        </w:rPr>
      </w:pPr>
      <w:r>
        <w:rPr>
          <w:rFonts w:ascii="Times New Roman" w:hAnsi="Times New Roman"/>
          <w:sz w:val="28"/>
          <w:szCs w:val="28"/>
          <w:lang w:val="uk-UA"/>
        </w:rPr>
        <w:lastRenderedPageBreak/>
        <w:t>Нами було п</w:t>
      </w:r>
      <w:r w:rsidRPr="005E4204">
        <w:rPr>
          <w:rFonts w:ascii="Times New Roman" w:hAnsi="Times New Roman"/>
          <w:sz w:val="28"/>
          <w:szCs w:val="28"/>
          <w:lang w:val="uk-UA"/>
        </w:rPr>
        <w:t>роаналізувано та доведено вплив апеліну-13 на ступінь деградації суглобового хряща. Виявлене достовірне (р&lt;0,001) збільшення його вмісту в сироватці крові</w:t>
      </w:r>
      <w:r>
        <w:rPr>
          <w:rFonts w:ascii="Times New Roman" w:hAnsi="Times New Roman"/>
          <w:sz w:val="28"/>
          <w:szCs w:val="28"/>
          <w:lang w:val="uk-UA"/>
        </w:rPr>
        <w:t xml:space="preserve"> пацієнтів</w:t>
      </w:r>
      <w:r w:rsidRPr="005E4204">
        <w:rPr>
          <w:rFonts w:ascii="Times New Roman" w:hAnsi="Times New Roman"/>
          <w:sz w:val="28"/>
          <w:szCs w:val="28"/>
          <w:lang w:val="uk-UA"/>
        </w:rPr>
        <w:t xml:space="preserve"> з </w:t>
      </w:r>
      <w:r>
        <w:rPr>
          <w:rFonts w:ascii="Times New Roman" w:hAnsi="Times New Roman"/>
          <w:sz w:val="28"/>
          <w:szCs w:val="28"/>
          <w:lang w:val="uk-UA"/>
        </w:rPr>
        <w:t>ІІІ</w:t>
      </w:r>
      <w:r w:rsidRPr="005E4204">
        <w:rPr>
          <w:rFonts w:ascii="Times New Roman" w:hAnsi="Times New Roman"/>
          <w:sz w:val="28"/>
          <w:szCs w:val="28"/>
          <w:lang w:val="uk-UA"/>
        </w:rPr>
        <w:t xml:space="preserve"> та </w:t>
      </w:r>
      <w:r>
        <w:rPr>
          <w:rFonts w:ascii="Times New Roman" w:hAnsi="Times New Roman"/>
          <w:sz w:val="28"/>
          <w:szCs w:val="28"/>
          <w:lang w:val="uk-UA"/>
        </w:rPr>
        <w:t>І</w:t>
      </w:r>
      <w:r>
        <w:rPr>
          <w:rFonts w:ascii="Times New Roman" w:hAnsi="Times New Roman"/>
          <w:sz w:val="28"/>
          <w:szCs w:val="28"/>
          <w:lang w:val="en-US"/>
        </w:rPr>
        <w:t>V</w:t>
      </w:r>
      <w:r w:rsidRPr="005E4204">
        <w:rPr>
          <w:rFonts w:ascii="Times New Roman" w:hAnsi="Times New Roman"/>
          <w:sz w:val="28"/>
          <w:szCs w:val="28"/>
          <w:lang w:val="uk-UA"/>
        </w:rPr>
        <w:t xml:space="preserve"> рентгенологічними стадіями</w:t>
      </w:r>
      <w:r>
        <w:rPr>
          <w:rFonts w:ascii="Times New Roman" w:hAnsi="Times New Roman"/>
          <w:sz w:val="28"/>
          <w:szCs w:val="28"/>
          <w:lang w:val="uk-UA"/>
        </w:rPr>
        <w:t xml:space="preserve"> ОА</w:t>
      </w:r>
      <w:r w:rsidRPr="005E4204">
        <w:rPr>
          <w:rFonts w:ascii="Times New Roman" w:hAnsi="Times New Roman"/>
          <w:sz w:val="28"/>
          <w:szCs w:val="28"/>
          <w:lang w:val="uk-UA"/>
        </w:rPr>
        <w:t xml:space="preserve"> у порівнянні з хворими </w:t>
      </w:r>
      <w:r w:rsidR="00DE68CE">
        <w:rPr>
          <w:rFonts w:ascii="Times New Roman" w:hAnsi="Times New Roman"/>
          <w:sz w:val="28"/>
          <w:szCs w:val="28"/>
          <w:lang w:val="uk-UA"/>
        </w:rPr>
        <w:t>ІІ</w:t>
      </w:r>
      <w:r w:rsidRPr="005E4204">
        <w:rPr>
          <w:rFonts w:ascii="Times New Roman" w:hAnsi="Times New Roman"/>
          <w:sz w:val="28"/>
          <w:szCs w:val="28"/>
          <w:lang w:val="uk-UA"/>
        </w:rPr>
        <w:t xml:space="preserve"> стадії.</w:t>
      </w:r>
    </w:p>
    <w:p w:rsidR="00D047FF" w:rsidRPr="005E4204" w:rsidRDefault="00D047FF" w:rsidP="00A816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той же час</w:t>
      </w:r>
      <w:r w:rsidRPr="005E4204">
        <w:rPr>
          <w:rFonts w:ascii="Times New Roman" w:hAnsi="Times New Roman"/>
          <w:sz w:val="28"/>
          <w:szCs w:val="28"/>
          <w:lang w:val="uk-UA"/>
        </w:rPr>
        <w:t xml:space="preserve"> рів</w:t>
      </w:r>
      <w:r>
        <w:rPr>
          <w:rFonts w:ascii="Times New Roman" w:hAnsi="Times New Roman"/>
          <w:sz w:val="28"/>
          <w:szCs w:val="28"/>
          <w:lang w:val="uk-UA"/>
        </w:rPr>
        <w:t>е</w:t>
      </w:r>
      <w:r w:rsidRPr="005E4204">
        <w:rPr>
          <w:rFonts w:ascii="Times New Roman" w:hAnsi="Times New Roman"/>
          <w:sz w:val="28"/>
          <w:szCs w:val="28"/>
          <w:lang w:val="uk-UA"/>
        </w:rPr>
        <w:t>н</w:t>
      </w:r>
      <w:r>
        <w:rPr>
          <w:rFonts w:ascii="Times New Roman" w:hAnsi="Times New Roman"/>
          <w:sz w:val="28"/>
          <w:szCs w:val="28"/>
          <w:lang w:val="uk-UA"/>
        </w:rPr>
        <w:t>ь</w:t>
      </w:r>
      <w:r w:rsidRPr="005E4204">
        <w:rPr>
          <w:rFonts w:ascii="Times New Roman" w:hAnsi="Times New Roman"/>
          <w:sz w:val="28"/>
          <w:szCs w:val="28"/>
          <w:lang w:val="uk-UA"/>
        </w:rPr>
        <w:t xml:space="preserve"> апеліну-13 </w:t>
      </w:r>
      <w:r>
        <w:rPr>
          <w:rFonts w:ascii="Times New Roman" w:hAnsi="Times New Roman"/>
          <w:sz w:val="28"/>
          <w:szCs w:val="28"/>
          <w:lang w:val="uk-UA"/>
        </w:rPr>
        <w:t xml:space="preserve">не корелював з показниками </w:t>
      </w:r>
      <w:r w:rsidRPr="005E4204">
        <w:rPr>
          <w:rFonts w:ascii="Times New Roman" w:hAnsi="Times New Roman"/>
          <w:sz w:val="28"/>
          <w:szCs w:val="28"/>
          <w:lang w:val="uk-UA"/>
        </w:rPr>
        <w:t>СФСКТ</w:t>
      </w:r>
      <w:r>
        <w:rPr>
          <w:rFonts w:ascii="Times New Roman" w:hAnsi="Times New Roman"/>
          <w:sz w:val="28"/>
          <w:szCs w:val="28"/>
          <w:lang w:val="uk-UA"/>
        </w:rPr>
        <w:t>,</w:t>
      </w:r>
      <w:r w:rsidR="00E54B6D">
        <w:rPr>
          <w:rFonts w:ascii="Times New Roman" w:hAnsi="Times New Roman"/>
          <w:sz w:val="28"/>
          <w:szCs w:val="28"/>
          <w:lang w:val="uk-UA"/>
        </w:rPr>
        <w:t xml:space="preserve"> </w:t>
      </w:r>
      <w:r>
        <w:rPr>
          <w:rFonts w:ascii="Times New Roman" w:hAnsi="Times New Roman"/>
          <w:sz w:val="28"/>
          <w:szCs w:val="28"/>
          <w:lang w:val="uk-UA"/>
        </w:rPr>
        <w:t>тобто не впливав на формування остеопенічних станів.</w:t>
      </w:r>
      <w:r w:rsidR="00E54B6D">
        <w:rPr>
          <w:rFonts w:ascii="Times New Roman" w:hAnsi="Times New Roman"/>
          <w:sz w:val="28"/>
          <w:szCs w:val="28"/>
          <w:lang w:val="uk-UA"/>
        </w:rPr>
        <w:t xml:space="preserve"> </w:t>
      </w:r>
      <w:r>
        <w:rPr>
          <w:rFonts w:ascii="Times New Roman" w:hAnsi="Times New Roman"/>
          <w:sz w:val="28"/>
          <w:szCs w:val="28"/>
          <w:lang w:val="uk-UA"/>
        </w:rPr>
        <w:t>О</w:t>
      </w:r>
      <w:r w:rsidRPr="005E4204">
        <w:rPr>
          <w:rFonts w:ascii="Times New Roman" w:hAnsi="Times New Roman"/>
          <w:sz w:val="28"/>
          <w:szCs w:val="28"/>
          <w:lang w:val="uk-UA"/>
        </w:rPr>
        <w:t>днак доведено взаємозв’язок рівня даного показника</w:t>
      </w:r>
      <w:r w:rsidR="004D34EF">
        <w:rPr>
          <w:rFonts w:ascii="Times New Roman" w:hAnsi="Times New Roman"/>
          <w:sz w:val="28"/>
          <w:szCs w:val="28"/>
          <w:lang w:val="uk-UA"/>
        </w:rPr>
        <w:t xml:space="preserve"> і</w:t>
      </w:r>
      <w:r w:rsidRPr="005E4204">
        <w:rPr>
          <w:rFonts w:ascii="Times New Roman" w:hAnsi="Times New Roman"/>
          <w:sz w:val="28"/>
          <w:szCs w:val="28"/>
          <w:lang w:val="uk-UA"/>
        </w:rPr>
        <w:t xml:space="preserve"> давністю</w:t>
      </w:r>
      <w:r w:rsidR="00E54B6D">
        <w:rPr>
          <w:rFonts w:ascii="Times New Roman" w:hAnsi="Times New Roman"/>
          <w:sz w:val="28"/>
          <w:szCs w:val="28"/>
          <w:lang w:val="uk-UA"/>
        </w:rPr>
        <w:t xml:space="preserve"> </w:t>
      </w:r>
      <w:r w:rsidRPr="005E4204">
        <w:rPr>
          <w:rFonts w:ascii="Times New Roman" w:hAnsi="Times New Roman"/>
          <w:sz w:val="28"/>
          <w:szCs w:val="28"/>
          <w:lang w:val="uk-UA"/>
        </w:rPr>
        <w:t>захворювання: у пацієнтів з анамнезом понад 10 років рівень апеліну в сироватці крові був достовірно вищим, ніж при менш</w:t>
      </w:r>
      <w:r>
        <w:rPr>
          <w:rFonts w:ascii="Times New Roman" w:hAnsi="Times New Roman"/>
          <w:sz w:val="28"/>
          <w:szCs w:val="28"/>
          <w:lang w:val="uk-UA"/>
        </w:rPr>
        <w:t xml:space="preserve">ій </w:t>
      </w:r>
      <w:r w:rsidRPr="005E4204">
        <w:rPr>
          <w:rFonts w:ascii="Times New Roman" w:hAnsi="Times New Roman"/>
          <w:sz w:val="28"/>
          <w:szCs w:val="28"/>
          <w:lang w:val="uk-UA"/>
        </w:rPr>
        <w:t>тривалості захворювання.</w:t>
      </w:r>
    </w:p>
    <w:p w:rsidR="00D047FF" w:rsidRDefault="00D047FF" w:rsidP="00474C76">
      <w:pPr>
        <w:kinsoku w:val="0"/>
        <w:overflowPunct w:val="0"/>
        <w:autoSpaceDE w:val="0"/>
        <w:autoSpaceDN w:val="0"/>
        <w:adjustRightInd w:val="0"/>
        <w:spacing w:after="0" w:line="360" w:lineRule="auto"/>
        <w:ind w:firstLine="567"/>
        <w:jc w:val="both"/>
        <w:rPr>
          <w:rFonts w:ascii="Times New Roman" w:hAnsi="Times New Roman"/>
          <w:color w:val="000000"/>
          <w:sz w:val="28"/>
          <w:szCs w:val="28"/>
          <w:shd w:val="clear" w:color="auto" w:fill="FFFFFF"/>
          <w:lang w:val="uk-UA"/>
        </w:rPr>
      </w:pPr>
      <w:r>
        <w:rPr>
          <w:rFonts w:ascii="Times New Roman" w:hAnsi="Times New Roman"/>
          <w:sz w:val="28"/>
          <w:szCs w:val="28"/>
          <w:lang w:val="uk-UA"/>
        </w:rPr>
        <w:t xml:space="preserve">Для визначення «синдрому порушенного генного гомеостазу» проводили </w:t>
      </w:r>
      <w:r w:rsidRPr="00A81646">
        <w:rPr>
          <w:rFonts w:ascii="Times New Roman" w:hAnsi="Times New Roman"/>
          <w:sz w:val="28"/>
          <w:szCs w:val="28"/>
          <w:lang w:val="uk-UA"/>
        </w:rPr>
        <w:t>ви</w:t>
      </w:r>
      <w:r>
        <w:rPr>
          <w:rFonts w:ascii="Times New Roman" w:hAnsi="Times New Roman"/>
          <w:sz w:val="28"/>
          <w:szCs w:val="28"/>
          <w:lang w:val="uk-UA"/>
        </w:rPr>
        <w:t>вчення</w:t>
      </w:r>
      <w:r w:rsidRPr="00A81646">
        <w:rPr>
          <w:rFonts w:ascii="Times New Roman" w:hAnsi="Times New Roman"/>
          <w:sz w:val="28"/>
          <w:szCs w:val="28"/>
          <w:lang w:val="uk-UA"/>
        </w:rPr>
        <w:t xml:space="preserve"> частоти окремих алеле</w:t>
      </w:r>
      <w:r w:rsidR="004F3A31">
        <w:rPr>
          <w:rFonts w:ascii="Times New Roman" w:hAnsi="Times New Roman"/>
          <w:sz w:val="28"/>
          <w:szCs w:val="28"/>
          <w:lang w:val="uk-UA"/>
        </w:rPr>
        <w:t>й та поліморфізму гену лактази</w:t>
      </w:r>
      <w:r w:rsidRPr="00A81646">
        <w:rPr>
          <w:rFonts w:ascii="Times New Roman" w:hAnsi="Times New Roman"/>
          <w:sz w:val="28"/>
          <w:szCs w:val="28"/>
          <w:lang w:val="uk-UA"/>
        </w:rPr>
        <w:t xml:space="preserve">, гену рецептора вітаміну </w:t>
      </w:r>
      <w:r w:rsidRPr="00A81646">
        <w:rPr>
          <w:rFonts w:ascii="Times New Roman" w:hAnsi="Times New Roman"/>
          <w:sz w:val="28"/>
          <w:szCs w:val="28"/>
          <w:lang w:val="en-US"/>
        </w:rPr>
        <w:t>D</w:t>
      </w:r>
      <w:r w:rsidR="00E54B6D">
        <w:rPr>
          <w:rFonts w:ascii="Times New Roman" w:hAnsi="Times New Roman"/>
          <w:sz w:val="28"/>
          <w:szCs w:val="28"/>
          <w:lang w:val="uk-UA"/>
        </w:rPr>
        <w:t xml:space="preserve"> </w:t>
      </w:r>
      <w:r w:rsidRPr="00A81646">
        <w:rPr>
          <w:rFonts w:ascii="Times New Roman" w:hAnsi="Times New Roman"/>
          <w:sz w:val="28"/>
          <w:szCs w:val="28"/>
          <w:lang w:val="uk-UA"/>
        </w:rPr>
        <w:t xml:space="preserve">та гену </w:t>
      </w:r>
      <w:r w:rsidR="004F3A31">
        <w:rPr>
          <w:rFonts w:ascii="Times New Roman" w:hAnsi="Times New Roman"/>
          <w:color w:val="000000"/>
          <w:sz w:val="28"/>
          <w:szCs w:val="28"/>
          <w:shd w:val="clear" w:color="auto" w:fill="FFFFFF"/>
          <w:lang w:val="uk-UA"/>
        </w:rPr>
        <w:t>фарнезіл-дифосфатсинтази</w:t>
      </w:r>
      <w:r w:rsidRPr="00A81646">
        <w:rPr>
          <w:rFonts w:ascii="Times New Roman" w:hAnsi="Times New Roman"/>
          <w:color w:val="000000"/>
          <w:sz w:val="28"/>
          <w:szCs w:val="28"/>
          <w:shd w:val="clear" w:color="auto" w:fill="FFFFFF"/>
          <w:lang w:val="uk-UA"/>
        </w:rPr>
        <w:t xml:space="preserve">. </w:t>
      </w:r>
    </w:p>
    <w:p w:rsidR="00D047FF" w:rsidRPr="00E91267" w:rsidRDefault="00D047FF" w:rsidP="00474C76">
      <w:pPr>
        <w:kinsoku w:val="0"/>
        <w:overflowPunct w:val="0"/>
        <w:autoSpaceDE w:val="0"/>
        <w:autoSpaceDN w:val="0"/>
        <w:adjustRightInd w:val="0"/>
        <w:spacing w:after="0" w:line="360" w:lineRule="auto"/>
        <w:ind w:firstLine="567"/>
        <w:jc w:val="both"/>
        <w:rPr>
          <w:rFonts w:ascii="Times New Roman" w:hAnsi="Times New Roman"/>
          <w:color w:val="000000"/>
          <w:sz w:val="28"/>
          <w:szCs w:val="28"/>
          <w:lang w:val="uk-UA" w:eastAsia="ru-RU"/>
        </w:rPr>
      </w:pPr>
      <w:r w:rsidRPr="00E91267">
        <w:rPr>
          <w:rFonts w:ascii="Times New Roman" w:hAnsi="Times New Roman"/>
          <w:color w:val="000000"/>
          <w:sz w:val="28"/>
          <w:szCs w:val="28"/>
          <w:lang w:val="uk-UA" w:eastAsia="ru-RU"/>
        </w:rPr>
        <w:t xml:space="preserve">Так, при проведенні аналізу частоти поліморфних варіантів гену </w:t>
      </w:r>
      <w:r w:rsidRPr="00E91267">
        <w:rPr>
          <w:rFonts w:ascii="Times New Roman" w:hAnsi="Times New Roman"/>
          <w:bCs/>
          <w:color w:val="000000"/>
          <w:sz w:val="28"/>
          <w:szCs w:val="28"/>
          <w:lang w:val="en-US" w:eastAsia="ru-RU"/>
        </w:rPr>
        <w:t>LCT</w:t>
      </w:r>
      <w:r w:rsidR="00D62324">
        <w:rPr>
          <w:rFonts w:ascii="Times New Roman" w:hAnsi="Times New Roman"/>
          <w:color w:val="000000"/>
          <w:sz w:val="28"/>
          <w:szCs w:val="28"/>
          <w:lang w:val="uk-UA" w:eastAsia="ru-RU"/>
        </w:rPr>
        <w:t xml:space="preserve"> </w:t>
      </w:r>
      <w:r w:rsidRPr="00E91267">
        <w:rPr>
          <w:rFonts w:ascii="Times New Roman" w:hAnsi="Times New Roman"/>
          <w:color w:val="000000"/>
          <w:sz w:val="28"/>
          <w:szCs w:val="28"/>
          <w:lang w:val="uk-UA" w:eastAsia="ru-RU"/>
        </w:rPr>
        <w:t>встановлено, що серед хворих на ОА</w:t>
      </w:r>
      <w:r w:rsidR="00322E5C">
        <w:rPr>
          <w:rFonts w:ascii="Times New Roman" w:hAnsi="Times New Roman"/>
          <w:color w:val="000000"/>
          <w:sz w:val="28"/>
          <w:szCs w:val="28"/>
          <w:lang w:val="uk-UA" w:eastAsia="ru-RU"/>
        </w:rPr>
        <w:t xml:space="preserve"> та ожиріння </w:t>
      </w:r>
      <w:r w:rsidRPr="00E91267">
        <w:rPr>
          <w:rFonts w:ascii="Times New Roman" w:hAnsi="Times New Roman"/>
          <w:color w:val="000000"/>
          <w:sz w:val="28"/>
          <w:szCs w:val="28"/>
          <w:lang w:val="uk-UA" w:eastAsia="ru-RU"/>
        </w:rPr>
        <w:t>достовірно частіше(р</w:t>
      </w:r>
      <w:r w:rsidRPr="00E91267">
        <w:rPr>
          <w:rFonts w:ascii="Times New Roman" w:hAnsi="Times New Roman"/>
          <w:bCs/>
          <w:color w:val="000000"/>
          <w:spacing w:val="-6"/>
          <w:sz w:val="28"/>
          <w:szCs w:val="28"/>
          <w:lang w:val="uk-UA" w:eastAsia="ru-RU"/>
        </w:rPr>
        <w:t>&lt;</w:t>
      </w:r>
      <w:r w:rsidRPr="00E91267">
        <w:rPr>
          <w:rFonts w:ascii="Times New Roman" w:hAnsi="Times New Roman"/>
          <w:color w:val="000000"/>
          <w:sz w:val="28"/>
          <w:szCs w:val="28"/>
          <w:lang w:val="uk-UA" w:eastAsia="ru-RU"/>
        </w:rPr>
        <w:t xml:space="preserve">0,001) </w:t>
      </w:r>
      <w:r>
        <w:rPr>
          <w:rFonts w:ascii="Times New Roman" w:hAnsi="Times New Roman"/>
          <w:color w:val="000000"/>
          <w:sz w:val="28"/>
          <w:szCs w:val="28"/>
          <w:lang w:val="uk-UA" w:eastAsia="ru-RU"/>
        </w:rPr>
        <w:t>проти контролю реєстувалися</w:t>
      </w:r>
      <w:r w:rsidRPr="00E91267">
        <w:rPr>
          <w:rFonts w:ascii="Times New Roman" w:hAnsi="Times New Roman"/>
          <w:color w:val="000000"/>
          <w:sz w:val="28"/>
          <w:szCs w:val="28"/>
          <w:lang w:val="uk-UA" w:eastAsia="ru-RU"/>
        </w:rPr>
        <w:t xml:space="preserve"> пацієнти з генотипом СС </w:t>
      </w:r>
      <w:r>
        <w:rPr>
          <w:rFonts w:ascii="Times New Roman" w:hAnsi="Times New Roman"/>
          <w:color w:val="000000"/>
          <w:sz w:val="28"/>
          <w:szCs w:val="28"/>
          <w:lang w:val="uk-UA" w:eastAsia="ru-RU"/>
        </w:rPr>
        <w:t xml:space="preserve">(39,6% проти 12,2%) </w:t>
      </w:r>
      <w:r w:rsidRPr="00E91267">
        <w:rPr>
          <w:rFonts w:ascii="Times New Roman" w:hAnsi="Times New Roman"/>
          <w:color w:val="000000"/>
          <w:sz w:val="28"/>
          <w:szCs w:val="28"/>
          <w:lang w:val="uk-UA" w:eastAsia="ru-RU"/>
        </w:rPr>
        <w:t xml:space="preserve">та </w:t>
      </w:r>
      <w:r>
        <w:rPr>
          <w:rFonts w:ascii="Times New Roman" w:hAnsi="Times New Roman"/>
          <w:color w:val="000000"/>
          <w:sz w:val="28"/>
          <w:szCs w:val="28"/>
          <w:lang w:val="uk-UA" w:eastAsia="ru-RU"/>
        </w:rPr>
        <w:t>вірогідно</w:t>
      </w:r>
      <w:r w:rsidRPr="00E91267">
        <w:rPr>
          <w:rFonts w:ascii="Times New Roman" w:hAnsi="Times New Roman"/>
          <w:color w:val="000000"/>
          <w:sz w:val="28"/>
          <w:szCs w:val="28"/>
          <w:lang w:val="uk-UA" w:eastAsia="ru-RU"/>
        </w:rPr>
        <w:t xml:space="preserve"> менше – з генотипом ТТ </w:t>
      </w:r>
      <w:r>
        <w:rPr>
          <w:rFonts w:ascii="Times New Roman" w:hAnsi="Times New Roman"/>
          <w:color w:val="000000"/>
          <w:sz w:val="28"/>
          <w:szCs w:val="28"/>
          <w:lang w:val="uk-UA" w:eastAsia="ru-RU"/>
        </w:rPr>
        <w:t>(9,4% проти 34,7%)</w:t>
      </w:r>
      <w:r w:rsidRPr="00E91267">
        <w:rPr>
          <w:rFonts w:ascii="Times New Roman" w:hAnsi="Times New Roman"/>
          <w:color w:val="000000"/>
          <w:sz w:val="28"/>
          <w:szCs w:val="28"/>
          <w:lang w:val="uk-UA" w:eastAsia="ru-RU"/>
        </w:rPr>
        <w:t xml:space="preserve">. </w:t>
      </w:r>
    </w:p>
    <w:p w:rsidR="00D047FF" w:rsidRPr="00E91267" w:rsidRDefault="00D047FF" w:rsidP="00E91267">
      <w:pPr>
        <w:spacing w:after="0" w:line="360" w:lineRule="auto"/>
        <w:ind w:firstLine="720"/>
        <w:jc w:val="both"/>
        <w:rPr>
          <w:rFonts w:ascii="Times New Roman" w:hAnsi="Times New Roman"/>
          <w:color w:val="000000"/>
          <w:sz w:val="28"/>
          <w:szCs w:val="28"/>
          <w:lang w:val="uk-UA" w:eastAsia="ru-RU"/>
        </w:rPr>
      </w:pPr>
      <w:r w:rsidRPr="00E91267">
        <w:rPr>
          <w:rFonts w:ascii="Times New Roman" w:hAnsi="Times New Roman"/>
          <w:color w:val="000000"/>
          <w:sz w:val="28"/>
          <w:szCs w:val="28"/>
          <w:lang w:val="uk-UA" w:eastAsia="ru-RU"/>
        </w:rPr>
        <w:t xml:space="preserve">При клінічній оцінці особливостей перебігу ОА у пацієнтів </w:t>
      </w:r>
      <w:r w:rsidR="00322E5C">
        <w:rPr>
          <w:rFonts w:ascii="Times New Roman" w:hAnsi="Times New Roman"/>
          <w:color w:val="000000"/>
          <w:sz w:val="28"/>
          <w:szCs w:val="28"/>
          <w:lang w:val="uk-UA" w:eastAsia="ru-RU"/>
        </w:rPr>
        <w:t xml:space="preserve">основної групи </w:t>
      </w:r>
      <w:r w:rsidRPr="00E91267">
        <w:rPr>
          <w:rFonts w:ascii="Times New Roman" w:hAnsi="Times New Roman"/>
          <w:color w:val="000000"/>
          <w:sz w:val="28"/>
          <w:szCs w:val="28"/>
          <w:lang w:val="uk-UA" w:eastAsia="ru-RU"/>
        </w:rPr>
        <w:t>з генотипом СС виявлено: більшу частоту порушень СФСКТ (31,6%), при середніх значеннях альго-фу</w:t>
      </w:r>
      <w:r w:rsidR="00D62324">
        <w:rPr>
          <w:rFonts w:ascii="Times New Roman" w:hAnsi="Times New Roman"/>
          <w:color w:val="000000"/>
          <w:sz w:val="28"/>
          <w:szCs w:val="28"/>
          <w:lang w:val="uk-UA" w:eastAsia="ru-RU"/>
        </w:rPr>
        <w:t>нкціональних обмежень (48,4±3,4</w:t>
      </w:r>
      <w:r w:rsidR="00DE68CE">
        <w:rPr>
          <w:rFonts w:ascii="Times New Roman" w:hAnsi="Times New Roman"/>
          <w:color w:val="000000"/>
          <w:sz w:val="28"/>
          <w:szCs w:val="28"/>
          <w:lang w:val="uk-UA" w:eastAsia="ru-RU"/>
        </w:rPr>
        <w:t>%</w:t>
      </w:r>
      <w:r w:rsidRPr="00E91267">
        <w:rPr>
          <w:rFonts w:ascii="Times New Roman" w:hAnsi="Times New Roman"/>
          <w:color w:val="000000"/>
          <w:sz w:val="28"/>
          <w:szCs w:val="28"/>
          <w:lang w:val="uk-UA" w:eastAsia="ru-RU"/>
        </w:rPr>
        <w:t>) та менш тривалому перебігу ОА з м</w:t>
      </w:r>
      <w:r w:rsidR="00243F6F">
        <w:rPr>
          <w:rFonts w:ascii="Times New Roman" w:hAnsi="Times New Roman"/>
          <w:color w:val="000000"/>
          <w:sz w:val="28"/>
          <w:szCs w:val="28"/>
          <w:lang w:val="uk-UA" w:eastAsia="ru-RU"/>
        </w:rPr>
        <w:t xml:space="preserve">оменту клінічної маніфестації, </w:t>
      </w:r>
      <w:r w:rsidRPr="00E91267">
        <w:rPr>
          <w:rFonts w:ascii="Times New Roman" w:hAnsi="Times New Roman"/>
          <w:color w:val="000000"/>
          <w:sz w:val="28"/>
          <w:szCs w:val="28"/>
          <w:lang w:val="uk-UA" w:eastAsia="ru-RU"/>
        </w:rPr>
        <w:t>у порівянні з пацієнтами, які мали генотипи СТ</w:t>
      </w:r>
      <w:r>
        <w:rPr>
          <w:rFonts w:ascii="Times New Roman" w:hAnsi="Times New Roman"/>
          <w:color w:val="000000"/>
          <w:sz w:val="28"/>
          <w:szCs w:val="28"/>
          <w:lang w:val="uk-UA" w:eastAsia="ru-RU"/>
        </w:rPr>
        <w:t xml:space="preserve"> (26,1%)</w:t>
      </w:r>
      <w:r w:rsidRPr="00E91267">
        <w:rPr>
          <w:rFonts w:ascii="Times New Roman" w:hAnsi="Times New Roman"/>
          <w:color w:val="000000"/>
          <w:sz w:val="28"/>
          <w:szCs w:val="28"/>
          <w:lang w:val="uk-UA" w:eastAsia="ru-RU"/>
        </w:rPr>
        <w:t xml:space="preserve"> та ТТ</w:t>
      </w:r>
      <w:r>
        <w:rPr>
          <w:rFonts w:ascii="Times New Roman" w:hAnsi="Times New Roman"/>
          <w:color w:val="000000"/>
          <w:sz w:val="28"/>
          <w:szCs w:val="28"/>
          <w:lang w:val="uk-UA" w:eastAsia="ru-RU"/>
        </w:rPr>
        <w:t xml:space="preserve"> (2,2%)</w:t>
      </w:r>
      <w:r w:rsidRPr="00E91267">
        <w:rPr>
          <w:rFonts w:ascii="Times New Roman" w:hAnsi="Times New Roman"/>
          <w:color w:val="000000"/>
          <w:sz w:val="28"/>
          <w:szCs w:val="28"/>
          <w:lang w:val="uk-UA" w:eastAsia="ru-RU"/>
        </w:rPr>
        <w:t xml:space="preserve">. </w:t>
      </w:r>
    </w:p>
    <w:p w:rsidR="00D047FF" w:rsidRPr="00E91267" w:rsidRDefault="00D047FF" w:rsidP="00E91267">
      <w:pPr>
        <w:spacing w:after="0" w:line="360" w:lineRule="auto"/>
        <w:ind w:firstLine="720"/>
        <w:jc w:val="both"/>
        <w:rPr>
          <w:rFonts w:ascii="Times New Roman" w:hAnsi="Times New Roman"/>
          <w:color w:val="000000"/>
          <w:sz w:val="28"/>
          <w:szCs w:val="28"/>
          <w:lang w:eastAsia="ru-RU"/>
        </w:rPr>
      </w:pPr>
      <w:r w:rsidRPr="00E91267">
        <w:rPr>
          <w:rFonts w:ascii="Times New Roman" w:hAnsi="Times New Roman"/>
          <w:color w:val="000000"/>
          <w:sz w:val="28"/>
          <w:szCs w:val="28"/>
          <w:lang w:val="uk-UA" w:eastAsia="ru-RU"/>
        </w:rPr>
        <w:t>Результатами роботи було д</w:t>
      </w:r>
      <w:r w:rsidRPr="00E91267">
        <w:rPr>
          <w:rFonts w:ascii="Times New Roman" w:hAnsi="Times New Roman"/>
          <w:color w:val="000000"/>
          <w:sz w:val="28"/>
          <w:szCs w:val="28"/>
          <w:lang w:eastAsia="ru-RU"/>
        </w:rPr>
        <w:t>оведено взаємозв</w:t>
      </w:r>
      <w:r w:rsidR="00D613D1" w:rsidRPr="00D613D1">
        <w:rPr>
          <w:rFonts w:ascii="Times New Roman" w:hAnsi="Times New Roman"/>
          <w:color w:val="000000"/>
          <w:sz w:val="28"/>
          <w:szCs w:val="28"/>
          <w:lang w:eastAsia="ru-RU"/>
        </w:rPr>
        <w:t>’</w:t>
      </w:r>
      <w:r w:rsidRPr="00E91267">
        <w:rPr>
          <w:rFonts w:ascii="Times New Roman" w:hAnsi="Times New Roman"/>
          <w:color w:val="000000"/>
          <w:sz w:val="28"/>
          <w:szCs w:val="28"/>
          <w:lang w:eastAsia="ru-RU"/>
        </w:rPr>
        <w:t xml:space="preserve">язок між поліморфізмом гена </w:t>
      </w:r>
      <w:r w:rsidRPr="00E91267">
        <w:rPr>
          <w:rFonts w:ascii="Times New Roman" w:hAnsi="Times New Roman"/>
          <w:color w:val="000000"/>
          <w:sz w:val="28"/>
          <w:szCs w:val="28"/>
          <w:lang w:val="en-US" w:eastAsia="ru-RU"/>
        </w:rPr>
        <w:t>LCT</w:t>
      </w:r>
      <w:r w:rsidRPr="00E91267">
        <w:rPr>
          <w:rFonts w:ascii="Times New Roman" w:hAnsi="Times New Roman"/>
          <w:color w:val="000000"/>
          <w:sz w:val="28"/>
          <w:szCs w:val="28"/>
          <w:lang w:eastAsia="ru-RU"/>
        </w:rPr>
        <w:t xml:space="preserve"> та рентгенологічно стадією ОА. Так, питома вага клінічних варіантів з </w:t>
      </w:r>
      <w:r w:rsidR="00F86228">
        <w:rPr>
          <w:rFonts w:ascii="Times New Roman" w:hAnsi="Times New Roman"/>
          <w:color w:val="000000"/>
          <w:sz w:val="28"/>
          <w:szCs w:val="28"/>
          <w:lang w:val="uk-UA" w:eastAsia="ru-RU"/>
        </w:rPr>
        <w:t>ІІ</w:t>
      </w:r>
      <w:r w:rsidR="00243F6F">
        <w:rPr>
          <w:rFonts w:ascii="Times New Roman" w:hAnsi="Times New Roman"/>
          <w:color w:val="000000"/>
          <w:sz w:val="28"/>
          <w:szCs w:val="28"/>
          <w:lang w:eastAsia="ru-RU"/>
        </w:rPr>
        <w:t xml:space="preserve"> рентгенологічною стадією</w:t>
      </w:r>
      <w:r w:rsidR="00DE68CE">
        <w:rPr>
          <w:rFonts w:ascii="Times New Roman" w:hAnsi="Times New Roman"/>
          <w:color w:val="000000"/>
          <w:sz w:val="28"/>
          <w:szCs w:val="28"/>
          <w:lang w:val="uk-UA" w:eastAsia="ru-RU"/>
        </w:rPr>
        <w:t xml:space="preserve"> </w:t>
      </w:r>
      <w:r w:rsidR="004D34EF">
        <w:rPr>
          <w:rFonts w:ascii="Times New Roman" w:hAnsi="Times New Roman"/>
          <w:color w:val="000000"/>
          <w:sz w:val="28"/>
          <w:szCs w:val="28"/>
          <w:lang w:val="uk-UA" w:eastAsia="ru-RU"/>
        </w:rPr>
        <w:t xml:space="preserve">була </w:t>
      </w:r>
      <w:r w:rsidRPr="00E91267">
        <w:rPr>
          <w:rFonts w:ascii="Times New Roman" w:hAnsi="Times New Roman"/>
          <w:color w:val="000000"/>
          <w:sz w:val="28"/>
          <w:szCs w:val="28"/>
          <w:lang w:eastAsia="ru-RU"/>
        </w:rPr>
        <w:t>зафіксована у</w:t>
      </w:r>
      <w:r w:rsidR="004D34EF">
        <w:rPr>
          <w:rFonts w:ascii="Times New Roman" w:hAnsi="Times New Roman"/>
          <w:color w:val="000000"/>
          <w:sz w:val="28"/>
          <w:szCs w:val="28"/>
          <w:lang w:val="uk-UA" w:eastAsia="ru-RU"/>
        </w:rPr>
        <w:t xml:space="preserve"> носіїв С-алелів:у </w:t>
      </w:r>
      <w:r w:rsidRPr="00E91267">
        <w:rPr>
          <w:rFonts w:ascii="Times New Roman" w:hAnsi="Times New Roman"/>
          <w:color w:val="000000"/>
          <w:sz w:val="28"/>
          <w:szCs w:val="28"/>
          <w:lang w:eastAsia="ru-RU"/>
        </w:rPr>
        <w:t xml:space="preserve">разі варіанту СС </w:t>
      </w:r>
      <w:r w:rsidR="0048305D">
        <w:rPr>
          <w:rFonts w:ascii="Times New Roman" w:hAnsi="Times New Roman"/>
          <w:color w:val="000000"/>
          <w:sz w:val="28"/>
          <w:szCs w:val="28"/>
          <w:lang w:val="uk-UA" w:eastAsia="ru-RU"/>
        </w:rPr>
        <w:t>–</w:t>
      </w:r>
      <w:r w:rsidR="004D34EF" w:rsidRPr="00E91267">
        <w:rPr>
          <w:rFonts w:ascii="Times New Roman" w:hAnsi="Times New Roman"/>
          <w:color w:val="000000"/>
          <w:sz w:val="28"/>
          <w:szCs w:val="28"/>
          <w:lang w:eastAsia="ru-RU"/>
        </w:rPr>
        <w:t xml:space="preserve">16,7% </w:t>
      </w:r>
      <w:r w:rsidR="00DA0D33">
        <w:rPr>
          <w:rFonts w:ascii="Times New Roman" w:hAnsi="Times New Roman"/>
          <w:color w:val="000000"/>
          <w:sz w:val="28"/>
          <w:szCs w:val="28"/>
          <w:lang w:eastAsia="ru-RU"/>
        </w:rPr>
        <w:t xml:space="preserve">та варіанту </w:t>
      </w:r>
      <w:r w:rsidRPr="00E91267">
        <w:rPr>
          <w:rFonts w:ascii="Times New Roman" w:hAnsi="Times New Roman"/>
          <w:color w:val="000000"/>
          <w:sz w:val="28"/>
          <w:szCs w:val="28"/>
          <w:lang w:eastAsia="ru-RU"/>
        </w:rPr>
        <w:t xml:space="preserve">СТ </w:t>
      </w:r>
      <w:r w:rsidR="0048305D">
        <w:rPr>
          <w:rFonts w:ascii="Times New Roman" w:hAnsi="Times New Roman"/>
          <w:color w:val="000000"/>
          <w:sz w:val="28"/>
          <w:szCs w:val="28"/>
          <w:lang w:val="uk-UA" w:eastAsia="ru-RU"/>
        </w:rPr>
        <w:t>–</w:t>
      </w:r>
      <w:r w:rsidRPr="00E91267">
        <w:rPr>
          <w:rFonts w:ascii="Times New Roman" w:hAnsi="Times New Roman"/>
          <w:color w:val="000000"/>
          <w:sz w:val="28"/>
          <w:szCs w:val="28"/>
          <w:lang w:eastAsia="ru-RU"/>
        </w:rPr>
        <w:t xml:space="preserve"> 19,8%</w:t>
      </w:r>
      <w:r w:rsidR="004D34EF">
        <w:rPr>
          <w:rFonts w:ascii="Times New Roman" w:hAnsi="Times New Roman"/>
          <w:color w:val="000000"/>
          <w:sz w:val="28"/>
          <w:szCs w:val="28"/>
          <w:lang w:val="uk-UA" w:eastAsia="ru-RU"/>
        </w:rPr>
        <w:t xml:space="preserve"> пацієнтів</w:t>
      </w:r>
      <w:r w:rsidRPr="00E91267">
        <w:rPr>
          <w:rFonts w:ascii="Times New Roman" w:hAnsi="Times New Roman"/>
          <w:color w:val="000000"/>
          <w:sz w:val="28"/>
          <w:szCs w:val="28"/>
          <w:lang w:eastAsia="ru-RU"/>
        </w:rPr>
        <w:t>, тоді як при варіант</w:t>
      </w:r>
      <w:r w:rsidR="004D34EF">
        <w:rPr>
          <w:rFonts w:ascii="Times New Roman" w:hAnsi="Times New Roman"/>
          <w:color w:val="000000"/>
          <w:sz w:val="28"/>
          <w:szCs w:val="28"/>
          <w:lang w:val="uk-UA" w:eastAsia="ru-RU"/>
        </w:rPr>
        <w:t>і</w:t>
      </w:r>
      <w:r w:rsidRPr="00E91267">
        <w:rPr>
          <w:rFonts w:ascii="Times New Roman" w:hAnsi="Times New Roman"/>
          <w:color w:val="000000"/>
          <w:sz w:val="28"/>
          <w:szCs w:val="28"/>
          <w:lang w:eastAsia="ru-RU"/>
        </w:rPr>
        <w:t xml:space="preserve"> ТТ – достовірно менша </w:t>
      </w:r>
      <w:r>
        <w:rPr>
          <w:rFonts w:ascii="Times New Roman" w:hAnsi="Times New Roman"/>
          <w:color w:val="000000"/>
          <w:sz w:val="28"/>
          <w:szCs w:val="28"/>
          <w:lang w:val="uk-UA" w:eastAsia="ru-RU"/>
        </w:rPr>
        <w:t>(</w:t>
      </w:r>
      <w:r w:rsidRPr="00E91267">
        <w:rPr>
          <w:rFonts w:ascii="Times New Roman" w:hAnsi="Times New Roman"/>
          <w:color w:val="000000"/>
          <w:sz w:val="28"/>
          <w:szCs w:val="28"/>
          <w:lang w:eastAsia="ru-RU"/>
        </w:rPr>
        <w:t>4,2%</w:t>
      </w:r>
      <w:r>
        <w:rPr>
          <w:rFonts w:ascii="Times New Roman" w:hAnsi="Times New Roman"/>
          <w:color w:val="000000"/>
          <w:sz w:val="28"/>
          <w:szCs w:val="28"/>
          <w:lang w:val="uk-UA" w:eastAsia="ru-RU"/>
        </w:rPr>
        <w:t xml:space="preserve">, </w:t>
      </w:r>
      <w:r w:rsidRPr="00E91267">
        <w:rPr>
          <w:rFonts w:ascii="Times New Roman" w:hAnsi="Times New Roman"/>
          <w:color w:val="000000"/>
          <w:sz w:val="28"/>
          <w:szCs w:val="28"/>
          <w:lang w:eastAsia="ru-RU"/>
        </w:rPr>
        <w:t>р&lt;0,001)</w:t>
      </w:r>
      <w:r w:rsidRPr="00E91267">
        <w:rPr>
          <w:rFonts w:ascii="Times New Roman" w:hAnsi="Times New Roman"/>
          <w:color w:val="000000"/>
          <w:sz w:val="28"/>
          <w:szCs w:val="28"/>
          <w:lang w:val="uk-UA" w:eastAsia="ru-RU"/>
        </w:rPr>
        <w:t>.</w:t>
      </w:r>
    </w:p>
    <w:p w:rsidR="00D047FF" w:rsidRDefault="00AE5D1C" w:rsidP="00E91267">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Доведено</w:t>
      </w:r>
      <w:r w:rsidR="00D047FF" w:rsidRPr="00E91267">
        <w:rPr>
          <w:rFonts w:ascii="Times New Roman" w:hAnsi="Times New Roman"/>
          <w:color w:val="000000"/>
          <w:sz w:val="28"/>
          <w:szCs w:val="28"/>
          <w:lang w:eastAsia="ru-RU"/>
        </w:rPr>
        <w:t>, що частота та характе</w:t>
      </w:r>
      <w:r w:rsidR="00322E5C">
        <w:rPr>
          <w:rFonts w:ascii="Times New Roman" w:hAnsi="Times New Roman"/>
          <w:color w:val="000000"/>
          <w:sz w:val="28"/>
          <w:szCs w:val="28"/>
          <w:lang w:eastAsia="ru-RU"/>
        </w:rPr>
        <w:t>р порушень СФСКТ у хворих на ОА</w:t>
      </w:r>
      <w:r w:rsidR="00322E5C">
        <w:rPr>
          <w:rFonts w:ascii="Times New Roman" w:hAnsi="Times New Roman"/>
          <w:color w:val="000000"/>
          <w:sz w:val="28"/>
          <w:szCs w:val="28"/>
          <w:lang w:val="uk-UA" w:eastAsia="ru-RU"/>
        </w:rPr>
        <w:t xml:space="preserve">та ожиріння </w:t>
      </w:r>
      <w:r w:rsidR="00D047FF" w:rsidRPr="00E91267">
        <w:rPr>
          <w:rFonts w:ascii="Times New Roman" w:hAnsi="Times New Roman"/>
          <w:color w:val="000000"/>
          <w:sz w:val="28"/>
          <w:szCs w:val="28"/>
          <w:lang w:eastAsia="ru-RU"/>
        </w:rPr>
        <w:t xml:space="preserve">визначалась варіантом поліморфізму гена </w:t>
      </w:r>
      <w:r w:rsidR="00D047FF" w:rsidRPr="00E91267">
        <w:rPr>
          <w:rFonts w:ascii="Times New Roman" w:hAnsi="Times New Roman"/>
          <w:color w:val="000000"/>
          <w:sz w:val="28"/>
          <w:szCs w:val="28"/>
          <w:lang w:val="en-US" w:eastAsia="ru-RU"/>
        </w:rPr>
        <w:t>LCT</w:t>
      </w:r>
      <w:r w:rsidR="00D047FF" w:rsidRPr="00E91267">
        <w:rPr>
          <w:rFonts w:ascii="Times New Roman" w:hAnsi="Times New Roman"/>
          <w:color w:val="000000"/>
          <w:sz w:val="28"/>
          <w:szCs w:val="28"/>
          <w:lang w:eastAsia="ru-RU"/>
        </w:rPr>
        <w:t xml:space="preserve"> та найбільш виразно проявлялась за наявності алелі C в геномі. Виявлено, що остеопенія однаково </w:t>
      </w:r>
      <w:r w:rsidR="00D047FF" w:rsidRPr="00E91267">
        <w:rPr>
          <w:rFonts w:ascii="Times New Roman" w:hAnsi="Times New Roman"/>
          <w:color w:val="000000"/>
          <w:sz w:val="28"/>
          <w:szCs w:val="28"/>
          <w:lang w:eastAsia="ru-RU"/>
        </w:rPr>
        <w:lastRenderedPageBreak/>
        <w:t>часто мала місце серед пацієнтів з варіантами генотипу СС та СТ (відповідно, 44,2% та 48,8%, р&gt;0,05) на відміну від ТТ</w:t>
      </w:r>
      <w:r w:rsidR="00243F6F">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генотипу</w:t>
      </w:r>
      <w:r w:rsidR="00D047FF" w:rsidRPr="00E91267">
        <w:rPr>
          <w:rFonts w:ascii="Times New Roman" w:hAnsi="Times New Roman"/>
          <w:color w:val="000000"/>
          <w:sz w:val="28"/>
          <w:szCs w:val="28"/>
          <w:lang w:eastAsia="ru-RU"/>
        </w:rPr>
        <w:t xml:space="preserve"> (7,0%). Більш виразні порушення СФСКТ у вигляді </w:t>
      </w:r>
      <w:r w:rsidR="004F3A31">
        <w:rPr>
          <w:rFonts w:ascii="Times New Roman" w:hAnsi="Times New Roman"/>
          <w:color w:val="000000"/>
          <w:sz w:val="28"/>
          <w:szCs w:val="28"/>
          <w:lang w:val="uk-UA" w:eastAsia="ru-RU"/>
        </w:rPr>
        <w:t>ОП</w:t>
      </w:r>
      <w:r w:rsidR="00D047FF" w:rsidRPr="00E91267">
        <w:rPr>
          <w:rFonts w:ascii="Times New Roman" w:hAnsi="Times New Roman"/>
          <w:color w:val="000000"/>
          <w:sz w:val="28"/>
          <w:szCs w:val="28"/>
          <w:lang w:eastAsia="ru-RU"/>
        </w:rPr>
        <w:t xml:space="preserve"> діаг</w:t>
      </w:r>
      <w:r w:rsidR="00243F6F">
        <w:rPr>
          <w:rFonts w:ascii="Times New Roman" w:hAnsi="Times New Roman"/>
          <w:color w:val="000000"/>
          <w:sz w:val="28"/>
          <w:szCs w:val="28"/>
          <w:lang w:eastAsia="ru-RU"/>
        </w:rPr>
        <w:t xml:space="preserve">ностовано у </w:t>
      </w:r>
      <w:r w:rsidR="00D047FF" w:rsidRPr="00E91267">
        <w:rPr>
          <w:rFonts w:ascii="Times New Roman" w:hAnsi="Times New Roman"/>
          <w:color w:val="000000"/>
          <w:sz w:val="28"/>
          <w:szCs w:val="28"/>
          <w:lang w:eastAsia="ru-RU"/>
        </w:rPr>
        <w:t xml:space="preserve">58,8% гомозиготів СС та </w:t>
      </w:r>
      <w:r w:rsidR="00243F6F">
        <w:rPr>
          <w:rFonts w:ascii="Times New Roman" w:hAnsi="Times New Roman"/>
          <w:color w:val="000000"/>
          <w:sz w:val="28"/>
          <w:szCs w:val="28"/>
          <w:lang w:eastAsia="ru-RU"/>
        </w:rPr>
        <w:t xml:space="preserve">41,2% гетерозиготів. </w:t>
      </w:r>
      <w:r w:rsidR="00243F6F">
        <w:rPr>
          <w:rFonts w:ascii="Times New Roman" w:hAnsi="Times New Roman"/>
          <w:color w:val="000000"/>
          <w:sz w:val="28"/>
          <w:szCs w:val="28"/>
          <w:lang w:val="uk-UA" w:eastAsia="ru-RU"/>
        </w:rPr>
        <w:t>В</w:t>
      </w:r>
      <w:r w:rsidR="00243F6F">
        <w:rPr>
          <w:rFonts w:ascii="Times New Roman" w:hAnsi="Times New Roman"/>
          <w:color w:val="000000"/>
          <w:sz w:val="28"/>
          <w:szCs w:val="28"/>
          <w:lang w:eastAsia="ru-RU"/>
        </w:rPr>
        <w:t xml:space="preserve">ідсутність порушень </w:t>
      </w:r>
      <w:r w:rsidR="00D047FF" w:rsidRPr="00E91267">
        <w:rPr>
          <w:rFonts w:ascii="Times New Roman" w:hAnsi="Times New Roman"/>
          <w:color w:val="000000"/>
          <w:sz w:val="28"/>
          <w:szCs w:val="28"/>
          <w:lang w:eastAsia="ru-RU"/>
        </w:rPr>
        <w:t xml:space="preserve">зареєстровано у 37,5% </w:t>
      </w:r>
      <w:r w:rsidR="00243F6F">
        <w:rPr>
          <w:rFonts w:ascii="Times New Roman" w:hAnsi="Times New Roman"/>
          <w:color w:val="000000"/>
          <w:sz w:val="28"/>
          <w:szCs w:val="28"/>
          <w:lang w:val="uk-UA" w:eastAsia="ru-RU"/>
        </w:rPr>
        <w:t xml:space="preserve">хворих на </w:t>
      </w:r>
      <w:r w:rsidR="00D047FF" w:rsidRPr="00E91267">
        <w:rPr>
          <w:rFonts w:ascii="Times New Roman" w:hAnsi="Times New Roman"/>
          <w:color w:val="000000"/>
          <w:sz w:val="28"/>
          <w:szCs w:val="28"/>
          <w:lang w:eastAsia="ru-RU"/>
        </w:rPr>
        <w:t>ОА</w:t>
      </w:r>
      <w:r w:rsidR="00322E5C">
        <w:rPr>
          <w:rFonts w:ascii="Times New Roman" w:hAnsi="Times New Roman"/>
          <w:color w:val="000000"/>
          <w:sz w:val="28"/>
          <w:szCs w:val="28"/>
          <w:lang w:val="uk-UA" w:eastAsia="ru-RU"/>
        </w:rPr>
        <w:t xml:space="preserve"> та ожиріння</w:t>
      </w:r>
      <w:r w:rsidR="00D047FF" w:rsidRPr="00E91267">
        <w:rPr>
          <w:rFonts w:ascii="Times New Roman" w:hAnsi="Times New Roman"/>
          <w:color w:val="000000"/>
          <w:sz w:val="28"/>
          <w:szCs w:val="28"/>
          <w:lang w:eastAsia="ru-RU"/>
        </w:rPr>
        <w:t xml:space="preserve">, включаючи 23,7% </w:t>
      </w:r>
      <w:r w:rsidR="00243F6F">
        <w:rPr>
          <w:rFonts w:ascii="Times New Roman" w:hAnsi="Times New Roman"/>
          <w:color w:val="000000"/>
          <w:sz w:val="28"/>
          <w:szCs w:val="28"/>
          <w:lang w:val="uk-UA" w:eastAsia="ru-RU"/>
        </w:rPr>
        <w:t>з генотипом</w:t>
      </w:r>
      <w:r w:rsidR="00D047FF" w:rsidRPr="00E91267">
        <w:rPr>
          <w:rFonts w:ascii="Times New Roman" w:hAnsi="Times New Roman"/>
          <w:color w:val="000000"/>
          <w:sz w:val="28"/>
          <w:szCs w:val="28"/>
          <w:lang w:eastAsia="ru-RU"/>
        </w:rPr>
        <w:t xml:space="preserve"> СС, 66,7% –</w:t>
      </w:r>
      <w:r w:rsidR="00DE68CE">
        <w:rPr>
          <w:rFonts w:ascii="Times New Roman" w:hAnsi="Times New Roman"/>
          <w:color w:val="000000"/>
          <w:sz w:val="28"/>
          <w:szCs w:val="28"/>
          <w:lang w:val="uk-UA" w:eastAsia="ru-RU"/>
        </w:rPr>
        <w:t xml:space="preserve"> </w:t>
      </w:r>
      <w:r w:rsidR="00D047FF" w:rsidRPr="00E91267">
        <w:rPr>
          <w:rFonts w:ascii="Times New Roman" w:hAnsi="Times New Roman"/>
          <w:color w:val="000000"/>
          <w:sz w:val="28"/>
          <w:szCs w:val="28"/>
          <w:lang w:eastAsia="ru-RU"/>
        </w:rPr>
        <w:t xml:space="preserve">ТТ та 42,8% гетерозиготів. </w:t>
      </w:r>
    </w:p>
    <w:p w:rsidR="00D047FF" w:rsidRPr="00E91267" w:rsidRDefault="004F3A31" w:rsidP="00E91267">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val="uk-UA" w:eastAsia="ru-RU"/>
        </w:rPr>
        <w:t>Т</w:t>
      </w:r>
      <w:r w:rsidR="00D047FF" w:rsidRPr="00E91267">
        <w:rPr>
          <w:rFonts w:ascii="Times New Roman" w:hAnsi="Times New Roman"/>
          <w:sz w:val="28"/>
          <w:szCs w:val="28"/>
          <w:lang w:eastAsia="ru-RU"/>
        </w:rPr>
        <w:t xml:space="preserve">акож </w:t>
      </w:r>
      <w:r>
        <w:rPr>
          <w:rFonts w:ascii="Times New Roman" w:hAnsi="Times New Roman"/>
          <w:sz w:val="28"/>
          <w:szCs w:val="28"/>
          <w:lang w:val="uk-UA" w:eastAsia="ru-RU"/>
        </w:rPr>
        <w:t>п</w:t>
      </w:r>
      <w:r w:rsidRPr="00E91267">
        <w:rPr>
          <w:rFonts w:ascii="Times New Roman" w:hAnsi="Times New Roman"/>
          <w:sz w:val="28"/>
          <w:szCs w:val="28"/>
          <w:lang w:eastAsia="ru-RU"/>
        </w:rPr>
        <w:t xml:space="preserve">роведено </w:t>
      </w:r>
      <w:r w:rsidR="00D047FF" w:rsidRPr="00E91267">
        <w:rPr>
          <w:rFonts w:ascii="Times New Roman" w:hAnsi="Times New Roman"/>
          <w:sz w:val="28"/>
          <w:szCs w:val="28"/>
          <w:lang w:eastAsia="ru-RU"/>
        </w:rPr>
        <w:t xml:space="preserve">аналіз частоти поліморфних варіантів гену </w:t>
      </w:r>
      <w:r w:rsidR="00D047FF" w:rsidRPr="00E91267">
        <w:rPr>
          <w:rFonts w:ascii="Times New Roman" w:hAnsi="Times New Roman"/>
          <w:bCs/>
          <w:sz w:val="28"/>
          <w:szCs w:val="28"/>
          <w:lang w:val="en-US" w:eastAsia="ru-RU"/>
        </w:rPr>
        <w:t>VDR</w:t>
      </w:r>
      <w:r w:rsidR="00D047FF" w:rsidRPr="00E91267">
        <w:rPr>
          <w:rFonts w:ascii="Times New Roman" w:hAnsi="Times New Roman"/>
          <w:sz w:val="28"/>
          <w:szCs w:val="28"/>
          <w:lang w:eastAsia="ru-RU"/>
        </w:rPr>
        <w:t xml:space="preserve"> в групі хворих на ОА </w:t>
      </w:r>
      <w:r w:rsidR="00322E5C">
        <w:rPr>
          <w:rFonts w:ascii="Times New Roman" w:hAnsi="Times New Roman"/>
          <w:sz w:val="28"/>
          <w:szCs w:val="28"/>
          <w:lang w:val="uk-UA" w:eastAsia="ru-RU"/>
        </w:rPr>
        <w:t xml:space="preserve">із ожирінням </w:t>
      </w:r>
      <w:r w:rsidR="00D047FF" w:rsidRPr="00E91267">
        <w:rPr>
          <w:rFonts w:ascii="Times New Roman" w:hAnsi="Times New Roman"/>
          <w:sz w:val="28"/>
          <w:szCs w:val="28"/>
          <w:lang w:eastAsia="ru-RU"/>
        </w:rPr>
        <w:t xml:space="preserve">та серед пацієнтів контрольної групи. </w:t>
      </w:r>
      <w:r w:rsidR="00D047FF" w:rsidRPr="00E91267">
        <w:rPr>
          <w:rFonts w:ascii="Times New Roman" w:hAnsi="Times New Roman"/>
          <w:sz w:val="28"/>
          <w:szCs w:val="28"/>
          <w:lang w:val="uk-UA" w:eastAsia="ru-RU"/>
        </w:rPr>
        <w:t>Було в</w:t>
      </w:r>
      <w:r w:rsidR="00D047FF" w:rsidRPr="00E91267">
        <w:rPr>
          <w:rFonts w:ascii="Times New Roman" w:hAnsi="Times New Roman"/>
          <w:sz w:val="28"/>
          <w:szCs w:val="28"/>
          <w:lang w:eastAsia="ru-RU"/>
        </w:rPr>
        <w:t xml:space="preserve">иявлено, що серед хворих на ОА достовірно частіше були пацієнти з </w:t>
      </w:r>
      <w:r w:rsidR="004D7A2D">
        <w:rPr>
          <w:rFonts w:ascii="Times New Roman" w:hAnsi="Times New Roman"/>
          <w:sz w:val="28"/>
          <w:szCs w:val="28"/>
          <w:lang w:val="uk-UA" w:eastAsia="ru-RU"/>
        </w:rPr>
        <w:t>патологічним</w:t>
      </w:r>
      <w:r w:rsidR="00D047FF" w:rsidRPr="00E91267">
        <w:rPr>
          <w:rFonts w:ascii="Times New Roman" w:hAnsi="Times New Roman"/>
          <w:sz w:val="28"/>
          <w:szCs w:val="28"/>
          <w:lang w:eastAsia="ru-RU"/>
        </w:rPr>
        <w:t xml:space="preserve"> генотипом ВВ та достовірно менше – з генотипом </w:t>
      </w:r>
      <w:r w:rsidR="00D047FF" w:rsidRPr="00E91267">
        <w:rPr>
          <w:rFonts w:ascii="Times New Roman" w:hAnsi="Times New Roman"/>
          <w:bCs/>
          <w:spacing w:val="-4"/>
          <w:sz w:val="28"/>
          <w:szCs w:val="28"/>
          <w:lang w:val="en-US" w:eastAsia="ru-RU"/>
        </w:rPr>
        <w:t>bb</w:t>
      </w:r>
      <w:r w:rsidR="00322E5C">
        <w:rPr>
          <w:rFonts w:ascii="Times New Roman" w:hAnsi="Times New Roman"/>
          <w:bCs/>
          <w:spacing w:val="-4"/>
          <w:sz w:val="28"/>
          <w:szCs w:val="28"/>
          <w:lang w:eastAsia="ru-RU"/>
        </w:rPr>
        <w:t xml:space="preserve"> та </w:t>
      </w:r>
      <w:r w:rsidR="00D047FF" w:rsidRPr="00E91267">
        <w:rPr>
          <w:rFonts w:ascii="Times New Roman" w:hAnsi="Times New Roman"/>
          <w:bCs/>
          <w:spacing w:val="-4"/>
          <w:sz w:val="28"/>
          <w:szCs w:val="28"/>
          <w:lang w:eastAsia="ru-RU"/>
        </w:rPr>
        <w:t>В</w:t>
      </w:r>
      <w:r w:rsidR="00D047FF" w:rsidRPr="00E91267">
        <w:rPr>
          <w:rFonts w:ascii="Times New Roman" w:hAnsi="Times New Roman"/>
          <w:bCs/>
          <w:spacing w:val="-4"/>
          <w:sz w:val="28"/>
          <w:szCs w:val="28"/>
          <w:lang w:val="en-US" w:eastAsia="ru-RU"/>
        </w:rPr>
        <w:t>b</w:t>
      </w:r>
      <w:r w:rsidR="004D7A2D">
        <w:rPr>
          <w:rFonts w:ascii="Times New Roman" w:hAnsi="Times New Roman"/>
          <w:bCs/>
          <w:spacing w:val="-4"/>
          <w:sz w:val="28"/>
          <w:szCs w:val="28"/>
          <w:lang w:val="uk-UA" w:eastAsia="ru-RU"/>
        </w:rPr>
        <w:t xml:space="preserve">: </w:t>
      </w:r>
      <w:r w:rsidR="00D047FF" w:rsidRPr="00E91267">
        <w:rPr>
          <w:rFonts w:ascii="Times New Roman" w:hAnsi="Times New Roman"/>
          <w:sz w:val="28"/>
          <w:szCs w:val="28"/>
          <w:lang w:eastAsia="ru-RU"/>
        </w:rPr>
        <w:t>відповідно, 45,8%, 19,8% та 34,4%</w:t>
      </w:r>
      <w:r w:rsidR="004D7A2D">
        <w:rPr>
          <w:rFonts w:ascii="Times New Roman" w:hAnsi="Times New Roman"/>
          <w:sz w:val="28"/>
          <w:szCs w:val="28"/>
          <w:lang w:val="uk-UA" w:eastAsia="ru-RU"/>
        </w:rPr>
        <w:t xml:space="preserve"> (</w:t>
      </w:r>
      <w:r w:rsidR="00D047FF" w:rsidRPr="00E91267">
        <w:rPr>
          <w:rFonts w:ascii="Times New Roman" w:hAnsi="Times New Roman"/>
          <w:sz w:val="28"/>
          <w:szCs w:val="28"/>
          <w:lang w:eastAsia="ru-RU"/>
        </w:rPr>
        <w:t>р&lt;0,05).</w:t>
      </w:r>
    </w:p>
    <w:p w:rsidR="00D047FF" w:rsidRPr="00E91267" w:rsidRDefault="00D047FF" w:rsidP="00E91267">
      <w:pPr>
        <w:spacing w:after="0" w:line="360" w:lineRule="auto"/>
        <w:ind w:firstLine="709"/>
        <w:jc w:val="both"/>
        <w:rPr>
          <w:rFonts w:ascii="Times New Roman" w:hAnsi="Times New Roman"/>
          <w:sz w:val="28"/>
          <w:szCs w:val="28"/>
          <w:lang w:eastAsia="ru-RU"/>
        </w:rPr>
      </w:pPr>
      <w:r w:rsidRPr="00E91267">
        <w:rPr>
          <w:rFonts w:ascii="Times New Roman" w:hAnsi="Times New Roman"/>
          <w:sz w:val="28"/>
          <w:szCs w:val="28"/>
          <w:lang w:eastAsia="ru-RU"/>
        </w:rPr>
        <w:t xml:space="preserve">При оцінці клінічних особливостей перебігу ОА у пацієнтів </w:t>
      </w:r>
      <w:r w:rsidR="00322E5C">
        <w:rPr>
          <w:rFonts w:ascii="Times New Roman" w:hAnsi="Times New Roman"/>
          <w:sz w:val="28"/>
          <w:szCs w:val="28"/>
          <w:lang w:val="uk-UA" w:eastAsia="ru-RU"/>
        </w:rPr>
        <w:t xml:space="preserve">основної групи </w:t>
      </w:r>
      <w:r w:rsidRPr="00E91267">
        <w:rPr>
          <w:rFonts w:ascii="Times New Roman" w:hAnsi="Times New Roman"/>
          <w:sz w:val="28"/>
          <w:szCs w:val="28"/>
          <w:lang w:eastAsia="ru-RU"/>
        </w:rPr>
        <w:t xml:space="preserve">з генотипом ВВ виявлено більшу частоту порушень СФСКТ (34,4%), при середніх значеннях альго-функціональних обмежень (54,0±4,7%) та менш тривалому перебігу ОА з моменту клінічної маніфестації. Проведений аналіз частоти та характеру денситометрично верифікованих порушень СФСКТ у хворих на ОА </w:t>
      </w:r>
      <w:r w:rsidR="00322E5C">
        <w:rPr>
          <w:rFonts w:ascii="Times New Roman" w:hAnsi="Times New Roman"/>
          <w:sz w:val="28"/>
          <w:szCs w:val="28"/>
          <w:lang w:val="uk-UA" w:eastAsia="ru-RU"/>
        </w:rPr>
        <w:t xml:space="preserve">та ожиріння </w:t>
      </w:r>
      <w:r w:rsidRPr="00E91267">
        <w:rPr>
          <w:rFonts w:ascii="Times New Roman" w:hAnsi="Times New Roman"/>
          <w:sz w:val="28"/>
          <w:szCs w:val="28"/>
          <w:lang w:eastAsia="ru-RU"/>
        </w:rPr>
        <w:t xml:space="preserve">з різними варіантами поліморфізму гену </w:t>
      </w:r>
      <w:r w:rsidRPr="00E91267">
        <w:rPr>
          <w:rFonts w:ascii="Times New Roman" w:hAnsi="Times New Roman"/>
          <w:sz w:val="28"/>
          <w:szCs w:val="28"/>
          <w:lang w:val="en-IE" w:eastAsia="ru-RU"/>
        </w:rPr>
        <w:t>VDR</w:t>
      </w:r>
      <w:r w:rsidRPr="00E91267">
        <w:rPr>
          <w:rFonts w:ascii="Times New Roman" w:hAnsi="Times New Roman"/>
          <w:sz w:val="28"/>
          <w:szCs w:val="28"/>
          <w:lang w:eastAsia="ru-RU"/>
        </w:rPr>
        <w:t xml:space="preserve"> показав, що більш виразні порушення СФСКТ у вигляді ОП діагностовано у 11,5%</w:t>
      </w:r>
      <w:r w:rsidR="004D7A2D">
        <w:rPr>
          <w:rFonts w:ascii="Times New Roman" w:hAnsi="Times New Roman"/>
          <w:sz w:val="28"/>
          <w:szCs w:val="28"/>
          <w:lang w:val="uk-UA" w:eastAsia="ru-RU"/>
        </w:rPr>
        <w:t xml:space="preserve"> з</w:t>
      </w:r>
      <w:r w:rsidR="00DE68CE">
        <w:rPr>
          <w:rFonts w:ascii="Times New Roman" w:hAnsi="Times New Roman"/>
          <w:sz w:val="28"/>
          <w:szCs w:val="28"/>
          <w:lang w:val="uk-UA" w:eastAsia="ru-RU"/>
        </w:rPr>
        <w:t xml:space="preserve"> </w:t>
      </w:r>
      <w:r w:rsidRPr="00E91267">
        <w:rPr>
          <w:rFonts w:ascii="Times New Roman" w:hAnsi="Times New Roman"/>
          <w:sz w:val="28"/>
          <w:szCs w:val="28"/>
          <w:lang w:val="en-US" w:eastAsia="ru-RU"/>
        </w:rPr>
        <w:t>BB</w:t>
      </w:r>
      <w:r w:rsidR="00DE68CE">
        <w:rPr>
          <w:rFonts w:ascii="Times New Roman" w:hAnsi="Times New Roman"/>
          <w:sz w:val="28"/>
          <w:szCs w:val="28"/>
          <w:lang w:val="uk-UA" w:eastAsia="ru-RU"/>
        </w:rPr>
        <w:t>-</w:t>
      </w:r>
      <w:r w:rsidR="004D7A2D">
        <w:rPr>
          <w:rFonts w:ascii="Times New Roman" w:hAnsi="Times New Roman"/>
          <w:sz w:val="28"/>
          <w:szCs w:val="28"/>
          <w:lang w:val="uk-UA" w:eastAsia="ru-RU"/>
        </w:rPr>
        <w:t xml:space="preserve">генотипом </w:t>
      </w:r>
      <w:r w:rsidRPr="00E91267">
        <w:rPr>
          <w:rFonts w:ascii="Times New Roman" w:hAnsi="Times New Roman"/>
          <w:sz w:val="28"/>
          <w:szCs w:val="28"/>
          <w:lang w:eastAsia="ru-RU"/>
        </w:rPr>
        <w:t xml:space="preserve">та 7,3% гетерозиготів </w:t>
      </w:r>
      <w:r w:rsidRPr="00E91267">
        <w:rPr>
          <w:rFonts w:ascii="Times New Roman" w:hAnsi="Times New Roman"/>
          <w:sz w:val="28"/>
          <w:szCs w:val="28"/>
          <w:lang w:val="en-US" w:eastAsia="ru-RU"/>
        </w:rPr>
        <w:t>Bb</w:t>
      </w:r>
      <w:r w:rsidRPr="00E91267">
        <w:rPr>
          <w:rFonts w:ascii="Times New Roman" w:hAnsi="Times New Roman"/>
          <w:sz w:val="28"/>
          <w:szCs w:val="28"/>
          <w:lang w:eastAsia="ru-RU"/>
        </w:rPr>
        <w:t>. В цілому відсутність порушень СФСКТ зареєстрована у 37,5% обстежених з ОА</w:t>
      </w:r>
      <w:r w:rsidR="00322E5C">
        <w:rPr>
          <w:rFonts w:ascii="Times New Roman" w:hAnsi="Times New Roman"/>
          <w:sz w:val="28"/>
          <w:szCs w:val="28"/>
          <w:lang w:val="uk-UA" w:eastAsia="ru-RU"/>
        </w:rPr>
        <w:t xml:space="preserve"> та ожирінням</w:t>
      </w:r>
      <w:r w:rsidRPr="00E91267">
        <w:rPr>
          <w:rFonts w:ascii="Times New Roman" w:hAnsi="Times New Roman"/>
          <w:sz w:val="28"/>
          <w:szCs w:val="28"/>
          <w:lang w:eastAsia="ru-RU"/>
        </w:rPr>
        <w:t xml:space="preserve">, включаючи 12,5% гомозиготів </w:t>
      </w:r>
      <w:r w:rsidRPr="00E91267">
        <w:rPr>
          <w:rFonts w:ascii="Times New Roman" w:hAnsi="Times New Roman"/>
          <w:sz w:val="28"/>
          <w:szCs w:val="28"/>
          <w:lang w:val="en-US" w:eastAsia="ru-RU"/>
        </w:rPr>
        <w:t>BB</w:t>
      </w:r>
      <w:r w:rsidRPr="00E91267">
        <w:rPr>
          <w:rFonts w:ascii="Times New Roman" w:hAnsi="Times New Roman"/>
          <w:sz w:val="28"/>
          <w:szCs w:val="28"/>
          <w:lang w:eastAsia="ru-RU"/>
        </w:rPr>
        <w:t>, 13,5% –</w:t>
      </w:r>
      <w:r w:rsidR="00DE68CE">
        <w:rPr>
          <w:rFonts w:ascii="Times New Roman" w:hAnsi="Times New Roman"/>
          <w:sz w:val="28"/>
          <w:szCs w:val="28"/>
          <w:lang w:val="uk-UA" w:eastAsia="ru-RU"/>
        </w:rPr>
        <w:t xml:space="preserve"> </w:t>
      </w:r>
      <w:r w:rsidRPr="00E91267">
        <w:rPr>
          <w:rFonts w:ascii="Times New Roman" w:hAnsi="Times New Roman"/>
          <w:sz w:val="28"/>
          <w:szCs w:val="28"/>
          <w:lang w:val="en-US" w:eastAsia="ru-RU"/>
        </w:rPr>
        <w:t>bb</w:t>
      </w:r>
      <w:r w:rsidRPr="00E91267">
        <w:rPr>
          <w:rFonts w:ascii="Times New Roman" w:hAnsi="Times New Roman"/>
          <w:sz w:val="28"/>
          <w:szCs w:val="28"/>
          <w:lang w:eastAsia="ru-RU"/>
        </w:rPr>
        <w:t xml:space="preserve"> та 10,4% – гетерозиготів </w:t>
      </w:r>
      <w:r w:rsidRPr="00E91267">
        <w:rPr>
          <w:rFonts w:ascii="Times New Roman" w:hAnsi="Times New Roman"/>
          <w:sz w:val="28"/>
          <w:szCs w:val="28"/>
          <w:lang w:val="en-US" w:eastAsia="ru-RU"/>
        </w:rPr>
        <w:t>Bb</w:t>
      </w:r>
      <w:r w:rsidRPr="00E91267">
        <w:rPr>
          <w:rFonts w:ascii="Times New Roman" w:hAnsi="Times New Roman"/>
          <w:sz w:val="28"/>
          <w:szCs w:val="28"/>
          <w:lang w:eastAsia="ru-RU"/>
        </w:rPr>
        <w:t>. Отже, частота та характе</w:t>
      </w:r>
      <w:r w:rsidR="00322E5C">
        <w:rPr>
          <w:rFonts w:ascii="Times New Roman" w:hAnsi="Times New Roman"/>
          <w:sz w:val="28"/>
          <w:szCs w:val="28"/>
          <w:lang w:eastAsia="ru-RU"/>
        </w:rPr>
        <w:t>р порушень СФСКТ у хворих</w:t>
      </w:r>
      <w:r w:rsidR="00322E5C">
        <w:rPr>
          <w:rFonts w:ascii="Times New Roman" w:hAnsi="Times New Roman"/>
          <w:sz w:val="28"/>
          <w:szCs w:val="28"/>
          <w:lang w:val="uk-UA" w:eastAsia="ru-RU"/>
        </w:rPr>
        <w:t xml:space="preserve"> основної групи </w:t>
      </w:r>
      <w:r w:rsidRPr="00E91267">
        <w:rPr>
          <w:rFonts w:ascii="Times New Roman" w:hAnsi="Times New Roman"/>
          <w:sz w:val="28"/>
          <w:szCs w:val="28"/>
          <w:lang w:eastAsia="ru-RU"/>
        </w:rPr>
        <w:t xml:space="preserve">визначалась варіантом поліморфізму гена </w:t>
      </w:r>
      <w:r w:rsidRPr="00E91267">
        <w:rPr>
          <w:rFonts w:ascii="Times New Roman" w:hAnsi="Times New Roman"/>
          <w:sz w:val="28"/>
          <w:szCs w:val="28"/>
          <w:lang w:val="en-IE" w:eastAsia="ru-RU"/>
        </w:rPr>
        <w:t>VDR</w:t>
      </w:r>
      <w:r w:rsidRPr="00E91267">
        <w:rPr>
          <w:rFonts w:ascii="Times New Roman" w:hAnsi="Times New Roman"/>
          <w:sz w:val="28"/>
          <w:szCs w:val="28"/>
          <w:lang w:eastAsia="ru-RU"/>
        </w:rPr>
        <w:t xml:space="preserve"> та найбільш виразно проявлялась за наявності алелі В в геномі, насамперед</w:t>
      </w:r>
      <w:r>
        <w:rPr>
          <w:rFonts w:ascii="Times New Roman" w:hAnsi="Times New Roman"/>
          <w:sz w:val="28"/>
          <w:szCs w:val="28"/>
          <w:lang w:val="uk-UA" w:eastAsia="ru-RU"/>
        </w:rPr>
        <w:t>,</w:t>
      </w:r>
      <w:r w:rsidRPr="00E91267">
        <w:rPr>
          <w:rFonts w:ascii="Times New Roman" w:hAnsi="Times New Roman"/>
          <w:sz w:val="28"/>
          <w:szCs w:val="28"/>
          <w:lang w:eastAsia="ru-RU"/>
        </w:rPr>
        <w:t xml:space="preserve"> у гомозиготів.</w:t>
      </w:r>
    </w:p>
    <w:p w:rsidR="00D047FF" w:rsidRPr="00E91267" w:rsidRDefault="00D047FF" w:rsidP="00E91267">
      <w:pPr>
        <w:spacing w:after="0" w:line="360" w:lineRule="auto"/>
        <w:ind w:firstLine="709"/>
        <w:jc w:val="both"/>
        <w:rPr>
          <w:rFonts w:ascii="Times New Roman" w:hAnsi="Times New Roman"/>
          <w:sz w:val="28"/>
          <w:szCs w:val="28"/>
          <w:lang w:eastAsia="ru-RU"/>
        </w:rPr>
      </w:pPr>
      <w:r w:rsidRPr="00E91267">
        <w:rPr>
          <w:rFonts w:ascii="Times New Roman" w:hAnsi="Times New Roman"/>
          <w:sz w:val="28"/>
          <w:szCs w:val="28"/>
          <w:lang w:eastAsia="ru-RU"/>
        </w:rPr>
        <w:t>Аналіз показника тяжкості ОА (</w:t>
      </w:r>
      <w:r w:rsidRPr="00E91267">
        <w:rPr>
          <w:rFonts w:ascii="Times New Roman" w:hAnsi="Times New Roman"/>
          <w:sz w:val="28"/>
          <w:szCs w:val="28"/>
          <w:lang w:val="en-US" w:eastAsia="ru-RU"/>
        </w:rPr>
        <w:t>W</w:t>
      </w:r>
      <w:r w:rsidRPr="00E91267">
        <w:rPr>
          <w:rFonts w:ascii="Times New Roman" w:hAnsi="Times New Roman"/>
          <w:sz w:val="28"/>
          <w:szCs w:val="28"/>
          <w:lang w:eastAsia="ru-RU"/>
        </w:rPr>
        <w:t xml:space="preserve">, %) та його складових </w:t>
      </w:r>
      <w:r w:rsidR="000A4B1A">
        <w:rPr>
          <w:rFonts w:ascii="Times New Roman" w:hAnsi="Times New Roman"/>
          <w:sz w:val="28"/>
          <w:szCs w:val="28"/>
          <w:lang w:val="uk-UA" w:eastAsia="ru-RU"/>
        </w:rPr>
        <w:t xml:space="preserve">у хворих з ОА та оирінням </w:t>
      </w:r>
      <w:r w:rsidRPr="00E91267">
        <w:rPr>
          <w:rFonts w:ascii="Times New Roman" w:hAnsi="Times New Roman"/>
          <w:sz w:val="28"/>
          <w:szCs w:val="28"/>
          <w:lang w:eastAsia="ru-RU"/>
        </w:rPr>
        <w:t xml:space="preserve">з різними варіантами поліморфізму гену </w:t>
      </w:r>
      <w:r w:rsidRPr="00E91267">
        <w:rPr>
          <w:rFonts w:ascii="Times New Roman" w:hAnsi="Times New Roman"/>
          <w:sz w:val="28"/>
          <w:szCs w:val="28"/>
          <w:lang w:val="en-IE" w:eastAsia="ru-RU"/>
        </w:rPr>
        <w:t>VDR</w:t>
      </w:r>
      <w:r w:rsidRPr="00E91267">
        <w:rPr>
          <w:rFonts w:ascii="Times New Roman" w:hAnsi="Times New Roman"/>
          <w:sz w:val="28"/>
          <w:szCs w:val="28"/>
          <w:lang w:eastAsia="ru-RU"/>
        </w:rPr>
        <w:t xml:space="preserve"> виявив достовірно більш високий рівень проявів болю (відповідно, 52,3±4,3% та 39,7±2,9%, р&lt;0,05) та скутості (відповідно, 57,1±4,6% та 36,2±3,7%, р&lt;0,05) серед пацієнтів з </w:t>
      </w:r>
      <w:r w:rsidR="000A4B1A">
        <w:rPr>
          <w:rFonts w:ascii="Times New Roman" w:hAnsi="Times New Roman"/>
          <w:sz w:val="28"/>
          <w:szCs w:val="28"/>
          <w:lang w:val="uk-UA" w:eastAsia="ru-RU"/>
        </w:rPr>
        <w:t xml:space="preserve">варіантом </w:t>
      </w:r>
      <w:r w:rsidR="000A4B1A">
        <w:rPr>
          <w:rFonts w:ascii="Times New Roman" w:hAnsi="Times New Roman"/>
          <w:sz w:val="28"/>
          <w:szCs w:val="28"/>
          <w:lang w:eastAsia="ru-RU"/>
        </w:rPr>
        <w:t>генотип</w:t>
      </w:r>
      <w:r w:rsidR="000A4B1A">
        <w:rPr>
          <w:rFonts w:ascii="Times New Roman" w:hAnsi="Times New Roman"/>
          <w:sz w:val="28"/>
          <w:szCs w:val="28"/>
          <w:lang w:val="uk-UA" w:eastAsia="ru-RU"/>
        </w:rPr>
        <w:t>у</w:t>
      </w:r>
      <w:r w:rsidRPr="00E91267">
        <w:rPr>
          <w:rFonts w:ascii="Times New Roman" w:hAnsi="Times New Roman"/>
          <w:sz w:val="28"/>
          <w:szCs w:val="28"/>
          <w:lang w:eastAsia="ru-RU"/>
        </w:rPr>
        <w:t xml:space="preserve"> ВВ у порівнянні з </w:t>
      </w:r>
      <w:r w:rsidR="0043247C">
        <w:rPr>
          <w:rFonts w:ascii="Times New Roman" w:hAnsi="Times New Roman"/>
          <w:sz w:val="28"/>
          <w:szCs w:val="28"/>
          <w:lang w:val="uk-UA" w:eastAsia="ru-RU"/>
        </w:rPr>
        <w:t xml:space="preserve">нормальним </w:t>
      </w:r>
      <w:r w:rsidRPr="00E91267">
        <w:rPr>
          <w:rFonts w:ascii="Times New Roman" w:hAnsi="Times New Roman"/>
          <w:sz w:val="28"/>
          <w:szCs w:val="28"/>
          <w:lang w:val="en-US" w:eastAsia="ru-RU"/>
        </w:rPr>
        <w:t>bb</w:t>
      </w:r>
      <w:r w:rsidR="000A4B1A">
        <w:rPr>
          <w:rFonts w:ascii="Times New Roman" w:hAnsi="Times New Roman"/>
          <w:sz w:val="28"/>
          <w:szCs w:val="28"/>
          <w:lang w:val="uk-UA" w:eastAsia="ru-RU"/>
        </w:rPr>
        <w:t>-</w:t>
      </w:r>
      <w:r w:rsidR="000A4B1A" w:rsidRPr="00E91267">
        <w:rPr>
          <w:rFonts w:ascii="Times New Roman" w:hAnsi="Times New Roman"/>
          <w:sz w:val="28"/>
          <w:szCs w:val="28"/>
          <w:lang w:eastAsia="ru-RU"/>
        </w:rPr>
        <w:t>генотипом</w:t>
      </w:r>
      <w:r w:rsidRPr="00E91267">
        <w:rPr>
          <w:rFonts w:ascii="Times New Roman" w:hAnsi="Times New Roman"/>
          <w:sz w:val="28"/>
          <w:szCs w:val="28"/>
          <w:lang w:eastAsia="ru-RU"/>
        </w:rPr>
        <w:t xml:space="preserve">. </w:t>
      </w:r>
      <w:r w:rsidRPr="00E91267">
        <w:rPr>
          <w:rFonts w:ascii="Times New Roman" w:hAnsi="Times New Roman"/>
          <w:sz w:val="28"/>
          <w:szCs w:val="28"/>
          <w:lang w:eastAsia="ru-RU"/>
        </w:rPr>
        <w:lastRenderedPageBreak/>
        <w:t xml:space="preserve">Також у </w:t>
      </w:r>
      <w:r w:rsidR="000A4B1A">
        <w:rPr>
          <w:rFonts w:ascii="Times New Roman" w:hAnsi="Times New Roman"/>
          <w:sz w:val="28"/>
          <w:szCs w:val="28"/>
          <w:lang w:eastAsia="ru-RU"/>
        </w:rPr>
        <w:t xml:space="preserve">гомозиготів ВВ </w:t>
      </w:r>
      <w:r w:rsidRPr="00E91267">
        <w:rPr>
          <w:rFonts w:ascii="Times New Roman" w:hAnsi="Times New Roman"/>
          <w:sz w:val="28"/>
          <w:szCs w:val="28"/>
          <w:lang w:eastAsia="ru-RU"/>
        </w:rPr>
        <w:t>діагностован</w:t>
      </w:r>
      <w:r w:rsidRPr="00E91267">
        <w:rPr>
          <w:rFonts w:ascii="Times New Roman" w:hAnsi="Times New Roman"/>
          <w:sz w:val="28"/>
          <w:szCs w:val="28"/>
          <w:lang w:val="uk-UA" w:eastAsia="ru-RU"/>
        </w:rPr>
        <w:t>о</w:t>
      </w:r>
      <w:r w:rsidRPr="00E91267">
        <w:rPr>
          <w:rFonts w:ascii="Times New Roman" w:hAnsi="Times New Roman"/>
          <w:sz w:val="28"/>
          <w:szCs w:val="28"/>
          <w:lang w:eastAsia="ru-RU"/>
        </w:rPr>
        <w:t xml:space="preserve"> більш виразні обмеження фізичної активності</w:t>
      </w:r>
      <w:r w:rsidRPr="00E91267">
        <w:rPr>
          <w:rFonts w:ascii="Times New Roman" w:hAnsi="Times New Roman"/>
          <w:sz w:val="28"/>
          <w:szCs w:val="28"/>
          <w:lang w:val="uk-UA" w:eastAsia="ru-RU"/>
        </w:rPr>
        <w:t xml:space="preserve">: </w:t>
      </w:r>
      <w:r w:rsidRPr="00E91267">
        <w:rPr>
          <w:rFonts w:ascii="Times New Roman" w:hAnsi="Times New Roman"/>
          <w:sz w:val="28"/>
          <w:szCs w:val="28"/>
          <w:lang w:eastAsia="ru-RU"/>
        </w:rPr>
        <w:t xml:space="preserve">54,2±4,4% та 44,3±4,3%, </w:t>
      </w:r>
      <w:r w:rsidRPr="00E91267">
        <w:rPr>
          <w:rFonts w:ascii="Times New Roman" w:hAnsi="Times New Roman"/>
          <w:sz w:val="28"/>
          <w:szCs w:val="28"/>
          <w:lang w:val="uk-UA" w:eastAsia="ru-RU"/>
        </w:rPr>
        <w:t xml:space="preserve"> відповідно (</w:t>
      </w:r>
      <w:r w:rsidRPr="00E91267">
        <w:rPr>
          <w:rFonts w:ascii="Times New Roman" w:hAnsi="Times New Roman"/>
          <w:sz w:val="28"/>
          <w:szCs w:val="28"/>
          <w:lang w:eastAsia="ru-RU"/>
        </w:rPr>
        <w:t>р&lt;0,05).</w:t>
      </w:r>
    </w:p>
    <w:p w:rsidR="004F3A31" w:rsidRDefault="004F3A31" w:rsidP="00E91267">
      <w:pPr>
        <w:spacing w:after="0" w:line="360" w:lineRule="auto"/>
        <w:ind w:right="-96" w:firstLine="709"/>
        <w:jc w:val="both"/>
        <w:rPr>
          <w:rFonts w:ascii="Times New Roman" w:hAnsi="Times New Roman"/>
          <w:sz w:val="28"/>
          <w:szCs w:val="28"/>
          <w:lang w:val="uk-UA"/>
        </w:rPr>
      </w:pPr>
      <w:r w:rsidRPr="00E667D9">
        <w:rPr>
          <w:rFonts w:ascii="Times New Roman" w:hAnsi="Times New Roman"/>
          <w:sz w:val="28"/>
          <w:szCs w:val="28"/>
          <w:lang w:val="uk-UA"/>
        </w:rPr>
        <w:t>Виявлено, що</w:t>
      </w:r>
      <w:r>
        <w:rPr>
          <w:rFonts w:ascii="Times New Roman" w:hAnsi="Times New Roman"/>
          <w:sz w:val="28"/>
          <w:szCs w:val="28"/>
          <w:lang w:val="uk-UA"/>
        </w:rPr>
        <w:t xml:space="preserve"> з</w:t>
      </w:r>
      <w:r w:rsidR="000A4B1A">
        <w:rPr>
          <w:rFonts w:ascii="Times New Roman" w:hAnsi="Times New Roman"/>
          <w:sz w:val="28"/>
          <w:szCs w:val="28"/>
          <w:lang w:val="uk-UA"/>
        </w:rPr>
        <w:t xml:space="preserve"> </w:t>
      </w:r>
      <w:r>
        <w:rPr>
          <w:rFonts w:ascii="Times New Roman" w:hAnsi="Times New Roman"/>
          <w:sz w:val="28"/>
          <w:szCs w:val="28"/>
          <w:lang w:val="uk-UA"/>
        </w:rPr>
        <w:t>75,8% пацієнтів, які мали НМТ або ожиріння І ступеню, 50,6%</w:t>
      </w:r>
      <w:r w:rsidRPr="00E667D9">
        <w:rPr>
          <w:rFonts w:ascii="Times New Roman" w:hAnsi="Times New Roman"/>
          <w:sz w:val="28"/>
          <w:szCs w:val="28"/>
          <w:lang w:val="uk-UA"/>
        </w:rPr>
        <w:t xml:space="preserve"> були представлені гомозиготами по 2-й алел</w:t>
      </w:r>
      <w:r>
        <w:rPr>
          <w:rFonts w:ascii="Times New Roman" w:hAnsi="Times New Roman"/>
          <w:sz w:val="28"/>
          <w:szCs w:val="28"/>
          <w:lang w:val="uk-UA"/>
        </w:rPr>
        <w:t>і (ВВ).</w:t>
      </w:r>
    </w:p>
    <w:p w:rsidR="00D047FF" w:rsidRDefault="000A4B1A" w:rsidP="00E91267">
      <w:pPr>
        <w:spacing w:after="0" w:line="360" w:lineRule="auto"/>
        <w:ind w:right="-96" w:firstLine="709"/>
        <w:jc w:val="both"/>
        <w:rPr>
          <w:rFonts w:ascii="Times New Roman" w:hAnsi="Times New Roman"/>
          <w:sz w:val="28"/>
          <w:szCs w:val="28"/>
          <w:lang w:val="uk-UA" w:eastAsia="ru-RU"/>
        </w:rPr>
      </w:pPr>
      <w:r>
        <w:rPr>
          <w:rFonts w:ascii="Times New Roman" w:hAnsi="Times New Roman"/>
          <w:sz w:val="28"/>
          <w:szCs w:val="28"/>
          <w:lang w:val="uk-UA" w:eastAsia="ru-RU"/>
        </w:rPr>
        <w:t>Взаємозв</w:t>
      </w:r>
      <w:r w:rsidRPr="000A4B1A">
        <w:rPr>
          <w:rFonts w:ascii="Times New Roman" w:hAnsi="Times New Roman"/>
          <w:sz w:val="28"/>
          <w:szCs w:val="28"/>
          <w:lang w:val="uk-UA" w:eastAsia="ru-RU"/>
        </w:rPr>
        <w:t>’</w:t>
      </w:r>
      <w:r w:rsidR="00D047FF" w:rsidRPr="004F3A31">
        <w:rPr>
          <w:rFonts w:ascii="Times New Roman" w:hAnsi="Times New Roman"/>
          <w:sz w:val="28"/>
          <w:szCs w:val="28"/>
          <w:lang w:val="uk-UA" w:eastAsia="ru-RU"/>
        </w:rPr>
        <w:t xml:space="preserve">язок між поліморфізмом гена </w:t>
      </w:r>
      <w:r w:rsidR="00D047FF" w:rsidRPr="00E91267">
        <w:rPr>
          <w:rFonts w:ascii="Times New Roman" w:hAnsi="Times New Roman"/>
          <w:sz w:val="28"/>
          <w:szCs w:val="28"/>
          <w:lang w:val="en-IE" w:eastAsia="ru-RU"/>
        </w:rPr>
        <w:t>VDR</w:t>
      </w:r>
      <w:r w:rsidR="00D047FF" w:rsidRPr="004F3A31">
        <w:rPr>
          <w:rFonts w:ascii="Times New Roman" w:hAnsi="Times New Roman"/>
          <w:sz w:val="28"/>
          <w:szCs w:val="28"/>
          <w:lang w:val="uk-UA" w:eastAsia="ru-RU"/>
        </w:rPr>
        <w:t xml:space="preserve"> та рентгенологічною стадією ОА характеризувався п</w:t>
      </w:r>
      <w:r w:rsidR="00D047FF" w:rsidRPr="00E91267">
        <w:rPr>
          <w:rFonts w:ascii="Times New Roman" w:hAnsi="Times New Roman"/>
          <w:sz w:val="28"/>
          <w:szCs w:val="28"/>
          <w:lang w:val="uk-UA" w:eastAsia="ru-RU"/>
        </w:rPr>
        <w:t>е</w:t>
      </w:r>
      <w:r w:rsidR="00D047FF" w:rsidRPr="004F3A31">
        <w:rPr>
          <w:rFonts w:ascii="Times New Roman" w:hAnsi="Times New Roman"/>
          <w:sz w:val="28"/>
          <w:szCs w:val="28"/>
          <w:lang w:val="uk-UA" w:eastAsia="ru-RU"/>
        </w:rPr>
        <w:t>рева</w:t>
      </w:r>
      <w:r w:rsidR="00D047FF" w:rsidRPr="00E91267">
        <w:rPr>
          <w:rFonts w:ascii="Times New Roman" w:hAnsi="Times New Roman"/>
          <w:sz w:val="28"/>
          <w:szCs w:val="28"/>
          <w:lang w:val="uk-UA" w:eastAsia="ru-RU"/>
        </w:rPr>
        <w:t>жанням</w:t>
      </w:r>
      <w:r w:rsidR="00D047FF" w:rsidRPr="004F3A31">
        <w:rPr>
          <w:rFonts w:ascii="Times New Roman" w:hAnsi="Times New Roman"/>
          <w:sz w:val="28"/>
          <w:szCs w:val="28"/>
          <w:lang w:val="uk-UA" w:eastAsia="ru-RU"/>
        </w:rPr>
        <w:t xml:space="preserve"> більш тяжких рентгенологічних проявів деградації суглобового хряща</w:t>
      </w:r>
      <w:r>
        <w:rPr>
          <w:rFonts w:ascii="Times New Roman" w:hAnsi="Times New Roman"/>
          <w:sz w:val="28"/>
          <w:szCs w:val="28"/>
          <w:lang w:val="uk-UA" w:eastAsia="ru-RU"/>
        </w:rPr>
        <w:t xml:space="preserve"> </w:t>
      </w:r>
      <w:r w:rsidR="00D047FF" w:rsidRPr="004F3A31">
        <w:rPr>
          <w:rFonts w:ascii="Times New Roman" w:hAnsi="Times New Roman"/>
          <w:sz w:val="28"/>
          <w:szCs w:val="28"/>
          <w:lang w:val="uk-UA" w:eastAsia="ru-RU"/>
        </w:rPr>
        <w:t xml:space="preserve">у пацієнтів з </w:t>
      </w:r>
      <w:r w:rsidR="0043247C">
        <w:rPr>
          <w:rFonts w:ascii="Times New Roman" w:hAnsi="Times New Roman"/>
          <w:sz w:val="28"/>
          <w:szCs w:val="28"/>
          <w:lang w:val="uk-UA" w:eastAsia="ru-RU"/>
        </w:rPr>
        <w:t>патологічним</w:t>
      </w:r>
      <w:r w:rsidR="00D047FF" w:rsidRPr="004F3A31">
        <w:rPr>
          <w:rFonts w:ascii="Times New Roman" w:hAnsi="Times New Roman"/>
          <w:sz w:val="28"/>
          <w:szCs w:val="28"/>
          <w:lang w:val="uk-UA" w:eastAsia="ru-RU"/>
        </w:rPr>
        <w:t xml:space="preserve"> генотипом ВВ </w:t>
      </w:r>
      <w:r w:rsidR="00D047FF">
        <w:rPr>
          <w:rFonts w:ascii="Times New Roman" w:hAnsi="Times New Roman"/>
          <w:sz w:val="28"/>
          <w:szCs w:val="28"/>
          <w:lang w:val="uk-UA" w:eastAsia="ru-RU"/>
        </w:rPr>
        <w:t>(37,5%) т</w:t>
      </w:r>
      <w:r w:rsidR="00D047FF" w:rsidRPr="004F3A31">
        <w:rPr>
          <w:rFonts w:ascii="Times New Roman" w:hAnsi="Times New Roman"/>
          <w:sz w:val="28"/>
          <w:szCs w:val="28"/>
          <w:lang w:val="uk-UA" w:eastAsia="ru-RU"/>
        </w:rPr>
        <w:t>а генотипом В</w:t>
      </w:r>
      <w:r w:rsidR="00D047FF" w:rsidRPr="00E91267">
        <w:rPr>
          <w:rFonts w:ascii="Times New Roman" w:hAnsi="Times New Roman"/>
          <w:sz w:val="28"/>
          <w:szCs w:val="28"/>
          <w:lang w:val="en-US" w:eastAsia="ru-RU"/>
        </w:rPr>
        <w:t>b</w:t>
      </w:r>
      <w:r w:rsidR="00D047FF">
        <w:rPr>
          <w:rFonts w:ascii="Times New Roman" w:hAnsi="Times New Roman"/>
          <w:sz w:val="28"/>
          <w:szCs w:val="28"/>
          <w:lang w:val="uk-UA" w:eastAsia="ru-RU"/>
        </w:rPr>
        <w:t xml:space="preserve"> (28,2%).</w:t>
      </w:r>
    </w:p>
    <w:p w:rsidR="002C7E62" w:rsidRDefault="00E65A21" w:rsidP="002C7E62">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При </w:t>
      </w:r>
      <w:r w:rsidR="002C7E62" w:rsidRPr="00EB30B0">
        <w:rPr>
          <w:rFonts w:ascii="Times New Roman" w:hAnsi="Times New Roman"/>
          <w:sz w:val="28"/>
          <w:szCs w:val="28"/>
          <w:lang w:val="uk-UA"/>
        </w:rPr>
        <w:t xml:space="preserve">проведенні дослідження розповсюдженості </w:t>
      </w:r>
      <w:r w:rsidR="002C7E62" w:rsidRPr="00E667D9">
        <w:rPr>
          <w:rFonts w:ascii="Times New Roman" w:hAnsi="Times New Roman"/>
          <w:sz w:val="28"/>
          <w:szCs w:val="28"/>
          <w:lang w:val="uk-UA"/>
        </w:rPr>
        <w:t xml:space="preserve">гена </w:t>
      </w:r>
      <w:r>
        <w:rPr>
          <w:rFonts w:ascii="Times New Roman" w:hAnsi="Times New Roman"/>
          <w:sz w:val="28"/>
          <w:szCs w:val="28"/>
          <w:lang w:val="en-US"/>
        </w:rPr>
        <w:t>FDPS</w:t>
      </w:r>
      <w:r w:rsidR="00877BE6">
        <w:rPr>
          <w:rFonts w:ascii="Times New Roman" w:hAnsi="Times New Roman"/>
          <w:sz w:val="28"/>
          <w:szCs w:val="28"/>
          <w:lang w:val="uk-UA"/>
        </w:rPr>
        <w:t xml:space="preserve"> </w:t>
      </w:r>
      <w:r w:rsidR="002C7E62">
        <w:rPr>
          <w:rFonts w:ascii="Times New Roman" w:hAnsi="Times New Roman"/>
          <w:sz w:val="28"/>
          <w:szCs w:val="28"/>
          <w:lang w:val="uk-UA"/>
        </w:rPr>
        <w:t>у пацієнтів контрольної групи було визначено</w:t>
      </w:r>
      <w:r>
        <w:rPr>
          <w:rFonts w:ascii="Times New Roman" w:hAnsi="Times New Roman"/>
          <w:sz w:val="28"/>
          <w:szCs w:val="28"/>
          <w:lang w:val="uk-UA"/>
        </w:rPr>
        <w:t xml:space="preserve">, що нормальний </w:t>
      </w:r>
      <w:r w:rsidR="00877BE6">
        <w:rPr>
          <w:rFonts w:ascii="Times New Roman" w:hAnsi="Times New Roman"/>
          <w:sz w:val="28"/>
          <w:szCs w:val="28"/>
          <w:lang w:val="uk-UA"/>
        </w:rPr>
        <w:t xml:space="preserve">АА генотип </w:t>
      </w:r>
      <w:r w:rsidR="002C7E62">
        <w:rPr>
          <w:rFonts w:ascii="Times New Roman" w:hAnsi="Times New Roman"/>
          <w:sz w:val="28"/>
          <w:szCs w:val="28"/>
          <w:lang w:val="uk-UA"/>
        </w:rPr>
        <w:t>реєструвався у 55 осіб (57,3%)</w:t>
      </w:r>
      <w:r w:rsidR="00877BE6">
        <w:rPr>
          <w:rFonts w:ascii="Times New Roman" w:hAnsi="Times New Roman"/>
          <w:sz w:val="28"/>
          <w:szCs w:val="28"/>
          <w:lang w:val="uk-UA"/>
        </w:rPr>
        <w:t>, генотип АС – у 38-ми пацієнтів</w:t>
      </w:r>
      <w:r w:rsidR="002C7E62">
        <w:rPr>
          <w:rFonts w:ascii="Times New Roman" w:hAnsi="Times New Roman"/>
          <w:sz w:val="28"/>
          <w:szCs w:val="28"/>
          <w:lang w:val="uk-UA"/>
        </w:rPr>
        <w:t xml:space="preserve"> (39,6%) та патологічни</w:t>
      </w:r>
      <w:r>
        <w:rPr>
          <w:rFonts w:ascii="Times New Roman" w:hAnsi="Times New Roman"/>
          <w:sz w:val="28"/>
          <w:szCs w:val="28"/>
          <w:lang w:val="uk-UA"/>
        </w:rPr>
        <w:t xml:space="preserve">й генотип СС – </w:t>
      </w:r>
      <w:r w:rsidR="00877BE6">
        <w:rPr>
          <w:rFonts w:ascii="Times New Roman" w:hAnsi="Times New Roman"/>
          <w:sz w:val="28"/>
          <w:szCs w:val="28"/>
          <w:lang w:val="uk-UA"/>
        </w:rPr>
        <w:t>у 3-х осіб</w:t>
      </w:r>
      <w:r>
        <w:rPr>
          <w:rFonts w:ascii="Times New Roman" w:hAnsi="Times New Roman"/>
          <w:sz w:val="28"/>
          <w:szCs w:val="28"/>
          <w:lang w:val="uk-UA"/>
        </w:rPr>
        <w:t xml:space="preserve"> (3,1%).</w:t>
      </w:r>
      <w:r w:rsidR="00877BE6">
        <w:rPr>
          <w:rFonts w:ascii="Times New Roman" w:hAnsi="Times New Roman"/>
          <w:sz w:val="28"/>
          <w:szCs w:val="28"/>
          <w:lang w:val="uk-UA"/>
        </w:rPr>
        <w:t xml:space="preserve"> У хворих </w:t>
      </w:r>
      <w:r w:rsidR="002C7E62">
        <w:rPr>
          <w:rFonts w:ascii="Times New Roman" w:hAnsi="Times New Roman"/>
          <w:sz w:val="28"/>
          <w:szCs w:val="28"/>
          <w:lang w:val="uk-UA"/>
        </w:rPr>
        <w:t xml:space="preserve">на ОА та супутнє ожиріння розподіл даного варіанта гена </w:t>
      </w:r>
      <w:r w:rsidR="002C7E62" w:rsidRPr="00EB30B0">
        <w:rPr>
          <w:rFonts w:ascii="Times New Roman" w:hAnsi="Times New Roman"/>
          <w:sz w:val="28"/>
          <w:szCs w:val="28"/>
          <w:lang w:val="en-US"/>
        </w:rPr>
        <w:t>FDPS</w:t>
      </w:r>
      <w:r w:rsidR="00B5528D">
        <w:rPr>
          <w:rFonts w:ascii="Times New Roman" w:hAnsi="Times New Roman"/>
          <w:sz w:val="28"/>
          <w:szCs w:val="28"/>
          <w:lang w:val="uk-UA"/>
        </w:rPr>
        <w:t xml:space="preserve"> був таким: генотип АА </w:t>
      </w:r>
      <w:r w:rsidR="002C7E62">
        <w:rPr>
          <w:rFonts w:ascii="Times New Roman" w:hAnsi="Times New Roman"/>
          <w:sz w:val="28"/>
          <w:szCs w:val="28"/>
          <w:lang w:val="uk-UA"/>
        </w:rPr>
        <w:t>зус</w:t>
      </w:r>
      <w:r w:rsidR="00877BE6">
        <w:rPr>
          <w:rFonts w:ascii="Times New Roman" w:hAnsi="Times New Roman"/>
          <w:sz w:val="28"/>
          <w:szCs w:val="28"/>
          <w:lang w:val="uk-UA"/>
        </w:rPr>
        <w:t xml:space="preserve">трічався у 51 хворого (53,1%), </w:t>
      </w:r>
      <w:r w:rsidR="002C7E62">
        <w:rPr>
          <w:rFonts w:ascii="Times New Roman" w:hAnsi="Times New Roman"/>
          <w:sz w:val="28"/>
          <w:szCs w:val="28"/>
          <w:lang w:val="uk-UA"/>
        </w:rPr>
        <w:t xml:space="preserve">генотип </w:t>
      </w:r>
      <w:r w:rsidR="00877BE6">
        <w:rPr>
          <w:rFonts w:ascii="Times New Roman" w:hAnsi="Times New Roman"/>
          <w:sz w:val="28"/>
          <w:szCs w:val="28"/>
          <w:lang w:val="uk-UA"/>
        </w:rPr>
        <w:t xml:space="preserve">АС – у 40 пацієнтів (41,7%) та </w:t>
      </w:r>
      <w:r w:rsidR="002C7E62">
        <w:rPr>
          <w:rFonts w:ascii="Times New Roman" w:hAnsi="Times New Roman"/>
          <w:sz w:val="28"/>
          <w:szCs w:val="28"/>
          <w:lang w:val="uk-UA"/>
        </w:rPr>
        <w:t>патологічний ген СС – у 5 (5,2%).</w:t>
      </w:r>
      <w:r w:rsidR="00023277">
        <w:rPr>
          <w:noProof/>
          <w:lang w:eastAsia="ru-RU"/>
        </w:rPr>
        <w:pict>
          <v:shape id="_x0000_s1101" type="#_x0000_t202" style="position:absolute;left:0;text-align:left;margin-left:425.7pt;margin-top:53.1pt;width:6pt;height:20.25pt;flip:x y;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" stroked="f">
            <v:fill opacity="0"/>
            <v:textbox>
              <w:txbxContent>
                <w:p w:rsidR="00023277" w:rsidRPr="007C0BD3" w:rsidRDefault="00023277" w:rsidP="002C7E62">
                  <w:pPr>
                    <w:rPr>
                      <w:rFonts w:ascii="Times New Roman" w:hAnsi="Times New Roman"/>
                      <w:color w:val="000080"/>
                      <w:sz w:val="28"/>
                      <w:szCs w:val="28"/>
                    </w:rPr>
                  </w:pPr>
                </w:p>
              </w:txbxContent>
            </v:textbox>
          </v:shape>
        </w:pict>
      </w:r>
      <w:r w:rsidR="002C7E62">
        <w:rPr>
          <w:rFonts w:ascii="Times New Roman" w:hAnsi="Times New Roman"/>
          <w:sz w:val="28"/>
          <w:szCs w:val="28"/>
          <w:lang w:val="uk-UA"/>
        </w:rPr>
        <w:t xml:space="preserve"> Тобто, наявність ОА і</w:t>
      </w:r>
      <w:r w:rsidR="00283500">
        <w:rPr>
          <w:rFonts w:ascii="Times New Roman" w:hAnsi="Times New Roman"/>
          <w:sz w:val="28"/>
          <w:szCs w:val="28"/>
          <w:lang w:val="uk-UA"/>
        </w:rPr>
        <w:t xml:space="preserve">стотно не впливала на розподіл генотипів </w:t>
      </w:r>
      <w:r w:rsidR="002C7E62" w:rsidRPr="00E77899">
        <w:rPr>
          <w:rFonts w:ascii="Times New Roman" w:hAnsi="Times New Roman"/>
          <w:sz w:val="28"/>
          <w:szCs w:val="28"/>
          <w:lang w:val="en-US"/>
        </w:rPr>
        <w:t>FDPS</w:t>
      </w:r>
      <w:r w:rsidR="002C7E62">
        <w:rPr>
          <w:rFonts w:ascii="Times New Roman" w:hAnsi="Times New Roman"/>
          <w:sz w:val="28"/>
          <w:szCs w:val="28"/>
          <w:lang w:val="uk-UA"/>
        </w:rPr>
        <w:t>, що дозволило з</w:t>
      </w:r>
      <w:r w:rsidR="00283500">
        <w:rPr>
          <w:rFonts w:ascii="Times New Roman" w:hAnsi="Times New Roman"/>
          <w:sz w:val="28"/>
          <w:szCs w:val="28"/>
          <w:lang w:val="uk-UA"/>
        </w:rPr>
        <w:t xml:space="preserve">робити висновок про відсутність ролі цього поліморфізму </w:t>
      </w:r>
      <w:r w:rsidR="002C7E62">
        <w:rPr>
          <w:rFonts w:ascii="Times New Roman" w:hAnsi="Times New Roman"/>
          <w:sz w:val="28"/>
          <w:szCs w:val="28"/>
          <w:lang w:val="uk-UA"/>
        </w:rPr>
        <w:t xml:space="preserve">в </w:t>
      </w:r>
      <w:r w:rsidR="002C7E62" w:rsidRPr="004025B4">
        <w:rPr>
          <w:rFonts w:ascii="Times New Roman" w:hAnsi="Times New Roman"/>
          <w:sz w:val="28"/>
          <w:szCs w:val="28"/>
          <w:lang w:val="uk-UA"/>
        </w:rPr>
        <w:t>патогенезі ОА та розвитку ускладнень.</w:t>
      </w:r>
    </w:p>
    <w:p w:rsidR="00D047FF" w:rsidRPr="00B436A4" w:rsidRDefault="00D047FF" w:rsidP="00400E99">
      <w:pPr>
        <w:spacing w:after="0" w:line="360" w:lineRule="auto"/>
        <w:ind w:right="-1" w:firstLine="701"/>
        <w:jc w:val="both"/>
        <w:rPr>
          <w:rFonts w:ascii="Times New Roman" w:hAnsi="Times New Roman"/>
          <w:sz w:val="28"/>
          <w:szCs w:val="28"/>
          <w:lang w:val="uk-UA"/>
        </w:rPr>
      </w:pPr>
      <w:r w:rsidRPr="00B436A4">
        <w:rPr>
          <w:rFonts w:ascii="Times New Roman" w:hAnsi="Times New Roman"/>
          <w:sz w:val="28"/>
          <w:szCs w:val="28"/>
          <w:lang w:val="uk-UA"/>
        </w:rPr>
        <w:t xml:space="preserve">Таким чином, серед обстежених пацієнтів переважали гомозиготи ВВ гену </w:t>
      </w:r>
      <w:r w:rsidRPr="00B436A4">
        <w:rPr>
          <w:rFonts w:ascii="Times New Roman" w:hAnsi="Times New Roman"/>
          <w:sz w:val="28"/>
          <w:szCs w:val="28"/>
          <w:lang w:val="en-IE"/>
        </w:rPr>
        <w:t>VDR</w:t>
      </w:r>
      <w:r w:rsidRPr="00B436A4">
        <w:rPr>
          <w:rFonts w:ascii="Times New Roman" w:hAnsi="Times New Roman"/>
          <w:sz w:val="28"/>
          <w:szCs w:val="28"/>
          <w:lang w:val="uk-UA"/>
        </w:rPr>
        <w:t xml:space="preserve">, </w:t>
      </w:r>
      <w:r w:rsidR="002B590E">
        <w:rPr>
          <w:rFonts w:ascii="Times New Roman" w:hAnsi="Times New Roman"/>
          <w:sz w:val="28"/>
          <w:szCs w:val="28"/>
          <w:lang w:val="uk-UA"/>
        </w:rPr>
        <w:t>а</w:t>
      </w:r>
      <w:r w:rsidRPr="00B436A4">
        <w:rPr>
          <w:rFonts w:ascii="Times New Roman" w:hAnsi="Times New Roman"/>
          <w:sz w:val="28"/>
          <w:szCs w:val="28"/>
          <w:lang w:val="uk-UA"/>
        </w:rPr>
        <w:t xml:space="preserve"> наявність у генотипі алелі В збільшувала відносний ризик формування виразного ураження суглобового хряща.</w:t>
      </w:r>
      <w:r w:rsidR="00623FC6">
        <w:rPr>
          <w:rFonts w:ascii="Times New Roman" w:hAnsi="Times New Roman"/>
          <w:sz w:val="28"/>
          <w:szCs w:val="28"/>
          <w:lang w:val="uk-UA"/>
        </w:rPr>
        <w:t xml:space="preserve"> Аналіз поліморфізму гену лактази визначив збільшення осіб з патологічними мутаціями (СС-генотип), а наявність носіїв С-алелів означеного гену </w:t>
      </w:r>
      <w:r w:rsidR="00623FC6" w:rsidRPr="00400E99">
        <w:rPr>
          <w:rFonts w:ascii="Times New Roman" w:hAnsi="Times New Roman"/>
          <w:sz w:val="28"/>
          <w:szCs w:val="28"/>
          <w:lang w:val="uk-UA"/>
        </w:rPr>
        <w:t>збільшу</w:t>
      </w:r>
      <w:r w:rsidR="00623FC6">
        <w:rPr>
          <w:rFonts w:ascii="Times New Roman" w:hAnsi="Times New Roman"/>
          <w:sz w:val="28"/>
          <w:szCs w:val="28"/>
          <w:lang w:val="uk-UA"/>
        </w:rPr>
        <w:t>вала</w:t>
      </w:r>
      <w:r w:rsidR="00623FC6" w:rsidRPr="00400E99">
        <w:rPr>
          <w:rFonts w:ascii="Times New Roman" w:hAnsi="Times New Roman"/>
          <w:sz w:val="28"/>
          <w:szCs w:val="28"/>
          <w:lang w:val="uk-UA"/>
        </w:rPr>
        <w:t xml:space="preserve"> ризик формування більш виразного ураження суглобового хряща.</w:t>
      </w:r>
    </w:p>
    <w:p w:rsidR="00D047FF" w:rsidRDefault="00D047FF" w:rsidP="00400E99">
      <w:pPr>
        <w:spacing w:after="0" w:line="360" w:lineRule="auto"/>
        <w:ind w:firstLine="720"/>
        <w:jc w:val="both"/>
        <w:rPr>
          <w:rFonts w:ascii="Times New Roman" w:hAnsi="Times New Roman"/>
          <w:sz w:val="28"/>
          <w:szCs w:val="28"/>
          <w:lang w:val="uk-UA"/>
        </w:rPr>
      </w:pPr>
      <w:r w:rsidRPr="00400E99">
        <w:rPr>
          <w:rFonts w:ascii="Times New Roman" w:hAnsi="Times New Roman"/>
          <w:sz w:val="28"/>
          <w:szCs w:val="28"/>
          <w:lang w:val="uk-UA"/>
        </w:rPr>
        <w:t xml:space="preserve">Узагальнений альго-функціональний показник тяжкості ОА та його складові у пацієнтів з </w:t>
      </w:r>
      <w:r w:rsidR="00E65A21">
        <w:rPr>
          <w:rFonts w:ascii="Times New Roman" w:hAnsi="Times New Roman"/>
          <w:sz w:val="28"/>
          <w:szCs w:val="28"/>
          <w:lang w:val="uk-UA"/>
        </w:rPr>
        <w:t>різними варіантами поліморфізму</w:t>
      </w:r>
      <w:r w:rsidR="00877BE6">
        <w:rPr>
          <w:rFonts w:ascii="Times New Roman" w:hAnsi="Times New Roman"/>
          <w:sz w:val="28"/>
          <w:szCs w:val="28"/>
          <w:lang w:val="uk-UA"/>
        </w:rPr>
        <w:t xml:space="preserve"> </w:t>
      </w:r>
      <w:r w:rsidR="00E65A21">
        <w:rPr>
          <w:rFonts w:ascii="Times New Roman" w:hAnsi="Times New Roman"/>
          <w:sz w:val="28"/>
          <w:szCs w:val="28"/>
          <w:lang w:val="en-US"/>
        </w:rPr>
        <w:t>LCT</w:t>
      </w:r>
      <w:r w:rsidRPr="00400E99">
        <w:rPr>
          <w:rFonts w:ascii="Times New Roman" w:hAnsi="Times New Roman"/>
          <w:sz w:val="28"/>
          <w:szCs w:val="28"/>
          <w:lang w:val="uk-UA"/>
        </w:rPr>
        <w:t xml:space="preserve"> достовірно не ві</w:t>
      </w:r>
      <w:r w:rsidR="00E65A21">
        <w:rPr>
          <w:rFonts w:ascii="Times New Roman" w:hAnsi="Times New Roman"/>
          <w:sz w:val="28"/>
          <w:szCs w:val="28"/>
          <w:lang w:val="uk-UA"/>
        </w:rPr>
        <w:t>дрізнялися,однак у гомозиготів</w:t>
      </w:r>
      <w:r w:rsidR="00877BE6">
        <w:rPr>
          <w:rFonts w:ascii="Times New Roman" w:hAnsi="Times New Roman"/>
          <w:sz w:val="28"/>
          <w:szCs w:val="28"/>
          <w:lang w:val="uk-UA"/>
        </w:rPr>
        <w:t xml:space="preserve"> </w:t>
      </w:r>
      <w:r w:rsidRPr="00400E99">
        <w:rPr>
          <w:rFonts w:ascii="Times New Roman" w:hAnsi="Times New Roman"/>
          <w:sz w:val="28"/>
          <w:szCs w:val="28"/>
          <w:lang w:val="uk-UA"/>
        </w:rPr>
        <w:t xml:space="preserve">СС </w:t>
      </w:r>
      <w:r w:rsidR="00E65A21">
        <w:rPr>
          <w:rFonts w:ascii="Times New Roman" w:hAnsi="Times New Roman"/>
          <w:sz w:val="28"/>
          <w:szCs w:val="28"/>
          <w:lang w:val="uk-UA"/>
        </w:rPr>
        <w:t xml:space="preserve">був </w:t>
      </w:r>
      <w:r>
        <w:rPr>
          <w:rFonts w:ascii="Times New Roman" w:hAnsi="Times New Roman"/>
          <w:sz w:val="28"/>
          <w:szCs w:val="28"/>
          <w:lang w:val="uk-UA"/>
        </w:rPr>
        <w:t>збільшений</w:t>
      </w:r>
      <w:r w:rsidR="00E65A21">
        <w:rPr>
          <w:rFonts w:ascii="Times New Roman" w:hAnsi="Times New Roman"/>
          <w:sz w:val="28"/>
          <w:szCs w:val="28"/>
          <w:lang w:val="uk-UA"/>
        </w:rPr>
        <w:t xml:space="preserve"> показник</w:t>
      </w:r>
      <w:r w:rsidRPr="00400E99">
        <w:rPr>
          <w:rFonts w:ascii="Times New Roman" w:hAnsi="Times New Roman"/>
          <w:sz w:val="28"/>
          <w:szCs w:val="28"/>
          <w:lang w:val="uk-UA"/>
        </w:rPr>
        <w:t xml:space="preserve"> скутості.</w:t>
      </w:r>
    </w:p>
    <w:p w:rsidR="00D047FF" w:rsidRPr="00400E99" w:rsidRDefault="002E764F" w:rsidP="00623FC6">
      <w:pPr>
        <w:spacing w:after="0" w:line="360" w:lineRule="auto"/>
        <w:ind w:right="-1" w:firstLine="720"/>
        <w:jc w:val="both"/>
        <w:rPr>
          <w:rFonts w:ascii="Times New Roman" w:hAnsi="Times New Roman"/>
          <w:sz w:val="28"/>
          <w:szCs w:val="28"/>
          <w:lang w:val="uk-UA"/>
        </w:rPr>
      </w:pPr>
      <w:r w:rsidRPr="00FE752B">
        <w:rPr>
          <w:rFonts w:ascii="Times New Roman" w:hAnsi="Times New Roman"/>
          <w:sz w:val="28"/>
          <w:szCs w:val="28"/>
          <w:lang w:val="uk-UA"/>
        </w:rPr>
        <w:t xml:space="preserve">Проведений аналіз розподілу хворих на ОА з урахуванням індекса Кетлє та поліморфізму гену </w:t>
      </w:r>
      <w:r w:rsidRPr="00FE752B">
        <w:rPr>
          <w:rFonts w:ascii="Times New Roman" w:hAnsi="Times New Roman"/>
          <w:bCs/>
          <w:sz w:val="28"/>
          <w:szCs w:val="28"/>
          <w:lang w:val="uk-UA"/>
        </w:rPr>
        <w:t>лактази</w:t>
      </w:r>
      <w:r w:rsidR="00B407E6">
        <w:rPr>
          <w:rFonts w:ascii="Times New Roman" w:hAnsi="Times New Roman"/>
          <w:bCs/>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LCT</w:t>
      </w:r>
      <w:r w:rsidRPr="00127461">
        <w:rPr>
          <w:rFonts w:ascii="Times New Roman" w:hAnsi="Times New Roman"/>
          <w:sz w:val="28"/>
          <w:szCs w:val="28"/>
          <w:lang w:val="uk-UA"/>
        </w:rPr>
        <w:t xml:space="preserve">) </w:t>
      </w:r>
      <w:r w:rsidRPr="00FE752B">
        <w:rPr>
          <w:rFonts w:ascii="Times New Roman" w:hAnsi="Times New Roman"/>
          <w:sz w:val="28"/>
          <w:szCs w:val="28"/>
          <w:lang w:val="uk-UA"/>
        </w:rPr>
        <w:t xml:space="preserve">виявив, </w:t>
      </w:r>
      <w:r>
        <w:rPr>
          <w:rFonts w:ascii="Times New Roman" w:hAnsi="Times New Roman"/>
          <w:sz w:val="28"/>
          <w:szCs w:val="28"/>
          <w:lang w:val="uk-UA"/>
        </w:rPr>
        <w:t>що серед пацієнтів з НМТ та ожирінням І ступеню</w:t>
      </w:r>
      <w:r w:rsidR="00623FC6">
        <w:rPr>
          <w:rFonts w:ascii="Times New Roman" w:hAnsi="Times New Roman"/>
          <w:sz w:val="28"/>
          <w:szCs w:val="28"/>
          <w:lang w:val="uk-UA"/>
        </w:rPr>
        <w:t xml:space="preserve"> в 5,3 рази частіше зустрічалися особи з</w:t>
      </w:r>
      <w:r w:rsidR="00E65A21">
        <w:rPr>
          <w:rFonts w:ascii="Times New Roman" w:hAnsi="Times New Roman"/>
          <w:sz w:val="28"/>
          <w:szCs w:val="28"/>
          <w:lang w:val="uk-UA"/>
        </w:rPr>
        <w:t xml:space="preserve"> генотипом СС </w:t>
      </w:r>
      <w:r w:rsidR="00623FC6">
        <w:rPr>
          <w:rFonts w:ascii="Times New Roman" w:hAnsi="Times New Roman"/>
          <w:sz w:val="28"/>
          <w:szCs w:val="28"/>
          <w:lang w:val="uk-UA"/>
        </w:rPr>
        <w:t>проти</w:t>
      </w:r>
      <w:r>
        <w:rPr>
          <w:rFonts w:ascii="Times New Roman" w:hAnsi="Times New Roman"/>
          <w:sz w:val="28"/>
          <w:szCs w:val="28"/>
          <w:lang w:val="uk-UA"/>
        </w:rPr>
        <w:t xml:space="preserve"> генотип</w:t>
      </w:r>
      <w:r w:rsidR="00623FC6">
        <w:rPr>
          <w:rFonts w:ascii="Times New Roman" w:hAnsi="Times New Roman"/>
          <w:sz w:val="28"/>
          <w:szCs w:val="28"/>
          <w:lang w:val="uk-UA"/>
        </w:rPr>
        <w:t>у</w:t>
      </w:r>
      <w:r>
        <w:rPr>
          <w:rFonts w:ascii="Times New Roman" w:hAnsi="Times New Roman"/>
          <w:sz w:val="28"/>
          <w:szCs w:val="28"/>
          <w:lang w:val="uk-UA"/>
        </w:rPr>
        <w:t xml:space="preserve"> ТТ </w:t>
      </w:r>
      <w:r w:rsidR="00623FC6">
        <w:rPr>
          <w:rFonts w:ascii="Times New Roman" w:hAnsi="Times New Roman"/>
          <w:sz w:val="28"/>
          <w:szCs w:val="28"/>
          <w:lang w:val="uk-UA"/>
        </w:rPr>
        <w:t>(р&lt;0,05). Доведено</w:t>
      </w:r>
      <w:r w:rsidR="001A2592">
        <w:rPr>
          <w:rFonts w:ascii="Times New Roman" w:hAnsi="Times New Roman"/>
          <w:sz w:val="28"/>
          <w:szCs w:val="28"/>
          <w:lang w:val="uk-UA"/>
        </w:rPr>
        <w:t>, що поліморфізм</w:t>
      </w:r>
      <w:r w:rsidR="00D047FF" w:rsidRPr="00400E99">
        <w:rPr>
          <w:rFonts w:ascii="Times New Roman" w:hAnsi="Times New Roman"/>
          <w:sz w:val="28"/>
          <w:szCs w:val="28"/>
          <w:lang w:val="uk-UA"/>
        </w:rPr>
        <w:t xml:space="preserve"> гена лактази </w:t>
      </w:r>
      <w:r w:rsidR="00D047FF">
        <w:rPr>
          <w:rFonts w:ascii="Times New Roman" w:hAnsi="Times New Roman"/>
          <w:sz w:val="28"/>
          <w:szCs w:val="28"/>
          <w:lang w:val="uk-UA"/>
        </w:rPr>
        <w:lastRenderedPageBreak/>
        <w:t>впливав на</w:t>
      </w:r>
      <w:r w:rsidR="00D047FF" w:rsidRPr="00400E99">
        <w:rPr>
          <w:rFonts w:ascii="Times New Roman" w:hAnsi="Times New Roman"/>
          <w:sz w:val="28"/>
          <w:szCs w:val="28"/>
          <w:lang w:val="uk-UA"/>
        </w:rPr>
        <w:t xml:space="preserve"> рентгенологічн</w:t>
      </w:r>
      <w:r w:rsidR="00D047FF">
        <w:rPr>
          <w:rFonts w:ascii="Times New Roman" w:hAnsi="Times New Roman"/>
          <w:sz w:val="28"/>
          <w:szCs w:val="28"/>
          <w:lang w:val="uk-UA"/>
        </w:rPr>
        <w:t>у</w:t>
      </w:r>
      <w:r w:rsidR="00D047FF" w:rsidRPr="00400E99">
        <w:rPr>
          <w:rFonts w:ascii="Times New Roman" w:hAnsi="Times New Roman"/>
          <w:sz w:val="28"/>
          <w:szCs w:val="28"/>
          <w:lang w:val="uk-UA"/>
        </w:rPr>
        <w:t xml:space="preserve"> стаді</w:t>
      </w:r>
      <w:r w:rsidR="00D047FF">
        <w:rPr>
          <w:rFonts w:ascii="Times New Roman" w:hAnsi="Times New Roman"/>
          <w:sz w:val="28"/>
          <w:szCs w:val="28"/>
          <w:lang w:val="uk-UA"/>
        </w:rPr>
        <w:t>ю</w:t>
      </w:r>
      <w:r w:rsidR="00D047FF" w:rsidRPr="00400E99">
        <w:rPr>
          <w:rFonts w:ascii="Times New Roman" w:hAnsi="Times New Roman"/>
          <w:sz w:val="28"/>
          <w:szCs w:val="28"/>
          <w:lang w:val="uk-UA"/>
        </w:rPr>
        <w:t xml:space="preserve"> ОА</w:t>
      </w:r>
      <w:r w:rsidR="00D047FF">
        <w:rPr>
          <w:rFonts w:ascii="Times New Roman" w:hAnsi="Times New Roman"/>
          <w:sz w:val="28"/>
          <w:szCs w:val="28"/>
          <w:lang w:val="uk-UA"/>
        </w:rPr>
        <w:t>:</w:t>
      </w:r>
      <w:r w:rsidR="00D047FF" w:rsidRPr="00400E99">
        <w:rPr>
          <w:rFonts w:ascii="Times New Roman" w:hAnsi="Times New Roman"/>
          <w:sz w:val="28"/>
          <w:szCs w:val="28"/>
          <w:lang w:val="uk-UA"/>
        </w:rPr>
        <w:t xml:space="preserve"> більш тяжк</w:t>
      </w:r>
      <w:r w:rsidR="00D047FF">
        <w:rPr>
          <w:rFonts w:ascii="Times New Roman" w:hAnsi="Times New Roman"/>
          <w:sz w:val="28"/>
          <w:szCs w:val="28"/>
          <w:lang w:val="uk-UA"/>
        </w:rPr>
        <w:t>і</w:t>
      </w:r>
      <w:r w:rsidR="00BB31D7">
        <w:rPr>
          <w:rFonts w:ascii="Times New Roman" w:hAnsi="Times New Roman"/>
          <w:sz w:val="28"/>
          <w:szCs w:val="28"/>
          <w:lang w:val="uk-UA"/>
        </w:rPr>
        <w:t xml:space="preserve"> </w:t>
      </w:r>
      <w:r w:rsidR="00D047FF" w:rsidRPr="00400E99">
        <w:rPr>
          <w:rFonts w:ascii="Times New Roman" w:hAnsi="Times New Roman"/>
          <w:sz w:val="28"/>
          <w:szCs w:val="28"/>
          <w:lang w:val="uk-UA"/>
        </w:rPr>
        <w:t>прояв</w:t>
      </w:r>
      <w:r w:rsidR="00D047FF">
        <w:rPr>
          <w:rFonts w:ascii="Times New Roman" w:hAnsi="Times New Roman"/>
          <w:sz w:val="28"/>
          <w:szCs w:val="28"/>
          <w:lang w:val="uk-UA"/>
        </w:rPr>
        <w:t>и</w:t>
      </w:r>
      <w:r w:rsidR="00D047FF" w:rsidRPr="00400E99">
        <w:rPr>
          <w:rFonts w:ascii="Times New Roman" w:hAnsi="Times New Roman"/>
          <w:sz w:val="28"/>
          <w:szCs w:val="28"/>
          <w:lang w:val="uk-UA"/>
        </w:rPr>
        <w:t xml:space="preserve"> деградації суглобового хряща </w:t>
      </w:r>
      <w:r w:rsidR="00BB31D7">
        <w:rPr>
          <w:rFonts w:ascii="Times New Roman" w:hAnsi="Times New Roman"/>
          <w:sz w:val="28"/>
          <w:szCs w:val="28"/>
          <w:lang w:val="uk-UA"/>
        </w:rPr>
        <w:t>було зареєстровано</w:t>
      </w:r>
      <w:r w:rsidR="00D047FF">
        <w:rPr>
          <w:rFonts w:ascii="Times New Roman" w:hAnsi="Times New Roman"/>
          <w:sz w:val="28"/>
          <w:szCs w:val="28"/>
          <w:lang w:val="uk-UA"/>
        </w:rPr>
        <w:t xml:space="preserve"> у</w:t>
      </w:r>
      <w:r w:rsidR="00BB31D7">
        <w:rPr>
          <w:rFonts w:ascii="Times New Roman" w:hAnsi="Times New Roman"/>
          <w:sz w:val="28"/>
          <w:szCs w:val="28"/>
          <w:lang w:val="uk-UA"/>
        </w:rPr>
        <w:t xml:space="preserve"> </w:t>
      </w:r>
      <w:r w:rsidR="00D047FF">
        <w:rPr>
          <w:rFonts w:ascii="Times New Roman" w:hAnsi="Times New Roman"/>
          <w:sz w:val="28"/>
          <w:szCs w:val="28"/>
          <w:lang w:val="uk-UA"/>
        </w:rPr>
        <w:t>пацієнтів</w:t>
      </w:r>
      <w:r w:rsidR="00623FC6">
        <w:rPr>
          <w:rFonts w:ascii="Times New Roman" w:hAnsi="Times New Roman"/>
          <w:sz w:val="28"/>
          <w:szCs w:val="28"/>
          <w:lang w:val="uk-UA"/>
        </w:rPr>
        <w:t xml:space="preserve">, що були носіями </w:t>
      </w:r>
      <w:r w:rsidR="00BB31D7">
        <w:rPr>
          <w:rFonts w:ascii="Times New Roman" w:hAnsi="Times New Roman"/>
          <w:sz w:val="28"/>
          <w:szCs w:val="28"/>
          <w:lang w:val="uk-UA"/>
        </w:rPr>
        <w:t>алелі С</w:t>
      </w:r>
      <w:r w:rsidR="00623FC6">
        <w:rPr>
          <w:rFonts w:ascii="Times New Roman" w:hAnsi="Times New Roman"/>
          <w:sz w:val="28"/>
          <w:szCs w:val="28"/>
          <w:lang w:val="uk-UA"/>
        </w:rPr>
        <w:t>.</w:t>
      </w:r>
    </w:p>
    <w:p w:rsidR="00D047FF" w:rsidRPr="00400E99" w:rsidRDefault="00D047FF" w:rsidP="00400E99">
      <w:pPr>
        <w:spacing w:after="0" w:line="360" w:lineRule="auto"/>
        <w:ind w:firstLine="709"/>
        <w:jc w:val="both"/>
        <w:rPr>
          <w:rFonts w:ascii="Times New Roman" w:hAnsi="Times New Roman"/>
          <w:bCs/>
          <w:color w:val="FFFF00"/>
          <w:sz w:val="28"/>
          <w:szCs w:val="28"/>
          <w:lang w:val="uk-UA"/>
        </w:rPr>
      </w:pPr>
      <w:r w:rsidRPr="00400E99">
        <w:rPr>
          <w:rFonts w:ascii="Times New Roman" w:hAnsi="Times New Roman"/>
          <w:sz w:val="28"/>
          <w:szCs w:val="28"/>
          <w:lang w:val="uk-UA"/>
        </w:rPr>
        <w:t>Тобто, г</w:t>
      </w:r>
      <w:r w:rsidR="001A2592">
        <w:rPr>
          <w:rFonts w:ascii="Times New Roman" w:hAnsi="Times New Roman"/>
          <w:sz w:val="28"/>
          <w:szCs w:val="28"/>
          <w:lang w:val="uk-UA"/>
        </w:rPr>
        <w:t>рупи контролю</w:t>
      </w:r>
      <w:r w:rsidRPr="00400E99">
        <w:rPr>
          <w:rFonts w:ascii="Times New Roman" w:hAnsi="Times New Roman"/>
          <w:sz w:val="28"/>
          <w:szCs w:val="28"/>
          <w:lang w:val="uk-UA"/>
        </w:rPr>
        <w:t xml:space="preserve"> знач</w:t>
      </w:r>
      <w:r>
        <w:rPr>
          <w:rFonts w:ascii="Times New Roman" w:hAnsi="Times New Roman"/>
          <w:sz w:val="28"/>
          <w:szCs w:val="28"/>
          <w:lang w:val="uk-UA"/>
        </w:rPr>
        <w:t>но</w:t>
      </w:r>
      <w:r w:rsidRPr="00400E99">
        <w:rPr>
          <w:rFonts w:ascii="Times New Roman" w:hAnsi="Times New Roman"/>
          <w:sz w:val="28"/>
          <w:szCs w:val="28"/>
          <w:lang w:val="uk-UA"/>
        </w:rPr>
        <w:t xml:space="preserve"> відрізнялися частотою поліморфних варіантів по гену </w:t>
      </w:r>
      <w:r w:rsidRPr="00400E99">
        <w:rPr>
          <w:rFonts w:ascii="Times New Roman" w:hAnsi="Times New Roman"/>
          <w:bCs/>
          <w:sz w:val="28"/>
          <w:szCs w:val="28"/>
          <w:lang w:val="en-US"/>
        </w:rPr>
        <w:t>LCT</w:t>
      </w:r>
      <w:r w:rsidRPr="00400E99">
        <w:rPr>
          <w:rFonts w:ascii="Times New Roman" w:hAnsi="Times New Roman"/>
          <w:sz w:val="28"/>
          <w:szCs w:val="28"/>
          <w:lang w:val="uk-UA"/>
        </w:rPr>
        <w:t xml:space="preserve"> та </w:t>
      </w:r>
      <w:r w:rsidRPr="00400E99">
        <w:rPr>
          <w:rFonts w:ascii="Times New Roman" w:hAnsi="Times New Roman"/>
          <w:sz w:val="28"/>
          <w:szCs w:val="28"/>
          <w:lang w:val="en-IE"/>
        </w:rPr>
        <w:t>VDR</w:t>
      </w:r>
      <w:r w:rsidRPr="00400E99">
        <w:rPr>
          <w:rFonts w:ascii="Times New Roman" w:hAnsi="Times New Roman"/>
          <w:sz w:val="28"/>
          <w:szCs w:val="28"/>
          <w:lang w:val="uk-UA"/>
        </w:rPr>
        <w:t xml:space="preserve">, тоді як за поліморфними варіантами гену </w:t>
      </w:r>
      <w:r w:rsidRPr="00400E99">
        <w:rPr>
          <w:rFonts w:ascii="Times New Roman" w:hAnsi="Times New Roman"/>
          <w:bCs/>
          <w:sz w:val="28"/>
          <w:szCs w:val="28"/>
          <w:lang w:val="en-US"/>
        </w:rPr>
        <w:t>FDPS</w:t>
      </w:r>
      <w:r w:rsidRPr="00400E99">
        <w:rPr>
          <w:rFonts w:ascii="Times New Roman" w:hAnsi="Times New Roman"/>
          <w:color w:val="000000"/>
          <w:sz w:val="28"/>
          <w:szCs w:val="28"/>
          <w:shd w:val="clear" w:color="auto" w:fill="FFFFFF"/>
          <w:lang w:val="uk-UA"/>
        </w:rPr>
        <w:t xml:space="preserve"> практично не мали відмінностей. Ця закономірність знайшла своє відображення у дослідженнях інших клініцистів, якими доведено відсутність впливу поліморфізму гена </w:t>
      </w:r>
      <w:r w:rsidRPr="00400E99">
        <w:rPr>
          <w:rFonts w:ascii="Times New Roman" w:hAnsi="Times New Roman"/>
          <w:bCs/>
          <w:sz w:val="28"/>
          <w:szCs w:val="28"/>
          <w:lang w:val="en-US"/>
        </w:rPr>
        <w:t>FDPS</w:t>
      </w:r>
      <w:r w:rsidRPr="00400E99">
        <w:rPr>
          <w:rFonts w:ascii="Times New Roman" w:hAnsi="Times New Roman"/>
          <w:bCs/>
          <w:sz w:val="28"/>
          <w:szCs w:val="28"/>
          <w:lang w:val="uk-UA"/>
        </w:rPr>
        <w:t xml:space="preserve"> на частоту та характер </w:t>
      </w:r>
      <w:r w:rsidR="00E65A21">
        <w:rPr>
          <w:rFonts w:ascii="Times New Roman" w:hAnsi="Times New Roman"/>
          <w:bCs/>
          <w:sz w:val="28"/>
          <w:szCs w:val="28"/>
          <w:lang w:val="uk-UA"/>
        </w:rPr>
        <w:t>порушень СФСКТ у хворих на ОА. Однак,</w:t>
      </w:r>
      <w:r w:rsidRPr="00400E99">
        <w:rPr>
          <w:rFonts w:ascii="Times New Roman" w:hAnsi="Times New Roman"/>
          <w:bCs/>
          <w:sz w:val="28"/>
          <w:szCs w:val="28"/>
          <w:lang w:val="uk-UA"/>
        </w:rPr>
        <w:t xml:space="preserve"> доведено вплив гену </w:t>
      </w:r>
      <w:r w:rsidRPr="00400E99">
        <w:rPr>
          <w:rFonts w:ascii="Times New Roman" w:hAnsi="Times New Roman"/>
          <w:bCs/>
          <w:sz w:val="28"/>
          <w:szCs w:val="28"/>
          <w:lang w:val="en-US"/>
        </w:rPr>
        <w:t>FDPS</w:t>
      </w:r>
      <w:r w:rsidR="00623FC6">
        <w:rPr>
          <w:rFonts w:ascii="Times New Roman" w:hAnsi="Times New Roman"/>
          <w:bCs/>
          <w:sz w:val="28"/>
          <w:szCs w:val="28"/>
          <w:lang w:val="uk-UA"/>
        </w:rPr>
        <w:t xml:space="preserve"> в разі застосування </w:t>
      </w:r>
      <w:r w:rsidR="00623FC6" w:rsidRPr="00400E99">
        <w:rPr>
          <w:rFonts w:ascii="Times New Roman" w:hAnsi="Times New Roman"/>
          <w:sz w:val="28"/>
          <w:szCs w:val="28"/>
          <w:lang w:val="uk-UA" w:eastAsia="uk-UA"/>
        </w:rPr>
        <w:t>бісфосфонат</w:t>
      </w:r>
      <w:r w:rsidR="00623FC6">
        <w:rPr>
          <w:rFonts w:ascii="Times New Roman" w:hAnsi="Times New Roman"/>
          <w:sz w:val="28"/>
          <w:szCs w:val="28"/>
          <w:lang w:val="uk-UA" w:eastAsia="uk-UA"/>
        </w:rPr>
        <w:t>ів</w:t>
      </w:r>
      <w:r w:rsidRPr="00400E99">
        <w:rPr>
          <w:rFonts w:ascii="Times New Roman" w:hAnsi="Times New Roman"/>
          <w:bCs/>
          <w:sz w:val="28"/>
          <w:szCs w:val="28"/>
          <w:lang w:val="uk-UA"/>
        </w:rPr>
        <w:t>при</w:t>
      </w:r>
      <w:r w:rsidRPr="00400E99">
        <w:rPr>
          <w:rFonts w:ascii="Times New Roman" w:hAnsi="Times New Roman"/>
          <w:sz w:val="28"/>
          <w:szCs w:val="28"/>
          <w:lang w:val="uk-UA" w:eastAsia="uk-UA"/>
        </w:rPr>
        <w:t xml:space="preserve"> лікуванні порушень СФСКТ </w:t>
      </w:r>
      <w:r w:rsidRPr="00400E99">
        <w:rPr>
          <w:rFonts w:ascii="Times New Roman" w:hAnsi="Times New Roman"/>
          <w:bCs/>
          <w:sz w:val="28"/>
          <w:szCs w:val="28"/>
          <w:lang w:val="uk-UA"/>
        </w:rPr>
        <w:t>[</w:t>
      </w:r>
      <w:r w:rsidRPr="00400E99">
        <w:rPr>
          <w:rFonts w:ascii="Times New Roman" w:hAnsi="Times New Roman"/>
          <w:sz w:val="28"/>
          <w:szCs w:val="28"/>
          <w:lang w:eastAsia="ru-RU"/>
        </w:rPr>
        <w:t>46, 52, 125, 149</w:t>
      </w:r>
      <w:r w:rsidRPr="00400E99">
        <w:rPr>
          <w:rFonts w:ascii="Times New Roman" w:hAnsi="Times New Roman"/>
          <w:bCs/>
          <w:sz w:val="28"/>
          <w:szCs w:val="28"/>
          <w:lang w:val="uk-UA"/>
        </w:rPr>
        <w:t>].</w:t>
      </w:r>
    </w:p>
    <w:p w:rsidR="004C043E" w:rsidRDefault="00D047FF" w:rsidP="004C043E">
      <w:pPr>
        <w:spacing w:after="0" w:line="360" w:lineRule="auto"/>
        <w:ind w:firstLine="709"/>
        <w:jc w:val="both"/>
        <w:rPr>
          <w:rFonts w:ascii="Times New Roman" w:hAnsi="Times New Roman"/>
          <w:sz w:val="28"/>
          <w:szCs w:val="28"/>
          <w:lang w:val="uk-UA"/>
        </w:rPr>
      </w:pPr>
      <w:r w:rsidRPr="00400E99">
        <w:rPr>
          <w:rFonts w:ascii="Times New Roman" w:hAnsi="Times New Roman"/>
          <w:bCs/>
          <w:sz w:val="28"/>
          <w:szCs w:val="28"/>
          <w:lang w:val="uk-UA"/>
        </w:rPr>
        <w:t>Отже, більш детальний аналіз клініко-генетичних особливостей перебігу ОА у осіб молодого віку бу</w:t>
      </w:r>
      <w:r>
        <w:rPr>
          <w:rFonts w:ascii="Times New Roman" w:hAnsi="Times New Roman"/>
          <w:bCs/>
          <w:sz w:val="28"/>
          <w:szCs w:val="28"/>
          <w:lang w:val="uk-UA"/>
        </w:rPr>
        <w:t>ло</w:t>
      </w:r>
      <w:r w:rsidRPr="00400E99">
        <w:rPr>
          <w:rFonts w:ascii="Times New Roman" w:hAnsi="Times New Roman"/>
          <w:bCs/>
          <w:sz w:val="28"/>
          <w:szCs w:val="28"/>
          <w:lang w:val="uk-UA"/>
        </w:rPr>
        <w:t xml:space="preserve"> сфокусовано на вивченні впливу оліго-поліморфізму генів </w:t>
      </w:r>
      <w:r w:rsidRPr="00400E99">
        <w:rPr>
          <w:rFonts w:ascii="Times New Roman" w:hAnsi="Times New Roman"/>
          <w:bCs/>
          <w:sz w:val="28"/>
          <w:szCs w:val="28"/>
          <w:lang w:val="en-US"/>
        </w:rPr>
        <w:t>LCT</w:t>
      </w:r>
      <w:r w:rsidRPr="00400E99">
        <w:rPr>
          <w:rFonts w:ascii="Times New Roman" w:hAnsi="Times New Roman"/>
          <w:sz w:val="28"/>
          <w:szCs w:val="28"/>
          <w:lang w:val="uk-UA"/>
        </w:rPr>
        <w:t xml:space="preserve"> і </w:t>
      </w:r>
      <w:r w:rsidRPr="00400E99">
        <w:rPr>
          <w:rFonts w:ascii="Times New Roman" w:hAnsi="Times New Roman"/>
          <w:sz w:val="28"/>
          <w:szCs w:val="28"/>
          <w:lang w:val="en-IE"/>
        </w:rPr>
        <w:t>VDR</w:t>
      </w:r>
      <w:r w:rsidRPr="00400E99">
        <w:rPr>
          <w:rFonts w:ascii="Times New Roman" w:hAnsi="Times New Roman"/>
          <w:sz w:val="28"/>
          <w:szCs w:val="28"/>
          <w:lang w:val="uk-UA"/>
        </w:rPr>
        <w:t xml:space="preserve"> та їх поєднаних варіантів генотипу.</w:t>
      </w:r>
    </w:p>
    <w:p w:rsidR="004C043E" w:rsidRDefault="004C043E" w:rsidP="004C043E">
      <w:pPr>
        <w:spacing w:after="0" w:line="360" w:lineRule="auto"/>
        <w:ind w:firstLine="709"/>
        <w:jc w:val="both"/>
        <w:rPr>
          <w:rFonts w:ascii="Times New Roman" w:hAnsi="Times New Roman"/>
          <w:sz w:val="28"/>
          <w:szCs w:val="28"/>
          <w:lang w:val="uk-UA"/>
        </w:rPr>
      </w:pPr>
      <w:r w:rsidRPr="004C043E">
        <w:rPr>
          <w:rFonts w:ascii="Times New Roman" w:hAnsi="Times New Roman"/>
          <w:color w:val="000000" w:themeColor="text1"/>
          <w:sz w:val="28"/>
          <w:szCs w:val="28"/>
          <w:lang w:val="uk-UA"/>
        </w:rPr>
        <w:t xml:space="preserve">При аналізі поліморфізму гену </w:t>
      </w:r>
      <w:r w:rsidRPr="004C043E">
        <w:rPr>
          <w:rFonts w:ascii="Times New Roman" w:hAnsi="Times New Roman"/>
          <w:color w:val="000000" w:themeColor="text1"/>
          <w:sz w:val="28"/>
          <w:szCs w:val="28"/>
          <w:lang w:val="en-US"/>
        </w:rPr>
        <w:t>LCT</w:t>
      </w:r>
      <w:r w:rsidRPr="004C043E">
        <w:rPr>
          <w:rFonts w:ascii="Times New Roman" w:hAnsi="Times New Roman"/>
          <w:color w:val="000000" w:themeColor="text1"/>
          <w:sz w:val="28"/>
          <w:szCs w:val="28"/>
          <w:lang w:val="uk-UA"/>
        </w:rPr>
        <w:t xml:space="preserve"> серед пацієнтів групи порівняння визначено, що 72,2% пацієнтів мали патологічний генотип СС, що в 14,4 рази достовірно вище (р</w:t>
      </w:r>
      <w:r w:rsidRPr="004C043E">
        <w:rPr>
          <w:rFonts w:ascii="Times New Roman" w:hAnsi="Times New Roman"/>
          <w:bCs/>
          <w:color w:val="000000" w:themeColor="text1"/>
          <w:spacing w:val="-6"/>
          <w:sz w:val="28"/>
          <w:szCs w:val="28"/>
          <w:lang w:val="uk-UA"/>
        </w:rPr>
        <w:t>&lt;</w:t>
      </w:r>
      <w:r w:rsidRPr="004C043E">
        <w:rPr>
          <w:rFonts w:ascii="Times New Roman" w:hAnsi="Times New Roman"/>
          <w:color w:val="000000" w:themeColor="text1"/>
          <w:sz w:val="28"/>
          <w:szCs w:val="28"/>
          <w:lang w:val="uk-UA"/>
        </w:rPr>
        <w:t xml:space="preserve">0,001), ніж генотип ТТ та в 3,2 рази – ніж СТ. Також визначено, що патологічний варіант генотипу ВВ (по гену </w:t>
      </w:r>
      <w:r w:rsidRPr="004C043E">
        <w:rPr>
          <w:rFonts w:ascii="Times New Roman" w:hAnsi="Times New Roman"/>
          <w:color w:val="000000" w:themeColor="text1"/>
          <w:sz w:val="28"/>
          <w:szCs w:val="28"/>
          <w:lang w:val="en-IE"/>
        </w:rPr>
        <w:t>VDR</w:t>
      </w:r>
      <w:r w:rsidRPr="004C043E">
        <w:rPr>
          <w:rFonts w:ascii="Times New Roman" w:hAnsi="Times New Roman"/>
          <w:color w:val="000000" w:themeColor="text1"/>
          <w:sz w:val="28"/>
          <w:szCs w:val="28"/>
          <w:lang w:val="uk-UA"/>
        </w:rPr>
        <w:t>) мали 55,6% хворих, що в свою чергу в 3,3 рази вірогідно (р</w:t>
      </w:r>
      <w:r w:rsidRPr="004C043E">
        <w:rPr>
          <w:rFonts w:ascii="Times New Roman" w:hAnsi="Times New Roman"/>
          <w:bCs/>
          <w:color w:val="000000" w:themeColor="text1"/>
          <w:spacing w:val="-6"/>
          <w:sz w:val="28"/>
          <w:szCs w:val="28"/>
          <w:lang w:val="uk-UA"/>
        </w:rPr>
        <w:t>&lt;</w:t>
      </w:r>
      <w:r w:rsidRPr="004C043E">
        <w:rPr>
          <w:rFonts w:ascii="Times New Roman" w:hAnsi="Times New Roman"/>
          <w:color w:val="000000" w:themeColor="text1"/>
          <w:sz w:val="28"/>
          <w:szCs w:val="28"/>
          <w:lang w:val="uk-UA"/>
        </w:rPr>
        <w:t xml:space="preserve">0,001) вище, ніж пацієнтів з генотипом </w:t>
      </w:r>
      <w:r w:rsidRPr="004C043E">
        <w:rPr>
          <w:rFonts w:ascii="Times New Roman" w:hAnsi="Times New Roman"/>
          <w:color w:val="000000" w:themeColor="text1"/>
          <w:sz w:val="28"/>
          <w:szCs w:val="28"/>
          <w:lang w:val="en-US"/>
        </w:rPr>
        <w:t>bb</w:t>
      </w:r>
      <w:r w:rsidRPr="004C043E">
        <w:rPr>
          <w:rFonts w:ascii="Times New Roman" w:hAnsi="Times New Roman"/>
          <w:color w:val="000000" w:themeColor="text1"/>
          <w:sz w:val="28"/>
          <w:szCs w:val="28"/>
          <w:lang w:val="uk-UA"/>
        </w:rPr>
        <w:t xml:space="preserve"> та в 2 рази – ніж з генотипом </w:t>
      </w:r>
      <w:r w:rsidRPr="004C043E">
        <w:rPr>
          <w:rFonts w:ascii="Times New Roman" w:hAnsi="Times New Roman"/>
          <w:color w:val="000000" w:themeColor="text1"/>
          <w:sz w:val="28"/>
          <w:szCs w:val="28"/>
          <w:lang w:val="en-US"/>
        </w:rPr>
        <w:t>Bb</w:t>
      </w:r>
      <w:r w:rsidRPr="004C043E">
        <w:rPr>
          <w:rFonts w:ascii="Times New Roman" w:hAnsi="Times New Roman"/>
          <w:color w:val="000000" w:themeColor="text1"/>
          <w:sz w:val="28"/>
          <w:szCs w:val="28"/>
          <w:lang w:val="uk-UA"/>
        </w:rPr>
        <w:t xml:space="preserve">. </w:t>
      </w:r>
    </w:p>
    <w:p w:rsidR="004C043E" w:rsidRPr="004C043E" w:rsidRDefault="004C043E" w:rsidP="004C043E">
      <w:pPr>
        <w:spacing w:after="0" w:line="360" w:lineRule="auto"/>
        <w:ind w:firstLine="709"/>
        <w:jc w:val="both"/>
        <w:rPr>
          <w:rFonts w:ascii="Times New Roman" w:hAnsi="Times New Roman"/>
          <w:sz w:val="28"/>
          <w:szCs w:val="28"/>
          <w:lang w:val="uk-UA"/>
        </w:rPr>
      </w:pPr>
      <w:r w:rsidRPr="004C043E">
        <w:rPr>
          <w:rFonts w:ascii="Times New Roman" w:hAnsi="Times New Roman"/>
          <w:color w:val="000000" w:themeColor="text1"/>
          <w:sz w:val="28"/>
          <w:szCs w:val="28"/>
          <w:lang w:val="uk-UA"/>
        </w:rPr>
        <w:t xml:space="preserve">Таким чином, серед хворих групи порівняння також переважали пацієнти з патологічними генотипами ВВ (по гену </w:t>
      </w:r>
      <w:r w:rsidRPr="004C043E">
        <w:rPr>
          <w:rFonts w:ascii="Times New Roman" w:hAnsi="Times New Roman"/>
          <w:color w:val="000000" w:themeColor="text1"/>
          <w:sz w:val="28"/>
          <w:szCs w:val="28"/>
          <w:lang w:val="en-US"/>
        </w:rPr>
        <w:t>VDR</w:t>
      </w:r>
      <w:r w:rsidRPr="004C043E">
        <w:rPr>
          <w:rFonts w:ascii="Times New Roman" w:hAnsi="Times New Roman"/>
          <w:color w:val="000000" w:themeColor="text1"/>
          <w:sz w:val="28"/>
          <w:szCs w:val="28"/>
          <w:lang w:val="uk-UA"/>
        </w:rPr>
        <w:t xml:space="preserve">) та СС (по гену </w:t>
      </w:r>
      <w:r w:rsidRPr="004C043E">
        <w:rPr>
          <w:rFonts w:ascii="Times New Roman" w:hAnsi="Times New Roman"/>
          <w:color w:val="000000" w:themeColor="text1"/>
          <w:sz w:val="28"/>
          <w:szCs w:val="28"/>
          <w:lang w:val="en-US"/>
        </w:rPr>
        <w:t>LCT</w:t>
      </w:r>
      <w:r w:rsidRPr="004C043E">
        <w:rPr>
          <w:rFonts w:ascii="Times New Roman" w:hAnsi="Times New Roman"/>
          <w:color w:val="000000" w:themeColor="text1"/>
          <w:sz w:val="28"/>
          <w:szCs w:val="28"/>
          <w:lang w:val="uk-UA"/>
        </w:rPr>
        <w:t>), що ймовірно і зумовлювало тяжкість перебігу ОА у цих пацієнтів.</w:t>
      </w:r>
    </w:p>
    <w:p w:rsidR="00B5528D" w:rsidRDefault="00D047FF" w:rsidP="00BE0901">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Проведено обстеження пацієнтів</w:t>
      </w:r>
      <w:r w:rsidR="00853302">
        <w:rPr>
          <w:rFonts w:ascii="Times New Roman" w:hAnsi="Times New Roman"/>
          <w:sz w:val="28"/>
          <w:szCs w:val="28"/>
          <w:lang w:val="uk-UA"/>
        </w:rPr>
        <w:t xml:space="preserve"> основної групи та групи порівняння</w:t>
      </w:r>
      <w:r>
        <w:rPr>
          <w:rFonts w:ascii="Times New Roman" w:hAnsi="Times New Roman"/>
          <w:sz w:val="28"/>
          <w:szCs w:val="28"/>
          <w:lang w:val="uk-UA"/>
        </w:rPr>
        <w:t xml:space="preserve">, </w:t>
      </w:r>
      <w:r w:rsidR="00E65A21">
        <w:rPr>
          <w:rFonts w:ascii="Times New Roman" w:hAnsi="Times New Roman"/>
          <w:sz w:val="28"/>
          <w:szCs w:val="28"/>
          <w:lang w:val="uk-UA"/>
        </w:rPr>
        <w:t xml:space="preserve">у яких була </w:t>
      </w:r>
      <w:r w:rsidRPr="00F364FF">
        <w:rPr>
          <w:rFonts w:ascii="Times New Roman" w:hAnsi="Times New Roman"/>
          <w:sz w:val="28"/>
          <w:szCs w:val="28"/>
          <w:lang w:val="uk-UA"/>
        </w:rPr>
        <w:t xml:space="preserve">визначена наявність </w:t>
      </w:r>
      <w:r w:rsidR="00E65A21">
        <w:rPr>
          <w:rFonts w:ascii="Times New Roman" w:hAnsi="Times New Roman"/>
          <w:sz w:val="28"/>
          <w:szCs w:val="28"/>
          <w:lang w:val="uk-UA"/>
        </w:rPr>
        <w:t xml:space="preserve">обох </w:t>
      </w:r>
      <w:r w:rsidRPr="00F364FF">
        <w:rPr>
          <w:rFonts w:ascii="Times New Roman" w:hAnsi="Times New Roman"/>
          <w:sz w:val="28"/>
          <w:szCs w:val="28"/>
          <w:lang w:val="uk-UA"/>
        </w:rPr>
        <w:t xml:space="preserve">патологічних варіантів поліморфізму генів рецептора вітаміну </w:t>
      </w:r>
      <w:r w:rsidRPr="00F364FF">
        <w:rPr>
          <w:rFonts w:ascii="Times New Roman" w:hAnsi="Times New Roman"/>
          <w:sz w:val="28"/>
          <w:szCs w:val="28"/>
          <w:lang w:val="en-US"/>
        </w:rPr>
        <w:t>D</w:t>
      </w:r>
      <w:r w:rsidRPr="00F364FF">
        <w:rPr>
          <w:rFonts w:ascii="Times New Roman" w:hAnsi="Times New Roman"/>
          <w:sz w:val="28"/>
          <w:szCs w:val="28"/>
          <w:lang w:val="uk-UA"/>
        </w:rPr>
        <w:t xml:space="preserve"> та лактази (</w:t>
      </w:r>
      <w:r w:rsidR="00853302">
        <w:rPr>
          <w:rFonts w:ascii="Times New Roman" w:hAnsi="Times New Roman"/>
          <w:sz w:val="28"/>
          <w:szCs w:val="28"/>
          <w:lang w:val="uk-UA"/>
        </w:rPr>
        <w:t xml:space="preserve">відповідно, </w:t>
      </w:r>
      <w:r w:rsidRPr="00F364FF">
        <w:rPr>
          <w:rFonts w:ascii="Times New Roman" w:hAnsi="Times New Roman"/>
          <w:sz w:val="28"/>
          <w:szCs w:val="28"/>
          <w:lang w:val="uk-UA"/>
        </w:rPr>
        <w:t>20,2%</w:t>
      </w:r>
      <w:r w:rsidR="00853302">
        <w:rPr>
          <w:rFonts w:ascii="Times New Roman" w:hAnsi="Times New Roman"/>
          <w:sz w:val="28"/>
          <w:szCs w:val="28"/>
          <w:lang w:val="uk-UA"/>
        </w:rPr>
        <w:t xml:space="preserve"> та 44,4%</w:t>
      </w:r>
      <w:r w:rsidRPr="00F364FF">
        <w:rPr>
          <w:rFonts w:ascii="Times New Roman" w:hAnsi="Times New Roman"/>
          <w:sz w:val="28"/>
          <w:szCs w:val="28"/>
          <w:lang w:val="uk-UA"/>
        </w:rPr>
        <w:t>)</w:t>
      </w:r>
      <w:r>
        <w:rPr>
          <w:rFonts w:ascii="Times New Roman" w:hAnsi="Times New Roman"/>
          <w:sz w:val="28"/>
          <w:szCs w:val="28"/>
          <w:lang w:val="uk-UA"/>
        </w:rPr>
        <w:t xml:space="preserve">. </w:t>
      </w:r>
    </w:p>
    <w:p w:rsidR="00853302" w:rsidRDefault="00B90195" w:rsidP="00853302">
      <w:pPr>
        <w:spacing w:after="0" w:line="360" w:lineRule="auto"/>
        <w:ind w:right="-1" w:firstLine="709"/>
        <w:jc w:val="both"/>
        <w:rPr>
          <w:rFonts w:ascii="Times New Roman" w:hAnsi="Times New Roman"/>
          <w:sz w:val="28"/>
          <w:szCs w:val="28"/>
          <w:lang w:val="uk-UA"/>
        </w:rPr>
      </w:pPr>
      <w:r>
        <w:rPr>
          <w:rFonts w:ascii="Times New Roman" w:hAnsi="Times New Roman"/>
          <w:sz w:val="28"/>
          <w:szCs w:val="28"/>
          <w:lang w:val="uk-UA"/>
        </w:rPr>
        <w:t xml:space="preserve">Встановлено, що поєднання патологічних генотипів генів </w:t>
      </w:r>
      <w:r w:rsidR="00853302">
        <w:rPr>
          <w:rFonts w:ascii="Times New Roman" w:hAnsi="Times New Roman"/>
          <w:sz w:val="28"/>
          <w:szCs w:val="28"/>
          <w:lang w:val="uk-UA"/>
        </w:rPr>
        <w:t xml:space="preserve">вітаміну D та лактази набувало </w:t>
      </w:r>
      <w:r>
        <w:rPr>
          <w:rFonts w:ascii="Times New Roman" w:hAnsi="Times New Roman"/>
          <w:sz w:val="28"/>
          <w:szCs w:val="28"/>
          <w:lang w:val="uk-UA"/>
        </w:rPr>
        <w:t>деяких відмінностей. Так,</w:t>
      </w:r>
      <w:r w:rsidR="00D047FF" w:rsidRPr="00F364FF">
        <w:rPr>
          <w:rFonts w:ascii="Times New Roman" w:hAnsi="Times New Roman"/>
          <w:sz w:val="28"/>
          <w:szCs w:val="28"/>
          <w:lang w:val="uk-UA"/>
        </w:rPr>
        <w:t xml:space="preserve"> ураження великих суглобів мали 90,5%</w:t>
      </w:r>
      <w:r w:rsidR="00853302">
        <w:rPr>
          <w:rFonts w:ascii="Times New Roman" w:hAnsi="Times New Roman"/>
          <w:sz w:val="28"/>
          <w:szCs w:val="28"/>
          <w:lang w:val="uk-UA"/>
        </w:rPr>
        <w:t xml:space="preserve"> хворих у основній групі та 75,0% у групі порівняння</w:t>
      </w:r>
      <w:r>
        <w:rPr>
          <w:rFonts w:ascii="Times New Roman" w:hAnsi="Times New Roman"/>
          <w:sz w:val="28"/>
          <w:szCs w:val="28"/>
          <w:lang w:val="uk-UA"/>
        </w:rPr>
        <w:t xml:space="preserve">; </w:t>
      </w:r>
      <w:r w:rsidR="00D047FF" w:rsidRPr="00F364FF">
        <w:rPr>
          <w:rFonts w:ascii="Times New Roman" w:hAnsi="Times New Roman"/>
          <w:sz w:val="28"/>
          <w:szCs w:val="28"/>
          <w:lang w:val="uk-UA"/>
        </w:rPr>
        <w:t>ана</w:t>
      </w:r>
      <w:r w:rsidR="00853302">
        <w:rPr>
          <w:rFonts w:ascii="Times New Roman" w:hAnsi="Times New Roman"/>
          <w:sz w:val="28"/>
          <w:szCs w:val="28"/>
          <w:lang w:val="uk-UA"/>
        </w:rPr>
        <w:t>мнез захворювання до 5-ти років</w:t>
      </w:r>
      <w:r w:rsidR="004C043E">
        <w:rPr>
          <w:rFonts w:ascii="Times New Roman" w:hAnsi="Times New Roman"/>
          <w:sz w:val="28"/>
          <w:szCs w:val="28"/>
          <w:lang w:val="uk-UA"/>
        </w:rPr>
        <w:t xml:space="preserve"> </w:t>
      </w:r>
      <w:r w:rsidR="00853302">
        <w:rPr>
          <w:rFonts w:ascii="Times New Roman" w:hAnsi="Times New Roman"/>
          <w:sz w:val="28"/>
          <w:szCs w:val="28"/>
          <w:lang w:val="uk-UA"/>
        </w:rPr>
        <w:t>–</w:t>
      </w:r>
      <w:r w:rsidR="004C043E">
        <w:rPr>
          <w:rFonts w:ascii="Times New Roman" w:hAnsi="Times New Roman"/>
          <w:sz w:val="28"/>
          <w:szCs w:val="28"/>
          <w:lang w:val="uk-UA"/>
        </w:rPr>
        <w:t xml:space="preserve"> </w:t>
      </w:r>
      <w:r w:rsidR="00D047FF" w:rsidRPr="00F364FF">
        <w:rPr>
          <w:rFonts w:ascii="Times New Roman" w:hAnsi="Times New Roman"/>
          <w:sz w:val="28"/>
          <w:szCs w:val="28"/>
          <w:lang w:val="uk-UA"/>
        </w:rPr>
        <w:t xml:space="preserve">61,9% </w:t>
      </w:r>
      <w:r w:rsidR="00853302">
        <w:rPr>
          <w:rFonts w:ascii="Times New Roman" w:hAnsi="Times New Roman"/>
          <w:sz w:val="28"/>
          <w:szCs w:val="28"/>
          <w:lang w:val="uk-UA"/>
        </w:rPr>
        <w:t xml:space="preserve">та 75,0% </w:t>
      </w:r>
      <w:r w:rsidR="00D047FF" w:rsidRPr="00F364FF">
        <w:rPr>
          <w:rFonts w:ascii="Times New Roman" w:hAnsi="Times New Roman"/>
          <w:sz w:val="28"/>
          <w:szCs w:val="28"/>
          <w:lang w:val="uk-UA"/>
        </w:rPr>
        <w:t>при віці маніфест</w:t>
      </w:r>
      <w:r w:rsidR="00853302">
        <w:rPr>
          <w:rFonts w:ascii="Times New Roman" w:hAnsi="Times New Roman"/>
          <w:sz w:val="28"/>
          <w:szCs w:val="28"/>
          <w:lang w:val="uk-UA"/>
        </w:rPr>
        <w:t>ації ОА – понад 35 років (</w:t>
      </w:r>
      <w:r w:rsidR="00D047FF" w:rsidRPr="00F364FF">
        <w:rPr>
          <w:rFonts w:ascii="Times New Roman" w:hAnsi="Times New Roman"/>
          <w:sz w:val="28"/>
          <w:szCs w:val="28"/>
          <w:lang w:val="uk-UA"/>
        </w:rPr>
        <w:t>61,9%</w:t>
      </w:r>
      <w:r w:rsidR="00853302">
        <w:rPr>
          <w:rFonts w:ascii="Times New Roman" w:hAnsi="Times New Roman"/>
          <w:sz w:val="28"/>
          <w:szCs w:val="28"/>
          <w:lang w:val="uk-UA"/>
        </w:rPr>
        <w:t xml:space="preserve"> та 50,0%, відповідно</w:t>
      </w:r>
      <w:r w:rsidR="00D047FF" w:rsidRPr="00F364FF">
        <w:rPr>
          <w:rFonts w:ascii="Times New Roman" w:hAnsi="Times New Roman"/>
          <w:sz w:val="28"/>
          <w:szCs w:val="28"/>
          <w:lang w:val="uk-UA"/>
        </w:rPr>
        <w:t xml:space="preserve">). </w:t>
      </w:r>
    </w:p>
    <w:p w:rsidR="00853302" w:rsidRPr="001F47A0" w:rsidRDefault="00B90195" w:rsidP="002C11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При цьому</w:t>
      </w:r>
      <w:r w:rsidR="00D047FF" w:rsidRPr="00F364FF">
        <w:rPr>
          <w:rFonts w:ascii="Times New Roman" w:hAnsi="Times New Roman"/>
          <w:sz w:val="28"/>
          <w:szCs w:val="28"/>
          <w:lang w:val="uk-UA"/>
        </w:rPr>
        <w:t xml:space="preserve"> ураження суглобів характеризувалося більш тяжким ступенем деградації хряща та порушенням його функціональної активності. Узагальнений аналіз показника тяжкості ОА (</w:t>
      </w:r>
      <w:r w:rsidR="00D047FF" w:rsidRPr="00F364FF">
        <w:rPr>
          <w:rFonts w:ascii="Times New Roman" w:hAnsi="Times New Roman"/>
          <w:sz w:val="28"/>
          <w:szCs w:val="28"/>
          <w:lang w:val="en-US"/>
        </w:rPr>
        <w:t>W</w:t>
      </w:r>
      <w:r w:rsidR="00D047FF" w:rsidRPr="00F364FF">
        <w:rPr>
          <w:rFonts w:ascii="Times New Roman" w:hAnsi="Times New Roman"/>
          <w:sz w:val="28"/>
          <w:szCs w:val="28"/>
          <w:lang w:val="uk-UA"/>
        </w:rPr>
        <w:t>, %) та його складових виявив достовірно більш високи</w:t>
      </w:r>
      <w:r w:rsidR="00853302">
        <w:rPr>
          <w:rFonts w:ascii="Times New Roman" w:hAnsi="Times New Roman"/>
          <w:sz w:val="28"/>
          <w:szCs w:val="28"/>
          <w:lang w:val="uk-UA"/>
        </w:rPr>
        <w:t xml:space="preserve">й рівень проявів скутості у </w:t>
      </w:r>
      <w:r w:rsidR="00D047FF" w:rsidRPr="00F364FF">
        <w:rPr>
          <w:rFonts w:ascii="Times New Roman" w:hAnsi="Times New Roman"/>
          <w:sz w:val="28"/>
          <w:szCs w:val="28"/>
          <w:lang w:val="uk-UA"/>
        </w:rPr>
        <w:t xml:space="preserve">пацієнтів </w:t>
      </w:r>
      <w:r w:rsidR="00853302">
        <w:rPr>
          <w:rFonts w:ascii="Times New Roman" w:hAnsi="Times New Roman"/>
          <w:sz w:val="28"/>
          <w:szCs w:val="28"/>
          <w:lang w:val="uk-UA"/>
        </w:rPr>
        <w:t>обох досліджуваних груп (59,5±2,5</w:t>
      </w:r>
      <w:r w:rsidR="004C043E">
        <w:rPr>
          <w:rFonts w:ascii="Times New Roman" w:hAnsi="Times New Roman"/>
          <w:sz w:val="28"/>
          <w:szCs w:val="28"/>
          <w:lang w:val="uk-UA"/>
        </w:rPr>
        <w:t>%</w:t>
      </w:r>
      <w:r w:rsidR="00853302">
        <w:rPr>
          <w:rFonts w:ascii="Times New Roman" w:hAnsi="Times New Roman"/>
          <w:sz w:val="28"/>
          <w:szCs w:val="28"/>
          <w:lang w:val="uk-UA"/>
        </w:rPr>
        <w:t xml:space="preserve"> та </w:t>
      </w:r>
      <w:r w:rsidR="00853302" w:rsidRPr="004C043E">
        <w:rPr>
          <w:rFonts w:ascii="Times New Roman" w:hAnsi="Times New Roman"/>
          <w:sz w:val="28"/>
          <w:szCs w:val="28"/>
          <w:lang w:val="uk-UA"/>
        </w:rPr>
        <w:t>54,69±2,4</w:t>
      </w:r>
      <w:r w:rsidR="004C043E" w:rsidRPr="004C043E">
        <w:rPr>
          <w:rFonts w:ascii="Times New Roman" w:hAnsi="Times New Roman"/>
          <w:sz w:val="28"/>
          <w:szCs w:val="28"/>
          <w:lang w:val="uk-UA"/>
        </w:rPr>
        <w:t>%</w:t>
      </w:r>
      <w:r w:rsidR="00D047FF" w:rsidRPr="004C043E">
        <w:rPr>
          <w:rFonts w:ascii="Times New Roman" w:hAnsi="Times New Roman"/>
          <w:sz w:val="28"/>
          <w:szCs w:val="28"/>
          <w:lang w:val="uk-UA"/>
        </w:rPr>
        <w:t>)</w:t>
      </w:r>
      <w:r w:rsidR="002F0071" w:rsidRPr="004C043E">
        <w:rPr>
          <w:rFonts w:ascii="Times New Roman" w:hAnsi="Times New Roman"/>
          <w:sz w:val="28"/>
          <w:szCs w:val="28"/>
          <w:lang w:val="uk-UA"/>
        </w:rPr>
        <w:t>;</w:t>
      </w:r>
      <w:r w:rsidR="002F0071">
        <w:rPr>
          <w:rFonts w:ascii="Times New Roman" w:hAnsi="Times New Roman"/>
          <w:sz w:val="28"/>
          <w:szCs w:val="28"/>
          <w:lang w:val="uk-UA"/>
        </w:rPr>
        <w:t xml:space="preserve"> р</w:t>
      </w:r>
      <w:r w:rsidR="00D047FF" w:rsidRPr="00F364FF">
        <w:rPr>
          <w:rFonts w:ascii="Times New Roman" w:hAnsi="Times New Roman"/>
          <w:sz w:val="28"/>
          <w:szCs w:val="28"/>
          <w:lang w:val="uk-UA"/>
        </w:rPr>
        <w:t xml:space="preserve">ентгенологічні зміни в суглобах </w:t>
      </w:r>
      <w:r w:rsidR="00853302">
        <w:rPr>
          <w:rFonts w:ascii="Times New Roman" w:hAnsi="Times New Roman"/>
          <w:sz w:val="28"/>
          <w:szCs w:val="28"/>
          <w:lang w:val="uk-UA"/>
        </w:rPr>
        <w:t xml:space="preserve">у хворих основної групи </w:t>
      </w:r>
      <w:r w:rsidR="00D047FF" w:rsidRPr="00F364FF">
        <w:rPr>
          <w:rFonts w:ascii="Times New Roman" w:hAnsi="Times New Roman"/>
          <w:sz w:val="28"/>
          <w:szCs w:val="28"/>
          <w:lang w:val="uk-UA"/>
        </w:rPr>
        <w:t>відпо</w:t>
      </w:r>
      <w:r w:rsidR="005472A2">
        <w:rPr>
          <w:rFonts w:ascii="Times New Roman" w:hAnsi="Times New Roman"/>
          <w:sz w:val="28"/>
          <w:szCs w:val="28"/>
          <w:lang w:val="uk-UA"/>
        </w:rPr>
        <w:t>відали в більшості випадків ІІ (42,9%) та ІІІ</w:t>
      </w:r>
      <w:r w:rsidR="00D047FF" w:rsidRPr="00F364FF">
        <w:rPr>
          <w:rFonts w:ascii="Times New Roman" w:hAnsi="Times New Roman"/>
          <w:sz w:val="28"/>
          <w:szCs w:val="28"/>
          <w:lang w:val="uk-UA"/>
        </w:rPr>
        <w:t xml:space="preserve"> (28,6%) стадіям</w:t>
      </w:r>
      <w:r w:rsidR="003413FB">
        <w:rPr>
          <w:rFonts w:ascii="Times New Roman" w:hAnsi="Times New Roman"/>
          <w:sz w:val="28"/>
          <w:szCs w:val="28"/>
          <w:lang w:val="uk-UA"/>
        </w:rPr>
        <w:t>;</w:t>
      </w:r>
      <w:r w:rsidR="002F0071">
        <w:rPr>
          <w:rFonts w:ascii="Times New Roman" w:hAnsi="Times New Roman"/>
          <w:sz w:val="28"/>
          <w:szCs w:val="28"/>
          <w:lang w:val="uk-UA"/>
        </w:rPr>
        <w:t xml:space="preserve"> доволі часто реєстрували</w:t>
      </w:r>
      <w:r w:rsidR="00D047FF" w:rsidRPr="00F364FF">
        <w:rPr>
          <w:rFonts w:ascii="Times New Roman" w:hAnsi="Times New Roman"/>
          <w:sz w:val="28"/>
          <w:szCs w:val="28"/>
          <w:lang w:val="uk-UA"/>
        </w:rPr>
        <w:t xml:space="preserve"> І</w:t>
      </w:r>
      <w:r w:rsidR="00D047FF" w:rsidRPr="00F364FF">
        <w:rPr>
          <w:rFonts w:ascii="Times New Roman" w:hAnsi="Times New Roman"/>
          <w:sz w:val="28"/>
          <w:szCs w:val="28"/>
          <w:lang w:val="en-US"/>
        </w:rPr>
        <w:t>V</w:t>
      </w:r>
      <w:r w:rsidR="002F0071">
        <w:rPr>
          <w:rFonts w:ascii="Times New Roman" w:hAnsi="Times New Roman"/>
          <w:sz w:val="28"/>
          <w:szCs w:val="28"/>
          <w:lang w:val="uk-UA"/>
        </w:rPr>
        <w:t xml:space="preserve"> </w:t>
      </w:r>
      <w:r w:rsidR="005472A2">
        <w:rPr>
          <w:rFonts w:ascii="Times New Roman" w:hAnsi="Times New Roman"/>
          <w:sz w:val="28"/>
          <w:szCs w:val="28"/>
          <w:lang w:val="uk-UA"/>
        </w:rPr>
        <w:t>рентгенологічну стадію</w:t>
      </w:r>
      <w:r w:rsidR="00D047FF" w:rsidRPr="00F364FF">
        <w:rPr>
          <w:rFonts w:ascii="Times New Roman" w:hAnsi="Times New Roman"/>
          <w:sz w:val="28"/>
          <w:szCs w:val="28"/>
          <w:lang w:val="uk-UA"/>
        </w:rPr>
        <w:t xml:space="preserve"> ОА (19,0%). </w:t>
      </w:r>
      <w:r w:rsidR="00853302" w:rsidRPr="001F47A0">
        <w:rPr>
          <w:rFonts w:ascii="Times New Roman" w:hAnsi="Times New Roman"/>
          <w:sz w:val="28"/>
          <w:szCs w:val="28"/>
          <w:lang w:val="uk-UA"/>
        </w:rPr>
        <w:t>Тобто можемо зробити висновок, що при наявності обох патологічних генотипів у пацієнтів з ОА та ожирінням індекс альго-функціональної активності достовірно (р&lt;0,05)</w:t>
      </w:r>
      <w:r w:rsidR="001F47A0" w:rsidRPr="001F47A0">
        <w:rPr>
          <w:rFonts w:ascii="Times New Roman" w:hAnsi="Times New Roman"/>
          <w:sz w:val="28"/>
          <w:szCs w:val="28"/>
          <w:lang w:val="uk-UA"/>
        </w:rPr>
        <w:t xml:space="preserve"> </w:t>
      </w:r>
      <w:r w:rsidR="00853302" w:rsidRPr="001F47A0">
        <w:rPr>
          <w:rFonts w:ascii="Times New Roman" w:hAnsi="Times New Roman"/>
          <w:sz w:val="28"/>
          <w:szCs w:val="28"/>
          <w:lang w:val="uk-UA"/>
        </w:rPr>
        <w:t>вищий, ніж у хворих з ізольованим перебігом захворювання.</w:t>
      </w:r>
    </w:p>
    <w:p w:rsidR="000B473D" w:rsidRPr="001F47A0" w:rsidRDefault="00D047FF" w:rsidP="000B473D">
      <w:pPr>
        <w:spacing w:after="0" w:line="360" w:lineRule="auto"/>
        <w:ind w:right="-1" w:firstLine="709"/>
        <w:jc w:val="both"/>
        <w:rPr>
          <w:rFonts w:ascii="Times New Roman" w:hAnsi="Times New Roman"/>
          <w:sz w:val="28"/>
          <w:szCs w:val="28"/>
          <w:lang w:val="uk-UA"/>
        </w:rPr>
      </w:pPr>
      <w:r>
        <w:rPr>
          <w:rFonts w:ascii="Times New Roman" w:hAnsi="Times New Roman"/>
          <w:sz w:val="28"/>
          <w:szCs w:val="28"/>
          <w:lang w:val="uk-UA"/>
        </w:rPr>
        <w:t>Проведений а</w:t>
      </w:r>
      <w:r w:rsidRPr="00F364FF">
        <w:rPr>
          <w:rFonts w:ascii="Times New Roman" w:hAnsi="Times New Roman"/>
          <w:sz w:val="28"/>
          <w:szCs w:val="28"/>
          <w:lang w:val="uk-UA"/>
        </w:rPr>
        <w:t xml:space="preserve">наліз частоти та характеру абсорбціометрично верифікованих порушень СФСКТ у 66,7% випадків дав змогу діагностувати остеопенію та у 23,8% – остеопороз, тобто остеопоротичні зміни мали 90,5% хворих на ОА </w:t>
      </w:r>
      <w:r w:rsidR="005472A2">
        <w:rPr>
          <w:rFonts w:ascii="Times New Roman" w:hAnsi="Times New Roman"/>
          <w:sz w:val="28"/>
          <w:szCs w:val="28"/>
          <w:lang w:val="uk-UA"/>
        </w:rPr>
        <w:t xml:space="preserve">із ожирінням </w:t>
      </w:r>
      <w:r w:rsidRPr="00F364FF">
        <w:rPr>
          <w:rFonts w:ascii="Times New Roman" w:hAnsi="Times New Roman"/>
          <w:sz w:val="28"/>
          <w:szCs w:val="28"/>
          <w:lang w:val="uk-UA"/>
        </w:rPr>
        <w:t xml:space="preserve">з патологічними генотипами генів </w:t>
      </w:r>
      <w:r w:rsidRPr="00F364FF">
        <w:rPr>
          <w:rFonts w:ascii="Times New Roman" w:hAnsi="Times New Roman"/>
          <w:sz w:val="28"/>
          <w:szCs w:val="28"/>
          <w:lang w:val="en-US"/>
        </w:rPr>
        <w:t>VDR</w:t>
      </w:r>
      <w:r w:rsidRPr="00F364FF">
        <w:rPr>
          <w:rFonts w:ascii="Times New Roman" w:hAnsi="Times New Roman"/>
          <w:sz w:val="28"/>
          <w:szCs w:val="28"/>
          <w:lang w:val="uk-UA"/>
        </w:rPr>
        <w:t xml:space="preserve"> та </w:t>
      </w:r>
      <w:r w:rsidRPr="00F364FF">
        <w:rPr>
          <w:rFonts w:ascii="Times New Roman" w:hAnsi="Times New Roman"/>
          <w:sz w:val="28"/>
          <w:szCs w:val="28"/>
          <w:lang w:val="en-US"/>
        </w:rPr>
        <w:t>LCT</w:t>
      </w:r>
      <w:r w:rsidRPr="00F364FF">
        <w:rPr>
          <w:rFonts w:ascii="Times New Roman" w:hAnsi="Times New Roman"/>
          <w:sz w:val="28"/>
          <w:szCs w:val="28"/>
          <w:lang w:val="uk-UA"/>
        </w:rPr>
        <w:t>, що є достовірно (</w:t>
      </w:r>
      <w:r w:rsidRPr="00F364FF">
        <w:rPr>
          <w:rFonts w:ascii="Times New Roman" w:hAnsi="Times New Roman"/>
          <w:sz w:val="28"/>
          <w:szCs w:val="28"/>
          <w:lang w:val="en-US"/>
        </w:rPr>
        <w:t>p</w:t>
      </w:r>
      <w:r w:rsidRPr="00F364FF">
        <w:rPr>
          <w:rFonts w:ascii="Times New Roman" w:hAnsi="Times New Roman"/>
          <w:sz w:val="28"/>
          <w:szCs w:val="28"/>
          <w:lang w:val="uk-UA"/>
        </w:rPr>
        <w:t xml:space="preserve">&lt;0,001) частіше у порівнянні з </w:t>
      </w:r>
      <w:r w:rsidR="003413FB">
        <w:rPr>
          <w:rFonts w:ascii="Times New Roman" w:hAnsi="Times New Roman"/>
          <w:sz w:val="28"/>
          <w:szCs w:val="28"/>
          <w:lang w:val="uk-UA"/>
        </w:rPr>
        <w:t xml:space="preserve">іншими </w:t>
      </w:r>
      <w:r w:rsidRPr="00F364FF">
        <w:rPr>
          <w:rFonts w:ascii="Times New Roman" w:hAnsi="Times New Roman"/>
          <w:sz w:val="28"/>
          <w:szCs w:val="28"/>
          <w:lang w:val="uk-UA"/>
        </w:rPr>
        <w:t>пацієнтами основної та контрольної груп. Такий відсоток наявно демонструє</w:t>
      </w:r>
      <w:r w:rsidR="003413FB">
        <w:rPr>
          <w:rFonts w:ascii="Times New Roman" w:hAnsi="Times New Roman"/>
          <w:sz w:val="28"/>
          <w:szCs w:val="28"/>
          <w:lang w:val="uk-UA"/>
        </w:rPr>
        <w:t xml:space="preserve"> негативний</w:t>
      </w:r>
      <w:r w:rsidRPr="00F364FF">
        <w:rPr>
          <w:rFonts w:ascii="Times New Roman" w:hAnsi="Times New Roman"/>
          <w:sz w:val="28"/>
          <w:szCs w:val="28"/>
          <w:lang w:val="uk-UA"/>
        </w:rPr>
        <w:t xml:space="preserve"> вплив означених </w:t>
      </w:r>
      <w:r w:rsidR="003413FB">
        <w:rPr>
          <w:rFonts w:ascii="Times New Roman" w:hAnsi="Times New Roman"/>
          <w:sz w:val="28"/>
          <w:szCs w:val="28"/>
          <w:lang w:val="uk-UA"/>
        </w:rPr>
        <w:t xml:space="preserve">сукупних </w:t>
      </w:r>
      <w:r w:rsidRPr="00F364FF">
        <w:rPr>
          <w:rFonts w:ascii="Times New Roman" w:hAnsi="Times New Roman"/>
          <w:sz w:val="28"/>
          <w:szCs w:val="28"/>
          <w:lang w:val="uk-UA"/>
        </w:rPr>
        <w:t>патологічних генотипів на формування остеопенічних станів у осіб молодого віку</w:t>
      </w:r>
      <w:r w:rsidR="003413FB">
        <w:rPr>
          <w:rFonts w:ascii="Times New Roman" w:hAnsi="Times New Roman"/>
          <w:sz w:val="28"/>
          <w:szCs w:val="28"/>
          <w:lang w:val="uk-UA"/>
        </w:rPr>
        <w:t xml:space="preserve"> з</w:t>
      </w:r>
      <w:r w:rsidRPr="00F364FF">
        <w:rPr>
          <w:rFonts w:ascii="Times New Roman" w:hAnsi="Times New Roman"/>
          <w:sz w:val="28"/>
          <w:szCs w:val="28"/>
          <w:lang w:val="uk-UA"/>
        </w:rPr>
        <w:t xml:space="preserve"> ОА</w:t>
      </w:r>
      <w:r w:rsidR="005472A2">
        <w:rPr>
          <w:rFonts w:ascii="Times New Roman" w:hAnsi="Times New Roman"/>
          <w:sz w:val="28"/>
          <w:szCs w:val="28"/>
          <w:lang w:val="uk-UA"/>
        </w:rPr>
        <w:t xml:space="preserve"> та ожирінням</w:t>
      </w:r>
      <w:r w:rsidRPr="00F364FF">
        <w:rPr>
          <w:rFonts w:ascii="Times New Roman" w:hAnsi="Times New Roman"/>
          <w:sz w:val="28"/>
          <w:szCs w:val="28"/>
          <w:lang w:val="uk-UA"/>
        </w:rPr>
        <w:t xml:space="preserve">. </w:t>
      </w:r>
      <w:r w:rsidR="000B473D" w:rsidRPr="001F47A0">
        <w:rPr>
          <w:rFonts w:ascii="Times New Roman" w:hAnsi="Times New Roman"/>
          <w:sz w:val="28"/>
          <w:szCs w:val="28"/>
          <w:lang w:val="uk-UA"/>
        </w:rPr>
        <w:t>Така ж тенденція зафіксована і серед пацієнтів групи порівняння, у якійостеопенічні стани були зареєстровані у 75,0% випадків.</w:t>
      </w:r>
    </w:p>
    <w:p w:rsidR="00D047FF" w:rsidRPr="00F364FF" w:rsidRDefault="00D047FF" w:rsidP="004A3396">
      <w:pPr>
        <w:spacing w:after="0" w:line="360" w:lineRule="auto"/>
        <w:ind w:right="-1" w:firstLine="709"/>
        <w:jc w:val="both"/>
        <w:rPr>
          <w:rFonts w:ascii="Times New Roman" w:hAnsi="Times New Roman"/>
          <w:sz w:val="28"/>
          <w:szCs w:val="28"/>
          <w:lang w:val="uk-UA"/>
        </w:rPr>
      </w:pPr>
      <w:r w:rsidRPr="00F364FF">
        <w:rPr>
          <w:rFonts w:ascii="Times New Roman" w:hAnsi="Times New Roman"/>
          <w:sz w:val="28"/>
          <w:szCs w:val="28"/>
          <w:lang w:val="uk-UA"/>
        </w:rPr>
        <w:t xml:space="preserve">Таким чином, </w:t>
      </w:r>
      <w:r w:rsidR="003413FB">
        <w:rPr>
          <w:rFonts w:ascii="Times New Roman" w:hAnsi="Times New Roman"/>
          <w:sz w:val="28"/>
          <w:szCs w:val="28"/>
          <w:lang w:val="uk-UA"/>
        </w:rPr>
        <w:t>поєднання</w:t>
      </w:r>
      <w:r w:rsidRPr="00F364FF">
        <w:rPr>
          <w:rFonts w:ascii="Times New Roman" w:hAnsi="Times New Roman"/>
          <w:sz w:val="28"/>
          <w:szCs w:val="28"/>
          <w:lang w:val="uk-UA"/>
        </w:rPr>
        <w:t xml:space="preserve"> обох патологічних варіантів поліморфізму генів </w:t>
      </w:r>
      <w:r w:rsidRPr="00F364FF">
        <w:rPr>
          <w:rFonts w:ascii="Times New Roman" w:hAnsi="Times New Roman"/>
          <w:sz w:val="28"/>
          <w:szCs w:val="28"/>
          <w:lang w:val="en-US"/>
        </w:rPr>
        <w:t>VDR</w:t>
      </w:r>
      <w:r w:rsidRPr="00F364FF">
        <w:rPr>
          <w:rFonts w:ascii="Times New Roman" w:hAnsi="Times New Roman"/>
          <w:sz w:val="28"/>
          <w:szCs w:val="28"/>
          <w:lang w:val="uk-UA"/>
        </w:rPr>
        <w:t xml:space="preserve"> (ВВ) та </w:t>
      </w:r>
      <w:r w:rsidRPr="00F364FF">
        <w:rPr>
          <w:rFonts w:ascii="Times New Roman" w:hAnsi="Times New Roman"/>
          <w:sz w:val="28"/>
          <w:szCs w:val="28"/>
          <w:lang w:val="en-US"/>
        </w:rPr>
        <w:t>LCT</w:t>
      </w:r>
      <w:r w:rsidRPr="00F364FF">
        <w:rPr>
          <w:rFonts w:ascii="Times New Roman" w:hAnsi="Times New Roman"/>
          <w:sz w:val="28"/>
          <w:szCs w:val="28"/>
          <w:lang w:val="uk-UA"/>
        </w:rPr>
        <w:t xml:space="preserve"> (СС) є прогностично однією з найбільш несприятливих умов перебігу ОА та передумовою для можливого формування остеопенічних станів у осіб молодого віку</w:t>
      </w:r>
      <w:r w:rsidR="001A2592">
        <w:rPr>
          <w:rFonts w:ascii="Times New Roman" w:hAnsi="Times New Roman"/>
          <w:sz w:val="28"/>
          <w:szCs w:val="28"/>
          <w:lang w:val="uk-UA"/>
        </w:rPr>
        <w:t xml:space="preserve"> із НМТ та ожирінням</w:t>
      </w:r>
      <w:r w:rsidRPr="00F364FF">
        <w:rPr>
          <w:rFonts w:ascii="Times New Roman" w:hAnsi="Times New Roman"/>
          <w:sz w:val="28"/>
          <w:szCs w:val="28"/>
          <w:lang w:val="uk-UA"/>
        </w:rPr>
        <w:t>.</w:t>
      </w:r>
    </w:p>
    <w:p w:rsidR="001604F4" w:rsidRPr="000C3BAE" w:rsidRDefault="001604F4" w:rsidP="001604F4">
      <w:pPr>
        <w:spacing w:after="0" w:line="360" w:lineRule="auto"/>
        <w:ind w:firstLine="709"/>
        <w:jc w:val="both"/>
        <w:rPr>
          <w:rFonts w:ascii="Times New Roman" w:hAnsi="Times New Roman"/>
          <w:color w:val="000000" w:themeColor="text1"/>
          <w:sz w:val="28"/>
          <w:szCs w:val="28"/>
          <w:lang w:val="uk-UA" w:eastAsia="ru-RU"/>
        </w:rPr>
      </w:pPr>
      <w:r w:rsidRPr="000C3BAE">
        <w:rPr>
          <w:rFonts w:ascii="Times New Roman" w:hAnsi="Times New Roman"/>
          <w:color w:val="000000" w:themeColor="text1"/>
          <w:sz w:val="28"/>
          <w:szCs w:val="24"/>
          <w:lang w:val="uk-UA" w:eastAsia="ru-RU"/>
        </w:rPr>
        <w:t xml:space="preserve">Проаналізовано взаємозв’язок між коливанням показників адіпокіну апеліну-13 та поліморфізмом генів </w:t>
      </w:r>
      <w:r w:rsidRPr="000C3BAE">
        <w:rPr>
          <w:rFonts w:ascii="Times New Roman" w:hAnsi="Times New Roman"/>
          <w:color w:val="000000" w:themeColor="text1"/>
          <w:sz w:val="28"/>
          <w:szCs w:val="24"/>
          <w:lang w:val="en-US" w:eastAsia="ru-RU"/>
        </w:rPr>
        <w:t>VDR</w:t>
      </w:r>
      <w:r w:rsidRPr="000C3BAE">
        <w:rPr>
          <w:rFonts w:ascii="Times New Roman" w:hAnsi="Times New Roman"/>
          <w:color w:val="000000" w:themeColor="text1"/>
          <w:sz w:val="28"/>
          <w:szCs w:val="24"/>
          <w:lang w:val="uk-UA" w:eastAsia="ru-RU"/>
        </w:rPr>
        <w:t xml:space="preserve"> та </w:t>
      </w:r>
      <w:r w:rsidRPr="000C3BAE">
        <w:rPr>
          <w:rFonts w:ascii="Times New Roman" w:hAnsi="Times New Roman"/>
          <w:color w:val="000000" w:themeColor="text1"/>
          <w:sz w:val="28"/>
          <w:szCs w:val="24"/>
          <w:lang w:val="en-US" w:eastAsia="ru-RU"/>
        </w:rPr>
        <w:t>LCT</w:t>
      </w:r>
      <w:r w:rsidRPr="000C3BAE">
        <w:rPr>
          <w:rFonts w:ascii="Times New Roman" w:hAnsi="Times New Roman"/>
          <w:bCs/>
          <w:color w:val="000000" w:themeColor="text1"/>
          <w:spacing w:val="-4"/>
          <w:sz w:val="28"/>
          <w:szCs w:val="28"/>
          <w:lang w:val="uk-UA" w:eastAsia="ru-RU"/>
        </w:rPr>
        <w:t>. Так,</w:t>
      </w:r>
      <w:r w:rsidRPr="000C3BAE">
        <w:rPr>
          <w:rFonts w:ascii="Times New Roman" w:hAnsi="Times New Roman"/>
          <w:color w:val="000000" w:themeColor="text1"/>
          <w:sz w:val="28"/>
          <w:szCs w:val="28"/>
          <w:lang w:val="uk-UA" w:eastAsia="ru-RU"/>
        </w:rPr>
        <w:t xml:space="preserve"> серед пацієнтів з гомозиготним генотипом ВВ по гену </w:t>
      </w:r>
      <w:r w:rsidRPr="000C3BAE">
        <w:rPr>
          <w:rFonts w:ascii="Times New Roman" w:hAnsi="Times New Roman"/>
          <w:color w:val="000000" w:themeColor="text1"/>
          <w:sz w:val="28"/>
          <w:szCs w:val="28"/>
          <w:lang w:val="en-US" w:eastAsia="ru-RU"/>
        </w:rPr>
        <w:t>VDR</w:t>
      </w:r>
      <w:r w:rsidRPr="000C3BAE">
        <w:rPr>
          <w:rFonts w:ascii="Times New Roman" w:hAnsi="Times New Roman"/>
          <w:color w:val="000000" w:themeColor="text1"/>
          <w:sz w:val="28"/>
          <w:szCs w:val="28"/>
          <w:lang w:val="uk-UA" w:eastAsia="ru-RU"/>
        </w:rPr>
        <w:t xml:space="preserve"> у 75,9% випадків виявлено порушення СФСКТ. Слід зазначити, що серед пацієнтів </w:t>
      </w:r>
      <w:r w:rsidR="005472A2">
        <w:rPr>
          <w:rFonts w:ascii="Times New Roman" w:hAnsi="Times New Roman"/>
          <w:color w:val="000000" w:themeColor="text1"/>
          <w:sz w:val="28"/>
          <w:szCs w:val="28"/>
          <w:lang w:val="uk-UA" w:eastAsia="ru-RU"/>
        </w:rPr>
        <w:t xml:space="preserve">основної групи </w:t>
      </w:r>
      <w:r w:rsidRPr="000C3BAE">
        <w:rPr>
          <w:rFonts w:ascii="Times New Roman" w:hAnsi="Times New Roman"/>
          <w:color w:val="000000" w:themeColor="text1"/>
          <w:sz w:val="28"/>
          <w:szCs w:val="28"/>
          <w:lang w:val="uk-UA" w:eastAsia="ru-RU"/>
        </w:rPr>
        <w:t xml:space="preserve">з наявністю у генотипі алелі </w:t>
      </w:r>
      <w:r w:rsidRPr="000C3BAE">
        <w:rPr>
          <w:rFonts w:ascii="Times New Roman" w:hAnsi="Times New Roman"/>
          <w:color w:val="000000" w:themeColor="text1"/>
          <w:sz w:val="28"/>
          <w:szCs w:val="28"/>
          <w:lang w:val="fr-CA" w:eastAsia="ru-RU"/>
        </w:rPr>
        <w:t>B</w:t>
      </w:r>
      <w:r w:rsidRPr="000C3BAE">
        <w:rPr>
          <w:rFonts w:ascii="Times New Roman" w:hAnsi="Times New Roman"/>
          <w:color w:val="000000" w:themeColor="text1"/>
          <w:sz w:val="28"/>
          <w:szCs w:val="28"/>
          <w:lang w:val="uk-UA" w:eastAsia="ru-RU"/>
        </w:rPr>
        <w:t xml:space="preserve"> рівні вмісту апеліну-13 були практично </w:t>
      </w:r>
      <w:r w:rsidRPr="000C3BAE">
        <w:rPr>
          <w:rFonts w:ascii="Times New Roman" w:hAnsi="Times New Roman"/>
          <w:color w:val="000000" w:themeColor="text1"/>
          <w:sz w:val="28"/>
          <w:szCs w:val="28"/>
          <w:lang w:val="uk-UA" w:eastAsia="ru-RU"/>
        </w:rPr>
        <w:lastRenderedPageBreak/>
        <w:t>однаково низь</w:t>
      </w:r>
      <w:r w:rsidR="005472A2">
        <w:rPr>
          <w:rFonts w:ascii="Times New Roman" w:hAnsi="Times New Roman"/>
          <w:color w:val="000000" w:themeColor="text1"/>
          <w:sz w:val="28"/>
          <w:szCs w:val="28"/>
          <w:lang w:val="uk-UA" w:eastAsia="ru-RU"/>
        </w:rPr>
        <w:t>кими як у пацієнтів з діагностованими остеопенічними станами</w:t>
      </w:r>
      <w:r w:rsidRPr="000C3BAE">
        <w:rPr>
          <w:rFonts w:ascii="Times New Roman" w:hAnsi="Times New Roman"/>
          <w:color w:val="000000" w:themeColor="text1"/>
          <w:sz w:val="28"/>
          <w:szCs w:val="28"/>
          <w:lang w:val="uk-UA" w:eastAsia="ru-RU"/>
        </w:rPr>
        <w:t xml:space="preserve">, так і в групі хворих на ОА </w:t>
      </w:r>
      <w:r w:rsidR="005472A2">
        <w:rPr>
          <w:rFonts w:ascii="Times New Roman" w:hAnsi="Times New Roman"/>
          <w:color w:val="000000" w:themeColor="text1"/>
          <w:sz w:val="28"/>
          <w:szCs w:val="28"/>
          <w:lang w:val="uk-UA" w:eastAsia="ru-RU"/>
        </w:rPr>
        <w:t xml:space="preserve">та ожиріння </w:t>
      </w:r>
      <w:r w:rsidRPr="000C3BAE">
        <w:rPr>
          <w:rFonts w:ascii="Times New Roman" w:hAnsi="Times New Roman"/>
          <w:color w:val="000000" w:themeColor="text1"/>
          <w:sz w:val="28"/>
          <w:szCs w:val="28"/>
          <w:lang w:val="uk-UA" w:eastAsia="ru-RU"/>
        </w:rPr>
        <w:t xml:space="preserve">без порушення СФСКТ. </w:t>
      </w:r>
    </w:p>
    <w:p w:rsidR="001604F4" w:rsidRPr="000C3BAE" w:rsidRDefault="001604F4" w:rsidP="001604F4">
      <w:pPr>
        <w:spacing w:after="0" w:line="360" w:lineRule="auto"/>
        <w:ind w:firstLine="709"/>
        <w:jc w:val="both"/>
        <w:rPr>
          <w:rFonts w:ascii="Times New Roman" w:hAnsi="Times New Roman"/>
          <w:color w:val="000000" w:themeColor="text1"/>
          <w:sz w:val="28"/>
          <w:szCs w:val="28"/>
          <w:lang w:val="uk-UA" w:eastAsia="ru-RU"/>
        </w:rPr>
      </w:pPr>
      <w:r w:rsidRPr="000C3BAE">
        <w:rPr>
          <w:rFonts w:ascii="Times New Roman" w:hAnsi="Times New Roman"/>
          <w:color w:val="000000" w:themeColor="text1"/>
          <w:sz w:val="28"/>
          <w:szCs w:val="28"/>
          <w:lang w:val="uk-UA" w:eastAsia="ru-RU"/>
        </w:rPr>
        <w:t xml:space="preserve">Порівняльний аналіз вмісту апеліну залежно від поліморфізму гена рецептора вітаміна </w:t>
      </w:r>
      <w:r w:rsidRPr="000C3BAE">
        <w:rPr>
          <w:rFonts w:ascii="Times New Roman" w:hAnsi="Times New Roman"/>
          <w:color w:val="000000" w:themeColor="text1"/>
          <w:sz w:val="28"/>
          <w:szCs w:val="28"/>
          <w:lang w:val="fr-CA" w:eastAsia="ru-RU"/>
        </w:rPr>
        <w:t>D</w:t>
      </w:r>
      <w:r w:rsidRPr="000C3BAE">
        <w:rPr>
          <w:rFonts w:ascii="Times New Roman" w:hAnsi="Times New Roman"/>
          <w:color w:val="000000" w:themeColor="text1"/>
          <w:sz w:val="28"/>
          <w:szCs w:val="28"/>
          <w:lang w:val="uk-UA" w:eastAsia="ru-RU"/>
        </w:rPr>
        <w:t xml:space="preserve"> виявив, що у 19-ти гомозиготних пацієнтів з генотипом </w:t>
      </w:r>
      <w:r w:rsidRPr="000C3BAE">
        <w:rPr>
          <w:rFonts w:ascii="Times New Roman" w:hAnsi="Times New Roman"/>
          <w:color w:val="000000" w:themeColor="text1"/>
          <w:sz w:val="28"/>
          <w:szCs w:val="28"/>
          <w:lang w:val="en-US" w:eastAsia="ru-RU"/>
        </w:rPr>
        <w:t>bb</w:t>
      </w:r>
      <w:r w:rsidRPr="000C3BAE">
        <w:rPr>
          <w:rFonts w:ascii="Times New Roman" w:hAnsi="Times New Roman"/>
          <w:color w:val="000000" w:themeColor="text1"/>
          <w:sz w:val="28"/>
          <w:szCs w:val="28"/>
          <w:lang w:val="uk-UA" w:eastAsia="ru-RU"/>
        </w:rPr>
        <w:t xml:space="preserve"> його вміст дорівнював (61,72±3,18) пг/мл, що перевищувало дані контролю в 1,1 рази. Слід зазначити, що за наявності остеопенії рівень плазматич</w:t>
      </w:r>
      <w:r w:rsidR="005472A2">
        <w:rPr>
          <w:rFonts w:ascii="Times New Roman" w:hAnsi="Times New Roman"/>
          <w:color w:val="000000" w:themeColor="text1"/>
          <w:sz w:val="28"/>
          <w:szCs w:val="28"/>
          <w:lang w:val="uk-UA" w:eastAsia="ru-RU"/>
        </w:rPr>
        <w:t>ного апеліну у цій групі хворих</w:t>
      </w:r>
      <w:r w:rsidRPr="000C3BAE">
        <w:rPr>
          <w:rFonts w:ascii="Times New Roman" w:hAnsi="Times New Roman"/>
          <w:color w:val="000000" w:themeColor="text1"/>
          <w:sz w:val="28"/>
          <w:szCs w:val="28"/>
          <w:lang w:val="uk-UA" w:eastAsia="ru-RU"/>
        </w:rPr>
        <w:t xml:space="preserve"> був достовірно (р&lt;0,001) вище, ніж у пацієнтів без порушень СФСКТ (відповідно, (73,40±4,82) пг/мл проти (57,54±2,35) пг/мл. Отже можна констатувати, що при </w:t>
      </w:r>
      <w:r w:rsidRPr="000C3BAE">
        <w:rPr>
          <w:rFonts w:ascii="Times New Roman" w:hAnsi="Times New Roman"/>
          <w:color w:val="000000" w:themeColor="text1"/>
          <w:sz w:val="28"/>
          <w:szCs w:val="28"/>
          <w:lang w:val="en-US" w:eastAsia="ru-RU"/>
        </w:rPr>
        <w:t>bb</w:t>
      </w:r>
      <w:r w:rsidRPr="000C3BAE">
        <w:rPr>
          <w:rFonts w:ascii="Times New Roman" w:hAnsi="Times New Roman"/>
          <w:color w:val="000000" w:themeColor="text1"/>
          <w:sz w:val="28"/>
          <w:szCs w:val="28"/>
          <w:lang w:val="uk-UA" w:eastAsia="ru-RU"/>
        </w:rPr>
        <w:t xml:space="preserve">-варіанті поліморфізму гена </w:t>
      </w:r>
      <w:r w:rsidRPr="000C3BAE">
        <w:rPr>
          <w:rFonts w:ascii="Times New Roman" w:hAnsi="Times New Roman"/>
          <w:color w:val="000000" w:themeColor="text1"/>
          <w:sz w:val="28"/>
          <w:szCs w:val="28"/>
          <w:lang w:val="en-IE" w:eastAsia="ru-RU"/>
        </w:rPr>
        <w:t>VDR</w:t>
      </w:r>
      <w:r w:rsidRPr="000C3BAE">
        <w:rPr>
          <w:rFonts w:ascii="Times New Roman" w:hAnsi="Times New Roman"/>
          <w:color w:val="000000" w:themeColor="text1"/>
          <w:sz w:val="28"/>
          <w:szCs w:val="28"/>
          <w:lang w:val="uk-UA" w:eastAsia="ru-RU"/>
        </w:rPr>
        <w:t xml:space="preserve"> у хворих на ОА </w:t>
      </w:r>
      <w:r w:rsidR="005472A2">
        <w:rPr>
          <w:rFonts w:ascii="Times New Roman" w:hAnsi="Times New Roman"/>
          <w:color w:val="000000" w:themeColor="text1"/>
          <w:sz w:val="28"/>
          <w:szCs w:val="28"/>
          <w:lang w:val="uk-UA" w:eastAsia="ru-RU"/>
        </w:rPr>
        <w:t xml:space="preserve">та ожиріння </w:t>
      </w:r>
      <w:r w:rsidRPr="000C3BAE">
        <w:rPr>
          <w:rFonts w:ascii="Times New Roman" w:hAnsi="Times New Roman"/>
          <w:color w:val="000000" w:themeColor="text1"/>
          <w:sz w:val="28"/>
          <w:szCs w:val="28"/>
          <w:lang w:val="uk-UA" w:eastAsia="ru-RU"/>
        </w:rPr>
        <w:t xml:space="preserve">з низьким </w:t>
      </w:r>
      <w:r w:rsidR="00E65A21">
        <w:rPr>
          <w:rFonts w:ascii="Times New Roman" w:hAnsi="Times New Roman"/>
          <w:color w:val="000000" w:themeColor="text1"/>
          <w:sz w:val="28"/>
          <w:szCs w:val="28"/>
          <w:lang w:val="uk-UA" w:eastAsia="ru-RU"/>
        </w:rPr>
        <w:t xml:space="preserve">плазматичним рівнем </w:t>
      </w:r>
      <w:r w:rsidRPr="000C3BAE">
        <w:rPr>
          <w:rFonts w:ascii="Times New Roman" w:hAnsi="Times New Roman"/>
          <w:color w:val="000000" w:themeColor="text1"/>
          <w:sz w:val="28"/>
          <w:szCs w:val="28"/>
          <w:lang w:val="uk-UA" w:eastAsia="ru-RU"/>
        </w:rPr>
        <w:t>апеліну-13 вірогідність формування ост</w:t>
      </w:r>
      <w:r w:rsidR="00E65A21">
        <w:rPr>
          <w:rFonts w:ascii="Times New Roman" w:hAnsi="Times New Roman"/>
          <w:color w:val="000000" w:themeColor="text1"/>
          <w:sz w:val="28"/>
          <w:szCs w:val="28"/>
          <w:lang w:val="uk-UA" w:eastAsia="ru-RU"/>
        </w:rPr>
        <w:t>еопенічних станів відносно мал</w:t>
      </w:r>
      <w:r w:rsidRPr="000C3BAE">
        <w:rPr>
          <w:rFonts w:ascii="Times New Roman" w:hAnsi="Times New Roman"/>
          <w:color w:val="000000" w:themeColor="text1"/>
          <w:sz w:val="28"/>
          <w:szCs w:val="28"/>
          <w:lang w:val="uk-UA" w:eastAsia="ru-RU"/>
        </w:rPr>
        <w:t>а.</w:t>
      </w:r>
    </w:p>
    <w:p w:rsidR="001604F4" w:rsidRPr="000C3BAE" w:rsidRDefault="001604F4" w:rsidP="001604F4">
      <w:pPr>
        <w:spacing w:after="0" w:line="360" w:lineRule="auto"/>
        <w:ind w:firstLine="709"/>
        <w:jc w:val="both"/>
        <w:rPr>
          <w:rFonts w:ascii="Times New Roman" w:hAnsi="Times New Roman"/>
          <w:color w:val="000000" w:themeColor="text1"/>
          <w:sz w:val="28"/>
          <w:szCs w:val="28"/>
          <w:lang w:val="uk-UA" w:eastAsia="ru-RU"/>
        </w:rPr>
      </w:pPr>
      <w:r w:rsidRPr="000C3BAE">
        <w:rPr>
          <w:rFonts w:ascii="Times New Roman" w:hAnsi="Times New Roman"/>
          <w:color w:val="000000" w:themeColor="text1"/>
          <w:sz w:val="28"/>
          <w:szCs w:val="28"/>
          <w:lang w:val="uk-UA" w:eastAsia="ru-RU"/>
        </w:rPr>
        <w:t xml:space="preserve">На відміну від пацієнтів з генотипом </w:t>
      </w:r>
      <w:r w:rsidRPr="000C3BAE">
        <w:rPr>
          <w:rFonts w:ascii="Times New Roman" w:hAnsi="Times New Roman"/>
          <w:color w:val="000000" w:themeColor="text1"/>
          <w:sz w:val="28"/>
          <w:szCs w:val="28"/>
          <w:lang w:val="en-US" w:eastAsia="ru-RU"/>
        </w:rPr>
        <w:t>bb</w:t>
      </w:r>
      <w:r w:rsidRPr="000C3BAE">
        <w:rPr>
          <w:rFonts w:ascii="Times New Roman" w:hAnsi="Times New Roman"/>
          <w:color w:val="000000" w:themeColor="text1"/>
          <w:sz w:val="28"/>
          <w:szCs w:val="28"/>
          <w:lang w:val="uk-UA" w:eastAsia="ru-RU"/>
        </w:rPr>
        <w:t xml:space="preserve">, серед 44-х хворих на ОА </w:t>
      </w:r>
      <w:r w:rsidR="005472A2">
        <w:rPr>
          <w:rFonts w:ascii="Times New Roman" w:hAnsi="Times New Roman"/>
          <w:color w:val="000000" w:themeColor="text1"/>
          <w:sz w:val="28"/>
          <w:szCs w:val="28"/>
          <w:lang w:val="uk-UA" w:eastAsia="ru-RU"/>
        </w:rPr>
        <w:t xml:space="preserve">та ожиріння </w:t>
      </w:r>
      <w:r w:rsidRPr="000C3BAE">
        <w:rPr>
          <w:rFonts w:ascii="Times New Roman" w:hAnsi="Times New Roman"/>
          <w:color w:val="000000" w:themeColor="text1"/>
          <w:sz w:val="28"/>
          <w:szCs w:val="28"/>
          <w:lang w:val="uk-UA" w:eastAsia="ru-RU"/>
        </w:rPr>
        <w:t xml:space="preserve">з поліморфним варіантом генотипу ВВ вміст </w:t>
      </w:r>
      <w:r w:rsidR="003F3E56">
        <w:rPr>
          <w:rFonts w:ascii="Times New Roman" w:hAnsi="Times New Roman"/>
          <w:sz w:val="28"/>
          <w:szCs w:val="28"/>
          <w:lang w:val="uk-UA"/>
        </w:rPr>
        <w:t>сироваткового</w:t>
      </w:r>
      <w:r w:rsidRPr="000C3BAE">
        <w:rPr>
          <w:rFonts w:ascii="Times New Roman" w:hAnsi="Times New Roman"/>
          <w:color w:val="000000" w:themeColor="text1"/>
          <w:sz w:val="28"/>
          <w:szCs w:val="28"/>
          <w:lang w:val="uk-UA" w:eastAsia="ru-RU"/>
        </w:rPr>
        <w:t xml:space="preserve"> апеліну коливався у межах від (65,21±3,4</w:t>
      </w:r>
      <w:r w:rsidR="005472A2">
        <w:rPr>
          <w:rFonts w:ascii="Times New Roman" w:hAnsi="Times New Roman"/>
          <w:color w:val="000000" w:themeColor="text1"/>
          <w:sz w:val="28"/>
          <w:szCs w:val="28"/>
          <w:lang w:val="uk-UA" w:eastAsia="ru-RU"/>
        </w:rPr>
        <w:t xml:space="preserve">2) пг/млдо (84,13±5,11) пг/мл. </w:t>
      </w:r>
      <w:r w:rsidRPr="000C3BAE">
        <w:rPr>
          <w:rFonts w:ascii="Times New Roman" w:hAnsi="Times New Roman"/>
          <w:color w:val="000000" w:themeColor="text1"/>
          <w:sz w:val="28"/>
          <w:szCs w:val="28"/>
          <w:lang w:val="uk-UA" w:eastAsia="ru-RU"/>
        </w:rPr>
        <w:t>У цілому у пацієнтів, які не мали порушень СФСКТ, вміст апеліну-13 перевищував середні значення по групі (відповідно, (71,39±5,03) пг/мл та (84,13±5,11) пг/мл, р&lt;0,01), тоді як формування у таких пацієнтів остеопенічних станів супроводжувалося тенденцією до зниження рівня адипокіну: при остеопенії – (67,87±2,26) пг/мл; при остеопорозі – (65,21±3,42) пг/мл (р&gt;0,05).</w:t>
      </w:r>
    </w:p>
    <w:p w:rsidR="00D047FF" w:rsidRPr="00E91267" w:rsidRDefault="00D047FF" w:rsidP="00E91267">
      <w:pPr>
        <w:spacing w:after="0" w:line="360" w:lineRule="auto"/>
        <w:ind w:firstLine="709"/>
        <w:jc w:val="both"/>
        <w:rPr>
          <w:rFonts w:ascii="Times New Roman" w:hAnsi="Times New Roman"/>
          <w:sz w:val="28"/>
          <w:szCs w:val="28"/>
          <w:lang w:eastAsia="ru-RU"/>
        </w:rPr>
      </w:pPr>
      <w:r w:rsidRPr="00E91267">
        <w:rPr>
          <w:rFonts w:ascii="Times New Roman" w:hAnsi="Times New Roman"/>
          <w:sz w:val="28"/>
          <w:szCs w:val="28"/>
          <w:lang w:eastAsia="ru-RU"/>
        </w:rPr>
        <w:t xml:space="preserve">Таким чином доведено вплив поліморфізму гена рецептора вітаміна </w:t>
      </w:r>
      <w:r w:rsidRPr="00E91267">
        <w:rPr>
          <w:rFonts w:ascii="Times New Roman" w:hAnsi="Times New Roman"/>
          <w:sz w:val="28"/>
          <w:szCs w:val="28"/>
          <w:lang w:val="fr-CA" w:eastAsia="ru-RU"/>
        </w:rPr>
        <w:t>D</w:t>
      </w:r>
      <w:r w:rsidRPr="00E91267">
        <w:rPr>
          <w:rFonts w:ascii="Times New Roman" w:hAnsi="Times New Roman"/>
          <w:sz w:val="28"/>
          <w:szCs w:val="28"/>
          <w:lang w:eastAsia="ru-RU"/>
        </w:rPr>
        <w:t xml:space="preserve"> на рівні </w:t>
      </w:r>
      <w:r w:rsidR="003F3E56">
        <w:rPr>
          <w:rFonts w:ascii="Times New Roman" w:hAnsi="Times New Roman"/>
          <w:sz w:val="28"/>
          <w:szCs w:val="28"/>
          <w:lang w:val="uk-UA"/>
        </w:rPr>
        <w:t>сироваткового</w:t>
      </w:r>
      <w:r w:rsidRPr="00E91267">
        <w:rPr>
          <w:rFonts w:ascii="Times New Roman" w:hAnsi="Times New Roman"/>
          <w:sz w:val="28"/>
          <w:szCs w:val="28"/>
          <w:lang w:eastAsia="ru-RU"/>
        </w:rPr>
        <w:t xml:space="preserve"> апеліну</w:t>
      </w:r>
      <w:r w:rsidR="005472A2">
        <w:rPr>
          <w:rFonts w:ascii="Times New Roman" w:hAnsi="Times New Roman"/>
          <w:sz w:val="28"/>
          <w:szCs w:val="28"/>
          <w:lang w:val="uk-UA" w:eastAsia="ru-RU"/>
        </w:rPr>
        <w:t>-13</w:t>
      </w:r>
      <w:r w:rsidRPr="00E91267">
        <w:rPr>
          <w:rFonts w:ascii="Times New Roman" w:hAnsi="Times New Roman"/>
          <w:sz w:val="28"/>
          <w:szCs w:val="28"/>
          <w:lang w:eastAsia="ru-RU"/>
        </w:rPr>
        <w:t>, а також на частоту та характер порушень СФСКТ у хворих на ОА</w:t>
      </w:r>
      <w:r w:rsidR="005472A2">
        <w:rPr>
          <w:rFonts w:ascii="Times New Roman" w:hAnsi="Times New Roman"/>
          <w:sz w:val="28"/>
          <w:szCs w:val="28"/>
          <w:lang w:val="uk-UA" w:eastAsia="ru-RU"/>
        </w:rPr>
        <w:t xml:space="preserve"> та ожиріння</w:t>
      </w:r>
      <w:r w:rsidRPr="00E91267">
        <w:rPr>
          <w:rFonts w:ascii="Times New Roman" w:hAnsi="Times New Roman"/>
          <w:sz w:val="28"/>
          <w:szCs w:val="28"/>
          <w:lang w:eastAsia="ru-RU"/>
        </w:rPr>
        <w:t>. Прогностично найбільш несприятливим є гомозиготний варіант ВВ, за наявності якого у осіб молодого віку</w:t>
      </w:r>
      <w:r>
        <w:rPr>
          <w:rFonts w:ascii="Times New Roman" w:hAnsi="Times New Roman"/>
          <w:sz w:val="28"/>
          <w:szCs w:val="28"/>
          <w:lang w:val="uk-UA" w:eastAsia="ru-RU"/>
        </w:rPr>
        <w:t xml:space="preserve"> з</w:t>
      </w:r>
      <w:r w:rsidRPr="00E91267">
        <w:rPr>
          <w:rFonts w:ascii="Times New Roman" w:hAnsi="Times New Roman"/>
          <w:sz w:val="28"/>
          <w:szCs w:val="28"/>
          <w:lang w:eastAsia="ru-RU"/>
        </w:rPr>
        <w:t xml:space="preserve"> ОА формування остеопенії та ОП асоціюється зі зниженням рівня </w:t>
      </w:r>
      <w:r w:rsidR="005472A2">
        <w:rPr>
          <w:rFonts w:ascii="Times New Roman" w:hAnsi="Times New Roman"/>
          <w:sz w:val="28"/>
          <w:szCs w:val="28"/>
          <w:lang w:val="uk-UA" w:eastAsia="ru-RU"/>
        </w:rPr>
        <w:t>адипокіну</w:t>
      </w:r>
      <w:r w:rsidRPr="00E91267">
        <w:rPr>
          <w:rFonts w:ascii="Times New Roman" w:hAnsi="Times New Roman"/>
          <w:sz w:val="28"/>
          <w:szCs w:val="28"/>
          <w:lang w:eastAsia="ru-RU"/>
        </w:rPr>
        <w:t xml:space="preserve">. </w:t>
      </w:r>
      <w:r>
        <w:rPr>
          <w:rFonts w:ascii="Times New Roman" w:hAnsi="Times New Roman"/>
          <w:sz w:val="28"/>
          <w:szCs w:val="28"/>
          <w:lang w:val="uk-UA" w:eastAsia="ru-RU"/>
        </w:rPr>
        <w:t>Тобто</w:t>
      </w:r>
      <w:r w:rsidRPr="00E91267">
        <w:rPr>
          <w:rFonts w:ascii="Times New Roman" w:hAnsi="Times New Roman"/>
          <w:sz w:val="28"/>
          <w:szCs w:val="28"/>
          <w:lang w:eastAsia="ru-RU"/>
        </w:rPr>
        <w:t xml:space="preserve">, достовірне зростання </w:t>
      </w:r>
      <w:r w:rsidR="003F3E56">
        <w:rPr>
          <w:rFonts w:ascii="Times New Roman" w:hAnsi="Times New Roman"/>
          <w:sz w:val="28"/>
          <w:szCs w:val="28"/>
          <w:lang w:val="uk-UA"/>
        </w:rPr>
        <w:t>сироваткового</w:t>
      </w:r>
      <w:r w:rsidRPr="00E91267">
        <w:rPr>
          <w:rFonts w:ascii="Times New Roman" w:hAnsi="Times New Roman"/>
          <w:sz w:val="28"/>
          <w:szCs w:val="28"/>
          <w:lang w:eastAsia="ru-RU"/>
        </w:rPr>
        <w:t xml:space="preserve"> </w:t>
      </w:r>
      <w:r w:rsidR="005472A2" w:rsidRPr="00E91267">
        <w:rPr>
          <w:rFonts w:ascii="Times New Roman" w:hAnsi="Times New Roman"/>
          <w:sz w:val="28"/>
          <w:szCs w:val="28"/>
          <w:lang w:eastAsia="ru-RU"/>
        </w:rPr>
        <w:t xml:space="preserve">рівня </w:t>
      </w:r>
      <w:r w:rsidRPr="00E91267">
        <w:rPr>
          <w:rFonts w:ascii="Times New Roman" w:hAnsi="Times New Roman"/>
          <w:sz w:val="28"/>
          <w:szCs w:val="28"/>
          <w:lang w:eastAsia="ru-RU"/>
        </w:rPr>
        <w:t>апеліну</w:t>
      </w:r>
      <w:r w:rsidR="005472A2">
        <w:rPr>
          <w:rFonts w:ascii="Times New Roman" w:hAnsi="Times New Roman"/>
          <w:sz w:val="28"/>
          <w:szCs w:val="28"/>
          <w:lang w:val="uk-UA" w:eastAsia="ru-RU"/>
        </w:rPr>
        <w:t>-13</w:t>
      </w:r>
      <w:r w:rsidRPr="00E91267">
        <w:rPr>
          <w:rFonts w:ascii="Times New Roman" w:hAnsi="Times New Roman"/>
          <w:sz w:val="28"/>
          <w:szCs w:val="28"/>
          <w:lang w:eastAsia="ru-RU"/>
        </w:rPr>
        <w:t xml:space="preserve"> у </w:t>
      </w:r>
      <w:r>
        <w:rPr>
          <w:rFonts w:ascii="Times New Roman" w:hAnsi="Times New Roman"/>
          <w:sz w:val="28"/>
          <w:szCs w:val="28"/>
          <w:lang w:val="uk-UA" w:eastAsia="ru-RU"/>
        </w:rPr>
        <w:t>пацієнтів з</w:t>
      </w:r>
      <w:r w:rsidR="005472A2">
        <w:rPr>
          <w:rFonts w:ascii="Times New Roman" w:hAnsi="Times New Roman"/>
          <w:sz w:val="28"/>
          <w:szCs w:val="28"/>
          <w:lang w:val="uk-UA" w:eastAsia="ru-RU"/>
        </w:rPr>
        <w:t xml:space="preserve"> </w:t>
      </w:r>
      <w:r>
        <w:rPr>
          <w:rFonts w:ascii="Times New Roman" w:hAnsi="Times New Roman"/>
          <w:sz w:val="28"/>
          <w:szCs w:val="28"/>
          <w:lang w:val="uk-UA" w:eastAsia="ru-RU"/>
        </w:rPr>
        <w:t>артропатіями</w:t>
      </w:r>
      <w:r w:rsidRPr="00E91267">
        <w:rPr>
          <w:rFonts w:ascii="Times New Roman" w:hAnsi="Times New Roman"/>
          <w:sz w:val="28"/>
          <w:szCs w:val="28"/>
          <w:lang w:eastAsia="ru-RU"/>
        </w:rPr>
        <w:t xml:space="preserve"> без порушень СФСКТ можна використовувати у якості індикатора метаболічної компенсації при ОА.</w:t>
      </w:r>
    </w:p>
    <w:p w:rsidR="00D047FF" w:rsidRPr="00BC7FBE" w:rsidRDefault="00D047FF" w:rsidP="00E91267">
      <w:pPr>
        <w:spacing w:after="0" w:line="360" w:lineRule="auto"/>
        <w:ind w:right="-24" w:firstLine="709"/>
        <w:jc w:val="both"/>
        <w:rPr>
          <w:rFonts w:ascii="Times New Roman" w:hAnsi="Times New Roman"/>
          <w:sz w:val="28"/>
          <w:szCs w:val="28"/>
          <w:lang w:val="uk-UA" w:eastAsia="ru-RU"/>
        </w:rPr>
      </w:pPr>
      <w:r w:rsidRPr="00E91267">
        <w:rPr>
          <w:rFonts w:ascii="Times New Roman" w:hAnsi="Times New Roman"/>
          <w:sz w:val="28"/>
          <w:szCs w:val="28"/>
          <w:lang w:eastAsia="ru-RU"/>
        </w:rPr>
        <w:t xml:space="preserve">Проаналізовано та доведено вплив поліморфізму гена </w:t>
      </w:r>
      <w:r w:rsidRPr="00E91267">
        <w:rPr>
          <w:rFonts w:ascii="Times New Roman" w:hAnsi="Times New Roman"/>
          <w:sz w:val="28"/>
          <w:szCs w:val="28"/>
          <w:lang w:val="en-IE" w:eastAsia="ru-RU"/>
        </w:rPr>
        <w:t>LCT</w:t>
      </w:r>
      <w:r w:rsidRPr="00E91267">
        <w:rPr>
          <w:rFonts w:ascii="Times New Roman" w:hAnsi="Times New Roman"/>
          <w:sz w:val="28"/>
          <w:szCs w:val="28"/>
          <w:lang w:eastAsia="ru-RU"/>
        </w:rPr>
        <w:t xml:space="preserve"> на рівні </w:t>
      </w:r>
      <w:r w:rsidR="003F3E56">
        <w:rPr>
          <w:rFonts w:ascii="Times New Roman" w:hAnsi="Times New Roman"/>
          <w:sz w:val="28"/>
          <w:szCs w:val="28"/>
          <w:lang w:val="uk-UA"/>
        </w:rPr>
        <w:t>сироваткового</w:t>
      </w:r>
      <w:r w:rsidRPr="00E91267">
        <w:rPr>
          <w:rFonts w:ascii="Times New Roman" w:hAnsi="Times New Roman"/>
          <w:sz w:val="28"/>
          <w:szCs w:val="28"/>
          <w:lang w:eastAsia="ru-RU"/>
        </w:rPr>
        <w:t xml:space="preserve"> апеліну</w:t>
      </w:r>
      <w:r w:rsidR="003F3E56">
        <w:rPr>
          <w:rFonts w:ascii="Times New Roman" w:hAnsi="Times New Roman"/>
          <w:sz w:val="28"/>
          <w:szCs w:val="28"/>
          <w:lang w:val="uk-UA" w:eastAsia="ru-RU"/>
        </w:rPr>
        <w:t>-13</w:t>
      </w:r>
      <w:r w:rsidRPr="00E91267">
        <w:rPr>
          <w:rFonts w:ascii="Times New Roman" w:hAnsi="Times New Roman"/>
          <w:sz w:val="28"/>
          <w:szCs w:val="28"/>
          <w:lang w:eastAsia="ru-RU"/>
        </w:rPr>
        <w:t xml:space="preserve">, а також на частоту та характер порушень СФСКТ </w:t>
      </w:r>
      <w:r w:rsidRPr="00E91267">
        <w:rPr>
          <w:rFonts w:ascii="Times New Roman" w:hAnsi="Times New Roman"/>
          <w:sz w:val="28"/>
          <w:szCs w:val="28"/>
          <w:lang w:eastAsia="ru-RU"/>
        </w:rPr>
        <w:lastRenderedPageBreak/>
        <w:t>у хворих на ОА</w:t>
      </w:r>
      <w:r w:rsidRPr="00B436A4">
        <w:rPr>
          <w:rFonts w:ascii="Times New Roman" w:hAnsi="Times New Roman"/>
          <w:sz w:val="28"/>
          <w:szCs w:val="28"/>
          <w:lang w:val="uk-UA" w:eastAsia="ru-RU"/>
        </w:rPr>
        <w:t>.</w:t>
      </w:r>
      <w:r w:rsidR="003F4F9C">
        <w:rPr>
          <w:rFonts w:ascii="Times New Roman" w:hAnsi="Times New Roman"/>
          <w:sz w:val="28"/>
          <w:szCs w:val="28"/>
          <w:lang w:val="uk-UA" w:eastAsia="ru-RU"/>
        </w:rPr>
        <w:t xml:space="preserve"> Встановлено, що п</w:t>
      </w:r>
      <w:r w:rsidRPr="00A556D1">
        <w:rPr>
          <w:rFonts w:ascii="Times New Roman" w:hAnsi="Times New Roman"/>
          <w:sz w:val="28"/>
          <w:szCs w:val="28"/>
          <w:lang w:val="uk-UA" w:eastAsia="ru-RU"/>
        </w:rPr>
        <w:t xml:space="preserve">рогностично найбільш несприятливим є </w:t>
      </w:r>
      <w:r w:rsidR="003F4F9C">
        <w:rPr>
          <w:rFonts w:ascii="Times New Roman" w:hAnsi="Times New Roman"/>
          <w:sz w:val="28"/>
          <w:szCs w:val="28"/>
          <w:lang w:val="uk-UA" w:eastAsia="ru-RU"/>
        </w:rPr>
        <w:t>патологічний</w:t>
      </w:r>
      <w:r w:rsidRPr="00A556D1">
        <w:rPr>
          <w:rFonts w:ascii="Times New Roman" w:hAnsi="Times New Roman"/>
          <w:sz w:val="28"/>
          <w:szCs w:val="28"/>
          <w:lang w:val="uk-UA" w:eastAsia="ru-RU"/>
        </w:rPr>
        <w:t xml:space="preserve"> СС варіант, за наявності якого формування поєднаних остеопенічних станів асоціюється </w:t>
      </w:r>
      <w:r w:rsidR="003F3E56">
        <w:rPr>
          <w:rFonts w:ascii="Times New Roman" w:hAnsi="Times New Roman"/>
          <w:sz w:val="28"/>
          <w:szCs w:val="28"/>
          <w:lang w:val="uk-UA" w:eastAsia="ru-RU"/>
        </w:rPr>
        <w:t>зі зниженням рівня</w:t>
      </w:r>
      <w:r w:rsidRPr="00A556D1">
        <w:rPr>
          <w:rFonts w:ascii="Times New Roman" w:hAnsi="Times New Roman"/>
          <w:sz w:val="28"/>
          <w:szCs w:val="28"/>
          <w:lang w:val="uk-UA" w:eastAsia="ru-RU"/>
        </w:rPr>
        <w:t xml:space="preserve"> апеліну. </w:t>
      </w:r>
      <w:r w:rsidRPr="00BC7FBE">
        <w:rPr>
          <w:rFonts w:ascii="Times New Roman" w:hAnsi="Times New Roman"/>
          <w:sz w:val="28"/>
          <w:szCs w:val="28"/>
          <w:lang w:val="uk-UA" w:eastAsia="ru-RU"/>
        </w:rPr>
        <w:t>Вия</w:t>
      </w:r>
      <w:r w:rsidR="0088333C">
        <w:rPr>
          <w:rFonts w:ascii="Times New Roman" w:hAnsi="Times New Roman"/>
          <w:sz w:val="28"/>
          <w:szCs w:val="28"/>
          <w:lang w:val="uk-UA" w:eastAsia="ru-RU"/>
        </w:rPr>
        <w:t xml:space="preserve">влено, що </w:t>
      </w:r>
      <w:r w:rsidRPr="00BC7FBE">
        <w:rPr>
          <w:rFonts w:ascii="Times New Roman" w:hAnsi="Times New Roman"/>
          <w:sz w:val="28"/>
          <w:szCs w:val="28"/>
          <w:lang w:val="uk-UA" w:eastAsia="ru-RU"/>
        </w:rPr>
        <w:t xml:space="preserve">серед </w:t>
      </w:r>
      <w:r w:rsidR="00E65A21">
        <w:rPr>
          <w:rFonts w:ascii="Times New Roman" w:hAnsi="Times New Roman"/>
          <w:sz w:val="28"/>
          <w:szCs w:val="28"/>
          <w:lang w:val="uk-UA" w:eastAsia="ru-RU"/>
        </w:rPr>
        <w:t>пацієнтів-</w:t>
      </w:r>
      <w:r w:rsidR="003F4F9C">
        <w:rPr>
          <w:rFonts w:ascii="Times New Roman" w:hAnsi="Times New Roman"/>
          <w:sz w:val="28"/>
          <w:szCs w:val="28"/>
          <w:lang w:val="uk-UA" w:eastAsia="ru-RU"/>
        </w:rPr>
        <w:t>носіїв</w:t>
      </w:r>
      <w:r w:rsidRPr="00BC7FBE">
        <w:rPr>
          <w:rFonts w:ascii="Times New Roman" w:hAnsi="Times New Roman"/>
          <w:sz w:val="28"/>
          <w:szCs w:val="28"/>
          <w:lang w:val="uk-UA" w:eastAsia="ru-RU"/>
        </w:rPr>
        <w:t xml:space="preserve"> С</w:t>
      </w:r>
      <w:r w:rsidR="007D0490">
        <w:rPr>
          <w:rFonts w:ascii="Times New Roman" w:hAnsi="Times New Roman"/>
          <w:sz w:val="28"/>
          <w:szCs w:val="28"/>
          <w:lang w:val="uk-UA" w:eastAsia="ru-RU"/>
        </w:rPr>
        <w:t>-</w:t>
      </w:r>
      <w:r w:rsidR="007D0490" w:rsidRPr="00BC7FBE">
        <w:rPr>
          <w:rFonts w:ascii="Times New Roman" w:hAnsi="Times New Roman"/>
          <w:sz w:val="28"/>
          <w:szCs w:val="28"/>
          <w:lang w:val="uk-UA" w:eastAsia="ru-RU"/>
        </w:rPr>
        <w:t>алелі</w:t>
      </w:r>
      <w:r w:rsidR="00400807">
        <w:rPr>
          <w:rFonts w:ascii="Times New Roman" w:hAnsi="Times New Roman"/>
          <w:sz w:val="28"/>
          <w:szCs w:val="28"/>
          <w:lang w:val="uk-UA" w:eastAsia="ru-RU"/>
        </w:rPr>
        <w:t xml:space="preserve"> </w:t>
      </w:r>
      <w:r w:rsidRPr="00BC7FBE">
        <w:rPr>
          <w:rFonts w:ascii="Times New Roman" w:hAnsi="Times New Roman"/>
          <w:sz w:val="28"/>
          <w:szCs w:val="28"/>
          <w:lang w:val="uk-UA" w:eastAsia="ru-RU"/>
        </w:rPr>
        <w:t xml:space="preserve">рівні </w:t>
      </w:r>
      <w:r w:rsidR="00400807">
        <w:rPr>
          <w:rFonts w:ascii="Times New Roman" w:hAnsi="Times New Roman"/>
          <w:sz w:val="28"/>
          <w:szCs w:val="28"/>
          <w:lang w:val="uk-UA" w:eastAsia="ru-RU"/>
        </w:rPr>
        <w:t xml:space="preserve">сироваткового </w:t>
      </w:r>
      <w:r w:rsidRPr="00BC7FBE">
        <w:rPr>
          <w:rFonts w:ascii="Times New Roman" w:hAnsi="Times New Roman"/>
          <w:sz w:val="28"/>
          <w:szCs w:val="28"/>
          <w:lang w:val="uk-UA" w:eastAsia="ru-RU"/>
        </w:rPr>
        <w:t>апеліну були більш низькими, ніж в групі хворих без порушення</w:t>
      </w:r>
      <w:r w:rsidR="00E65A21">
        <w:rPr>
          <w:rFonts w:ascii="Times New Roman" w:hAnsi="Times New Roman"/>
          <w:sz w:val="28"/>
          <w:szCs w:val="28"/>
          <w:lang w:val="uk-UA" w:eastAsia="ru-RU"/>
        </w:rPr>
        <w:t xml:space="preserve"> СФСКТ</w:t>
      </w:r>
      <w:r w:rsidR="003F4F9C">
        <w:rPr>
          <w:rFonts w:ascii="Times New Roman" w:hAnsi="Times New Roman"/>
          <w:sz w:val="28"/>
          <w:szCs w:val="28"/>
          <w:lang w:val="uk-UA" w:eastAsia="ru-RU"/>
        </w:rPr>
        <w:t xml:space="preserve">. </w:t>
      </w:r>
      <w:r w:rsidRPr="00BC7FBE">
        <w:rPr>
          <w:rFonts w:ascii="Times New Roman" w:hAnsi="Times New Roman"/>
          <w:sz w:val="28"/>
          <w:szCs w:val="28"/>
          <w:lang w:val="uk-UA" w:eastAsia="ru-RU"/>
        </w:rPr>
        <w:t>Проведене співставлення вмісту апеліну</w:t>
      </w:r>
      <w:r>
        <w:rPr>
          <w:rFonts w:ascii="Times New Roman" w:hAnsi="Times New Roman"/>
          <w:sz w:val="28"/>
          <w:szCs w:val="28"/>
          <w:lang w:val="uk-UA" w:eastAsia="ru-RU"/>
        </w:rPr>
        <w:t>-13</w:t>
      </w:r>
      <w:r w:rsidRPr="00BC7FBE">
        <w:rPr>
          <w:rFonts w:ascii="Times New Roman" w:hAnsi="Times New Roman"/>
          <w:sz w:val="28"/>
          <w:szCs w:val="28"/>
          <w:lang w:val="uk-UA" w:eastAsia="ru-RU"/>
        </w:rPr>
        <w:t xml:space="preserve"> з виразн</w:t>
      </w:r>
      <w:r>
        <w:rPr>
          <w:rFonts w:ascii="Times New Roman" w:hAnsi="Times New Roman"/>
          <w:sz w:val="28"/>
          <w:szCs w:val="28"/>
          <w:lang w:val="uk-UA" w:eastAsia="ru-RU"/>
        </w:rPr>
        <w:t>і</w:t>
      </w:r>
      <w:r w:rsidRPr="00BC7FBE">
        <w:rPr>
          <w:rFonts w:ascii="Times New Roman" w:hAnsi="Times New Roman"/>
          <w:sz w:val="28"/>
          <w:szCs w:val="28"/>
          <w:lang w:val="uk-UA" w:eastAsia="ru-RU"/>
        </w:rPr>
        <w:t>ст</w:t>
      </w:r>
      <w:r>
        <w:rPr>
          <w:rFonts w:ascii="Times New Roman" w:hAnsi="Times New Roman"/>
          <w:sz w:val="28"/>
          <w:szCs w:val="28"/>
          <w:lang w:val="uk-UA" w:eastAsia="ru-RU"/>
        </w:rPr>
        <w:t>ю</w:t>
      </w:r>
      <w:r w:rsidRPr="00BC7FBE">
        <w:rPr>
          <w:rFonts w:ascii="Times New Roman" w:hAnsi="Times New Roman"/>
          <w:sz w:val="28"/>
          <w:szCs w:val="28"/>
          <w:lang w:val="uk-UA" w:eastAsia="ru-RU"/>
        </w:rPr>
        <w:t xml:space="preserve"> деградації суглобового хрящапри різних варіантах поліморфізма генів </w:t>
      </w:r>
      <w:r w:rsidRPr="00E91267">
        <w:rPr>
          <w:rFonts w:ascii="Times New Roman" w:hAnsi="Times New Roman"/>
          <w:sz w:val="28"/>
          <w:szCs w:val="28"/>
          <w:lang w:val="en-US" w:eastAsia="ru-RU"/>
        </w:rPr>
        <w:t>VDR</w:t>
      </w:r>
      <w:r>
        <w:rPr>
          <w:rFonts w:ascii="Times New Roman" w:hAnsi="Times New Roman"/>
          <w:sz w:val="28"/>
          <w:szCs w:val="28"/>
          <w:lang w:val="uk-UA" w:eastAsia="ru-RU"/>
        </w:rPr>
        <w:t xml:space="preserve"> та </w:t>
      </w:r>
      <w:r w:rsidRPr="00E91267">
        <w:rPr>
          <w:rFonts w:ascii="Times New Roman" w:hAnsi="Times New Roman"/>
          <w:sz w:val="28"/>
          <w:szCs w:val="28"/>
          <w:lang w:val="en-US" w:eastAsia="ru-RU"/>
        </w:rPr>
        <w:t>LCT</w:t>
      </w:r>
      <w:r>
        <w:rPr>
          <w:rFonts w:ascii="Times New Roman" w:hAnsi="Times New Roman"/>
          <w:sz w:val="28"/>
          <w:szCs w:val="28"/>
          <w:lang w:val="uk-UA" w:eastAsia="ru-RU"/>
        </w:rPr>
        <w:t xml:space="preserve"> дозволило </w:t>
      </w:r>
      <w:r w:rsidRPr="00BC7FBE">
        <w:rPr>
          <w:rFonts w:ascii="Times New Roman" w:hAnsi="Times New Roman"/>
          <w:sz w:val="28"/>
          <w:szCs w:val="28"/>
          <w:lang w:val="uk-UA" w:eastAsia="ru-RU"/>
        </w:rPr>
        <w:t>вияви</w:t>
      </w:r>
      <w:r>
        <w:rPr>
          <w:rFonts w:ascii="Times New Roman" w:hAnsi="Times New Roman"/>
          <w:sz w:val="28"/>
          <w:szCs w:val="28"/>
          <w:lang w:val="uk-UA" w:eastAsia="ru-RU"/>
        </w:rPr>
        <w:t>ти</w:t>
      </w:r>
      <w:r w:rsidRPr="00BC7FBE">
        <w:rPr>
          <w:rFonts w:ascii="Times New Roman" w:hAnsi="Times New Roman"/>
          <w:sz w:val="28"/>
          <w:szCs w:val="28"/>
          <w:lang w:val="uk-UA" w:eastAsia="ru-RU"/>
        </w:rPr>
        <w:t xml:space="preserve"> залежність його рівня від </w:t>
      </w:r>
      <w:r>
        <w:rPr>
          <w:rFonts w:ascii="Times New Roman" w:hAnsi="Times New Roman"/>
          <w:sz w:val="28"/>
          <w:szCs w:val="28"/>
          <w:lang w:val="uk-UA" w:eastAsia="ru-RU"/>
        </w:rPr>
        <w:t xml:space="preserve">рентгенологічної </w:t>
      </w:r>
      <w:r w:rsidRPr="00BC7FBE">
        <w:rPr>
          <w:rFonts w:ascii="Times New Roman" w:hAnsi="Times New Roman"/>
          <w:sz w:val="28"/>
          <w:szCs w:val="28"/>
          <w:lang w:val="uk-UA" w:eastAsia="ru-RU"/>
        </w:rPr>
        <w:t xml:space="preserve">стадії ОА. </w:t>
      </w:r>
    </w:p>
    <w:p w:rsidR="00D047FF" w:rsidRPr="00E91267" w:rsidRDefault="00D047FF" w:rsidP="00BD3D17">
      <w:pPr>
        <w:spacing w:after="0" w:line="360" w:lineRule="auto"/>
        <w:ind w:right="-24" w:firstLine="709"/>
        <w:jc w:val="both"/>
        <w:rPr>
          <w:rFonts w:ascii="Times New Roman" w:hAnsi="Times New Roman"/>
          <w:sz w:val="28"/>
          <w:szCs w:val="28"/>
          <w:lang w:val="uk-UA" w:eastAsia="ru-RU"/>
        </w:rPr>
      </w:pPr>
      <w:r>
        <w:rPr>
          <w:rFonts w:ascii="Times New Roman" w:hAnsi="Times New Roman"/>
          <w:sz w:val="28"/>
          <w:szCs w:val="24"/>
          <w:lang w:val="uk-UA" w:eastAsia="ru-RU"/>
        </w:rPr>
        <w:t>Також встановлено, що</w:t>
      </w:r>
      <w:r w:rsidRPr="00BC7FBE">
        <w:rPr>
          <w:rFonts w:ascii="Times New Roman" w:hAnsi="Times New Roman"/>
          <w:sz w:val="28"/>
          <w:szCs w:val="24"/>
          <w:lang w:val="uk-UA" w:eastAsia="ru-RU"/>
        </w:rPr>
        <w:t xml:space="preserve"> концентрація </w:t>
      </w:r>
      <w:r w:rsidR="003F3E56">
        <w:rPr>
          <w:rFonts w:ascii="Times New Roman" w:hAnsi="Times New Roman"/>
          <w:sz w:val="28"/>
          <w:szCs w:val="28"/>
          <w:lang w:val="uk-UA"/>
        </w:rPr>
        <w:t>сироваткового</w:t>
      </w:r>
      <w:r w:rsidRPr="00BC7FBE">
        <w:rPr>
          <w:rFonts w:ascii="Times New Roman" w:hAnsi="Times New Roman"/>
          <w:sz w:val="28"/>
          <w:szCs w:val="24"/>
          <w:lang w:val="uk-UA" w:eastAsia="ru-RU"/>
        </w:rPr>
        <w:t xml:space="preserve"> апеліна</w:t>
      </w:r>
      <w:r>
        <w:rPr>
          <w:rFonts w:ascii="Times New Roman" w:hAnsi="Times New Roman"/>
          <w:sz w:val="28"/>
          <w:szCs w:val="24"/>
          <w:lang w:val="uk-UA" w:eastAsia="ru-RU"/>
        </w:rPr>
        <w:t>-13</w:t>
      </w:r>
      <w:r w:rsidR="0088333C">
        <w:rPr>
          <w:rFonts w:ascii="Times New Roman" w:hAnsi="Times New Roman"/>
          <w:sz w:val="28"/>
          <w:szCs w:val="24"/>
          <w:lang w:val="uk-UA" w:eastAsia="ru-RU"/>
        </w:rPr>
        <w:t xml:space="preserve"> у хворих основної групи </w:t>
      </w:r>
      <w:r w:rsidRPr="00BC7FBE">
        <w:rPr>
          <w:rFonts w:ascii="Times New Roman" w:hAnsi="Times New Roman"/>
          <w:sz w:val="28"/>
          <w:szCs w:val="24"/>
          <w:lang w:val="uk-UA" w:eastAsia="ru-RU"/>
        </w:rPr>
        <w:t>взаємопов’язана з рівнем альго-функціональних обмежень цих пацієнтів та достовірно з</w:t>
      </w:r>
      <w:r>
        <w:rPr>
          <w:rFonts w:ascii="Times New Roman" w:hAnsi="Times New Roman"/>
          <w:sz w:val="28"/>
          <w:szCs w:val="24"/>
          <w:lang w:val="uk-UA" w:eastAsia="ru-RU"/>
        </w:rPr>
        <w:t>більшується</w:t>
      </w:r>
      <w:r w:rsidRPr="00BC7FBE">
        <w:rPr>
          <w:rFonts w:ascii="Times New Roman" w:hAnsi="Times New Roman"/>
          <w:sz w:val="28"/>
          <w:szCs w:val="24"/>
          <w:lang w:val="uk-UA" w:eastAsia="ru-RU"/>
        </w:rPr>
        <w:t xml:space="preserve"> при зростанні цих обмежень. </w:t>
      </w:r>
      <w:r w:rsidRPr="00E91267">
        <w:rPr>
          <w:rFonts w:ascii="Times New Roman" w:hAnsi="Times New Roman"/>
          <w:sz w:val="28"/>
          <w:szCs w:val="24"/>
          <w:lang w:eastAsia="ru-RU"/>
        </w:rPr>
        <w:t xml:space="preserve">Однак аналіз залежностей між ступенем альго-функціональних обмежень та концентрацією апеліну в поліморфно-генетичних групах хворих виявив, що вищезазначену закономірність можна вважати доведеною (р&lt;0,001) лише для гетерозиготів </w:t>
      </w:r>
      <w:r w:rsidRPr="00E91267">
        <w:rPr>
          <w:rFonts w:ascii="Times New Roman" w:hAnsi="Times New Roman"/>
          <w:sz w:val="28"/>
          <w:szCs w:val="24"/>
          <w:lang w:val="en-US" w:eastAsia="ru-RU"/>
        </w:rPr>
        <w:t>Bb</w:t>
      </w:r>
      <w:r w:rsidRPr="00E91267">
        <w:rPr>
          <w:rFonts w:ascii="Times New Roman" w:hAnsi="Times New Roman"/>
          <w:sz w:val="28"/>
          <w:szCs w:val="24"/>
          <w:lang w:eastAsia="ru-RU"/>
        </w:rPr>
        <w:t xml:space="preserve"> по </w:t>
      </w:r>
      <w:r w:rsidRPr="00E91267">
        <w:rPr>
          <w:rFonts w:ascii="Times New Roman" w:hAnsi="Times New Roman"/>
          <w:sz w:val="28"/>
          <w:szCs w:val="28"/>
          <w:lang w:eastAsia="ru-RU"/>
        </w:rPr>
        <w:t xml:space="preserve">гену рецептора вітаміна </w:t>
      </w:r>
      <w:r w:rsidRPr="00E91267">
        <w:rPr>
          <w:rFonts w:ascii="Times New Roman" w:hAnsi="Times New Roman"/>
          <w:sz w:val="28"/>
          <w:szCs w:val="28"/>
          <w:lang w:val="en-US" w:eastAsia="ru-RU"/>
        </w:rPr>
        <w:t>D</w:t>
      </w:r>
      <w:r>
        <w:rPr>
          <w:rFonts w:ascii="Times New Roman" w:hAnsi="Times New Roman"/>
          <w:sz w:val="28"/>
          <w:szCs w:val="28"/>
          <w:lang w:val="uk-UA" w:eastAsia="ru-RU"/>
        </w:rPr>
        <w:t xml:space="preserve"> та</w:t>
      </w:r>
      <w:r w:rsidRPr="00E91267">
        <w:rPr>
          <w:rFonts w:ascii="Times New Roman" w:hAnsi="Times New Roman"/>
          <w:sz w:val="28"/>
          <w:szCs w:val="24"/>
          <w:lang w:eastAsia="ru-RU"/>
        </w:rPr>
        <w:t>пацієнтів з генотипом СС по гену лактази</w:t>
      </w:r>
      <w:r>
        <w:rPr>
          <w:rFonts w:ascii="Times New Roman" w:hAnsi="Times New Roman"/>
          <w:sz w:val="28"/>
          <w:szCs w:val="24"/>
          <w:lang w:val="uk-UA" w:eastAsia="ru-RU"/>
        </w:rPr>
        <w:t>,</w:t>
      </w:r>
      <w:r w:rsidR="00400807">
        <w:rPr>
          <w:rFonts w:ascii="Times New Roman" w:hAnsi="Times New Roman"/>
          <w:sz w:val="28"/>
          <w:szCs w:val="24"/>
          <w:lang w:val="uk-UA" w:eastAsia="ru-RU"/>
        </w:rPr>
        <w:t xml:space="preserve"> </w:t>
      </w:r>
      <w:r w:rsidRPr="00E91267">
        <w:rPr>
          <w:rFonts w:ascii="Times New Roman" w:hAnsi="Times New Roman"/>
          <w:sz w:val="28"/>
          <w:szCs w:val="28"/>
          <w:lang w:eastAsia="ru-RU"/>
        </w:rPr>
        <w:t xml:space="preserve">оскільки хворі на ОА генотипових груп гомозиготів </w:t>
      </w:r>
      <w:r w:rsidRPr="00E91267">
        <w:rPr>
          <w:rFonts w:ascii="Times New Roman" w:hAnsi="Times New Roman"/>
          <w:sz w:val="28"/>
          <w:szCs w:val="28"/>
          <w:lang w:val="en-US" w:eastAsia="ru-RU"/>
        </w:rPr>
        <w:t>BB</w:t>
      </w:r>
      <w:r w:rsidRPr="00E91267">
        <w:rPr>
          <w:rFonts w:ascii="Times New Roman" w:hAnsi="Times New Roman"/>
          <w:sz w:val="28"/>
          <w:szCs w:val="28"/>
          <w:lang w:eastAsia="ru-RU"/>
        </w:rPr>
        <w:t xml:space="preserve"> і </w:t>
      </w:r>
      <w:r w:rsidRPr="00E91267">
        <w:rPr>
          <w:rFonts w:ascii="Times New Roman" w:hAnsi="Times New Roman"/>
          <w:sz w:val="28"/>
          <w:szCs w:val="28"/>
          <w:lang w:val="en-US" w:eastAsia="ru-RU"/>
        </w:rPr>
        <w:t>bb</w:t>
      </w:r>
      <w:r w:rsidRPr="00E91267">
        <w:rPr>
          <w:rFonts w:ascii="Times New Roman" w:hAnsi="Times New Roman"/>
          <w:sz w:val="28"/>
          <w:szCs w:val="28"/>
          <w:lang w:eastAsia="ru-RU"/>
        </w:rPr>
        <w:t xml:space="preserve"> по гену </w:t>
      </w:r>
      <w:r w:rsidRPr="00E91267">
        <w:rPr>
          <w:rFonts w:ascii="Times New Roman" w:hAnsi="Times New Roman"/>
          <w:sz w:val="28"/>
          <w:szCs w:val="28"/>
          <w:lang w:val="en-US" w:eastAsia="ru-RU"/>
        </w:rPr>
        <w:t>VDR</w:t>
      </w:r>
      <w:r>
        <w:rPr>
          <w:rFonts w:ascii="Times New Roman" w:hAnsi="Times New Roman"/>
          <w:sz w:val="28"/>
          <w:szCs w:val="28"/>
          <w:lang w:val="uk-UA" w:eastAsia="ru-RU"/>
        </w:rPr>
        <w:t xml:space="preserve"> та</w:t>
      </w:r>
      <w:r w:rsidRPr="00E91267">
        <w:rPr>
          <w:rFonts w:ascii="Times New Roman" w:hAnsi="Times New Roman"/>
          <w:sz w:val="28"/>
          <w:szCs w:val="28"/>
          <w:lang w:eastAsia="ru-RU"/>
        </w:rPr>
        <w:t xml:space="preserve"> СТ і ТТ по гену </w:t>
      </w:r>
      <w:r w:rsidRPr="00E91267">
        <w:rPr>
          <w:rFonts w:ascii="Times New Roman" w:hAnsi="Times New Roman"/>
          <w:sz w:val="28"/>
          <w:szCs w:val="28"/>
          <w:lang w:val="en-US" w:eastAsia="ru-RU"/>
        </w:rPr>
        <w:t>LCT</w:t>
      </w:r>
      <w:r w:rsidR="00400807">
        <w:rPr>
          <w:rFonts w:ascii="Times New Roman" w:hAnsi="Times New Roman"/>
          <w:sz w:val="28"/>
          <w:szCs w:val="28"/>
          <w:lang w:eastAsia="ru-RU"/>
        </w:rPr>
        <w:t>,</w:t>
      </w:r>
      <w:r w:rsidRPr="00E91267">
        <w:rPr>
          <w:rFonts w:ascii="Times New Roman" w:hAnsi="Times New Roman"/>
          <w:sz w:val="28"/>
          <w:szCs w:val="28"/>
          <w:lang w:eastAsia="ru-RU"/>
        </w:rPr>
        <w:t xml:space="preserve"> характеризуються значною варіативністю показника вмісту </w:t>
      </w:r>
      <w:r w:rsidR="003F3E56">
        <w:rPr>
          <w:rFonts w:ascii="Times New Roman" w:hAnsi="Times New Roman"/>
          <w:sz w:val="28"/>
          <w:szCs w:val="28"/>
          <w:lang w:val="uk-UA"/>
        </w:rPr>
        <w:t>сироваткового</w:t>
      </w:r>
      <w:r w:rsidRPr="00E91267">
        <w:rPr>
          <w:rFonts w:ascii="Times New Roman" w:hAnsi="Times New Roman"/>
          <w:sz w:val="28"/>
          <w:szCs w:val="28"/>
          <w:lang w:eastAsia="ru-RU"/>
        </w:rPr>
        <w:t xml:space="preserve"> апелін</w:t>
      </w:r>
      <w:r>
        <w:rPr>
          <w:rFonts w:ascii="Times New Roman" w:hAnsi="Times New Roman"/>
          <w:sz w:val="28"/>
          <w:szCs w:val="28"/>
          <w:lang w:val="uk-UA" w:eastAsia="ru-RU"/>
        </w:rPr>
        <w:t>у</w:t>
      </w:r>
      <w:r w:rsidRPr="00E91267">
        <w:rPr>
          <w:rFonts w:ascii="Times New Roman" w:hAnsi="Times New Roman"/>
          <w:sz w:val="28"/>
          <w:szCs w:val="28"/>
          <w:lang w:eastAsia="ru-RU"/>
        </w:rPr>
        <w:t xml:space="preserve">. </w:t>
      </w:r>
      <w:r>
        <w:rPr>
          <w:rFonts w:ascii="Times New Roman" w:hAnsi="Times New Roman"/>
          <w:sz w:val="28"/>
          <w:szCs w:val="28"/>
          <w:lang w:val="uk-UA" w:eastAsia="ru-RU"/>
        </w:rPr>
        <w:t>Ц</w:t>
      </w:r>
      <w:r w:rsidRPr="00E91267">
        <w:rPr>
          <w:rFonts w:ascii="Times New Roman" w:hAnsi="Times New Roman"/>
          <w:sz w:val="28"/>
          <w:szCs w:val="28"/>
          <w:lang w:eastAsia="ru-RU"/>
        </w:rPr>
        <w:t>е означає</w:t>
      </w:r>
      <w:r w:rsidR="00400807">
        <w:rPr>
          <w:rFonts w:ascii="Times New Roman" w:hAnsi="Times New Roman"/>
          <w:sz w:val="28"/>
          <w:szCs w:val="28"/>
          <w:lang w:val="uk-UA" w:eastAsia="ru-RU"/>
        </w:rPr>
        <w:t xml:space="preserve">, що </w:t>
      </w:r>
      <w:r w:rsidRPr="00E91267">
        <w:rPr>
          <w:rFonts w:ascii="Times New Roman" w:hAnsi="Times New Roman"/>
          <w:sz w:val="28"/>
          <w:szCs w:val="28"/>
          <w:lang w:eastAsia="ru-RU"/>
        </w:rPr>
        <w:t xml:space="preserve">впливають більш вагомі </w:t>
      </w:r>
      <w:r>
        <w:rPr>
          <w:rFonts w:ascii="Times New Roman" w:hAnsi="Times New Roman"/>
          <w:sz w:val="28"/>
          <w:szCs w:val="28"/>
          <w:lang w:eastAsia="ru-RU"/>
        </w:rPr>
        <w:t>фактори</w:t>
      </w:r>
      <w:r>
        <w:rPr>
          <w:rFonts w:ascii="Times New Roman" w:hAnsi="Times New Roman"/>
          <w:sz w:val="28"/>
          <w:szCs w:val="28"/>
          <w:lang w:val="uk-UA" w:eastAsia="ru-RU"/>
        </w:rPr>
        <w:t>, серед яких можна виділити</w:t>
      </w:r>
      <w:r w:rsidRPr="00E91267">
        <w:rPr>
          <w:rFonts w:ascii="Times New Roman" w:hAnsi="Times New Roman"/>
          <w:sz w:val="28"/>
          <w:szCs w:val="28"/>
          <w:lang w:eastAsia="ru-RU"/>
        </w:rPr>
        <w:t xml:space="preserve"> ступінь деградації суглобового хряща, ступінь ожиріння т</w:t>
      </w:r>
      <w:r>
        <w:rPr>
          <w:rFonts w:ascii="Times New Roman" w:hAnsi="Times New Roman"/>
          <w:sz w:val="28"/>
          <w:szCs w:val="28"/>
          <w:lang w:val="uk-UA" w:eastAsia="ru-RU"/>
        </w:rPr>
        <w:t>ощо</w:t>
      </w:r>
      <w:r w:rsidRPr="00E91267">
        <w:rPr>
          <w:rFonts w:ascii="Times New Roman" w:hAnsi="Times New Roman"/>
          <w:sz w:val="28"/>
          <w:szCs w:val="28"/>
          <w:lang w:eastAsia="ru-RU"/>
        </w:rPr>
        <w:t>.</w:t>
      </w:r>
    </w:p>
    <w:p w:rsidR="00D047FF" w:rsidRPr="00B436A4" w:rsidRDefault="003F4F9C" w:rsidP="009F577F">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Встановлено,</w:t>
      </w:r>
      <w:r w:rsidR="0088333C">
        <w:rPr>
          <w:rFonts w:ascii="Times New Roman" w:hAnsi="Times New Roman"/>
          <w:sz w:val="28"/>
          <w:szCs w:val="28"/>
          <w:lang w:val="uk-UA" w:eastAsia="ru-RU"/>
        </w:rPr>
        <w:t xml:space="preserve"> що більше половини </w:t>
      </w:r>
      <w:r w:rsidR="00D047FF" w:rsidRPr="003F4F9C">
        <w:rPr>
          <w:rFonts w:ascii="Times New Roman" w:hAnsi="Times New Roman"/>
          <w:sz w:val="28"/>
          <w:szCs w:val="28"/>
          <w:lang w:val="uk-UA" w:eastAsia="ru-RU"/>
        </w:rPr>
        <w:t xml:space="preserve">пацієнтів (59,4%) молодого віку з ОА </w:t>
      </w:r>
      <w:r w:rsidR="0088333C">
        <w:rPr>
          <w:rFonts w:ascii="Times New Roman" w:hAnsi="Times New Roman"/>
          <w:sz w:val="28"/>
          <w:szCs w:val="28"/>
          <w:lang w:val="uk-UA" w:eastAsia="ru-RU"/>
        </w:rPr>
        <w:t xml:space="preserve">та ожирінням </w:t>
      </w:r>
      <w:r w:rsidR="00D047FF" w:rsidRPr="003F4F9C">
        <w:rPr>
          <w:rFonts w:ascii="Times New Roman" w:hAnsi="Times New Roman"/>
          <w:sz w:val="28"/>
          <w:szCs w:val="28"/>
          <w:lang w:val="uk-UA" w:eastAsia="ru-RU"/>
        </w:rPr>
        <w:t>мали зменшення МЩКТ</w:t>
      </w:r>
      <w:r>
        <w:rPr>
          <w:rFonts w:ascii="Times New Roman" w:hAnsi="Times New Roman"/>
          <w:sz w:val="28"/>
          <w:szCs w:val="28"/>
          <w:lang w:val="uk-UA" w:eastAsia="ru-RU"/>
        </w:rPr>
        <w:t>, а б</w:t>
      </w:r>
      <w:r w:rsidR="00D047FF" w:rsidRPr="003F4F9C">
        <w:rPr>
          <w:rFonts w:ascii="Times New Roman" w:hAnsi="Times New Roman"/>
          <w:sz w:val="28"/>
          <w:szCs w:val="28"/>
          <w:lang w:val="uk-UA" w:eastAsia="ru-RU"/>
        </w:rPr>
        <w:t>ільш тяжкі прояви деградації суглобового хряща були зафіксовані у п</w:t>
      </w:r>
      <w:r w:rsidR="0088333C">
        <w:rPr>
          <w:rFonts w:ascii="Times New Roman" w:hAnsi="Times New Roman"/>
          <w:sz w:val="28"/>
          <w:szCs w:val="28"/>
          <w:lang w:val="uk-UA" w:eastAsia="ru-RU"/>
        </w:rPr>
        <w:t xml:space="preserve">ацієнтів з генотипами СС та СТ </w:t>
      </w:r>
      <w:r w:rsidR="00D047FF" w:rsidRPr="003F4F9C">
        <w:rPr>
          <w:rFonts w:ascii="Times New Roman" w:hAnsi="Times New Roman"/>
          <w:sz w:val="28"/>
          <w:szCs w:val="28"/>
          <w:lang w:val="uk-UA" w:eastAsia="ru-RU"/>
        </w:rPr>
        <w:t>за геном лактази</w:t>
      </w:r>
      <w:r w:rsidR="0088333C">
        <w:rPr>
          <w:rFonts w:ascii="Times New Roman" w:hAnsi="Times New Roman"/>
          <w:sz w:val="28"/>
          <w:szCs w:val="28"/>
          <w:lang w:val="uk-UA" w:eastAsia="ru-RU"/>
        </w:rPr>
        <w:t xml:space="preserve"> </w:t>
      </w:r>
      <w:r w:rsidR="00D047FF" w:rsidRPr="003F4F9C">
        <w:rPr>
          <w:rFonts w:ascii="Times New Roman" w:hAnsi="Times New Roman"/>
          <w:sz w:val="28"/>
          <w:szCs w:val="28"/>
          <w:lang w:val="uk-UA" w:eastAsia="ru-RU"/>
        </w:rPr>
        <w:t xml:space="preserve">та ВВ – за геном рецептора вітаміну </w:t>
      </w:r>
      <w:r w:rsidR="00D047FF" w:rsidRPr="00E91267">
        <w:rPr>
          <w:rFonts w:ascii="Times New Roman" w:hAnsi="Times New Roman"/>
          <w:sz w:val="28"/>
          <w:szCs w:val="28"/>
          <w:lang w:val="en-US" w:eastAsia="ru-RU"/>
        </w:rPr>
        <w:t>D</w:t>
      </w:r>
      <w:r w:rsidR="00D047FF" w:rsidRPr="003F4F9C">
        <w:rPr>
          <w:rFonts w:ascii="Times New Roman" w:hAnsi="Times New Roman"/>
          <w:sz w:val="28"/>
          <w:szCs w:val="28"/>
          <w:lang w:val="uk-UA" w:eastAsia="ru-RU"/>
        </w:rPr>
        <w:t>.</w:t>
      </w:r>
      <w:r w:rsidR="003F3E56">
        <w:rPr>
          <w:rFonts w:ascii="Times New Roman" w:hAnsi="Times New Roman"/>
          <w:sz w:val="28"/>
          <w:szCs w:val="28"/>
          <w:lang w:val="uk-UA" w:eastAsia="ru-RU"/>
        </w:rPr>
        <w:t xml:space="preserve"> </w:t>
      </w:r>
      <w:r w:rsidR="00D047FF" w:rsidRPr="00B436A4">
        <w:rPr>
          <w:rFonts w:ascii="Times New Roman" w:hAnsi="Times New Roman"/>
          <w:sz w:val="28"/>
          <w:szCs w:val="28"/>
          <w:lang w:val="uk-UA" w:eastAsia="ru-RU"/>
        </w:rPr>
        <w:t>У пацієнтів</w:t>
      </w:r>
      <w:r w:rsidR="00D047FF">
        <w:rPr>
          <w:rFonts w:ascii="Times New Roman" w:hAnsi="Times New Roman"/>
          <w:sz w:val="28"/>
          <w:szCs w:val="28"/>
          <w:lang w:val="uk-UA" w:eastAsia="ru-RU"/>
        </w:rPr>
        <w:t xml:space="preserve">, що мали </w:t>
      </w:r>
      <w:r w:rsidR="00D047FF" w:rsidRPr="00B436A4">
        <w:rPr>
          <w:rFonts w:ascii="Times New Roman" w:hAnsi="Times New Roman"/>
          <w:sz w:val="28"/>
          <w:szCs w:val="28"/>
          <w:lang w:val="uk-UA" w:eastAsia="ru-RU"/>
        </w:rPr>
        <w:t xml:space="preserve">поліморфізм ВВ по гену </w:t>
      </w:r>
      <w:r w:rsidR="00D047FF" w:rsidRPr="00E91267">
        <w:rPr>
          <w:rFonts w:ascii="Times New Roman" w:hAnsi="Times New Roman"/>
          <w:sz w:val="28"/>
          <w:szCs w:val="28"/>
          <w:lang w:eastAsia="ru-RU"/>
        </w:rPr>
        <w:t>VDR</w:t>
      </w:r>
      <w:r w:rsidR="00D047FF">
        <w:rPr>
          <w:rFonts w:ascii="Times New Roman" w:hAnsi="Times New Roman"/>
          <w:sz w:val="28"/>
          <w:szCs w:val="28"/>
          <w:lang w:val="uk-UA" w:eastAsia="ru-RU"/>
        </w:rPr>
        <w:t>,</w:t>
      </w:r>
      <w:r w:rsidR="00D047FF" w:rsidRPr="00B436A4">
        <w:rPr>
          <w:rFonts w:ascii="Times New Roman" w:hAnsi="Times New Roman"/>
          <w:sz w:val="28"/>
          <w:szCs w:val="28"/>
          <w:lang w:val="uk-UA" w:eastAsia="ru-RU"/>
        </w:rPr>
        <w:t xml:space="preserve"> виявлено достовірно більш високий рівень проявів болю та скутості у порівнянні з гомозиготами </w:t>
      </w:r>
      <w:r w:rsidR="00D047FF" w:rsidRPr="00E91267">
        <w:rPr>
          <w:rFonts w:ascii="Times New Roman" w:hAnsi="Times New Roman"/>
          <w:sz w:val="28"/>
          <w:szCs w:val="28"/>
          <w:lang w:eastAsia="ru-RU"/>
        </w:rPr>
        <w:t>bb</w:t>
      </w:r>
      <w:r w:rsidR="00D047FF" w:rsidRPr="00B436A4">
        <w:rPr>
          <w:rFonts w:ascii="Times New Roman" w:hAnsi="Times New Roman"/>
          <w:sz w:val="28"/>
          <w:szCs w:val="28"/>
          <w:lang w:val="uk-UA" w:eastAsia="ru-RU"/>
        </w:rPr>
        <w:t>.</w:t>
      </w:r>
    </w:p>
    <w:p w:rsidR="00D047FF" w:rsidRPr="00400E99" w:rsidRDefault="00D047FF" w:rsidP="00E91267">
      <w:pPr>
        <w:spacing w:after="0" w:line="360" w:lineRule="auto"/>
        <w:ind w:firstLine="709"/>
        <w:jc w:val="both"/>
        <w:rPr>
          <w:rFonts w:ascii="Times New Roman" w:hAnsi="Times New Roman"/>
          <w:sz w:val="28"/>
          <w:szCs w:val="28"/>
          <w:lang w:val="uk-UA" w:eastAsia="ru-RU"/>
        </w:rPr>
      </w:pPr>
      <w:r w:rsidRPr="00E83346">
        <w:rPr>
          <w:rFonts w:ascii="Times New Roman" w:hAnsi="Times New Roman"/>
          <w:sz w:val="28"/>
          <w:szCs w:val="28"/>
          <w:lang w:val="uk-UA" w:eastAsia="ru-RU"/>
        </w:rPr>
        <w:t>При визначенні в</w:t>
      </w:r>
      <w:r w:rsidRPr="00BC7FBE">
        <w:rPr>
          <w:rFonts w:ascii="Times New Roman" w:hAnsi="Times New Roman"/>
          <w:sz w:val="28"/>
          <w:szCs w:val="28"/>
          <w:lang w:val="uk-UA" w:eastAsia="ru-RU"/>
        </w:rPr>
        <w:t>плив</w:t>
      </w:r>
      <w:r w:rsidRPr="00E83346">
        <w:rPr>
          <w:rFonts w:ascii="Times New Roman" w:hAnsi="Times New Roman"/>
          <w:sz w:val="28"/>
          <w:szCs w:val="28"/>
          <w:lang w:val="uk-UA" w:eastAsia="ru-RU"/>
        </w:rPr>
        <w:t>у</w:t>
      </w:r>
      <w:r w:rsidRPr="00BC7FBE">
        <w:rPr>
          <w:rFonts w:ascii="Times New Roman" w:hAnsi="Times New Roman"/>
          <w:sz w:val="28"/>
          <w:szCs w:val="28"/>
          <w:lang w:val="uk-UA" w:eastAsia="ru-RU"/>
        </w:rPr>
        <w:t xml:space="preserve"> поліморфізму гену рецептора вітаміна </w:t>
      </w:r>
      <w:r w:rsidRPr="00E83346">
        <w:rPr>
          <w:rFonts w:ascii="Times New Roman" w:hAnsi="Times New Roman"/>
          <w:sz w:val="28"/>
          <w:szCs w:val="28"/>
          <w:lang w:val="fr-CA" w:eastAsia="ru-RU"/>
        </w:rPr>
        <w:t>D</w:t>
      </w:r>
      <w:r w:rsidRPr="00BC7FBE">
        <w:rPr>
          <w:rFonts w:ascii="Times New Roman" w:hAnsi="Times New Roman"/>
          <w:sz w:val="28"/>
          <w:szCs w:val="28"/>
          <w:lang w:val="uk-UA" w:eastAsia="ru-RU"/>
        </w:rPr>
        <w:t xml:space="preserve"> на рівні апеліну</w:t>
      </w:r>
      <w:r>
        <w:rPr>
          <w:rFonts w:ascii="Times New Roman" w:hAnsi="Times New Roman"/>
          <w:sz w:val="28"/>
          <w:szCs w:val="28"/>
          <w:lang w:val="uk-UA" w:eastAsia="ru-RU"/>
        </w:rPr>
        <w:t>-13</w:t>
      </w:r>
      <w:r w:rsidRPr="00E83346">
        <w:rPr>
          <w:rFonts w:ascii="Times New Roman" w:hAnsi="Times New Roman"/>
          <w:sz w:val="28"/>
          <w:szCs w:val="28"/>
          <w:lang w:val="uk-UA" w:eastAsia="ru-RU"/>
        </w:rPr>
        <w:t xml:space="preserve"> доведено</w:t>
      </w:r>
      <w:r w:rsidRPr="00BC7FBE">
        <w:rPr>
          <w:rFonts w:ascii="Times New Roman" w:hAnsi="Times New Roman"/>
          <w:sz w:val="28"/>
          <w:szCs w:val="28"/>
          <w:lang w:val="uk-UA" w:eastAsia="ru-RU"/>
        </w:rPr>
        <w:t>, що найбільш несприятливим</w:t>
      </w:r>
      <w:r w:rsidRPr="00E83346">
        <w:rPr>
          <w:rFonts w:ascii="Times New Roman" w:hAnsi="Times New Roman"/>
          <w:sz w:val="28"/>
          <w:szCs w:val="28"/>
          <w:lang w:val="uk-UA" w:eastAsia="ru-RU"/>
        </w:rPr>
        <w:t xml:space="preserve"> був</w:t>
      </w:r>
      <w:r w:rsidRPr="00BC7FBE">
        <w:rPr>
          <w:rFonts w:ascii="Times New Roman" w:hAnsi="Times New Roman"/>
          <w:sz w:val="28"/>
          <w:szCs w:val="28"/>
          <w:lang w:val="uk-UA" w:eastAsia="ru-RU"/>
        </w:rPr>
        <w:t xml:space="preserve"> гомозиготний варіант генотипу ВВ, за наявності якого у осіб молодого віку</w:t>
      </w:r>
      <w:r>
        <w:rPr>
          <w:rFonts w:ascii="Times New Roman" w:hAnsi="Times New Roman"/>
          <w:sz w:val="28"/>
          <w:szCs w:val="28"/>
          <w:lang w:val="uk-UA" w:eastAsia="ru-RU"/>
        </w:rPr>
        <w:t xml:space="preserve"> з</w:t>
      </w:r>
      <w:r w:rsidRPr="00BC7FBE">
        <w:rPr>
          <w:rFonts w:ascii="Times New Roman" w:hAnsi="Times New Roman"/>
          <w:sz w:val="28"/>
          <w:szCs w:val="28"/>
          <w:lang w:val="uk-UA" w:eastAsia="ru-RU"/>
        </w:rPr>
        <w:t xml:space="preserve"> ОА, формування остеопенії та ОП асоціюється зі зниженням рівня </w:t>
      </w:r>
      <w:r>
        <w:rPr>
          <w:rFonts w:ascii="Times New Roman" w:hAnsi="Times New Roman"/>
          <w:sz w:val="28"/>
          <w:szCs w:val="28"/>
          <w:lang w:val="uk-UA" w:eastAsia="ru-RU"/>
        </w:rPr>
        <w:t>адипокіну</w:t>
      </w:r>
      <w:r w:rsidRPr="00BC7FBE">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В </w:t>
      </w:r>
      <w:r>
        <w:rPr>
          <w:rFonts w:ascii="Times New Roman" w:hAnsi="Times New Roman"/>
          <w:sz w:val="28"/>
          <w:szCs w:val="28"/>
          <w:lang w:val="uk-UA" w:eastAsia="ru-RU"/>
        </w:rPr>
        <w:lastRenderedPageBreak/>
        <w:t>такому разі вірогідне</w:t>
      </w:r>
      <w:r w:rsidRPr="00E91267">
        <w:rPr>
          <w:rFonts w:ascii="Times New Roman" w:hAnsi="Times New Roman"/>
          <w:sz w:val="28"/>
          <w:szCs w:val="28"/>
          <w:lang w:eastAsia="ru-RU"/>
        </w:rPr>
        <w:t xml:space="preserve"> зростання </w:t>
      </w:r>
      <w:r w:rsidR="003F3E56">
        <w:rPr>
          <w:rFonts w:ascii="Times New Roman" w:hAnsi="Times New Roman"/>
          <w:sz w:val="28"/>
          <w:szCs w:val="28"/>
          <w:lang w:val="uk-UA"/>
        </w:rPr>
        <w:t>сироваткового</w:t>
      </w:r>
      <w:r w:rsidR="003F3E56" w:rsidRPr="00E91267">
        <w:rPr>
          <w:rFonts w:ascii="Times New Roman" w:hAnsi="Times New Roman"/>
          <w:sz w:val="28"/>
          <w:szCs w:val="28"/>
          <w:lang w:eastAsia="ru-RU"/>
        </w:rPr>
        <w:t xml:space="preserve"> </w:t>
      </w:r>
      <w:r w:rsidRPr="00E91267">
        <w:rPr>
          <w:rFonts w:ascii="Times New Roman" w:hAnsi="Times New Roman"/>
          <w:sz w:val="28"/>
          <w:szCs w:val="28"/>
          <w:lang w:eastAsia="ru-RU"/>
        </w:rPr>
        <w:t>рівня апеліну</w:t>
      </w:r>
      <w:r>
        <w:rPr>
          <w:rFonts w:ascii="Times New Roman" w:hAnsi="Times New Roman"/>
          <w:sz w:val="28"/>
          <w:szCs w:val="28"/>
          <w:lang w:val="uk-UA" w:eastAsia="ru-RU"/>
        </w:rPr>
        <w:t>-13</w:t>
      </w:r>
      <w:r w:rsidRPr="00E91267">
        <w:rPr>
          <w:rFonts w:ascii="Times New Roman" w:hAnsi="Times New Roman"/>
          <w:sz w:val="28"/>
          <w:szCs w:val="28"/>
          <w:lang w:eastAsia="ru-RU"/>
        </w:rPr>
        <w:t xml:space="preserve"> у хворих на ОА без порушень СФСКТ можна використовувати у якості індикатора метаболічної компенсації при ОА.</w:t>
      </w:r>
    </w:p>
    <w:p w:rsidR="00412995" w:rsidRPr="00391AD4" w:rsidRDefault="00412995" w:rsidP="00412995">
      <w:pPr>
        <w:spacing w:after="0" w:line="360" w:lineRule="auto"/>
        <w:ind w:firstLine="709"/>
        <w:jc w:val="both"/>
        <w:rPr>
          <w:rFonts w:ascii="Times New Roman" w:hAnsi="Times New Roman"/>
          <w:sz w:val="28"/>
          <w:szCs w:val="28"/>
          <w:lang w:val="uk-UA"/>
        </w:rPr>
      </w:pPr>
      <w:r w:rsidRPr="00391AD4">
        <w:rPr>
          <w:rFonts w:ascii="Times New Roman" w:hAnsi="Times New Roman"/>
          <w:sz w:val="28"/>
          <w:szCs w:val="28"/>
          <w:lang w:val="uk-UA"/>
        </w:rPr>
        <w:t>Аналіз результатів вивчення вмісту апеліну-13</w:t>
      </w:r>
      <w:r w:rsidR="00422421">
        <w:rPr>
          <w:rFonts w:ascii="Times New Roman" w:hAnsi="Times New Roman"/>
          <w:sz w:val="28"/>
          <w:szCs w:val="28"/>
          <w:lang w:val="uk-UA"/>
        </w:rPr>
        <w:t xml:space="preserve"> у сироватці крові хворих основної групи </w:t>
      </w:r>
      <w:r w:rsidRPr="00391AD4">
        <w:rPr>
          <w:rFonts w:ascii="Times New Roman" w:hAnsi="Times New Roman"/>
          <w:sz w:val="28"/>
          <w:szCs w:val="28"/>
          <w:lang w:val="uk-UA"/>
        </w:rPr>
        <w:t>залежно від ІМТ та варіантів поліморфізму ген</w:t>
      </w:r>
      <w:r>
        <w:rPr>
          <w:rFonts w:ascii="Times New Roman" w:hAnsi="Times New Roman"/>
          <w:sz w:val="28"/>
          <w:szCs w:val="28"/>
          <w:lang w:val="uk-UA"/>
        </w:rPr>
        <w:t>а</w:t>
      </w:r>
      <w:r w:rsidRPr="00391AD4">
        <w:rPr>
          <w:rFonts w:ascii="Times New Roman" w:hAnsi="Times New Roman"/>
          <w:sz w:val="28"/>
          <w:szCs w:val="28"/>
          <w:lang w:val="en-IE"/>
        </w:rPr>
        <w:t>VDR</w:t>
      </w:r>
      <w:r w:rsidRPr="00391AD4">
        <w:rPr>
          <w:rFonts w:ascii="Times New Roman" w:hAnsi="Times New Roman"/>
          <w:sz w:val="28"/>
          <w:szCs w:val="28"/>
          <w:lang w:val="uk-UA"/>
        </w:rPr>
        <w:t xml:space="preserve"> дозволив встановити, що в середньому цей рівень </w:t>
      </w:r>
      <w:r w:rsidR="003F4F9C">
        <w:rPr>
          <w:rFonts w:ascii="Times New Roman" w:hAnsi="Times New Roman"/>
          <w:sz w:val="28"/>
          <w:szCs w:val="28"/>
          <w:lang w:val="uk-UA"/>
        </w:rPr>
        <w:t>по групі перевищував контрольні значення</w:t>
      </w:r>
      <w:r w:rsidRPr="00391AD4">
        <w:rPr>
          <w:rFonts w:ascii="Times New Roman" w:hAnsi="Times New Roman"/>
          <w:sz w:val="28"/>
          <w:szCs w:val="28"/>
          <w:lang w:val="uk-UA"/>
        </w:rPr>
        <w:t xml:space="preserve"> та коливався залежно від варіанту поліморфізму</w:t>
      </w:r>
      <w:r>
        <w:rPr>
          <w:rFonts w:ascii="Times New Roman" w:hAnsi="Times New Roman"/>
          <w:sz w:val="28"/>
          <w:szCs w:val="28"/>
          <w:lang w:val="uk-UA"/>
        </w:rPr>
        <w:t xml:space="preserve"> та ІМТ.</w:t>
      </w:r>
    </w:p>
    <w:p w:rsidR="00412995" w:rsidRPr="00412995" w:rsidRDefault="00D43B6A" w:rsidP="00412995">
      <w:pPr>
        <w:spacing w:after="0" w:line="360" w:lineRule="auto"/>
        <w:ind w:right="-1" w:firstLine="701"/>
        <w:jc w:val="both"/>
        <w:rPr>
          <w:rFonts w:ascii="Times New Roman" w:hAnsi="Times New Roman"/>
          <w:sz w:val="28"/>
          <w:szCs w:val="28"/>
        </w:rPr>
      </w:pPr>
      <w:r>
        <w:rPr>
          <w:rFonts w:ascii="Times New Roman" w:hAnsi="Times New Roman"/>
          <w:sz w:val="28"/>
          <w:szCs w:val="28"/>
          <w:lang w:val="uk-UA"/>
        </w:rPr>
        <w:t>Було виявлено, що за</w:t>
      </w:r>
      <w:r w:rsidR="00412995" w:rsidRPr="00391AD4">
        <w:rPr>
          <w:rFonts w:ascii="Times New Roman" w:hAnsi="Times New Roman"/>
          <w:sz w:val="28"/>
          <w:szCs w:val="28"/>
          <w:lang w:val="uk-UA"/>
        </w:rPr>
        <w:t>гальні закономірності вмісту апеліну</w:t>
      </w:r>
      <w:r w:rsidR="00412995" w:rsidRPr="00F96550">
        <w:rPr>
          <w:rFonts w:ascii="Times New Roman" w:hAnsi="Times New Roman"/>
          <w:sz w:val="28"/>
          <w:szCs w:val="28"/>
          <w:lang w:val="uk-UA"/>
        </w:rPr>
        <w:t>-13</w:t>
      </w:r>
      <w:r w:rsidR="00422421">
        <w:rPr>
          <w:rFonts w:ascii="Times New Roman" w:hAnsi="Times New Roman"/>
          <w:sz w:val="28"/>
          <w:szCs w:val="28"/>
          <w:lang w:val="uk-UA"/>
        </w:rPr>
        <w:t xml:space="preserve"> у сироватці крові означених хворих</w:t>
      </w:r>
      <w:r w:rsidR="00412995" w:rsidRPr="00391AD4">
        <w:rPr>
          <w:rFonts w:ascii="Times New Roman" w:hAnsi="Times New Roman"/>
          <w:sz w:val="28"/>
          <w:szCs w:val="28"/>
          <w:lang w:val="uk-UA"/>
        </w:rPr>
        <w:t xml:space="preserve"> залежно від ІМТ та варіанту поліморфізму гена </w:t>
      </w:r>
      <w:r w:rsidR="00412995" w:rsidRPr="00391AD4">
        <w:rPr>
          <w:rFonts w:ascii="Times New Roman" w:hAnsi="Times New Roman"/>
          <w:sz w:val="28"/>
          <w:szCs w:val="28"/>
          <w:lang w:val="en-IE"/>
        </w:rPr>
        <w:t>VDR</w:t>
      </w:r>
      <w:r w:rsidR="00412995" w:rsidRPr="00391AD4">
        <w:rPr>
          <w:rFonts w:ascii="Times New Roman" w:hAnsi="Times New Roman"/>
          <w:sz w:val="28"/>
          <w:szCs w:val="28"/>
          <w:lang w:val="uk-UA"/>
        </w:rPr>
        <w:t xml:space="preserve"> характеризувалися тим</w:t>
      </w:r>
      <w:r w:rsidR="00412995">
        <w:rPr>
          <w:rFonts w:ascii="Times New Roman" w:hAnsi="Times New Roman"/>
          <w:sz w:val="28"/>
          <w:szCs w:val="28"/>
          <w:lang w:val="uk-UA"/>
        </w:rPr>
        <w:t>,</w:t>
      </w:r>
      <w:r w:rsidR="00412995" w:rsidRPr="00DB6DC1">
        <w:rPr>
          <w:rFonts w:ascii="Times New Roman" w:hAnsi="Times New Roman"/>
          <w:sz w:val="28"/>
          <w:szCs w:val="28"/>
          <w:lang w:val="uk-UA"/>
        </w:rPr>
        <w:t xml:space="preserve"> що у разі гомозиготності </w:t>
      </w:r>
      <w:r w:rsidR="00412995" w:rsidRPr="00DB6DC1">
        <w:rPr>
          <w:rFonts w:ascii="Times New Roman" w:hAnsi="Times New Roman"/>
          <w:sz w:val="28"/>
          <w:szCs w:val="28"/>
          <w:lang w:val="en-US"/>
        </w:rPr>
        <w:t>bb</w:t>
      </w:r>
      <w:r w:rsidR="00412995" w:rsidRPr="00DB6DC1">
        <w:rPr>
          <w:rFonts w:ascii="Times New Roman" w:hAnsi="Times New Roman"/>
          <w:sz w:val="28"/>
          <w:szCs w:val="28"/>
          <w:lang w:val="uk-UA"/>
        </w:rPr>
        <w:t xml:space="preserve"> при наростанні ІМТ </w:t>
      </w:r>
      <w:r w:rsidR="00412995">
        <w:rPr>
          <w:rFonts w:ascii="Times New Roman" w:hAnsi="Times New Roman"/>
          <w:sz w:val="28"/>
          <w:szCs w:val="28"/>
          <w:lang w:val="uk-UA"/>
        </w:rPr>
        <w:t xml:space="preserve">до ожиріння I ст. – </w:t>
      </w:r>
      <w:r w:rsidR="00412995" w:rsidRPr="00DB6DC1">
        <w:rPr>
          <w:rFonts w:ascii="Times New Roman" w:hAnsi="Times New Roman"/>
          <w:sz w:val="28"/>
          <w:szCs w:val="28"/>
          <w:lang w:val="uk-UA"/>
        </w:rPr>
        <w:t xml:space="preserve">вміст апеліну-13 зростає, </w:t>
      </w:r>
      <w:r w:rsidR="00412995">
        <w:rPr>
          <w:rFonts w:ascii="Times New Roman" w:hAnsi="Times New Roman"/>
          <w:sz w:val="28"/>
          <w:szCs w:val="28"/>
          <w:lang w:val="uk-UA"/>
        </w:rPr>
        <w:t xml:space="preserve">тоді як при </w:t>
      </w:r>
      <w:r w:rsidR="00CE7A26">
        <w:rPr>
          <w:rFonts w:ascii="Times New Roman" w:hAnsi="Times New Roman"/>
          <w:sz w:val="28"/>
          <w:szCs w:val="28"/>
          <w:lang w:val="uk-UA"/>
        </w:rPr>
        <w:t>збільшенні ступеню</w:t>
      </w:r>
      <w:r w:rsidR="00412995">
        <w:rPr>
          <w:rFonts w:ascii="Times New Roman" w:hAnsi="Times New Roman"/>
          <w:sz w:val="28"/>
          <w:szCs w:val="28"/>
          <w:lang w:val="uk-UA"/>
        </w:rPr>
        <w:t xml:space="preserve"> ожирінні має місце прогресивне зменшення </w:t>
      </w:r>
      <w:r w:rsidR="003F4F9C">
        <w:rPr>
          <w:rFonts w:ascii="Times New Roman" w:hAnsi="Times New Roman"/>
          <w:sz w:val="28"/>
          <w:szCs w:val="28"/>
          <w:lang w:val="uk-UA"/>
        </w:rPr>
        <w:t xml:space="preserve">його </w:t>
      </w:r>
      <w:r w:rsidR="007D0490">
        <w:rPr>
          <w:rFonts w:ascii="Times New Roman" w:hAnsi="Times New Roman"/>
          <w:sz w:val="28"/>
          <w:szCs w:val="28"/>
          <w:lang w:val="uk-UA"/>
        </w:rPr>
        <w:t>рівню</w:t>
      </w:r>
      <w:r w:rsidR="00412995">
        <w:rPr>
          <w:rFonts w:ascii="Times New Roman" w:hAnsi="Times New Roman"/>
          <w:sz w:val="28"/>
          <w:szCs w:val="28"/>
          <w:lang w:val="uk-UA"/>
        </w:rPr>
        <w:t>. П</w:t>
      </w:r>
      <w:r w:rsidR="00412995" w:rsidRPr="00DB6DC1">
        <w:rPr>
          <w:rFonts w:ascii="Times New Roman" w:hAnsi="Times New Roman"/>
          <w:sz w:val="28"/>
          <w:szCs w:val="28"/>
          <w:lang w:val="uk-UA"/>
        </w:rPr>
        <w:t xml:space="preserve">ри гомозиготності </w:t>
      </w:r>
      <w:r w:rsidR="00412995" w:rsidRPr="00DB6DC1">
        <w:rPr>
          <w:rFonts w:ascii="Times New Roman" w:hAnsi="Times New Roman"/>
          <w:sz w:val="28"/>
          <w:szCs w:val="28"/>
          <w:lang w:val="en-US"/>
        </w:rPr>
        <w:t>BB</w:t>
      </w:r>
      <w:r w:rsidR="00412995">
        <w:rPr>
          <w:rFonts w:ascii="Times New Roman" w:hAnsi="Times New Roman"/>
          <w:sz w:val="28"/>
          <w:szCs w:val="28"/>
          <w:lang w:val="uk-UA"/>
        </w:rPr>
        <w:t xml:space="preserve">та за наявності ожиріння </w:t>
      </w:r>
      <w:r w:rsidR="00412995" w:rsidRPr="00DB6DC1">
        <w:rPr>
          <w:rFonts w:ascii="Times New Roman" w:hAnsi="Times New Roman"/>
          <w:sz w:val="28"/>
          <w:szCs w:val="28"/>
          <w:lang w:val="uk-UA"/>
        </w:rPr>
        <w:t xml:space="preserve">рівень апеліну-13 </w:t>
      </w:r>
      <w:r w:rsidR="00412995">
        <w:rPr>
          <w:rFonts w:ascii="Times New Roman" w:hAnsi="Times New Roman"/>
          <w:sz w:val="28"/>
          <w:szCs w:val="28"/>
          <w:lang w:val="uk-UA"/>
        </w:rPr>
        <w:t xml:space="preserve">практично </w:t>
      </w:r>
      <w:r w:rsidR="00B5528D">
        <w:rPr>
          <w:rFonts w:ascii="Times New Roman" w:hAnsi="Times New Roman"/>
          <w:sz w:val="28"/>
          <w:szCs w:val="28"/>
          <w:lang w:val="uk-UA"/>
        </w:rPr>
        <w:t xml:space="preserve">не змінюється. </w:t>
      </w:r>
      <w:r w:rsidR="00412995" w:rsidRPr="00DB6DC1">
        <w:rPr>
          <w:rFonts w:ascii="Times New Roman" w:hAnsi="Times New Roman"/>
          <w:sz w:val="28"/>
          <w:szCs w:val="28"/>
          <w:lang w:val="uk-UA"/>
        </w:rPr>
        <w:t xml:space="preserve">Водночас для пацієнтів-гетерозигот по гену </w:t>
      </w:r>
      <w:r w:rsidR="00412995" w:rsidRPr="00DB6DC1">
        <w:rPr>
          <w:rFonts w:ascii="Times New Roman" w:hAnsi="Times New Roman"/>
          <w:sz w:val="28"/>
          <w:szCs w:val="28"/>
          <w:lang w:val="en-IE"/>
        </w:rPr>
        <w:t>VDR</w:t>
      </w:r>
      <w:r w:rsidR="00412995" w:rsidRPr="00DB6DC1">
        <w:rPr>
          <w:rFonts w:ascii="Times New Roman" w:hAnsi="Times New Roman"/>
          <w:sz w:val="28"/>
          <w:szCs w:val="28"/>
          <w:lang w:val="uk-UA"/>
        </w:rPr>
        <w:t xml:space="preserve"> було характерним достовірне </w:t>
      </w:r>
      <w:r w:rsidR="00412995">
        <w:rPr>
          <w:rFonts w:ascii="Times New Roman" w:hAnsi="Times New Roman"/>
          <w:sz w:val="28"/>
          <w:szCs w:val="28"/>
          <w:lang w:val="uk-UA"/>
        </w:rPr>
        <w:t>зниження</w:t>
      </w:r>
      <w:r w:rsidR="00412995" w:rsidRPr="00DB6DC1">
        <w:rPr>
          <w:rFonts w:ascii="Times New Roman" w:hAnsi="Times New Roman"/>
          <w:sz w:val="28"/>
          <w:szCs w:val="28"/>
          <w:lang w:val="uk-UA"/>
        </w:rPr>
        <w:t xml:space="preserve"> (р&lt;0,001) </w:t>
      </w:r>
      <w:r w:rsidR="00412995">
        <w:rPr>
          <w:rFonts w:ascii="Times New Roman" w:hAnsi="Times New Roman"/>
          <w:sz w:val="28"/>
          <w:szCs w:val="28"/>
          <w:lang w:val="uk-UA"/>
        </w:rPr>
        <w:t>рівня вмісту апеліну-13 у пацієнтів з надлишковою МТ та ожирінн</w:t>
      </w:r>
      <w:r w:rsidR="007D0490">
        <w:rPr>
          <w:rFonts w:ascii="Times New Roman" w:hAnsi="Times New Roman"/>
          <w:sz w:val="28"/>
          <w:szCs w:val="28"/>
          <w:lang w:val="uk-UA"/>
        </w:rPr>
        <w:t>і</w:t>
      </w:r>
      <w:r w:rsidR="00412995">
        <w:rPr>
          <w:rFonts w:ascii="Times New Roman" w:hAnsi="Times New Roman"/>
          <w:sz w:val="28"/>
          <w:szCs w:val="28"/>
          <w:lang w:val="uk-UA"/>
        </w:rPr>
        <w:t xml:space="preserve"> I-ІІ ст</w:t>
      </w:r>
      <w:r w:rsidR="00412995" w:rsidRPr="00DB6DC1">
        <w:rPr>
          <w:rFonts w:ascii="Times New Roman" w:hAnsi="Times New Roman"/>
          <w:sz w:val="28"/>
          <w:szCs w:val="28"/>
          <w:lang w:val="uk-UA"/>
        </w:rPr>
        <w:t>.</w:t>
      </w:r>
      <w:r w:rsidR="00412995">
        <w:rPr>
          <w:rFonts w:ascii="Times New Roman" w:hAnsi="Times New Roman"/>
          <w:sz w:val="28"/>
          <w:szCs w:val="28"/>
          <w:lang w:val="uk-UA"/>
        </w:rPr>
        <w:t xml:space="preserve"> та незначне зростання за наявності ожиріння ІІІ ступеня.</w:t>
      </w:r>
    </w:p>
    <w:p w:rsidR="00412995" w:rsidRDefault="00D43B6A" w:rsidP="00412995">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Було в</w:t>
      </w:r>
      <w:r w:rsidR="00412995" w:rsidRPr="00255558">
        <w:rPr>
          <w:rFonts w:ascii="Times New Roman" w:hAnsi="Times New Roman"/>
          <w:sz w:val="28"/>
          <w:szCs w:val="28"/>
          <w:lang w:val="uk-UA"/>
        </w:rPr>
        <w:t>иконано клініко-статистичне моделювання (поліномінальний аналіз) нелінійних закономірностей вмісту апеліну-13 у хворих на ОА</w:t>
      </w:r>
      <w:r w:rsidR="00422421">
        <w:rPr>
          <w:rFonts w:ascii="Times New Roman" w:hAnsi="Times New Roman"/>
          <w:sz w:val="28"/>
          <w:szCs w:val="28"/>
          <w:lang w:val="uk-UA"/>
        </w:rPr>
        <w:t xml:space="preserve"> та ожиріння</w:t>
      </w:r>
      <w:r w:rsidR="00412995" w:rsidRPr="00255558">
        <w:rPr>
          <w:rFonts w:ascii="Times New Roman" w:hAnsi="Times New Roman"/>
          <w:sz w:val="28"/>
          <w:szCs w:val="28"/>
          <w:lang w:val="uk-UA"/>
        </w:rPr>
        <w:t xml:space="preserve"> при різних варіантах поліморфізму гена </w:t>
      </w:r>
      <w:r w:rsidR="00412995" w:rsidRPr="00255558">
        <w:rPr>
          <w:rFonts w:ascii="Times New Roman" w:hAnsi="Times New Roman"/>
          <w:sz w:val="28"/>
          <w:szCs w:val="28"/>
          <w:lang w:val="en-IE"/>
        </w:rPr>
        <w:t>VDR</w:t>
      </w:r>
      <w:r w:rsidR="00412995" w:rsidRPr="00255558">
        <w:rPr>
          <w:rFonts w:ascii="Times New Roman" w:hAnsi="Times New Roman"/>
          <w:sz w:val="28"/>
          <w:szCs w:val="28"/>
          <w:lang w:val="uk-UA"/>
        </w:rPr>
        <w:t xml:space="preserve"> i отримані залежності з високим ступенем достовірності (</w:t>
      </w:r>
      <w:r w:rsidR="00412995" w:rsidRPr="00255558">
        <w:rPr>
          <w:rFonts w:ascii="Times New Roman" w:hAnsi="Times New Roman"/>
          <w:sz w:val="28"/>
          <w:szCs w:val="28"/>
          <w:lang w:val="en-US"/>
        </w:rPr>
        <w:t>R</w:t>
      </w:r>
      <w:r w:rsidR="00412995" w:rsidRPr="00255558">
        <w:rPr>
          <w:rFonts w:ascii="Times New Roman" w:hAnsi="Times New Roman"/>
          <w:sz w:val="28"/>
          <w:szCs w:val="28"/>
          <w:lang w:val="uk-UA"/>
        </w:rPr>
        <w:t>=1,0, р&lt;0,05) для гомозигот по 1-й (</w:t>
      </w:r>
      <w:r w:rsidR="00412995" w:rsidRPr="00255558">
        <w:rPr>
          <w:rFonts w:ascii="Times New Roman" w:hAnsi="Times New Roman"/>
          <w:sz w:val="28"/>
          <w:szCs w:val="28"/>
          <w:lang w:val="en-US"/>
        </w:rPr>
        <w:t>bb</w:t>
      </w:r>
      <w:r w:rsidR="00412995" w:rsidRPr="00255558">
        <w:rPr>
          <w:rFonts w:ascii="Times New Roman" w:hAnsi="Times New Roman"/>
          <w:sz w:val="28"/>
          <w:szCs w:val="28"/>
          <w:lang w:val="uk-UA"/>
        </w:rPr>
        <w:t>) та другій (</w:t>
      </w:r>
      <w:r w:rsidR="00412995" w:rsidRPr="00255558">
        <w:rPr>
          <w:rFonts w:ascii="Times New Roman" w:hAnsi="Times New Roman"/>
          <w:sz w:val="28"/>
          <w:szCs w:val="28"/>
          <w:lang w:val="en-US"/>
        </w:rPr>
        <w:t>BB</w:t>
      </w:r>
      <w:r w:rsidR="00412995" w:rsidRPr="00255558">
        <w:rPr>
          <w:rFonts w:ascii="Times New Roman" w:hAnsi="Times New Roman"/>
          <w:sz w:val="28"/>
          <w:szCs w:val="28"/>
          <w:lang w:val="uk-UA"/>
        </w:rPr>
        <w:t>) алелям. Таким чином, визначені статистичні моделі дають змогу прогнозувати індивідуальний рівень вмісту апеліну-13 залежно від зміни ІМТ, тобто прогнозувати перебіг О</w:t>
      </w:r>
      <w:r w:rsidR="00412995">
        <w:rPr>
          <w:rFonts w:ascii="Times New Roman" w:hAnsi="Times New Roman"/>
          <w:sz w:val="28"/>
          <w:szCs w:val="28"/>
          <w:lang w:val="uk-UA"/>
        </w:rPr>
        <w:t>А у осіб з ожирінням.</w:t>
      </w:r>
    </w:p>
    <w:p w:rsidR="00FB18CB" w:rsidRPr="00F364FF" w:rsidRDefault="00FB18CB" w:rsidP="00BE0901">
      <w:pPr>
        <w:spacing w:after="0" w:line="360" w:lineRule="auto"/>
        <w:ind w:right="-1" w:firstLine="709"/>
        <w:jc w:val="both"/>
        <w:rPr>
          <w:rFonts w:ascii="Times New Roman" w:hAnsi="Times New Roman"/>
          <w:sz w:val="28"/>
          <w:szCs w:val="28"/>
          <w:lang w:val="uk-UA"/>
        </w:rPr>
      </w:pPr>
      <w:r w:rsidRPr="00F364FF">
        <w:rPr>
          <w:rFonts w:ascii="Times New Roman" w:hAnsi="Times New Roman"/>
          <w:sz w:val="28"/>
          <w:szCs w:val="28"/>
          <w:lang w:val="uk-UA"/>
        </w:rPr>
        <w:t xml:space="preserve">При </w:t>
      </w:r>
      <w:r>
        <w:rPr>
          <w:rFonts w:ascii="Times New Roman" w:hAnsi="Times New Roman"/>
          <w:sz w:val="28"/>
          <w:szCs w:val="28"/>
          <w:lang w:val="uk-UA"/>
        </w:rPr>
        <w:t>проведенні вивчення особливостей перебігу ОА у осіб з надлишковою вагою / ожиріння</w:t>
      </w:r>
      <w:r w:rsidR="00422421">
        <w:rPr>
          <w:rFonts w:ascii="Times New Roman" w:hAnsi="Times New Roman"/>
          <w:sz w:val="28"/>
          <w:szCs w:val="28"/>
          <w:lang w:val="uk-UA"/>
        </w:rPr>
        <w:t>м</w:t>
      </w:r>
      <w:r>
        <w:rPr>
          <w:rFonts w:ascii="Times New Roman" w:hAnsi="Times New Roman"/>
          <w:sz w:val="28"/>
          <w:szCs w:val="28"/>
          <w:lang w:val="uk-UA"/>
        </w:rPr>
        <w:t xml:space="preserve"> при поєднанні </w:t>
      </w:r>
      <w:r w:rsidRPr="00F364FF">
        <w:rPr>
          <w:rFonts w:ascii="Times New Roman" w:hAnsi="Times New Roman"/>
          <w:sz w:val="28"/>
          <w:szCs w:val="28"/>
          <w:lang w:val="uk-UA"/>
        </w:rPr>
        <w:t>патологічни</w:t>
      </w:r>
      <w:r>
        <w:rPr>
          <w:rFonts w:ascii="Times New Roman" w:hAnsi="Times New Roman"/>
          <w:sz w:val="28"/>
          <w:szCs w:val="28"/>
          <w:lang w:val="uk-UA"/>
        </w:rPr>
        <w:t>х</w:t>
      </w:r>
      <w:r w:rsidRPr="00F364FF">
        <w:rPr>
          <w:rFonts w:ascii="Times New Roman" w:hAnsi="Times New Roman"/>
          <w:sz w:val="28"/>
          <w:szCs w:val="28"/>
          <w:lang w:val="uk-UA"/>
        </w:rPr>
        <w:t xml:space="preserve"> генотип</w:t>
      </w:r>
      <w:r>
        <w:rPr>
          <w:rFonts w:ascii="Times New Roman" w:hAnsi="Times New Roman"/>
          <w:sz w:val="28"/>
          <w:szCs w:val="28"/>
          <w:lang w:val="uk-UA"/>
        </w:rPr>
        <w:t xml:space="preserve">ів генів </w:t>
      </w:r>
      <w:r w:rsidRPr="00DB6DC1">
        <w:rPr>
          <w:rFonts w:ascii="Times New Roman" w:hAnsi="Times New Roman"/>
          <w:sz w:val="28"/>
          <w:szCs w:val="28"/>
          <w:lang w:val="en-IE"/>
        </w:rPr>
        <w:t>VDR</w:t>
      </w:r>
      <w:r>
        <w:rPr>
          <w:rFonts w:ascii="Times New Roman" w:hAnsi="Times New Roman"/>
          <w:sz w:val="28"/>
          <w:szCs w:val="28"/>
          <w:lang w:val="uk-UA"/>
        </w:rPr>
        <w:t xml:space="preserve"> та </w:t>
      </w:r>
      <w:r w:rsidRPr="00E91267">
        <w:rPr>
          <w:rFonts w:ascii="Times New Roman" w:hAnsi="Times New Roman"/>
          <w:sz w:val="28"/>
          <w:szCs w:val="28"/>
          <w:lang w:val="en-US" w:eastAsia="ru-RU"/>
        </w:rPr>
        <w:t>LCT</w:t>
      </w:r>
      <w:r>
        <w:rPr>
          <w:rFonts w:ascii="Times New Roman" w:hAnsi="Times New Roman"/>
          <w:sz w:val="28"/>
          <w:szCs w:val="28"/>
          <w:lang w:val="uk-UA"/>
        </w:rPr>
        <w:t xml:space="preserve"> було встановлено, що більшість пацієнтів (</w:t>
      </w:r>
      <w:r w:rsidRPr="00F364FF">
        <w:rPr>
          <w:rFonts w:ascii="Times New Roman" w:hAnsi="Times New Roman"/>
          <w:sz w:val="28"/>
          <w:szCs w:val="28"/>
          <w:lang w:val="uk-UA"/>
        </w:rPr>
        <w:t>90,5%</w:t>
      </w:r>
      <w:r>
        <w:rPr>
          <w:rFonts w:ascii="Times New Roman" w:hAnsi="Times New Roman"/>
          <w:sz w:val="28"/>
          <w:szCs w:val="28"/>
          <w:lang w:val="uk-UA"/>
        </w:rPr>
        <w:t>)</w:t>
      </w:r>
      <w:r w:rsidR="00422421">
        <w:rPr>
          <w:rFonts w:ascii="Times New Roman" w:hAnsi="Times New Roman"/>
          <w:sz w:val="28"/>
          <w:szCs w:val="28"/>
          <w:lang w:val="uk-UA"/>
        </w:rPr>
        <w:t xml:space="preserve"> </w:t>
      </w:r>
      <w:r>
        <w:rPr>
          <w:rFonts w:ascii="Times New Roman" w:hAnsi="Times New Roman"/>
          <w:sz w:val="28"/>
          <w:szCs w:val="28"/>
          <w:lang w:val="uk-UA"/>
        </w:rPr>
        <w:t xml:space="preserve">мали ураження </w:t>
      </w:r>
      <w:r w:rsidRPr="00F364FF">
        <w:rPr>
          <w:rFonts w:ascii="Times New Roman" w:hAnsi="Times New Roman"/>
          <w:sz w:val="28"/>
          <w:szCs w:val="28"/>
          <w:lang w:val="uk-UA"/>
        </w:rPr>
        <w:t>великих суглобів</w:t>
      </w:r>
      <w:r>
        <w:rPr>
          <w:rFonts w:ascii="Times New Roman" w:hAnsi="Times New Roman"/>
          <w:sz w:val="28"/>
          <w:szCs w:val="28"/>
          <w:lang w:val="uk-UA"/>
        </w:rPr>
        <w:t xml:space="preserve">, яке </w:t>
      </w:r>
      <w:r w:rsidRPr="00F364FF">
        <w:rPr>
          <w:rFonts w:ascii="Times New Roman" w:hAnsi="Times New Roman"/>
          <w:sz w:val="28"/>
          <w:szCs w:val="28"/>
          <w:lang w:val="uk-UA"/>
        </w:rPr>
        <w:t>характеризувалося більш тяжким ступенем деградації хряща т</w:t>
      </w:r>
      <w:r w:rsidR="00E65A21">
        <w:rPr>
          <w:rFonts w:ascii="Times New Roman" w:hAnsi="Times New Roman"/>
          <w:sz w:val="28"/>
          <w:szCs w:val="28"/>
          <w:lang w:val="uk-UA"/>
        </w:rPr>
        <w:t>а порушенням його функціонального стану</w:t>
      </w:r>
      <w:r w:rsidRPr="00F364FF">
        <w:rPr>
          <w:rFonts w:ascii="Times New Roman" w:hAnsi="Times New Roman"/>
          <w:sz w:val="28"/>
          <w:szCs w:val="28"/>
          <w:lang w:val="uk-UA"/>
        </w:rPr>
        <w:t xml:space="preserve">. </w:t>
      </w:r>
      <w:r w:rsidR="00912931" w:rsidRPr="00F364FF">
        <w:rPr>
          <w:rFonts w:ascii="Times New Roman" w:hAnsi="Times New Roman"/>
          <w:sz w:val="28"/>
          <w:szCs w:val="28"/>
          <w:lang w:val="uk-UA"/>
        </w:rPr>
        <w:t>Узагальнений аналіз показника тяжкості ОА (</w:t>
      </w:r>
      <w:r w:rsidR="00912931" w:rsidRPr="00F364FF">
        <w:rPr>
          <w:rFonts w:ascii="Times New Roman" w:hAnsi="Times New Roman"/>
          <w:sz w:val="28"/>
          <w:szCs w:val="28"/>
          <w:lang w:val="en-US"/>
        </w:rPr>
        <w:t>W</w:t>
      </w:r>
      <w:r w:rsidR="00912931" w:rsidRPr="00F364FF">
        <w:rPr>
          <w:rFonts w:ascii="Times New Roman" w:hAnsi="Times New Roman"/>
          <w:sz w:val="28"/>
          <w:szCs w:val="28"/>
          <w:lang w:val="uk-UA"/>
        </w:rPr>
        <w:t xml:space="preserve">, %) та його складових виявив достовірно </w:t>
      </w:r>
      <w:r w:rsidR="00912931" w:rsidRPr="00F364FF">
        <w:rPr>
          <w:rFonts w:ascii="Times New Roman" w:hAnsi="Times New Roman"/>
          <w:sz w:val="28"/>
          <w:szCs w:val="28"/>
          <w:lang w:val="uk-UA"/>
        </w:rPr>
        <w:lastRenderedPageBreak/>
        <w:t xml:space="preserve">більш високий рівень проявів скутості у цих пацієнтів (59,5±2,5%). </w:t>
      </w:r>
      <w:r>
        <w:rPr>
          <w:rFonts w:ascii="Times New Roman" w:hAnsi="Times New Roman"/>
          <w:sz w:val="28"/>
          <w:szCs w:val="28"/>
          <w:lang w:val="uk-UA"/>
        </w:rPr>
        <w:t>А</w:t>
      </w:r>
      <w:r w:rsidRPr="00F364FF">
        <w:rPr>
          <w:rFonts w:ascii="Times New Roman" w:hAnsi="Times New Roman"/>
          <w:sz w:val="28"/>
          <w:szCs w:val="28"/>
          <w:lang w:val="uk-UA"/>
        </w:rPr>
        <w:t>намнез захворювання</w:t>
      </w:r>
      <w:r>
        <w:rPr>
          <w:rFonts w:ascii="Times New Roman" w:hAnsi="Times New Roman"/>
          <w:sz w:val="28"/>
          <w:szCs w:val="28"/>
          <w:lang w:val="uk-UA"/>
        </w:rPr>
        <w:t xml:space="preserve"> був коротким (до</w:t>
      </w:r>
      <w:r w:rsidRPr="00F364FF">
        <w:rPr>
          <w:rFonts w:ascii="Times New Roman" w:hAnsi="Times New Roman"/>
          <w:sz w:val="28"/>
          <w:szCs w:val="28"/>
          <w:lang w:val="uk-UA"/>
        </w:rPr>
        <w:t xml:space="preserve"> 5-ти років </w:t>
      </w:r>
      <w:r w:rsidR="00856838" w:rsidRPr="00F364FF">
        <w:rPr>
          <w:rFonts w:ascii="Times New Roman" w:hAnsi="Times New Roman"/>
          <w:sz w:val="28"/>
          <w:szCs w:val="28"/>
          <w:lang w:val="uk-UA"/>
        </w:rPr>
        <w:t>–</w:t>
      </w:r>
      <w:r w:rsidR="00422421">
        <w:rPr>
          <w:rFonts w:ascii="Times New Roman" w:hAnsi="Times New Roman"/>
          <w:sz w:val="28"/>
          <w:szCs w:val="28"/>
          <w:lang w:val="uk-UA"/>
        </w:rPr>
        <w:t xml:space="preserve"> </w:t>
      </w:r>
      <w:r w:rsidRPr="00F364FF">
        <w:rPr>
          <w:rFonts w:ascii="Times New Roman" w:hAnsi="Times New Roman"/>
          <w:sz w:val="28"/>
          <w:szCs w:val="28"/>
          <w:lang w:val="uk-UA"/>
        </w:rPr>
        <w:t xml:space="preserve">61,9%) при маніфестації </w:t>
      </w:r>
      <w:r>
        <w:rPr>
          <w:rFonts w:ascii="Times New Roman" w:hAnsi="Times New Roman"/>
          <w:sz w:val="28"/>
          <w:szCs w:val="28"/>
          <w:lang w:val="uk-UA"/>
        </w:rPr>
        <w:t>захворювання у віці за</w:t>
      </w:r>
      <w:r w:rsidRPr="00F364FF">
        <w:rPr>
          <w:rFonts w:ascii="Times New Roman" w:hAnsi="Times New Roman"/>
          <w:sz w:val="28"/>
          <w:szCs w:val="28"/>
          <w:lang w:val="uk-UA"/>
        </w:rPr>
        <w:t xml:space="preserve"> 35 років (61,9%). Рентгенологічні зміни в суглобах відпо</w:t>
      </w:r>
      <w:r w:rsidR="00422421">
        <w:rPr>
          <w:rFonts w:ascii="Times New Roman" w:hAnsi="Times New Roman"/>
          <w:sz w:val="28"/>
          <w:szCs w:val="28"/>
          <w:lang w:val="uk-UA"/>
        </w:rPr>
        <w:t>відали в більшості випадків ІІ</w:t>
      </w:r>
      <w:r w:rsidRPr="00F364FF">
        <w:rPr>
          <w:rFonts w:ascii="Times New Roman" w:hAnsi="Times New Roman"/>
          <w:sz w:val="28"/>
          <w:szCs w:val="28"/>
          <w:lang w:val="uk-UA"/>
        </w:rPr>
        <w:t xml:space="preserve"> (42,9%) </w:t>
      </w:r>
      <w:r w:rsidR="00627A62">
        <w:rPr>
          <w:rFonts w:ascii="Times New Roman" w:hAnsi="Times New Roman"/>
          <w:sz w:val="28"/>
          <w:szCs w:val="28"/>
          <w:lang w:val="uk-UA"/>
        </w:rPr>
        <w:t>і</w:t>
      </w:r>
      <w:r w:rsidR="00422421">
        <w:rPr>
          <w:rFonts w:ascii="Times New Roman" w:hAnsi="Times New Roman"/>
          <w:sz w:val="28"/>
          <w:szCs w:val="28"/>
          <w:lang w:val="uk-UA"/>
        </w:rPr>
        <w:t xml:space="preserve"> ІІІ</w:t>
      </w:r>
      <w:r w:rsidRPr="00F364FF">
        <w:rPr>
          <w:rFonts w:ascii="Times New Roman" w:hAnsi="Times New Roman"/>
          <w:sz w:val="28"/>
          <w:szCs w:val="28"/>
          <w:lang w:val="uk-UA"/>
        </w:rPr>
        <w:t xml:space="preserve"> (28,6%) стадіям</w:t>
      </w:r>
      <w:r w:rsidR="00B5528D">
        <w:rPr>
          <w:rFonts w:ascii="Times New Roman" w:hAnsi="Times New Roman"/>
          <w:sz w:val="28"/>
          <w:szCs w:val="28"/>
          <w:lang w:val="uk-UA"/>
        </w:rPr>
        <w:t xml:space="preserve"> та </w:t>
      </w:r>
      <w:r w:rsidR="00422421">
        <w:rPr>
          <w:rFonts w:ascii="Times New Roman" w:hAnsi="Times New Roman"/>
          <w:sz w:val="28"/>
          <w:szCs w:val="28"/>
          <w:lang w:val="uk-UA"/>
        </w:rPr>
        <w:t>19,0% пацієнтів</w:t>
      </w:r>
      <w:r w:rsidR="00627A62">
        <w:rPr>
          <w:rFonts w:ascii="Times New Roman" w:hAnsi="Times New Roman"/>
          <w:sz w:val="28"/>
          <w:szCs w:val="28"/>
          <w:lang w:val="uk-UA"/>
        </w:rPr>
        <w:t xml:space="preserve"> мали </w:t>
      </w:r>
      <w:r w:rsidRPr="00F364FF">
        <w:rPr>
          <w:rFonts w:ascii="Times New Roman" w:hAnsi="Times New Roman"/>
          <w:sz w:val="28"/>
          <w:szCs w:val="28"/>
          <w:lang w:val="uk-UA"/>
        </w:rPr>
        <w:t>І</w:t>
      </w:r>
      <w:r w:rsidRPr="00F364FF">
        <w:rPr>
          <w:rFonts w:ascii="Times New Roman" w:hAnsi="Times New Roman"/>
          <w:sz w:val="28"/>
          <w:szCs w:val="28"/>
          <w:lang w:val="en-US"/>
        </w:rPr>
        <w:t>V</w:t>
      </w:r>
      <w:r w:rsidRPr="00F364FF">
        <w:rPr>
          <w:rFonts w:ascii="Times New Roman" w:hAnsi="Times New Roman"/>
          <w:sz w:val="28"/>
          <w:szCs w:val="28"/>
          <w:lang w:val="uk-UA"/>
        </w:rPr>
        <w:t xml:space="preserve"> рентгенологічною стадією ОА. </w:t>
      </w:r>
    </w:p>
    <w:p w:rsidR="00FB18CB" w:rsidRPr="00F364FF" w:rsidRDefault="00627A62" w:rsidP="00FB18CB">
      <w:pPr>
        <w:spacing w:after="0" w:line="360" w:lineRule="auto"/>
        <w:ind w:right="-1" w:firstLine="709"/>
        <w:jc w:val="both"/>
        <w:rPr>
          <w:rFonts w:ascii="Times New Roman" w:hAnsi="Times New Roman"/>
          <w:sz w:val="28"/>
          <w:szCs w:val="28"/>
          <w:lang w:val="uk-UA"/>
        </w:rPr>
      </w:pPr>
      <w:r>
        <w:rPr>
          <w:rFonts w:ascii="Times New Roman" w:hAnsi="Times New Roman"/>
          <w:sz w:val="28"/>
          <w:szCs w:val="28"/>
          <w:lang w:val="uk-UA"/>
        </w:rPr>
        <w:t>Зміни</w:t>
      </w:r>
      <w:r w:rsidR="00FB18CB" w:rsidRPr="00F364FF">
        <w:rPr>
          <w:rFonts w:ascii="Times New Roman" w:hAnsi="Times New Roman"/>
          <w:sz w:val="28"/>
          <w:szCs w:val="28"/>
          <w:lang w:val="uk-UA"/>
        </w:rPr>
        <w:t xml:space="preserve"> абсорбціометрично верифікованих порушень СФСКТ</w:t>
      </w:r>
      <w:r w:rsidR="00422421">
        <w:rPr>
          <w:rFonts w:ascii="Times New Roman" w:hAnsi="Times New Roman"/>
          <w:sz w:val="28"/>
          <w:szCs w:val="28"/>
          <w:lang w:val="uk-UA"/>
        </w:rPr>
        <w:t xml:space="preserve"> були визначені </w:t>
      </w:r>
      <w:r>
        <w:rPr>
          <w:rFonts w:ascii="Times New Roman" w:hAnsi="Times New Roman"/>
          <w:sz w:val="28"/>
          <w:szCs w:val="28"/>
          <w:lang w:val="uk-UA"/>
        </w:rPr>
        <w:t xml:space="preserve">у </w:t>
      </w:r>
      <w:r w:rsidR="00422421">
        <w:rPr>
          <w:rFonts w:ascii="Times New Roman" w:hAnsi="Times New Roman"/>
          <w:sz w:val="28"/>
          <w:szCs w:val="28"/>
          <w:lang w:val="uk-UA"/>
        </w:rPr>
        <w:t>90,5%</w:t>
      </w:r>
      <w:r w:rsidR="00856838">
        <w:rPr>
          <w:rFonts w:ascii="Times New Roman" w:hAnsi="Times New Roman"/>
          <w:sz w:val="28"/>
          <w:szCs w:val="28"/>
          <w:lang w:val="uk-UA"/>
        </w:rPr>
        <w:t xml:space="preserve"> пацієнтів (</w:t>
      </w:r>
      <w:r w:rsidR="00FB18CB" w:rsidRPr="00F364FF">
        <w:rPr>
          <w:rFonts w:ascii="Times New Roman" w:hAnsi="Times New Roman"/>
          <w:sz w:val="28"/>
          <w:szCs w:val="28"/>
          <w:lang w:val="uk-UA"/>
        </w:rPr>
        <w:t xml:space="preserve">у 66,7% </w:t>
      </w:r>
      <w:r w:rsidR="00856838" w:rsidRPr="00F364FF">
        <w:rPr>
          <w:rFonts w:ascii="Times New Roman" w:hAnsi="Times New Roman"/>
          <w:sz w:val="28"/>
          <w:szCs w:val="28"/>
          <w:lang w:val="uk-UA"/>
        </w:rPr>
        <w:t>–</w:t>
      </w:r>
      <w:r w:rsidR="00FB18CB" w:rsidRPr="00F364FF">
        <w:rPr>
          <w:rFonts w:ascii="Times New Roman" w:hAnsi="Times New Roman"/>
          <w:sz w:val="28"/>
          <w:szCs w:val="28"/>
          <w:lang w:val="uk-UA"/>
        </w:rPr>
        <w:t xml:space="preserve"> остеопені</w:t>
      </w:r>
      <w:r>
        <w:rPr>
          <w:rFonts w:ascii="Times New Roman" w:hAnsi="Times New Roman"/>
          <w:sz w:val="28"/>
          <w:szCs w:val="28"/>
          <w:lang w:val="uk-UA"/>
        </w:rPr>
        <w:t>я</w:t>
      </w:r>
      <w:r w:rsidR="00FB18CB" w:rsidRPr="00F364FF">
        <w:rPr>
          <w:rFonts w:ascii="Times New Roman" w:hAnsi="Times New Roman"/>
          <w:sz w:val="28"/>
          <w:szCs w:val="28"/>
          <w:lang w:val="uk-UA"/>
        </w:rPr>
        <w:t xml:space="preserve"> та у 23,8% – остеопороз</w:t>
      </w:r>
      <w:r>
        <w:rPr>
          <w:rFonts w:ascii="Times New Roman" w:hAnsi="Times New Roman"/>
          <w:sz w:val="28"/>
          <w:szCs w:val="28"/>
          <w:lang w:val="uk-UA"/>
        </w:rPr>
        <w:t>).</w:t>
      </w:r>
      <w:r w:rsidR="00422421">
        <w:rPr>
          <w:rFonts w:ascii="Times New Roman" w:hAnsi="Times New Roman"/>
          <w:sz w:val="28"/>
          <w:szCs w:val="28"/>
          <w:lang w:val="uk-UA"/>
        </w:rPr>
        <w:t xml:space="preserve"> </w:t>
      </w:r>
      <w:r>
        <w:rPr>
          <w:rFonts w:ascii="Times New Roman" w:hAnsi="Times New Roman"/>
          <w:sz w:val="28"/>
          <w:szCs w:val="28"/>
          <w:lang w:val="uk-UA"/>
        </w:rPr>
        <w:t>Т</w:t>
      </w:r>
      <w:r w:rsidR="00FB18CB" w:rsidRPr="00F364FF">
        <w:rPr>
          <w:rFonts w:ascii="Times New Roman" w:hAnsi="Times New Roman"/>
          <w:sz w:val="28"/>
          <w:szCs w:val="28"/>
          <w:lang w:val="uk-UA"/>
        </w:rPr>
        <w:t xml:space="preserve">обто остеопоротичні зміни </w:t>
      </w:r>
      <w:r>
        <w:rPr>
          <w:rFonts w:ascii="Times New Roman" w:hAnsi="Times New Roman"/>
          <w:sz w:val="28"/>
          <w:szCs w:val="28"/>
          <w:lang w:val="uk-UA"/>
        </w:rPr>
        <w:t>у</w:t>
      </w:r>
      <w:r w:rsidR="00FB18CB" w:rsidRPr="00F364FF">
        <w:rPr>
          <w:rFonts w:ascii="Times New Roman" w:hAnsi="Times New Roman"/>
          <w:sz w:val="28"/>
          <w:szCs w:val="28"/>
          <w:lang w:val="uk-UA"/>
        </w:rPr>
        <w:t xml:space="preserve"> хворих на ОА</w:t>
      </w:r>
      <w:r>
        <w:rPr>
          <w:rFonts w:ascii="Times New Roman" w:hAnsi="Times New Roman"/>
          <w:sz w:val="28"/>
          <w:szCs w:val="28"/>
          <w:lang w:val="uk-UA"/>
        </w:rPr>
        <w:t xml:space="preserve"> та ожиріння</w:t>
      </w:r>
      <w:r w:rsidR="00FB18CB" w:rsidRPr="00F364FF">
        <w:rPr>
          <w:rFonts w:ascii="Times New Roman" w:hAnsi="Times New Roman"/>
          <w:sz w:val="28"/>
          <w:szCs w:val="28"/>
          <w:lang w:val="uk-UA"/>
        </w:rPr>
        <w:t xml:space="preserve"> з патологічними генотипами генів </w:t>
      </w:r>
      <w:r w:rsidR="00FB18CB" w:rsidRPr="00F364FF">
        <w:rPr>
          <w:rFonts w:ascii="Times New Roman" w:hAnsi="Times New Roman"/>
          <w:sz w:val="28"/>
          <w:szCs w:val="28"/>
          <w:lang w:val="en-US"/>
        </w:rPr>
        <w:t>VDR</w:t>
      </w:r>
      <w:r w:rsidR="00FB18CB" w:rsidRPr="00F364FF">
        <w:rPr>
          <w:rFonts w:ascii="Times New Roman" w:hAnsi="Times New Roman"/>
          <w:sz w:val="28"/>
          <w:szCs w:val="28"/>
          <w:lang w:val="uk-UA"/>
        </w:rPr>
        <w:t xml:space="preserve"> та </w:t>
      </w:r>
      <w:r w:rsidR="00FB18CB" w:rsidRPr="00F364FF">
        <w:rPr>
          <w:rFonts w:ascii="Times New Roman" w:hAnsi="Times New Roman"/>
          <w:sz w:val="28"/>
          <w:szCs w:val="28"/>
          <w:lang w:val="en-US"/>
        </w:rPr>
        <w:t>LCT</w:t>
      </w:r>
      <w:r>
        <w:rPr>
          <w:rFonts w:ascii="Times New Roman" w:hAnsi="Times New Roman"/>
          <w:sz w:val="28"/>
          <w:szCs w:val="28"/>
          <w:lang w:val="uk-UA"/>
        </w:rPr>
        <w:t xml:space="preserve"> реєструвалися </w:t>
      </w:r>
      <w:r w:rsidRPr="00F364FF">
        <w:rPr>
          <w:rFonts w:ascii="Times New Roman" w:hAnsi="Times New Roman"/>
          <w:sz w:val="28"/>
          <w:szCs w:val="28"/>
          <w:lang w:val="uk-UA"/>
        </w:rPr>
        <w:t>достовірно</w:t>
      </w:r>
      <w:r>
        <w:rPr>
          <w:rFonts w:ascii="Times New Roman" w:hAnsi="Times New Roman"/>
          <w:sz w:val="28"/>
          <w:szCs w:val="28"/>
          <w:lang w:val="uk-UA"/>
        </w:rPr>
        <w:t xml:space="preserve"> частіше</w:t>
      </w:r>
      <w:r w:rsidR="00FB18CB" w:rsidRPr="00F364FF">
        <w:rPr>
          <w:rFonts w:ascii="Times New Roman" w:hAnsi="Times New Roman"/>
          <w:sz w:val="28"/>
          <w:szCs w:val="28"/>
          <w:lang w:val="uk-UA"/>
        </w:rPr>
        <w:t xml:space="preserve"> (</w:t>
      </w:r>
      <w:r w:rsidR="00FB18CB" w:rsidRPr="00F364FF">
        <w:rPr>
          <w:rFonts w:ascii="Times New Roman" w:hAnsi="Times New Roman"/>
          <w:sz w:val="28"/>
          <w:szCs w:val="28"/>
          <w:lang w:val="en-US"/>
        </w:rPr>
        <w:t>p</w:t>
      </w:r>
      <w:r w:rsidR="00FB18CB" w:rsidRPr="00F364FF">
        <w:rPr>
          <w:rFonts w:ascii="Times New Roman" w:hAnsi="Times New Roman"/>
          <w:sz w:val="28"/>
          <w:szCs w:val="28"/>
          <w:lang w:val="uk-UA"/>
        </w:rPr>
        <w:t>&lt;0,001) у порівнянні з пацієнтами</w:t>
      </w:r>
      <w:r>
        <w:rPr>
          <w:rFonts w:ascii="Times New Roman" w:hAnsi="Times New Roman"/>
          <w:sz w:val="28"/>
          <w:szCs w:val="28"/>
          <w:lang w:val="uk-UA"/>
        </w:rPr>
        <w:t xml:space="preserve"> з іншими генотипами</w:t>
      </w:r>
      <w:r w:rsidR="00FB18CB" w:rsidRPr="00F364FF">
        <w:rPr>
          <w:rFonts w:ascii="Times New Roman" w:hAnsi="Times New Roman"/>
          <w:sz w:val="28"/>
          <w:szCs w:val="28"/>
          <w:lang w:val="uk-UA"/>
        </w:rPr>
        <w:t xml:space="preserve">. Таким чином, наявність одночасно обох патологічних варіантів поліморфізму генів </w:t>
      </w:r>
      <w:r w:rsidR="00FB18CB" w:rsidRPr="00F364FF">
        <w:rPr>
          <w:rFonts w:ascii="Times New Roman" w:hAnsi="Times New Roman"/>
          <w:sz w:val="28"/>
          <w:szCs w:val="28"/>
          <w:lang w:val="en-US"/>
        </w:rPr>
        <w:t>VDR</w:t>
      </w:r>
      <w:r w:rsidR="00FB18CB" w:rsidRPr="00F364FF">
        <w:rPr>
          <w:rFonts w:ascii="Times New Roman" w:hAnsi="Times New Roman"/>
          <w:sz w:val="28"/>
          <w:szCs w:val="28"/>
          <w:lang w:val="uk-UA"/>
        </w:rPr>
        <w:t xml:space="preserve"> (ВВ) та </w:t>
      </w:r>
      <w:r w:rsidR="00FB18CB" w:rsidRPr="00F364FF">
        <w:rPr>
          <w:rFonts w:ascii="Times New Roman" w:hAnsi="Times New Roman"/>
          <w:sz w:val="28"/>
          <w:szCs w:val="28"/>
          <w:lang w:val="en-US"/>
        </w:rPr>
        <w:t>LCT</w:t>
      </w:r>
      <w:r w:rsidR="00FB18CB" w:rsidRPr="00F364FF">
        <w:rPr>
          <w:rFonts w:ascii="Times New Roman" w:hAnsi="Times New Roman"/>
          <w:sz w:val="28"/>
          <w:szCs w:val="28"/>
          <w:lang w:val="uk-UA"/>
        </w:rPr>
        <w:t xml:space="preserve"> (СС) є прогностично однією з найбільш несприятливих умов перебігу ОА та передумовою для можливого формування остеопенічних станів у осіб молодого віку.</w:t>
      </w:r>
    </w:p>
    <w:p w:rsidR="00D047FF" w:rsidRDefault="00D047FF" w:rsidP="004C5067">
      <w:pPr>
        <w:spacing w:after="0" w:line="360" w:lineRule="auto"/>
        <w:ind w:right="-24" w:firstLine="709"/>
        <w:jc w:val="both"/>
        <w:rPr>
          <w:rFonts w:ascii="Times New Roman" w:hAnsi="Times New Roman"/>
          <w:sz w:val="28"/>
          <w:szCs w:val="28"/>
          <w:lang w:val="uk-UA"/>
        </w:rPr>
      </w:pPr>
      <w:r w:rsidRPr="00B436A4">
        <w:rPr>
          <w:rFonts w:ascii="Times New Roman" w:hAnsi="Times New Roman"/>
          <w:sz w:val="28"/>
          <w:szCs w:val="28"/>
          <w:lang w:val="uk-UA" w:eastAsia="ru-RU"/>
        </w:rPr>
        <w:t xml:space="preserve">При </w:t>
      </w:r>
      <w:r w:rsidR="004C5067" w:rsidRPr="00B436A4">
        <w:rPr>
          <w:rFonts w:ascii="Times New Roman" w:hAnsi="Times New Roman"/>
          <w:sz w:val="28"/>
          <w:szCs w:val="28"/>
          <w:lang w:val="uk-UA" w:eastAsia="ru-RU"/>
        </w:rPr>
        <w:t>поєднанні</w:t>
      </w:r>
      <w:r w:rsidR="001E6A0B">
        <w:rPr>
          <w:rFonts w:ascii="Times New Roman" w:hAnsi="Times New Roman"/>
          <w:sz w:val="28"/>
          <w:szCs w:val="28"/>
          <w:lang w:val="uk-UA" w:eastAsia="ru-RU"/>
        </w:rPr>
        <w:t xml:space="preserve"> </w:t>
      </w:r>
      <w:r w:rsidRPr="00B436A4">
        <w:rPr>
          <w:rFonts w:ascii="Times New Roman" w:hAnsi="Times New Roman"/>
          <w:sz w:val="28"/>
          <w:szCs w:val="28"/>
          <w:lang w:val="uk-UA" w:eastAsia="ru-RU"/>
        </w:rPr>
        <w:t xml:space="preserve">(перехресному поліморфізмі) патологічних генів </w:t>
      </w:r>
      <w:r w:rsidRPr="00B436A4">
        <w:rPr>
          <w:rFonts w:ascii="Times New Roman" w:hAnsi="Times New Roman"/>
          <w:sz w:val="28"/>
          <w:szCs w:val="28"/>
          <w:lang w:val="en-US"/>
        </w:rPr>
        <w:t>VDR</w:t>
      </w:r>
      <w:r w:rsidRPr="00B436A4">
        <w:rPr>
          <w:rFonts w:ascii="Times New Roman" w:hAnsi="Times New Roman"/>
          <w:sz w:val="28"/>
          <w:szCs w:val="28"/>
          <w:lang w:val="uk-UA"/>
        </w:rPr>
        <w:t xml:space="preserve"> та </w:t>
      </w:r>
      <w:r w:rsidRPr="00B436A4">
        <w:rPr>
          <w:rFonts w:ascii="Times New Roman" w:hAnsi="Times New Roman"/>
          <w:sz w:val="28"/>
          <w:szCs w:val="28"/>
          <w:lang w:val="en-US"/>
        </w:rPr>
        <w:t>LCT</w:t>
      </w:r>
      <w:r w:rsidRPr="00B436A4">
        <w:rPr>
          <w:rFonts w:ascii="Times New Roman" w:hAnsi="Times New Roman"/>
          <w:sz w:val="28"/>
          <w:szCs w:val="28"/>
          <w:lang w:val="uk-UA"/>
        </w:rPr>
        <w:t xml:space="preserve"> у пацієнтів з ОА </w:t>
      </w:r>
      <w:r w:rsidR="001E6A0B">
        <w:rPr>
          <w:rFonts w:ascii="Times New Roman" w:hAnsi="Times New Roman"/>
          <w:sz w:val="28"/>
          <w:szCs w:val="28"/>
          <w:lang w:val="uk-UA"/>
        </w:rPr>
        <w:t xml:space="preserve">та ожирінням </w:t>
      </w:r>
      <w:r w:rsidRPr="00B436A4">
        <w:rPr>
          <w:rFonts w:ascii="Times New Roman" w:hAnsi="Times New Roman"/>
          <w:sz w:val="28"/>
          <w:szCs w:val="28"/>
          <w:lang w:val="uk-UA"/>
        </w:rPr>
        <w:t>визначена залежність концентрації апеліну-13 від рентгенологічної стадії процесу та рівня альго-функціональної активності.</w:t>
      </w:r>
      <w:r w:rsidR="001E6A0B">
        <w:rPr>
          <w:rFonts w:ascii="Times New Roman" w:hAnsi="Times New Roman"/>
          <w:sz w:val="28"/>
          <w:szCs w:val="28"/>
          <w:lang w:val="uk-UA"/>
        </w:rPr>
        <w:t xml:space="preserve"> </w:t>
      </w:r>
      <w:r>
        <w:rPr>
          <w:rFonts w:ascii="Times New Roman" w:hAnsi="Times New Roman"/>
          <w:sz w:val="28"/>
          <w:szCs w:val="28"/>
          <w:lang w:val="uk-UA"/>
        </w:rPr>
        <w:t>З</w:t>
      </w:r>
      <w:r w:rsidR="0097199C">
        <w:rPr>
          <w:rFonts w:ascii="Times New Roman" w:hAnsi="Times New Roman"/>
          <w:sz w:val="28"/>
          <w:szCs w:val="28"/>
          <w:lang w:val="uk-UA"/>
        </w:rPr>
        <w:t xml:space="preserve">акономірність вмісту апеліну-13 </w:t>
      </w:r>
      <w:r w:rsidRPr="00F364FF">
        <w:rPr>
          <w:rFonts w:ascii="Times New Roman" w:hAnsi="Times New Roman"/>
          <w:sz w:val="28"/>
          <w:szCs w:val="28"/>
          <w:lang w:val="uk-UA"/>
        </w:rPr>
        <w:t>характеризу</w:t>
      </w:r>
      <w:r>
        <w:rPr>
          <w:rFonts w:ascii="Times New Roman" w:hAnsi="Times New Roman"/>
          <w:sz w:val="28"/>
          <w:szCs w:val="28"/>
          <w:lang w:val="uk-UA"/>
        </w:rPr>
        <w:t>валася</w:t>
      </w:r>
      <w:r w:rsidRPr="00F364FF">
        <w:rPr>
          <w:rFonts w:ascii="Times New Roman" w:hAnsi="Times New Roman"/>
          <w:sz w:val="28"/>
          <w:szCs w:val="28"/>
          <w:lang w:val="uk-UA"/>
        </w:rPr>
        <w:t xml:space="preserve"> наступним: дегдаградація</w:t>
      </w:r>
      <w:r w:rsidR="001E6A0B">
        <w:rPr>
          <w:rFonts w:ascii="Times New Roman" w:hAnsi="Times New Roman"/>
          <w:sz w:val="28"/>
          <w:szCs w:val="28"/>
          <w:lang w:val="uk-UA"/>
        </w:rPr>
        <w:t xml:space="preserve"> </w:t>
      </w:r>
      <w:r w:rsidRPr="00F364FF">
        <w:rPr>
          <w:rFonts w:ascii="Times New Roman" w:hAnsi="Times New Roman"/>
          <w:sz w:val="28"/>
          <w:szCs w:val="28"/>
          <w:lang w:val="uk-UA"/>
        </w:rPr>
        <w:t>хряща на початкових стадіях (I-ІІ</w:t>
      </w:r>
      <w:r w:rsidR="001E6A0B">
        <w:rPr>
          <w:rFonts w:ascii="Times New Roman" w:hAnsi="Times New Roman"/>
          <w:sz w:val="28"/>
          <w:szCs w:val="28"/>
          <w:lang w:val="uk-UA"/>
        </w:rPr>
        <w:t xml:space="preserve"> </w:t>
      </w:r>
      <w:r w:rsidRPr="00F364FF">
        <w:rPr>
          <w:rFonts w:ascii="Times New Roman" w:hAnsi="Times New Roman"/>
          <w:sz w:val="28"/>
          <w:szCs w:val="28"/>
          <w:lang w:val="uk-UA"/>
        </w:rPr>
        <w:t>ст.) супроводжу</w:t>
      </w:r>
      <w:r>
        <w:rPr>
          <w:rFonts w:ascii="Times New Roman" w:hAnsi="Times New Roman"/>
          <w:sz w:val="28"/>
          <w:szCs w:val="28"/>
          <w:lang w:val="uk-UA"/>
        </w:rPr>
        <w:t xml:space="preserve">валась </w:t>
      </w:r>
      <w:r w:rsidRPr="00F364FF">
        <w:rPr>
          <w:rFonts w:ascii="Times New Roman" w:hAnsi="Times New Roman"/>
          <w:sz w:val="28"/>
          <w:szCs w:val="28"/>
          <w:lang w:val="uk-UA"/>
        </w:rPr>
        <w:t>зростанням плазматичної концентрації апеліну-13 на 15,8%, післ</w:t>
      </w:r>
      <w:r w:rsidR="001E6A0B">
        <w:rPr>
          <w:rFonts w:ascii="Times New Roman" w:hAnsi="Times New Roman"/>
          <w:sz w:val="28"/>
          <w:szCs w:val="28"/>
          <w:lang w:val="uk-UA"/>
        </w:rPr>
        <w:t>я чого впродовж формування ІІІ</w:t>
      </w:r>
      <w:r w:rsidRPr="00F364FF">
        <w:rPr>
          <w:rFonts w:ascii="Times New Roman" w:hAnsi="Times New Roman"/>
          <w:sz w:val="28"/>
          <w:szCs w:val="28"/>
          <w:lang w:val="uk-UA"/>
        </w:rPr>
        <w:t xml:space="preserve"> рентгенологічної стадії відбува</w:t>
      </w:r>
      <w:r>
        <w:rPr>
          <w:rFonts w:ascii="Times New Roman" w:hAnsi="Times New Roman"/>
          <w:sz w:val="28"/>
          <w:szCs w:val="28"/>
          <w:lang w:val="uk-UA"/>
        </w:rPr>
        <w:t>лася</w:t>
      </w:r>
      <w:r w:rsidRPr="00F364FF">
        <w:rPr>
          <w:rFonts w:ascii="Times New Roman" w:hAnsi="Times New Roman"/>
          <w:sz w:val="28"/>
          <w:szCs w:val="28"/>
          <w:lang w:val="uk-UA"/>
        </w:rPr>
        <w:t xml:space="preserve"> відносна стабілізація його </w:t>
      </w:r>
      <w:r>
        <w:rPr>
          <w:rFonts w:ascii="Times New Roman" w:hAnsi="Times New Roman"/>
          <w:sz w:val="28"/>
          <w:szCs w:val="28"/>
          <w:lang w:val="uk-UA"/>
        </w:rPr>
        <w:t>вмісту.</w:t>
      </w:r>
      <w:r w:rsidR="001E6A0B">
        <w:rPr>
          <w:rFonts w:ascii="Times New Roman" w:hAnsi="Times New Roman"/>
          <w:sz w:val="28"/>
          <w:szCs w:val="28"/>
          <w:lang w:val="uk-UA"/>
        </w:rPr>
        <w:t xml:space="preserve"> </w:t>
      </w:r>
      <w:r w:rsidR="007D0490">
        <w:rPr>
          <w:rFonts w:ascii="Times New Roman" w:hAnsi="Times New Roman"/>
          <w:sz w:val="28"/>
          <w:szCs w:val="28"/>
          <w:lang w:val="uk-UA"/>
        </w:rPr>
        <w:t>При п</w:t>
      </w:r>
      <w:r w:rsidRPr="00F364FF">
        <w:rPr>
          <w:rFonts w:ascii="Times New Roman" w:hAnsi="Times New Roman"/>
          <w:sz w:val="28"/>
          <w:szCs w:val="28"/>
          <w:lang w:val="uk-UA"/>
        </w:rPr>
        <w:t>одальш</w:t>
      </w:r>
      <w:r w:rsidR="007D0490">
        <w:rPr>
          <w:rFonts w:ascii="Times New Roman" w:hAnsi="Times New Roman"/>
          <w:sz w:val="28"/>
          <w:szCs w:val="28"/>
          <w:lang w:val="uk-UA"/>
        </w:rPr>
        <w:t>ій</w:t>
      </w:r>
      <w:r w:rsidRPr="00F364FF">
        <w:rPr>
          <w:rFonts w:ascii="Times New Roman" w:hAnsi="Times New Roman"/>
          <w:sz w:val="28"/>
          <w:szCs w:val="28"/>
          <w:lang w:val="uk-UA"/>
        </w:rPr>
        <w:t xml:space="preserve"> деградаці</w:t>
      </w:r>
      <w:r w:rsidR="007D0490">
        <w:rPr>
          <w:rFonts w:ascii="Times New Roman" w:hAnsi="Times New Roman"/>
          <w:sz w:val="28"/>
          <w:szCs w:val="28"/>
          <w:lang w:val="uk-UA"/>
        </w:rPr>
        <w:t>ї</w:t>
      </w:r>
      <w:r w:rsidRPr="00F364FF">
        <w:rPr>
          <w:rFonts w:ascii="Times New Roman" w:hAnsi="Times New Roman"/>
          <w:sz w:val="28"/>
          <w:szCs w:val="28"/>
          <w:lang w:val="uk-UA"/>
        </w:rPr>
        <w:t xml:space="preserve"> суглобового хряща (І</w:t>
      </w:r>
      <w:r w:rsidRPr="00F364FF">
        <w:rPr>
          <w:rFonts w:ascii="Times New Roman" w:hAnsi="Times New Roman"/>
          <w:sz w:val="28"/>
          <w:szCs w:val="28"/>
          <w:lang w:val="en-US"/>
        </w:rPr>
        <w:t>V</w:t>
      </w:r>
      <w:r w:rsidRPr="00F364FF">
        <w:rPr>
          <w:rFonts w:ascii="Times New Roman" w:hAnsi="Times New Roman"/>
          <w:sz w:val="28"/>
          <w:szCs w:val="28"/>
          <w:lang w:val="uk-UA"/>
        </w:rPr>
        <w:t xml:space="preserve"> ст.) </w:t>
      </w:r>
      <w:r w:rsidR="007D0490">
        <w:rPr>
          <w:rFonts w:ascii="Times New Roman" w:hAnsi="Times New Roman"/>
          <w:sz w:val="28"/>
          <w:szCs w:val="28"/>
          <w:lang w:val="uk-UA"/>
        </w:rPr>
        <w:t>спостерігали</w:t>
      </w:r>
      <w:r w:rsidRPr="00F364FF">
        <w:rPr>
          <w:rFonts w:ascii="Times New Roman" w:hAnsi="Times New Roman"/>
          <w:sz w:val="28"/>
          <w:szCs w:val="28"/>
          <w:lang w:val="uk-UA"/>
        </w:rPr>
        <w:t xml:space="preserve"> відносн</w:t>
      </w:r>
      <w:r w:rsidR="007D0490">
        <w:rPr>
          <w:rFonts w:ascii="Times New Roman" w:hAnsi="Times New Roman"/>
          <w:sz w:val="28"/>
          <w:szCs w:val="28"/>
          <w:lang w:val="uk-UA"/>
        </w:rPr>
        <w:t>е</w:t>
      </w:r>
      <w:r w:rsidRPr="00F364FF">
        <w:rPr>
          <w:rFonts w:ascii="Times New Roman" w:hAnsi="Times New Roman"/>
          <w:sz w:val="28"/>
          <w:szCs w:val="28"/>
          <w:lang w:val="uk-UA"/>
        </w:rPr>
        <w:t xml:space="preserve"> зниження концентрації адипокіну.</w:t>
      </w:r>
    </w:p>
    <w:p w:rsidR="00D047FF" w:rsidRPr="00B436A4" w:rsidRDefault="00D047FF" w:rsidP="003975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Також в</w:t>
      </w:r>
      <w:r w:rsidRPr="00F364FF">
        <w:rPr>
          <w:rFonts w:ascii="Times New Roman" w:hAnsi="Times New Roman"/>
          <w:sz w:val="28"/>
          <w:szCs w:val="28"/>
          <w:lang w:val="uk-UA"/>
        </w:rPr>
        <w:t xml:space="preserve">иявлено достовірну відмінність у показниках альго-функціональної активності між пацієнтами з високим та середнім рівнями індексу </w:t>
      </w:r>
      <w:r w:rsidRPr="00F364FF">
        <w:rPr>
          <w:rFonts w:ascii="Times New Roman" w:hAnsi="Times New Roman"/>
          <w:sz w:val="28"/>
          <w:szCs w:val="28"/>
          <w:lang w:val="en-US" w:eastAsia="ru-RU"/>
        </w:rPr>
        <w:t>WOMAC</w:t>
      </w:r>
      <w:r w:rsidRPr="00F364FF">
        <w:rPr>
          <w:rFonts w:ascii="Times New Roman" w:hAnsi="Times New Roman"/>
          <w:sz w:val="28"/>
          <w:szCs w:val="28"/>
          <w:lang w:val="uk-UA"/>
        </w:rPr>
        <w:t xml:space="preserve">. З метою використання означених результатів лікарями практичної ланки охорони здоров’я </w:t>
      </w:r>
      <w:r>
        <w:rPr>
          <w:rFonts w:ascii="Times New Roman" w:hAnsi="Times New Roman"/>
          <w:sz w:val="28"/>
          <w:szCs w:val="28"/>
          <w:lang w:val="uk-UA"/>
        </w:rPr>
        <w:t>було</w:t>
      </w:r>
      <w:r w:rsidRPr="00F364FF">
        <w:rPr>
          <w:rFonts w:ascii="Times New Roman" w:hAnsi="Times New Roman"/>
          <w:sz w:val="28"/>
          <w:szCs w:val="28"/>
          <w:lang w:val="uk-UA"/>
        </w:rPr>
        <w:t xml:space="preserve"> опрацьовано поліномінальну (аналітичну) модель. Її впровадження дозволить з урахуванням альго-функціональних обмежень за індексом </w:t>
      </w:r>
      <w:r w:rsidRPr="00F364FF">
        <w:rPr>
          <w:rFonts w:ascii="Times New Roman" w:hAnsi="Times New Roman"/>
          <w:sz w:val="28"/>
          <w:szCs w:val="28"/>
          <w:lang w:val="en-US"/>
        </w:rPr>
        <w:t>WOMAC</w:t>
      </w:r>
      <w:r w:rsidRPr="00F364FF">
        <w:rPr>
          <w:rFonts w:ascii="Times New Roman" w:hAnsi="Times New Roman"/>
          <w:sz w:val="28"/>
          <w:szCs w:val="28"/>
          <w:lang w:val="uk-UA"/>
        </w:rPr>
        <w:t xml:space="preserve"> (у разі середньої чи високої активності) та результатами визн</w:t>
      </w:r>
      <w:r w:rsidR="001E6A0B">
        <w:rPr>
          <w:rFonts w:ascii="Times New Roman" w:hAnsi="Times New Roman"/>
          <w:sz w:val="28"/>
          <w:szCs w:val="28"/>
          <w:lang w:val="uk-UA"/>
        </w:rPr>
        <w:t xml:space="preserve">ачення концентрації апеліну-13 </w:t>
      </w:r>
      <w:r w:rsidRPr="00F364FF">
        <w:rPr>
          <w:rFonts w:ascii="Times New Roman" w:hAnsi="Times New Roman"/>
          <w:sz w:val="28"/>
          <w:szCs w:val="28"/>
          <w:lang w:val="uk-UA"/>
        </w:rPr>
        <w:lastRenderedPageBreak/>
        <w:t xml:space="preserve">прогнозувати перебіг ОА та формування остеопенічних станів у осіб молодого віку при поєднанні несприятливих поліморфних варіантів генів </w:t>
      </w:r>
      <w:r w:rsidRPr="00F364FF">
        <w:rPr>
          <w:rFonts w:ascii="Times New Roman" w:hAnsi="Times New Roman"/>
          <w:bCs/>
          <w:sz w:val="28"/>
          <w:szCs w:val="28"/>
          <w:lang w:val="en-US"/>
        </w:rPr>
        <w:t>VDR</w:t>
      </w:r>
      <w:r w:rsidRPr="00F364FF">
        <w:rPr>
          <w:rFonts w:ascii="Times New Roman" w:hAnsi="Times New Roman"/>
          <w:bCs/>
          <w:sz w:val="28"/>
          <w:szCs w:val="28"/>
          <w:lang w:val="uk-UA"/>
        </w:rPr>
        <w:t xml:space="preserve"> та </w:t>
      </w:r>
      <w:r w:rsidRPr="00F364FF">
        <w:rPr>
          <w:rFonts w:ascii="Times New Roman" w:hAnsi="Times New Roman"/>
          <w:bCs/>
          <w:sz w:val="28"/>
          <w:szCs w:val="28"/>
          <w:lang w:val="en-US"/>
        </w:rPr>
        <w:t>LCT</w:t>
      </w:r>
      <w:r w:rsidRPr="00F364FF">
        <w:rPr>
          <w:rFonts w:ascii="Times New Roman" w:hAnsi="Times New Roman"/>
          <w:bCs/>
          <w:sz w:val="28"/>
          <w:szCs w:val="28"/>
          <w:lang w:val="uk-UA"/>
        </w:rPr>
        <w:t>.</w:t>
      </w:r>
      <w:r w:rsidR="009B7B28">
        <w:rPr>
          <w:rFonts w:ascii="Times New Roman" w:hAnsi="Times New Roman"/>
          <w:bCs/>
          <w:sz w:val="28"/>
          <w:szCs w:val="28"/>
          <w:lang w:val="uk-UA"/>
        </w:rPr>
        <w:t xml:space="preserve"> </w:t>
      </w:r>
      <w:r w:rsidRPr="00B436A4">
        <w:rPr>
          <w:rFonts w:ascii="Times New Roman" w:hAnsi="Times New Roman"/>
          <w:sz w:val="28"/>
          <w:szCs w:val="28"/>
          <w:lang w:val="uk-UA"/>
        </w:rPr>
        <w:t xml:space="preserve">Тобто за умов перехресного поліморфізму патологічних варіантів генів </w:t>
      </w:r>
      <w:r w:rsidRPr="00B436A4">
        <w:rPr>
          <w:rFonts w:ascii="Times New Roman" w:hAnsi="Times New Roman"/>
          <w:sz w:val="28"/>
          <w:szCs w:val="28"/>
          <w:lang w:val="en-US"/>
        </w:rPr>
        <w:t>VDR</w:t>
      </w:r>
      <w:r w:rsidRPr="00B436A4">
        <w:rPr>
          <w:rFonts w:ascii="Times New Roman" w:hAnsi="Times New Roman"/>
          <w:sz w:val="28"/>
          <w:szCs w:val="28"/>
          <w:lang w:val="uk-UA"/>
        </w:rPr>
        <w:t xml:space="preserve"> та </w:t>
      </w:r>
      <w:r w:rsidRPr="00B436A4">
        <w:rPr>
          <w:rFonts w:ascii="Times New Roman" w:hAnsi="Times New Roman"/>
          <w:sz w:val="28"/>
          <w:szCs w:val="28"/>
          <w:lang w:val="en-US"/>
        </w:rPr>
        <w:t>LCT</w:t>
      </w:r>
      <w:r w:rsidRPr="00B436A4">
        <w:rPr>
          <w:rFonts w:ascii="Times New Roman" w:hAnsi="Times New Roman"/>
          <w:sz w:val="28"/>
          <w:szCs w:val="28"/>
          <w:lang w:val="uk-UA"/>
        </w:rPr>
        <w:t xml:space="preserve"> тяжкість перебігу ОА у молодих осіб можна розглядати як генетично обумовлену.</w:t>
      </w:r>
    </w:p>
    <w:p w:rsidR="00D047FF" w:rsidRPr="001E6A0B" w:rsidRDefault="00D047FF" w:rsidP="005C3A76">
      <w:pPr>
        <w:spacing w:after="0" w:line="360" w:lineRule="auto"/>
        <w:ind w:right="-24" w:firstLine="709"/>
        <w:jc w:val="both"/>
        <w:rPr>
          <w:rFonts w:ascii="Times New Roman" w:hAnsi="Times New Roman"/>
          <w:sz w:val="28"/>
          <w:szCs w:val="28"/>
          <w:lang w:val="uk-UA" w:eastAsia="ru-RU"/>
        </w:rPr>
      </w:pPr>
      <w:r w:rsidRPr="004B6FB2">
        <w:rPr>
          <w:rFonts w:ascii="Times New Roman" w:hAnsi="Times New Roman"/>
          <w:color w:val="000000"/>
          <w:sz w:val="28"/>
          <w:szCs w:val="28"/>
          <w:lang w:val="uk-UA"/>
        </w:rPr>
        <w:t>Таким чином</w:t>
      </w:r>
      <w:r>
        <w:rPr>
          <w:rFonts w:ascii="Times New Roman" w:hAnsi="Times New Roman"/>
          <w:sz w:val="28"/>
          <w:szCs w:val="28"/>
          <w:lang w:val="uk-UA" w:eastAsia="ru-RU"/>
        </w:rPr>
        <w:t>, а</w:t>
      </w:r>
      <w:r w:rsidRPr="00400E99">
        <w:rPr>
          <w:rFonts w:ascii="Times New Roman" w:hAnsi="Times New Roman"/>
          <w:sz w:val="28"/>
          <w:szCs w:val="28"/>
          <w:lang w:val="uk-UA" w:eastAsia="ru-RU"/>
        </w:rPr>
        <w:t>дипоцитокін</w:t>
      </w:r>
      <w:r w:rsidRPr="00E91267">
        <w:rPr>
          <w:rFonts w:ascii="Times New Roman" w:hAnsi="Times New Roman"/>
          <w:sz w:val="28"/>
          <w:szCs w:val="28"/>
          <w:lang w:eastAsia="ru-RU"/>
        </w:rPr>
        <w:t xml:space="preserve"> апелін</w:t>
      </w:r>
      <w:r w:rsidRPr="00400E99">
        <w:rPr>
          <w:rFonts w:ascii="Times New Roman" w:hAnsi="Times New Roman"/>
          <w:sz w:val="28"/>
          <w:szCs w:val="28"/>
          <w:lang w:val="uk-UA" w:eastAsia="ru-RU"/>
        </w:rPr>
        <w:t>-13</w:t>
      </w:r>
      <w:r w:rsidRPr="00E91267">
        <w:rPr>
          <w:rFonts w:ascii="Times New Roman" w:hAnsi="Times New Roman"/>
          <w:sz w:val="28"/>
          <w:szCs w:val="28"/>
          <w:lang w:eastAsia="ru-RU"/>
        </w:rPr>
        <w:t xml:space="preserve"> у хворих на ОА можна розглядати як маркер пошкодження хрящової тканини. Подальші дослідження </w:t>
      </w:r>
      <w:r w:rsidRPr="007C19F5">
        <w:rPr>
          <w:rFonts w:ascii="Times New Roman" w:hAnsi="Times New Roman"/>
          <w:sz w:val="28"/>
          <w:szCs w:val="28"/>
          <w:lang w:eastAsia="ru-RU"/>
        </w:rPr>
        <w:t>допоможуть</w:t>
      </w:r>
      <w:r w:rsidRPr="007C19F5">
        <w:rPr>
          <w:rFonts w:ascii="Times New Roman" w:hAnsi="Times New Roman"/>
          <w:sz w:val="28"/>
          <w:szCs w:val="28"/>
          <w:lang w:val="uk-UA" w:eastAsia="ru-RU"/>
        </w:rPr>
        <w:t xml:space="preserve"> визначити можливість використання даного показника</w:t>
      </w:r>
      <w:r w:rsidR="001E6A0B">
        <w:rPr>
          <w:rFonts w:ascii="Times New Roman" w:hAnsi="Times New Roman"/>
          <w:sz w:val="28"/>
          <w:szCs w:val="28"/>
          <w:lang w:val="uk-UA" w:eastAsia="ru-RU"/>
        </w:rPr>
        <w:t xml:space="preserve"> </w:t>
      </w:r>
      <w:r w:rsidRPr="00E91267">
        <w:rPr>
          <w:rFonts w:ascii="Times New Roman" w:hAnsi="Times New Roman"/>
          <w:sz w:val="28"/>
          <w:szCs w:val="28"/>
          <w:lang w:eastAsia="ru-RU"/>
        </w:rPr>
        <w:t xml:space="preserve">як </w:t>
      </w:r>
      <w:r>
        <w:rPr>
          <w:rFonts w:ascii="Times New Roman" w:hAnsi="Times New Roman"/>
          <w:sz w:val="28"/>
          <w:szCs w:val="28"/>
          <w:lang w:val="uk-UA" w:eastAsia="ru-RU"/>
        </w:rPr>
        <w:t>маркера</w:t>
      </w:r>
      <w:r w:rsidRPr="00E91267">
        <w:rPr>
          <w:rFonts w:ascii="Times New Roman" w:hAnsi="Times New Roman"/>
          <w:sz w:val="28"/>
          <w:szCs w:val="28"/>
          <w:lang w:eastAsia="ru-RU"/>
        </w:rPr>
        <w:t xml:space="preserve"> ефективності лікування та прог</w:t>
      </w:r>
      <w:r w:rsidR="001E6A0B">
        <w:rPr>
          <w:rFonts w:ascii="Times New Roman" w:hAnsi="Times New Roman"/>
          <w:sz w:val="28"/>
          <w:szCs w:val="28"/>
          <w:lang w:eastAsia="ru-RU"/>
        </w:rPr>
        <w:t>нозування перебігу артропатій.</w:t>
      </w:r>
    </w:p>
    <w:p w:rsidR="00D047FF" w:rsidRPr="00FB7EBA" w:rsidRDefault="00D047FF" w:rsidP="00FB7EBA">
      <w:pPr>
        <w:spacing w:after="0" w:line="360" w:lineRule="auto"/>
        <w:ind w:right="-2" w:firstLine="720"/>
        <w:jc w:val="both"/>
        <w:rPr>
          <w:rFonts w:ascii="Times New Roman" w:hAnsi="Times New Roman"/>
          <w:spacing w:val="-4"/>
          <w:sz w:val="27"/>
          <w:szCs w:val="27"/>
          <w:lang w:val="uk-UA" w:eastAsia="ru-RU"/>
        </w:rPr>
      </w:pPr>
      <w:r w:rsidRPr="00E23488">
        <w:rPr>
          <w:rFonts w:ascii="Times New Roman" w:hAnsi="Times New Roman"/>
          <w:sz w:val="28"/>
          <w:szCs w:val="28"/>
          <w:lang w:val="uk-UA" w:eastAsia="ru-RU"/>
        </w:rPr>
        <w:t xml:space="preserve">На основі клініко-інформаційного аналізу (застосовано однофакторний дисперсійний аналіз) частоти окремих клінічних та генетичних факторів </w:t>
      </w:r>
      <w:r w:rsidRPr="002A5EEB">
        <w:rPr>
          <w:rFonts w:ascii="Times New Roman" w:hAnsi="Times New Roman"/>
          <w:sz w:val="28"/>
          <w:szCs w:val="28"/>
          <w:lang w:val="uk-UA" w:eastAsia="ru-RU"/>
        </w:rPr>
        <w:t>у пацієнтів з</w:t>
      </w:r>
      <w:r w:rsidRPr="00E23488">
        <w:rPr>
          <w:rFonts w:ascii="Times New Roman" w:hAnsi="Times New Roman"/>
          <w:sz w:val="28"/>
          <w:szCs w:val="28"/>
          <w:lang w:val="uk-UA" w:eastAsia="ru-RU"/>
        </w:rPr>
        <w:t xml:space="preserve"> ОА </w:t>
      </w:r>
      <w:r w:rsidRPr="002A5EEB">
        <w:rPr>
          <w:rFonts w:ascii="Times New Roman" w:hAnsi="Times New Roman"/>
          <w:sz w:val="28"/>
          <w:szCs w:val="28"/>
          <w:lang w:val="uk-UA" w:eastAsia="ru-RU"/>
        </w:rPr>
        <w:t>іура</w:t>
      </w:r>
      <w:r w:rsidR="00904E5D">
        <w:rPr>
          <w:rFonts w:ascii="Times New Roman" w:hAnsi="Times New Roman"/>
          <w:sz w:val="28"/>
          <w:szCs w:val="28"/>
          <w:lang w:val="uk-UA" w:eastAsia="ru-RU"/>
        </w:rPr>
        <w:t>хуванням СФСКТ</w:t>
      </w:r>
      <w:r w:rsidRPr="00E23488">
        <w:rPr>
          <w:rFonts w:ascii="Times New Roman" w:hAnsi="Times New Roman"/>
          <w:sz w:val="28"/>
          <w:szCs w:val="28"/>
          <w:lang w:val="uk-UA" w:eastAsia="ru-RU"/>
        </w:rPr>
        <w:t xml:space="preserve"> (остеопенія, остеопороз) визначені інформативні анамнестичні індикатори та прогностична цінність поліморфних варіантів генотип</w:t>
      </w:r>
      <w:r w:rsidRPr="002A5EEB">
        <w:rPr>
          <w:rFonts w:ascii="Times New Roman" w:hAnsi="Times New Roman"/>
          <w:sz w:val="28"/>
          <w:szCs w:val="28"/>
          <w:lang w:val="uk-UA" w:eastAsia="ru-RU"/>
        </w:rPr>
        <w:t>івза</w:t>
      </w:r>
      <w:r w:rsidRPr="00E23488">
        <w:rPr>
          <w:rFonts w:ascii="Times New Roman" w:hAnsi="Times New Roman"/>
          <w:sz w:val="28"/>
          <w:szCs w:val="28"/>
          <w:lang w:val="uk-UA" w:eastAsia="ru-RU"/>
        </w:rPr>
        <w:t xml:space="preserve"> генам</w:t>
      </w:r>
      <w:r w:rsidRPr="002A5EEB">
        <w:rPr>
          <w:rFonts w:ascii="Times New Roman" w:hAnsi="Times New Roman"/>
          <w:sz w:val="28"/>
          <w:szCs w:val="28"/>
          <w:lang w:val="uk-UA" w:eastAsia="ru-RU"/>
        </w:rPr>
        <w:t>и</w:t>
      </w:r>
      <w:r w:rsidRPr="00E23488">
        <w:rPr>
          <w:rFonts w:ascii="Times New Roman" w:hAnsi="Times New Roman"/>
          <w:sz w:val="28"/>
          <w:szCs w:val="28"/>
          <w:lang w:val="uk-UA" w:eastAsia="ru-RU"/>
        </w:rPr>
        <w:t xml:space="preserve"> рецептора вітаміну </w:t>
      </w:r>
      <w:r w:rsidRPr="002A5EEB">
        <w:rPr>
          <w:rFonts w:ascii="Times New Roman" w:hAnsi="Times New Roman"/>
          <w:bCs/>
          <w:spacing w:val="-4"/>
          <w:sz w:val="28"/>
          <w:szCs w:val="28"/>
          <w:lang w:val="en-US" w:eastAsia="ru-RU"/>
        </w:rPr>
        <w:t>D</w:t>
      </w:r>
      <w:r w:rsidRPr="00E23488">
        <w:rPr>
          <w:rFonts w:ascii="Times New Roman" w:hAnsi="Times New Roman"/>
          <w:bCs/>
          <w:spacing w:val="-4"/>
          <w:sz w:val="28"/>
          <w:szCs w:val="28"/>
          <w:lang w:val="uk-UA" w:eastAsia="ru-RU"/>
        </w:rPr>
        <w:t xml:space="preserve"> (</w:t>
      </w:r>
      <w:r w:rsidRPr="002A5EEB">
        <w:rPr>
          <w:rFonts w:ascii="Times New Roman" w:hAnsi="Times New Roman"/>
          <w:bCs/>
          <w:spacing w:val="-4"/>
          <w:sz w:val="28"/>
          <w:szCs w:val="28"/>
          <w:lang w:val="en-US" w:eastAsia="ru-RU"/>
        </w:rPr>
        <w:t>VDR</w:t>
      </w:r>
      <w:r w:rsidRPr="00E23488">
        <w:rPr>
          <w:rFonts w:ascii="Times New Roman" w:hAnsi="Times New Roman"/>
          <w:bCs/>
          <w:spacing w:val="-4"/>
          <w:sz w:val="28"/>
          <w:szCs w:val="28"/>
          <w:lang w:val="uk-UA" w:eastAsia="ru-RU"/>
        </w:rPr>
        <w:t>), лактази (</w:t>
      </w:r>
      <w:r w:rsidRPr="002A5EEB">
        <w:rPr>
          <w:rFonts w:ascii="Times New Roman" w:hAnsi="Times New Roman"/>
          <w:bCs/>
          <w:spacing w:val="-4"/>
          <w:sz w:val="28"/>
          <w:szCs w:val="28"/>
          <w:lang w:val="en-US" w:eastAsia="ru-RU"/>
        </w:rPr>
        <w:t>LCT</w:t>
      </w:r>
      <w:r w:rsidRPr="00E23488">
        <w:rPr>
          <w:rFonts w:ascii="Times New Roman" w:hAnsi="Times New Roman"/>
          <w:bCs/>
          <w:spacing w:val="-4"/>
          <w:sz w:val="28"/>
          <w:szCs w:val="28"/>
          <w:lang w:val="uk-UA" w:eastAsia="ru-RU"/>
        </w:rPr>
        <w:t>) т</w:t>
      </w:r>
      <w:r w:rsidRPr="003F3E56">
        <w:rPr>
          <w:rFonts w:ascii="Times New Roman" w:hAnsi="Times New Roman"/>
          <w:bCs/>
          <w:spacing w:val="-4"/>
          <w:sz w:val="28"/>
          <w:szCs w:val="28"/>
          <w:lang w:val="uk-UA" w:eastAsia="ru-RU"/>
        </w:rPr>
        <w:t>а фарнезіл-дифосфатсинтази (</w:t>
      </w:r>
      <w:r w:rsidRPr="003F3E56">
        <w:rPr>
          <w:rFonts w:ascii="Times New Roman" w:hAnsi="Times New Roman"/>
          <w:bCs/>
          <w:spacing w:val="-4"/>
          <w:sz w:val="28"/>
          <w:szCs w:val="28"/>
          <w:lang w:val="en-US" w:eastAsia="ru-RU"/>
        </w:rPr>
        <w:t>FDPS</w:t>
      </w:r>
      <w:r w:rsidRPr="003F3E56">
        <w:rPr>
          <w:rFonts w:ascii="Times New Roman" w:hAnsi="Times New Roman"/>
          <w:bCs/>
          <w:spacing w:val="-4"/>
          <w:sz w:val="28"/>
          <w:szCs w:val="28"/>
          <w:lang w:val="uk-UA" w:eastAsia="ru-RU"/>
        </w:rPr>
        <w:t>). На основі отриманих результатів складено алгоритм пр</w:t>
      </w:r>
      <w:r w:rsidR="00E65A21" w:rsidRPr="003F3E56">
        <w:rPr>
          <w:rFonts w:ascii="Times New Roman" w:hAnsi="Times New Roman"/>
          <w:bCs/>
          <w:spacing w:val="-4"/>
          <w:sz w:val="28"/>
          <w:szCs w:val="28"/>
          <w:lang w:val="uk-UA" w:eastAsia="ru-RU"/>
        </w:rPr>
        <w:t xml:space="preserve">огнозування </w:t>
      </w:r>
      <w:r w:rsidR="00904E5D" w:rsidRPr="003F3E56">
        <w:rPr>
          <w:rFonts w:ascii="Times New Roman" w:hAnsi="Times New Roman"/>
          <w:bCs/>
          <w:spacing w:val="-4"/>
          <w:sz w:val="28"/>
          <w:szCs w:val="28"/>
          <w:lang w:val="uk-UA" w:eastAsia="ru-RU"/>
        </w:rPr>
        <w:t xml:space="preserve">розвитку </w:t>
      </w:r>
      <w:r w:rsidRPr="003F3E56">
        <w:rPr>
          <w:rFonts w:ascii="Times New Roman" w:hAnsi="Times New Roman"/>
          <w:bCs/>
          <w:spacing w:val="-4"/>
          <w:sz w:val="28"/>
          <w:szCs w:val="28"/>
          <w:lang w:val="uk-UA" w:eastAsia="ru-RU"/>
        </w:rPr>
        <w:t>остеопен</w:t>
      </w:r>
      <w:r w:rsidR="001E6A0B" w:rsidRPr="003F3E56">
        <w:rPr>
          <w:rFonts w:ascii="Times New Roman" w:hAnsi="Times New Roman"/>
          <w:bCs/>
          <w:spacing w:val="-4"/>
          <w:sz w:val="28"/>
          <w:szCs w:val="28"/>
          <w:lang w:val="uk-UA" w:eastAsia="ru-RU"/>
        </w:rPr>
        <w:t>ічних станів у осіб молодого віку</w:t>
      </w:r>
      <w:r w:rsidRPr="003F3E56">
        <w:rPr>
          <w:rFonts w:ascii="Times New Roman" w:hAnsi="Times New Roman"/>
          <w:bCs/>
          <w:spacing w:val="-4"/>
          <w:sz w:val="28"/>
          <w:szCs w:val="28"/>
          <w:lang w:val="uk-UA" w:eastAsia="ru-RU"/>
        </w:rPr>
        <w:t xml:space="preserve"> з ОА</w:t>
      </w:r>
      <w:r w:rsidR="001E6A0B" w:rsidRPr="003F3E56">
        <w:rPr>
          <w:rFonts w:ascii="Times New Roman" w:hAnsi="Times New Roman"/>
          <w:bCs/>
          <w:spacing w:val="-4"/>
          <w:sz w:val="28"/>
          <w:szCs w:val="28"/>
          <w:lang w:val="uk-UA" w:eastAsia="ru-RU"/>
        </w:rPr>
        <w:t xml:space="preserve"> та ожирінням</w:t>
      </w:r>
      <w:r w:rsidRPr="003F3E56">
        <w:rPr>
          <w:rFonts w:ascii="Times New Roman" w:hAnsi="Times New Roman"/>
          <w:bCs/>
          <w:spacing w:val="-4"/>
          <w:sz w:val="28"/>
          <w:szCs w:val="28"/>
          <w:lang w:val="uk-UA" w:eastAsia="ru-RU"/>
        </w:rPr>
        <w:t>.</w:t>
      </w:r>
      <w:r w:rsidR="001E6A0B" w:rsidRPr="003F3E56">
        <w:rPr>
          <w:rFonts w:ascii="Times New Roman" w:hAnsi="Times New Roman"/>
          <w:bCs/>
          <w:spacing w:val="-4"/>
          <w:sz w:val="28"/>
          <w:szCs w:val="28"/>
          <w:lang w:val="uk-UA" w:eastAsia="ru-RU"/>
        </w:rPr>
        <w:t xml:space="preserve"> </w:t>
      </w:r>
      <w:r w:rsidRPr="003F3E56">
        <w:rPr>
          <w:rFonts w:ascii="Times New Roman" w:hAnsi="Times New Roman"/>
          <w:bCs/>
          <w:spacing w:val="-4"/>
          <w:sz w:val="28"/>
          <w:szCs w:val="28"/>
          <w:lang w:val="uk-UA" w:eastAsia="ru-RU"/>
        </w:rPr>
        <w:t>Для цього нами були визначені 6 найбільш</w:t>
      </w:r>
      <w:r w:rsidR="0039755D" w:rsidRPr="003F3E56">
        <w:rPr>
          <w:rFonts w:ascii="Times New Roman" w:hAnsi="Times New Roman"/>
          <w:bCs/>
          <w:spacing w:val="-4"/>
          <w:sz w:val="28"/>
          <w:szCs w:val="28"/>
          <w:lang w:val="uk-UA" w:eastAsia="ru-RU"/>
        </w:rPr>
        <w:t xml:space="preserve"> вагомих</w:t>
      </w:r>
      <w:r w:rsidR="001E6A0B" w:rsidRPr="003F3E56">
        <w:rPr>
          <w:rFonts w:ascii="Times New Roman" w:hAnsi="Times New Roman"/>
          <w:bCs/>
          <w:spacing w:val="-4"/>
          <w:sz w:val="28"/>
          <w:szCs w:val="28"/>
          <w:lang w:val="uk-UA" w:eastAsia="ru-RU"/>
        </w:rPr>
        <w:t xml:space="preserve"> </w:t>
      </w:r>
      <w:r w:rsidRPr="003F3E56">
        <w:rPr>
          <w:rFonts w:ascii="Times New Roman" w:hAnsi="Times New Roman"/>
          <w:bCs/>
          <w:spacing w:val="-4"/>
          <w:sz w:val="28"/>
          <w:szCs w:val="28"/>
          <w:lang w:val="uk-UA" w:eastAsia="ru-RU"/>
        </w:rPr>
        <w:t xml:space="preserve">за інформативністю факторів ризику розвитку остеопенічних станів серед хворих на ОА </w:t>
      </w:r>
      <w:r w:rsidR="001E6A0B" w:rsidRPr="003F3E56">
        <w:rPr>
          <w:rFonts w:ascii="Times New Roman" w:hAnsi="Times New Roman"/>
          <w:bCs/>
          <w:spacing w:val="-4"/>
          <w:sz w:val="28"/>
          <w:szCs w:val="28"/>
          <w:lang w:val="uk-UA" w:eastAsia="ru-RU"/>
        </w:rPr>
        <w:t xml:space="preserve">та ожиріння </w:t>
      </w:r>
      <w:r w:rsidRPr="003F3E56">
        <w:rPr>
          <w:rFonts w:ascii="Times New Roman" w:hAnsi="Times New Roman"/>
          <w:bCs/>
          <w:spacing w:val="-4"/>
          <w:sz w:val="28"/>
          <w:szCs w:val="28"/>
          <w:lang w:val="uk-UA" w:eastAsia="ru-RU"/>
        </w:rPr>
        <w:t xml:space="preserve">(р&lt;0,05), які </w:t>
      </w:r>
      <w:r w:rsidRPr="003F3E56">
        <w:rPr>
          <w:rFonts w:ascii="Times New Roman" w:hAnsi="Times New Roman"/>
          <w:bCs/>
          <w:spacing w:val="-4"/>
          <w:sz w:val="28"/>
          <w:szCs w:val="28"/>
          <w:lang w:eastAsia="ru-RU"/>
        </w:rPr>
        <w:t>i</w:t>
      </w:r>
      <w:r w:rsidR="003F3E56">
        <w:rPr>
          <w:rFonts w:ascii="Times New Roman" w:hAnsi="Times New Roman"/>
          <w:bCs/>
          <w:spacing w:val="-4"/>
          <w:sz w:val="28"/>
          <w:szCs w:val="28"/>
          <w:lang w:val="uk-UA" w:eastAsia="ru-RU"/>
        </w:rPr>
        <w:t xml:space="preserve"> </w:t>
      </w:r>
      <w:r w:rsidRPr="003F3E56">
        <w:rPr>
          <w:rFonts w:ascii="Times New Roman" w:hAnsi="Times New Roman"/>
          <w:bCs/>
          <w:spacing w:val="-4"/>
          <w:sz w:val="28"/>
          <w:szCs w:val="28"/>
          <w:lang w:val="uk-UA" w:eastAsia="ru-RU"/>
        </w:rPr>
        <w:t xml:space="preserve">було використано у алгоритмі. До них увійшли такі, як: </w:t>
      </w:r>
      <w:r w:rsidRPr="003F3E56">
        <w:rPr>
          <w:rFonts w:ascii="Times New Roman" w:hAnsi="Times New Roman"/>
          <w:spacing w:val="-4"/>
          <w:sz w:val="28"/>
          <w:szCs w:val="28"/>
          <w:lang w:val="uk-UA" w:eastAsia="ru-RU"/>
        </w:rPr>
        <w:t>переломи в анамнезі, сімейний анамнез з ОА, генотип по гену VDR, генотип по гену LCT, вік маніфестації та рентгенологічна стадія ОА.</w:t>
      </w:r>
    </w:p>
    <w:p w:rsidR="00D047FF" w:rsidRPr="00E91267" w:rsidRDefault="00D047FF" w:rsidP="00DC605B">
      <w:pPr>
        <w:spacing w:after="0" w:line="360" w:lineRule="auto"/>
        <w:ind w:firstLine="709"/>
        <w:jc w:val="both"/>
        <w:rPr>
          <w:rFonts w:ascii="Times New Roman" w:hAnsi="Times New Roman"/>
          <w:sz w:val="28"/>
          <w:szCs w:val="28"/>
          <w:lang w:val="uk-UA"/>
        </w:rPr>
      </w:pPr>
      <w:r w:rsidRPr="00FC4796">
        <w:rPr>
          <w:rFonts w:ascii="Times New Roman" w:hAnsi="Times New Roman"/>
          <w:bCs/>
          <w:spacing w:val="-4"/>
          <w:sz w:val="28"/>
          <w:szCs w:val="28"/>
          <w:lang w:val="uk-UA" w:eastAsia="ru-RU"/>
        </w:rPr>
        <w:t xml:space="preserve"> Точність прогнозування з використанням </w:t>
      </w:r>
      <w:r>
        <w:rPr>
          <w:rFonts w:ascii="Times New Roman" w:hAnsi="Times New Roman"/>
          <w:bCs/>
          <w:spacing w:val="-4"/>
          <w:sz w:val="28"/>
          <w:szCs w:val="28"/>
          <w:lang w:val="uk-UA" w:eastAsia="ru-RU"/>
        </w:rPr>
        <w:t>даного</w:t>
      </w:r>
      <w:r w:rsidRPr="00FC4796">
        <w:rPr>
          <w:rFonts w:ascii="Times New Roman" w:hAnsi="Times New Roman"/>
          <w:bCs/>
          <w:spacing w:val="-4"/>
          <w:sz w:val="28"/>
          <w:szCs w:val="28"/>
          <w:lang w:val="uk-UA" w:eastAsia="ru-RU"/>
        </w:rPr>
        <w:t xml:space="preserve"> алгоритму залеж</w:t>
      </w:r>
      <w:r>
        <w:rPr>
          <w:rFonts w:ascii="Times New Roman" w:hAnsi="Times New Roman"/>
          <w:bCs/>
          <w:spacing w:val="-4"/>
          <w:sz w:val="28"/>
          <w:szCs w:val="28"/>
          <w:lang w:val="uk-UA" w:eastAsia="ru-RU"/>
        </w:rPr>
        <w:t>и</w:t>
      </w:r>
      <w:r w:rsidR="004C5067">
        <w:rPr>
          <w:rFonts w:ascii="Times New Roman" w:hAnsi="Times New Roman"/>
          <w:bCs/>
          <w:spacing w:val="-4"/>
          <w:sz w:val="28"/>
          <w:szCs w:val="28"/>
          <w:lang w:val="uk-UA" w:eastAsia="ru-RU"/>
        </w:rPr>
        <w:t>ть</w:t>
      </w:r>
      <w:r w:rsidRPr="00FC4796">
        <w:rPr>
          <w:rFonts w:ascii="Times New Roman" w:hAnsi="Times New Roman"/>
          <w:bCs/>
          <w:spacing w:val="-4"/>
          <w:sz w:val="28"/>
          <w:szCs w:val="28"/>
          <w:lang w:val="uk-UA" w:eastAsia="ru-RU"/>
        </w:rPr>
        <w:t xml:space="preserve"> від обсягу залучених інформативних індикаторів</w:t>
      </w:r>
      <w:r>
        <w:rPr>
          <w:rFonts w:ascii="Times New Roman" w:hAnsi="Times New Roman"/>
          <w:bCs/>
          <w:spacing w:val="-4"/>
          <w:sz w:val="28"/>
          <w:szCs w:val="28"/>
          <w:lang w:val="uk-UA" w:eastAsia="ru-RU"/>
        </w:rPr>
        <w:t xml:space="preserve">. </w:t>
      </w:r>
      <w:r w:rsidRPr="00E91267">
        <w:rPr>
          <w:rFonts w:ascii="Times New Roman" w:hAnsi="Times New Roman"/>
          <w:sz w:val="28"/>
          <w:szCs w:val="28"/>
          <w:lang w:val="uk-UA"/>
        </w:rPr>
        <w:t>До алгоритму внесені лише незалежні ознаки прогнозування. У випадках, коли сила кореляційного зв'язку (±r</w:t>
      </w:r>
      <w:r w:rsidRPr="00E91267">
        <w:rPr>
          <w:rFonts w:ascii="Times New Roman" w:hAnsi="Times New Roman"/>
          <w:sz w:val="28"/>
          <w:szCs w:val="28"/>
          <w:vertAlign w:val="subscript"/>
          <w:lang w:val="uk-UA"/>
        </w:rPr>
        <w:t>xy</w:t>
      </w:r>
      <w:r w:rsidRPr="00E91267">
        <w:rPr>
          <w:rFonts w:ascii="Times New Roman" w:hAnsi="Times New Roman"/>
          <w:sz w:val="28"/>
          <w:szCs w:val="28"/>
          <w:lang w:val="uk-UA"/>
        </w:rPr>
        <w:t>) між факторами була більшою ніж ±0,70, один із факторів виключався із переліку індикаторів. На основі розробленого алгоритму, складено шкалу індивідуального ризику поруше</w:t>
      </w:r>
      <w:r w:rsidR="001E6A0B">
        <w:rPr>
          <w:rFonts w:ascii="Times New Roman" w:hAnsi="Times New Roman"/>
          <w:sz w:val="28"/>
          <w:szCs w:val="28"/>
          <w:lang w:val="uk-UA"/>
        </w:rPr>
        <w:t>нь СФСКТ у хворих на ОА та ожиріння</w:t>
      </w:r>
      <w:r w:rsidRPr="00E91267">
        <w:rPr>
          <w:rFonts w:ascii="Times New Roman" w:hAnsi="Times New Roman"/>
          <w:sz w:val="28"/>
          <w:szCs w:val="28"/>
          <w:lang w:val="uk-UA"/>
        </w:rPr>
        <w:t xml:space="preserve">, за допомогою якої були сформовані 3 стратифікаційні групи </w:t>
      </w:r>
      <w:r w:rsidRPr="00E91267">
        <w:rPr>
          <w:rFonts w:ascii="Times New Roman" w:hAnsi="Times New Roman"/>
          <w:sz w:val="28"/>
          <w:szCs w:val="28"/>
          <w:lang w:val="uk-UA"/>
        </w:rPr>
        <w:lastRenderedPageBreak/>
        <w:t xml:space="preserve">(СГ): </w:t>
      </w:r>
      <w:r w:rsidRPr="00E91267">
        <w:rPr>
          <w:rFonts w:ascii="Times New Roman" w:hAnsi="Times New Roman"/>
          <w:bCs/>
          <w:sz w:val="28"/>
          <w:szCs w:val="28"/>
          <w:lang w:val="uk-UA"/>
        </w:rPr>
        <w:t>СГ-1</w:t>
      </w:r>
      <w:r w:rsidRPr="00E91267">
        <w:rPr>
          <w:rFonts w:ascii="Times New Roman" w:hAnsi="Times New Roman"/>
          <w:sz w:val="28"/>
          <w:szCs w:val="28"/>
          <w:lang w:val="uk-UA"/>
        </w:rPr>
        <w:t xml:space="preserve"> – група, до якої входять особи з визначеним сумарним прогностичним коефіцієнтом ≤ -15, тобто особи з мінімальним ризиком розвитку остеопенічних станів на тлі ОА; </w:t>
      </w:r>
      <w:r w:rsidRPr="00E91267">
        <w:rPr>
          <w:rFonts w:ascii="Times New Roman" w:hAnsi="Times New Roman"/>
          <w:bCs/>
          <w:sz w:val="28"/>
          <w:szCs w:val="28"/>
          <w:lang w:val="uk-UA"/>
        </w:rPr>
        <w:t xml:space="preserve">СГ-2 </w:t>
      </w:r>
      <w:r w:rsidRPr="00E91267">
        <w:rPr>
          <w:rFonts w:ascii="Times New Roman" w:hAnsi="Times New Roman"/>
          <w:sz w:val="28"/>
          <w:szCs w:val="28"/>
          <w:lang w:val="uk-UA"/>
        </w:rPr>
        <w:t>– група з невизначеним ризиком</w:t>
      </w:r>
      <w:r w:rsidR="00D43B6A">
        <w:rPr>
          <w:rFonts w:ascii="Times New Roman" w:hAnsi="Times New Roman"/>
          <w:sz w:val="28"/>
          <w:szCs w:val="28"/>
          <w:lang w:val="uk-UA"/>
        </w:rPr>
        <w:t xml:space="preserve"> (від -15, до +15 балів)</w:t>
      </w:r>
      <w:r w:rsidRPr="00E91267">
        <w:rPr>
          <w:rFonts w:ascii="Times New Roman" w:hAnsi="Times New Roman"/>
          <w:sz w:val="28"/>
          <w:szCs w:val="28"/>
          <w:lang w:val="uk-UA"/>
        </w:rPr>
        <w:t xml:space="preserve">, до якої входять особи, які потребують більш детального обстеження із застосуванням таких методів, як: визначення біохімічних маркерів формування (кістковий ізофермент лужної фосфатази, остеокальцин, пропептиди колагена І типу та інші) і резорбції кісткової тканини (піридінолін, дезоксіперидінолін, тартратрезистентна кисла фосфатаза, остеопротегерін та інші); </w:t>
      </w:r>
      <w:r w:rsidRPr="00E91267">
        <w:rPr>
          <w:rFonts w:ascii="Times New Roman" w:hAnsi="Times New Roman"/>
          <w:bCs/>
          <w:sz w:val="28"/>
          <w:szCs w:val="28"/>
          <w:lang w:val="uk-UA"/>
        </w:rPr>
        <w:t>СГ-3</w:t>
      </w:r>
      <w:r w:rsidRPr="00E91267">
        <w:rPr>
          <w:rFonts w:ascii="Times New Roman" w:hAnsi="Times New Roman"/>
          <w:sz w:val="28"/>
          <w:szCs w:val="28"/>
          <w:lang w:val="uk-UA"/>
        </w:rPr>
        <w:t xml:space="preserve"> – група, до якої входять особи з визначеним сумарним прогностичним коефіцієнтом ≥ 15, </w:t>
      </w:r>
      <w:r w:rsidRPr="00E91267">
        <w:rPr>
          <w:rFonts w:ascii="Times New Roman" w:hAnsi="Times New Roman"/>
          <w:sz w:val="28"/>
          <w:szCs w:val="28"/>
          <w:shd w:val="clear" w:color="auto" w:fill="FFFFFF"/>
          <w:lang w:val="uk-UA"/>
        </w:rPr>
        <w:t>–</w:t>
      </w:r>
      <w:r w:rsidRPr="00E91267">
        <w:rPr>
          <w:rFonts w:ascii="Times New Roman" w:hAnsi="Times New Roman"/>
          <w:sz w:val="28"/>
          <w:szCs w:val="28"/>
          <w:lang w:val="uk-UA"/>
        </w:rPr>
        <w:t xml:space="preserve"> тобто особи з великим ризиком розвитку остеопенічних станів на тлі ОА</w:t>
      </w:r>
      <w:r w:rsidR="001E6A0B">
        <w:rPr>
          <w:rFonts w:ascii="Times New Roman" w:hAnsi="Times New Roman"/>
          <w:sz w:val="28"/>
          <w:szCs w:val="28"/>
          <w:lang w:val="uk-UA"/>
        </w:rPr>
        <w:t xml:space="preserve"> та ожиріння</w:t>
      </w:r>
      <w:r w:rsidRPr="00E91267">
        <w:rPr>
          <w:rFonts w:ascii="Times New Roman" w:hAnsi="Times New Roman"/>
          <w:sz w:val="28"/>
          <w:szCs w:val="28"/>
          <w:lang w:val="uk-UA"/>
        </w:rPr>
        <w:t>.</w:t>
      </w:r>
    </w:p>
    <w:p w:rsidR="00D047FF" w:rsidRPr="00E91267" w:rsidRDefault="00D047FF" w:rsidP="001E6A0B">
      <w:pPr>
        <w:spacing w:after="0" w:line="360" w:lineRule="auto"/>
        <w:ind w:right="-1" w:firstLine="709"/>
        <w:contextualSpacing/>
        <w:jc w:val="both"/>
        <w:rPr>
          <w:rFonts w:ascii="Times New Roman" w:hAnsi="Times New Roman"/>
          <w:sz w:val="28"/>
          <w:szCs w:val="28"/>
          <w:lang w:val="uk-UA" w:eastAsia="ru-RU"/>
        </w:rPr>
      </w:pPr>
      <w:r w:rsidRPr="00E91267">
        <w:rPr>
          <w:rFonts w:ascii="Times New Roman" w:hAnsi="Times New Roman"/>
          <w:sz w:val="28"/>
          <w:szCs w:val="28"/>
          <w:lang w:val="uk-UA"/>
        </w:rPr>
        <w:t xml:space="preserve">Застосування опрацьованого табличного алгоритму реалізує прогностичний підхід до оцінки ризику розвитку </w:t>
      </w:r>
      <w:r w:rsidRPr="007D0490">
        <w:rPr>
          <w:rFonts w:ascii="Times New Roman" w:hAnsi="Times New Roman"/>
          <w:sz w:val="28"/>
          <w:szCs w:val="28"/>
          <w:lang w:val="uk-UA"/>
        </w:rPr>
        <w:t>остеопенічних порушень у хворих на ОА</w:t>
      </w:r>
      <w:r w:rsidR="004C5067">
        <w:rPr>
          <w:rFonts w:ascii="Times New Roman" w:hAnsi="Times New Roman"/>
          <w:sz w:val="28"/>
          <w:szCs w:val="28"/>
          <w:lang w:val="uk-UA"/>
        </w:rPr>
        <w:t xml:space="preserve"> </w:t>
      </w:r>
      <w:r w:rsidR="001E6A0B">
        <w:rPr>
          <w:rFonts w:ascii="Times New Roman" w:hAnsi="Times New Roman"/>
          <w:sz w:val="28"/>
          <w:szCs w:val="28"/>
          <w:lang w:val="uk-UA"/>
        </w:rPr>
        <w:t xml:space="preserve">і ожиріння </w:t>
      </w:r>
      <w:r w:rsidR="004C5067">
        <w:rPr>
          <w:rFonts w:ascii="Times New Roman" w:hAnsi="Times New Roman"/>
          <w:sz w:val="28"/>
          <w:szCs w:val="28"/>
          <w:lang w:val="uk-UA"/>
        </w:rPr>
        <w:t>та дають</w:t>
      </w:r>
      <w:r w:rsidR="001E6A0B">
        <w:rPr>
          <w:rFonts w:ascii="Times New Roman" w:hAnsi="Times New Roman"/>
          <w:sz w:val="28"/>
          <w:szCs w:val="28"/>
          <w:lang w:val="uk-UA" w:eastAsia="ru-RU"/>
        </w:rPr>
        <w:t xml:space="preserve"> змогу</w:t>
      </w:r>
      <w:r w:rsidRPr="00E91267">
        <w:rPr>
          <w:rFonts w:ascii="Times New Roman" w:hAnsi="Times New Roman"/>
          <w:sz w:val="28"/>
          <w:szCs w:val="28"/>
          <w:lang w:val="uk-UA" w:eastAsia="ru-RU"/>
        </w:rPr>
        <w:t xml:space="preserve"> розробляти індивідуальні схеми лікування цієї тяжкої патології, у залежності від наявності або відсутності проаналізованих факторів ризику. </w:t>
      </w:r>
    </w:p>
    <w:p w:rsidR="00007340" w:rsidRDefault="00007340">
      <w:pPr>
        <w:rPr>
          <w:lang w:val="uk-UA"/>
        </w:rPr>
      </w:pPr>
    </w:p>
    <w:p w:rsidR="00BE0901" w:rsidRDefault="00BE0901">
      <w:pPr>
        <w:rPr>
          <w:lang w:val="uk-UA"/>
        </w:rPr>
      </w:pPr>
    </w:p>
    <w:p w:rsidR="00BE0901" w:rsidRDefault="00BE0901">
      <w:pPr>
        <w:rPr>
          <w:lang w:val="uk-UA"/>
        </w:rPr>
      </w:pPr>
    </w:p>
    <w:p w:rsidR="00BE0901" w:rsidRDefault="00BE0901">
      <w:pPr>
        <w:rPr>
          <w:lang w:val="uk-UA"/>
        </w:rPr>
      </w:pPr>
    </w:p>
    <w:p w:rsidR="00BE0901" w:rsidRDefault="00BE0901">
      <w:pPr>
        <w:rPr>
          <w:lang w:val="uk-UA"/>
        </w:rPr>
      </w:pPr>
    </w:p>
    <w:p w:rsidR="00BE0901" w:rsidRDefault="00BE0901">
      <w:pPr>
        <w:rPr>
          <w:lang w:val="uk-UA"/>
        </w:rPr>
      </w:pPr>
    </w:p>
    <w:p w:rsidR="00BE0901" w:rsidRPr="00DA0D33" w:rsidRDefault="00BE0901">
      <w:pPr>
        <w:rPr>
          <w:rFonts w:ascii="Times New Roman" w:hAnsi="Times New Roman"/>
          <w:sz w:val="28"/>
          <w:szCs w:val="28"/>
          <w:lang w:val="uk-UA"/>
        </w:rPr>
      </w:pPr>
    </w:p>
    <w:p w:rsidR="00BE0901" w:rsidRDefault="00BE0901">
      <w:pPr>
        <w:rPr>
          <w:lang w:val="uk-UA"/>
        </w:rPr>
      </w:pPr>
    </w:p>
    <w:p w:rsidR="001E6A0B" w:rsidRDefault="001E6A0B">
      <w:pPr>
        <w:rPr>
          <w:lang w:val="uk-UA"/>
        </w:rPr>
      </w:pPr>
    </w:p>
    <w:p w:rsidR="001E6A0B" w:rsidRDefault="001E6A0B">
      <w:pPr>
        <w:rPr>
          <w:lang w:val="uk-UA"/>
        </w:rPr>
      </w:pPr>
    </w:p>
    <w:p w:rsidR="00DA0D33" w:rsidRDefault="00DA0D33">
      <w:pPr>
        <w:rPr>
          <w:lang w:val="uk-UA"/>
        </w:rPr>
      </w:pPr>
    </w:p>
    <w:p w:rsidR="003F3E56" w:rsidRDefault="003F3E56">
      <w:pPr>
        <w:rPr>
          <w:lang w:val="uk-UA"/>
        </w:rPr>
      </w:pPr>
    </w:p>
    <w:p w:rsidR="003F3E56" w:rsidRDefault="003F3E56">
      <w:pPr>
        <w:rPr>
          <w:lang w:val="uk-UA"/>
        </w:rPr>
      </w:pPr>
    </w:p>
    <w:p w:rsidR="00DA0D33" w:rsidRPr="00DA0D33" w:rsidRDefault="00DA0D33" w:rsidP="00DA0D33">
      <w:pPr>
        <w:jc w:val="center"/>
        <w:rPr>
          <w:rFonts w:ascii="Times New Roman" w:hAnsi="Times New Roman"/>
          <w:b/>
          <w:sz w:val="28"/>
          <w:szCs w:val="28"/>
          <w:lang w:val="uk-UA"/>
        </w:rPr>
      </w:pPr>
      <w:r w:rsidRPr="00DA0D33">
        <w:rPr>
          <w:rFonts w:ascii="Times New Roman" w:hAnsi="Times New Roman"/>
          <w:b/>
          <w:sz w:val="28"/>
          <w:szCs w:val="28"/>
          <w:lang w:val="uk-UA"/>
        </w:rPr>
        <w:lastRenderedPageBreak/>
        <w:t>ВИСНОВКИ</w:t>
      </w:r>
    </w:p>
    <w:p w:rsidR="001E6A0B" w:rsidRDefault="001E6A0B">
      <w:pPr>
        <w:rPr>
          <w:lang w:val="uk-UA"/>
        </w:rPr>
      </w:pPr>
    </w:p>
    <w:p w:rsidR="00DA0D33" w:rsidRPr="00DA0D33" w:rsidRDefault="00DA0D33" w:rsidP="00DA0D33">
      <w:pPr>
        <w:spacing w:after="0" w:line="360" w:lineRule="auto"/>
        <w:ind w:firstLine="567"/>
        <w:jc w:val="both"/>
        <w:rPr>
          <w:rFonts w:ascii="Times New Roman" w:hAnsi="Times New Roman"/>
          <w:sz w:val="28"/>
          <w:szCs w:val="28"/>
          <w:lang w:val="uk-UA"/>
        </w:rPr>
      </w:pPr>
      <w:r w:rsidRPr="00DA0D33">
        <w:rPr>
          <w:rFonts w:ascii="Times New Roman" w:hAnsi="Times New Roman"/>
          <w:sz w:val="28"/>
          <w:szCs w:val="28"/>
          <w:lang w:val="uk-UA"/>
        </w:rPr>
        <w:t xml:space="preserve">1. У дисертаційній роботі представлено теоретичне узагальнення і вирішення актуального питання сучасної терапії, а саме, оптимізація діагностики та прогнозування перебігу остеоартрозу в поєднанні з ожирінням у осіб молодого віку на підставі дослідження патогенетичної ролі адипоцитокіну апеліну-13, поліморфізму генів </w:t>
      </w:r>
      <w:r w:rsidRPr="00DA0D33">
        <w:rPr>
          <w:rFonts w:ascii="Times New Roman" w:hAnsi="Times New Roman"/>
          <w:color w:val="000000"/>
          <w:sz w:val="28"/>
          <w:szCs w:val="28"/>
          <w:shd w:val="clear" w:color="auto" w:fill="FFFFFF"/>
          <w:lang w:val="en-US"/>
        </w:rPr>
        <w:t>VDR</w:t>
      </w:r>
      <w:r w:rsidRPr="00DA0D33">
        <w:rPr>
          <w:rFonts w:ascii="Times New Roman" w:hAnsi="Times New Roman"/>
          <w:color w:val="000000"/>
          <w:sz w:val="28"/>
          <w:szCs w:val="28"/>
          <w:shd w:val="clear" w:color="auto" w:fill="FFFFFF"/>
          <w:lang w:val="uk-UA"/>
        </w:rPr>
        <w:t>,</w:t>
      </w:r>
      <w:r w:rsidRPr="00DA0D33">
        <w:rPr>
          <w:rFonts w:ascii="Times New Roman" w:hAnsi="Times New Roman"/>
          <w:bCs/>
          <w:sz w:val="28"/>
          <w:szCs w:val="28"/>
          <w:lang w:val="uk-UA" w:eastAsia="uk-UA"/>
        </w:rPr>
        <w:t xml:space="preserve"> </w:t>
      </w:r>
      <w:r w:rsidRPr="00DA0D33">
        <w:rPr>
          <w:rFonts w:ascii="Times New Roman" w:hAnsi="Times New Roman"/>
          <w:sz w:val="28"/>
          <w:szCs w:val="28"/>
          <w:lang w:val="en-US"/>
        </w:rPr>
        <w:t>LCT</w:t>
      </w:r>
      <w:r w:rsidRPr="00DA0D33">
        <w:rPr>
          <w:rFonts w:ascii="Times New Roman" w:hAnsi="Times New Roman"/>
          <w:sz w:val="28"/>
          <w:szCs w:val="28"/>
          <w:lang w:val="uk-UA"/>
        </w:rPr>
        <w:t xml:space="preserve"> і </w:t>
      </w:r>
      <w:r w:rsidRPr="00DA0D33">
        <w:rPr>
          <w:rFonts w:ascii="Times New Roman" w:hAnsi="Times New Roman"/>
          <w:bCs/>
          <w:sz w:val="28"/>
          <w:szCs w:val="28"/>
          <w:lang w:val="en-US" w:eastAsia="uk-UA"/>
        </w:rPr>
        <w:t>FDPS</w:t>
      </w:r>
      <w:r w:rsidRPr="00DA0D33">
        <w:rPr>
          <w:rFonts w:ascii="Times New Roman" w:hAnsi="Times New Roman"/>
          <w:bCs/>
          <w:sz w:val="28"/>
          <w:szCs w:val="28"/>
          <w:lang w:val="uk-UA" w:eastAsia="uk-UA"/>
        </w:rPr>
        <w:t xml:space="preserve"> </w:t>
      </w:r>
      <w:r w:rsidRPr="00DA0D33">
        <w:rPr>
          <w:rFonts w:ascii="Times New Roman" w:hAnsi="Times New Roman"/>
          <w:color w:val="000000"/>
          <w:sz w:val="28"/>
          <w:szCs w:val="28"/>
          <w:shd w:val="clear" w:color="auto" w:fill="FFFFFF"/>
          <w:lang w:val="uk-UA"/>
        </w:rPr>
        <w:t xml:space="preserve">та </w:t>
      </w:r>
      <w:r w:rsidRPr="00DA0D33">
        <w:rPr>
          <w:rFonts w:ascii="Times New Roman" w:hAnsi="Times New Roman"/>
          <w:sz w:val="28"/>
          <w:szCs w:val="28"/>
          <w:lang w:val="uk-UA"/>
        </w:rPr>
        <w:t>структурно-функціонального стану кісткової тканини.</w:t>
      </w:r>
    </w:p>
    <w:p w:rsidR="00DA0D33" w:rsidRPr="00DA0D33" w:rsidRDefault="00DA0D33" w:rsidP="00DA0D33">
      <w:pPr>
        <w:spacing w:after="0" w:line="360" w:lineRule="auto"/>
        <w:ind w:firstLine="567"/>
        <w:jc w:val="both"/>
        <w:rPr>
          <w:rFonts w:ascii="Times New Roman" w:hAnsi="Times New Roman"/>
          <w:sz w:val="28"/>
          <w:szCs w:val="28"/>
          <w:lang w:val="uk-UA"/>
        </w:rPr>
      </w:pPr>
      <w:r w:rsidRPr="00DA0D33">
        <w:rPr>
          <w:rFonts w:ascii="Times New Roman" w:hAnsi="Times New Roman"/>
          <w:sz w:val="28"/>
          <w:szCs w:val="28"/>
          <w:lang w:val="uk-UA"/>
        </w:rPr>
        <w:t xml:space="preserve">2. У хворих молодого віку з поєднаним перебігом остеоартрозу та ожиріння </w:t>
      </w:r>
      <w:r w:rsidRPr="00DA0D33">
        <w:rPr>
          <w:rFonts w:ascii="Times New Roman" w:hAnsi="Times New Roman"/>
          <w:color w:val="000000"/>
          <w:sz w:val="28"/>
          <w:szCs w:val="28"/>
          <w:lang w:val="uk-UA"/>
        </w:rPr>
        <w:t>у 48,9% випадків діагностуються переломи різних кісток скелету та кінцівок, а у 50,0% пацієнтів найближчі родичі мають прояви суглобового синдрому та переломи кінцівок. У даних хворих</w:t>
      </w:r>
      <w:r w:rsidRPr="00DA0D33">
        <w:rPr>
          <w:rFonts w:ascii="Times New Roman" w:hAnsi="Times New Roman"/>
          <w:sz w:val="28"/>
          <w:szCs w:val="28"/>
          <w:lang w:val="uk-UA"/>
        </w:rPr>
        <w:t xml:space="preserve"> спостерігається висока частота формування ІІІ-І</w:t>
      </w:r>
      <w:r w:rsidRPr="00DA0D33">
        <w:rPr>
          <w:rFonts w:ascii="Times New Roman" w:hAnsi="Times New Roman"/>
          <w:sz w:val="28"/>
          <w:szCs w:val="28"/>
          <w:lang w:val="en-US"/>
        </w:rPr>
        <w:t>V</w:t>
      </w:r>
      <w:r w:rsidRPr="00DA0D33">
        <w:rPr>
          <w:rFonts w:ascii="Times New Roman" w:hAnsi="Times New Roman"/>
          <w:sz w:val="28"/>
          <w:szCs w:val="28"/>
          <w:lang w:val="uk-UA"/>
        </w:rPr>
        <w:t xml:space="preserve"> рентгенологічних стадій ураження суглобів (</w:t>
      </w:r>
      <w:r w:rsidRPr="00DA0D33">
        <w:rPr>
          <w:rFonts w:ascii="Times New Roman" w:hAnsi="Times New Roman"/>
          <w:spacing w:val="-6"/>
          <w:sz w:val="28"/>
          <w:szCs w:val="28"/>
          <w:lang w:val="uk-UA"/>
        </w:rPr>
        <w:t>40,4</w:t>
      </w:r>
      <w:r w:rsidRPr="00DA0D33">
        <w:rPr>
          <w:rFonts w:ascii="Times New Roman" w:hAnsi="Times New Roman"/>
          <w:sz w:val="28"/>
          <w:szCs w:val="28"/>
          <w:lang w:val="uk-UA"/>
        </w:rPr>
        <w:t>%) та денситометрично верифікованих порушень структурно-функціонального стану кісткової тканини (59,4%), включаючи остеопенію (44,8%) та остеопороз (14,6%).</w:t>
      </w:r>
    </w:p>
    <w:p w:rsidR="00DA0D33" w:rsidRPr="00DA0D33" w:rsidRDefault="00DA0D33" w:rsidP="00DA0D33">
      <w:pPr>
        <w:spacing w:after="0" w:line="360" w:lineRule="auto"/>
        <w:ind w:firstLine="567"/>
        <w:jc w:val="both"/>
        <w:rPr>
          <w:rFonts w:ascii="Times New Roman" w:hAnsi="Times New Roman"/>
          <w:sz w:val="28"/>
          <w:szCs w:val="28"/>
          <w:lang w:val="uk-UA"/>
        </w:rPr>
      </w:pPr>
      <w:r w:rsidRPr="00DA0D33">
        <w:rPr>
          <w:rFonts w:ascii="Times New Roman" w:hAnsi="Times New Roman"/>
          <w:sz w:val="28"/>
          <w:szCs w:val="28"/>
          <w:lang w:val="uk-UA"/>
        </w:rPr>
        <w:t>3. Перебіг остеоартрозу на тлі ожиріння у осіб молодого віку супроводжується збільшенням рівню апеліну-13 в сироватці крові (70,23±4,84) пг/мл (р&lt;0,001), вміст якого не залежить від ступеню ожиріння, але має зворотню залежність (</w:t>
      </w:r>
      <w:r w:rsidRPr="00DA0D33">
        <w:rPr>
          <w:rFonts w:ascii="Times New Roman" w:hAnsi="Times New Roman"/>
          <w:sz w:val="28"/>
          <w:szCs w:val="28"/>
          <w:lang w:val="en-US"/>
        </w:rPr>
        <w:t>r</w:t>
      </w:r>
      <w:r w:rsidRPr="00DA0D33">
        <w:rPr>
          <w:rFonts w:ascii="Times New Roman" w:hAnsi="Times New Roman"/>
          <w:sz w:val="28"/>
          <w:szCs w:val="28"/>
          <w:vertAlign w:val="subscript"/>
          <w:lang w:val="en-US"/>
        </w:rPr>
        <w:t>XY</w:t>
      </w:r>
      <w:r w:rsidRPr="00DA0D33">
        <w:rPr>
          <w:rFonts w:ascii="Times New Roman" w:hAnsi="Times New Roman"/>
          <w:sz w:val="28"/>
          <w:szCs w:val="28"/>
          <w:lang w:val="uk-UA"/>
        </w:rPr>
        <w:t xml:space="preserve">=-0,689) від рівню альго-функціональних обмежень за індексом </w:t>
      </w:r>
      <w:r w:rsidRPr="00DA0D33">
        <w:rPr>
          <w:rFonts w:ascii="Times New Roman" w:hAnsi="Times New Roman"/>
          <w:sz w:val="28"/>
          <w:szCs w:val="28"/>
          <w:lang w:val="en-US"/>
        </w:rPr>
        <w:t>WOMA</w:t>
      </w:r>
      <w:r w:rsidRPr="00DA0D33">
        <w:rPr>
          <w:rFonts w:ascii="Times New Roman" w:hAnsi="Times New Roman"/>
          <w:sz w:val="28"/>
          <w:szCs w:val="28"/>
          <w:lang w:val="uk-UA"/>
        </w:rPr>
        <w:t xml:space="preserve">С та ступенем деградації суглобового хряща: у хворих з </w:t>
      </w:r>
      <w:r w:rsidRPr="00DA0D33">
        <w:rPr>
          <w:rFonts w:ascii="Times New Roman" w:hAnsi="Times New Roman"/>
          <w:sz w:val="28"/>
          <w:szCs w:val="28"/>
        </w:rPr>
        <w:t>I</w:t>
      </w:r>
      <w:r w:rsidRPr="00DA0D33">
        <w:rPr>
          <w:rFonts w:ascii="Times New Roman" w:hAnsi="Times New Roman"/>
          <w:sz w:val="28"/>
          <w:szCs w:val="28"/>
          <w:lang w:val="uk-UA"/>
        </w:rPr>
        <w:t>-ІІ рентгенологічними стадіями захворювання вміст апеліну збільшувався до (62,92±4,25) пг/мл відносно пацієнтів контрольної групи – (56,75±3,82) пг/мл та зростав до (77,61±6,19) пг/мл при прогресуванні тяжкості остеоартрозу (р&lt;0,001).</w:t>
      </w:r>
    </w:p>
    <w:p w:rsidR="00DA0D33" w:rsidRPr="00DA0D33" w:rsidRDefault="00DA0D33" w:rsidP="00DA0D33">
      <w:pPr>
        <w:tabs>
          <w:tab w:val="left" w:pos="426"/>
        </w:tabs>
        <w:spacing w:after="0" w:line="360" w:lineRule="auto"/>
        <w:ind w:firstLine="567"/>
        <w:jc w:val="both"/>
        <w:rPr>
          <w:rFonts w:ascii="Times New Roman" w:hAnsi="Times New Roman"/>
          <w:sz w:val="28"/>
          <w:szCs w:val="28"/>
          <w:lang w:val="uk-UA"/>
        </w:rPr>
      </w:pPr>
      <w:r w:rsidRPr="00DA0D33">
        <w:rPr>
          <w:rFonts w:ascii="Times New Roman" w:hAnsi="Times New Roman"/>
          <w:sz w:val="28"/>
          <w:szCs w:val="28"/>
          <w:lang w:val="uk-UA"/>
        </w:rPr>
        <w:t>4. У хворих з коморбідністю остеоартрозу та ожиріння в 3,2 рази частіше реєструється патологічний в</w:t>
      </w:r>
      <w:r w:rsidRPr="00DA0D33">
        <w:rPr>
          <w:rFonts w:ascii="Times New Roman" w:hAnsi="Times New Roman"/>
          <w:color w:val="000000"/>
          <w:sz w:val="28"/>
          <w:szCs w:val="28"/>
          <w:shd w:val="clear" w:color="auto" w:fill="FFFFFF"/>
          <w:lang w:val="uk-UA"/>
        </w:rPr>
        <w:t xml:space="preserve">аріант генотипу СС гену лактази – у </w:t>
      </w:r>
      <w:r w:rsidRPr="00DA0D33">
        <w:rPr>
          <w:rFonts w:ascii="Times New Roman" w:hAnsi="Times New Roman"/>
          <w:spacing w:val="-6"/>
          <w:sz w:val="28"/>
          <w:szCs w:val="28"/>
          <w:lang w:val="uk-UA"/>
        </w:rPr>
        <w:t xml:space="preserve">39,6% випадків проти 12,2% у здорових осіб, що асоціюється з тяжкістю перебігу, темпами прогресування суглобового синдрому, характером </w:t>
      </w:r>
      <w:r w:rsidRPr="00DA0D33">
        <w:rPr>
          <w:rFonts w:ascii="Times New Roman" w:hAnsi="Times New Roman"/>
          <w:spacing w:val="-6"/>
          <w:sz w:val="28"/>
          <w:szCs w:val="28"/>
          <w:lang w:val="uk-UA"/>
        </w:rPr>
        <w:lastRenderedPageBreak/>
        <w:t>рентгенологічних ознак артрозу та ранніми змінами в кістковому метаболізмі. П</w:t>
      </w:r>
      <w:r w:rsidRPr="00DA0D33">
        <w:rPr>
          <w:rFonts w:ascii="Times New Roman" w:hAnsi="Times New Roman"/>
          <w:sz w:val="28"/>
          <w:szCs w:val="28"/>
          <w:lang w:val="uk-UA"/>
        </w:rPr>
        <w:t xml:space="preserve">оліморфні варіанти гену </w:t>
      </w:r>
      <w:r w:rsidRPr="00DA0D33">
        <w:rPr>
          <w:rFonts w:ascii="Times New Roman" w:hAnsi="Times New Roman"/>
          <w:bCs/>
          <w:sz w:val="28"/>
          <w:szCs w:val="28"/>
          <w:lang w:val="en-US"/>
        </w:rPr>
        <w:t>FDPS</w:t>
      </w:r>
      <w:r w:rsidRPr="00DA0D33">
        <w:rPr>
          <w:rFonts w:ascii="Times New Roman" w:hAnsi="Times New Roman"/>
          <w:color w:val="000000"/>
          <w:sz w:val="28"/>
          <w:szCs w:val="28"/>
          <w:shd w:val="clear" w:color="auto" w:fill="FFFFFF"/>
          <w:lang w:val="uk-UA"/>
        </w:rPr>
        <w:t xml:space="preserve"> реєструвалися з однаковою частотою в основній і контрольній групах, що вказує на відсутність впливу цього гену на формування остеоартрозу та порушення </w:t>
      </w:r>
      <w:r w:rsidRPr="00DA0D33">
        <w:rPr>
          <w:rFonts w:ascii="Times New Roman" w:hAnsi="Times New Roman"/>
          <w:sz w:val="28"/>
          <w:szCs w:val="28"/>
          <w:lang w:val="uk-UA"/>
        </w:rPr>
        <w:t>структурно-функціонального стану кісткової тканини</w:t>
      </w:r>
      <w:r w:rsidRPr="00DA0D33">
        <w:rPr>
          <w:rFonts w:ascii="Times New Roman" w:hAnsi="Times New Roman"/>
          <w:color w:val="000000"/>
          <w:sz w:val="28"/>
          <w:szCs w:val="28"/>
          <w:shd w:val="clear" w:color="auto" w:fill="FFFFFF"/>
          <w:lang w:val="uk-UA"/>
        </w:rPr>
        <w:t>.</w:t>
      </w:r>
    </w:p>
    <w:p w:rsidR="00DA0D33" w:rsidRPr="00DA0D33" w:rsidRDefault="00DA0D33" w:rsidP="00DA0D33">
      <w:pPr>
        <w:spacing w:after="0" w:line="360" w:lineRule="auto"/>
        <w:ind w:firstLine="567"/>
        <w:jc w:val="both"/>
        <w:rPr>
          <w:rFonts w:ascii="Times New Roman" w:hAnsi="Times New Roman"/>
          <w:color w:val="000000" w:themeColor="text1"/>
          <w:sz w:val="28"/>
          <w:szCs w:val="28"/>
          <w:shd w:val="clear" w:color="auto" w:fill="FFFFFF"/>
          <w:lang w:val="uk-UA"/>
        </w:rPr>
      </w:pPr>
      <w:r w:rsidRPr="00DA0D33">
        <w:rPr>
          <w:rFonts w:ascii="Times New Roman" w:hAnsi="Times New Roman"/>
          <w:sz w:val="28"/>
          <w:szCs w:val="28"/>
          <w:lang w:val="uk-UA"/>
        </w:rPr>
        <w:t>5</w:t>
      </w:r>
      <w:r w:rsidRPr="00DA0D33">
        <w:rPr>
          <w:rFonts w:ascii="Times New Roman" w:hAnsi="Times New Roman"/>
          <w:b/>
          <w:sz w:val="28"/>
          <w:szCs w:val="28"/>
          <w:lang w:val="uk-UA"/>
        </w:rPr>
        <w:t xml:space="preserve">. </w:t>
      </w:r>
      <w:r w:rsidRPr="00DA0D33">
        <w:rPr>
          <w:rFonts w:ascii="Times New Roman" w:hAnsi="Times New Roman"/>
          <w:color w:val="000000" w:themeColor="text1"/>
          <w:sz w:val="28"/>
          <w:szCs w:val="28"/>
          <w:lang w:val="uk-UA"/>
        </w:rPr>
        <w:t xml:space="preserve">Пацієнти з поєднаним перебігом остеоартрозу та ожиріння частіше є носіями патологічних генотипів ВВ поліморфізму гену рецептора вітаміну </w:t>
      </w:r>
      <w:r w:rsidRPr="00DA0D33">
        <w:rPr>
          <w:rFonts w:ascii="Times New Roman" w:hAnsi="Times New Roman"/>
          <w:color w:val="000000" w:themeColor="text1"/>
          <w:sz w:val="28"/>
          <w:szCs w:val="28"/>
          <w:lang w:val="en-US"/>
        </w:rPr>
        <w:t>D</w:t>
      </w:r>
      <w:r w:rsidRPr="00DA0D33">
        <w:rPr>
          <w:rFonts w:ascii="Times New Roman" w:hAnsi="Times New Roman"/>
          <w:color w:val="000000" w:themeColor="text1"/>
          <w:spacing w:val="-6"/>
          <w:sz w:val="28"/>
          <w:szCs w:val="28"/>
          <w:lang w:val="uk-UA"/>
        </w:rPr>
        <w:t xml:space="preserve"> – 45,8% проти групи контролю – 11,5%, що призводило до більш виразної рентгенологічної прогресії суглобових уражень та підвищення частоти формування остеопенії (75,9%). </w:t>
      </w:r>
      <w:r w:rsidRPr="00DA0D33">
        <w:rPr>
          <w:rFonts w:ascii="Times New Roman" w:hAnsi="Times New Roman"/>
          <w:color w:val="000000" w:themeColor="text1"/>
          <w:sz w:val="28"/>
          <w:szCs w:val="28"/>
          <w:lang w:val="uk-UA"/>
        </w:rPr>
        <w:t xml:space="preserve">При поєднанні патологічних ВВ генотипу гену рецептора вітаміну </w:t>
      </w:r>
      <w:r w:rsidRPr="00DA0D33">
        <w:rPr>
          <w:rFonts w:ascii="Times New Roman" w:hAnsi="Times New Roman"/>
          <w:color w:val="000000" w:themeColor="text1"/>
          <w:sz w:val="28"/>
          <w:szCs w:val="28"/>
          <w:lang w:val="en-US"/>
        </w:rPr>
        <w:t>D</w:t>
      </w:r>
      <w:r w:rsidRPr="00DA0D33">
        <w:rPr>
          <w:rFonts w:ascii="Times New Roman" w:hAnsi="Times New Roman"/>
          <w:color w:val="000000" w:themeColor="text1"/>
          <w:sz w:val="28"/>
          <w:szCs w:val="28"/>
          <w:lang w:val="uk-UA"/>
        </w:rPr>
        <w:t xml:space="preserve"> та СС генотипу гену </w:t>
      </w:r>
      <w:r w:rsidRPr="00DA0D33">
        <w:rPr>
          <w:rFonts w:ascii="Times New Roman" w:hAnsi="Times New Roman"/>
          <w:color w:val="000000" w:themeColor="text1"/>
          <w:sz w:val="28"/>
          <w:szCs w:val="28"/>
          <w:lang w:val="en-US"/>
        </w:rPr>
        <w:t>LCT</w:t>
      </w:r>
      <w:r w:rsidRPr="00DA0D33">
        <w:rPr>
          <w:rFonts w:ascii="Times New Roman" w:hAnsi="Times New Roman"/>
          <w:color w:val="000000" w:themeColor="text1"/>
          <w:sz w:val="28"/>
          <w:szCs w:val="28"/>
          <w:lang w:val="uk-UA"/>
        </w:rPr>
        <w:t xml:space="preserve"> (20,2% осіб) визначався більш тяжкий перебіг захворювання (90,5% мали </w:t>
      </w:r>
      <w:r w:rsidRPr="00DA0D33">
        <w:rPr>
          <w:rFonts w:ascii="Times New Roman" w:hAnsi="Times New Roman"/>
          <w:color w:val="000000" w:themeColor="text1"/>
          <w:sz w:val="28"/>
          <w:szCs w:val="28"/>
          <w:lang w:val="en-US"/>
        </w:rPr>
        <w:t>II</w:t>
      </w:r>
      <w:r w:rsidRPr="00DA0D33">
        <w:rPr>
          <w:rFonts w:ascii="Times New Roman" w:hAnsi="Times New Roman"/>
          <w:color w:val="000000" w:themeColor="text1"/>
          <w:sz w:val="28"/>
          <w:szCs w:val="28"/>
          <w:lang w:val="uk-UA"/>
        </w:rPr>
        <w:t>-</w:t>
      </w:r>
      <w:r w:rsidRPr="00DA0D33">
        <w:rPr>
          <w:rFonts w:ascii="Times New Roman" w:hAnsi="Times New Roman"/>
          <w:color w:val="000000" w:themeColor="text1"/>
          <w:sz w:val="28"/>
          <w:szCs w:val="28"/>
          <w:lang w:val="en-US"/>
        </w:rPr>
        <w:t>IV</w:t>
      </w:r>
      <w:r w:rsidRPr="00DA0D33">
        <w:rPr>
          <w:rFonts w:ascii="Times New Roman" w:hAnsi="Times New Roman"/>
          <w:color w:val="000000" w:themeColor="text1"/>
          <w:sz w:val="28"/>
          <w:szCs w:val="28"/>
          <w:lang w:val="uk-UA"/>
        </w:rPr>
        <w:t xml:space="preserve"> рентгенологічні стадії артрозу) при короткочасному анамнезі, що супроводжувалося</w:t>
      </w:r>
      <w:r w:rsidRPr="00DA0D33">
        <w:rPr>
          <w:rFonts w:ascii="Times New Roman" w:hAnsi="Times New Roman"/>
          <w:color w:val="000000" w:themeColor="text1"/>
          <w:spacing w:val="-6"/>
          <w:sz w:val="28"/>
          <w:szCs w:val="28"/>
          <w:lang w:val="uk-UA"/>
        </w:rPr>
        <w:t xml:space="preserve"> надвисокою частотою формування остеопенічних станів – 90,5%, серед яких 23,8% мали остеопороз. </w:t>
      </w:r>
    </w:p>
    <w:p w:rsidR="00DA0D33" w:rsidRPr="00DA0D33" w:rsidRDefault="00DA0D33" w:rsidP="00DA0D33">
      <w:pPr>
        <w:spacing w:after="0" w:line="360" w:lineRule="auto"/>
        <w:ind w:firstLine="567"/>
        <w:jc w:val="both"/>
        <w:rPr>
          <w:rFonts w:ascii="Times New Roman" w:hAnsi="Times New Roman"/>
          <w:bCs/>
          <w:color w:val="000000"/>
          <w:sz w:val="28"/>
          <w:szCs w:val="28"/>
          <w:lang w:val="uk-UA"/>
        </w:rPr>
      </w:pPr>
      <w:r w:rsidRPr="00DA0D33">
        <w:rPr>
          <w:rFonts w:ascii="Times New Roman" w:hAnsi="Times New Roman"/>
          <w:sz w:val="28"/>
          <w:szCs w:val="28"/>
          <w:lang w:val="uk-UA"/>
        </w:rPr>
        <w:t xml:space="preserve">6. Найбільш вагомими прогностичними маркерами перебігу остеоартрозу та формування остеопенічних станів у осіб молодого віку з ожирінням є сукупність таких показників, як анамнестичні дані (переломи кісток, сімейна обтяженість з остеоартрозу та остеопорозу), особливості клінічного перебігу (вік маніфестації остеоартрозу), ступінь деградації суглобового хряща (рентгенологічна стадія остеоартрозу), гомозиготний варіант поліморфізму ВВ гену </w:t>
      </w:r>
      <w:r w:rsidRPr="00DA0D33">
        <w:rPr>
          <w:rFonts w:ascii="Times New Roman" w:hAnsi="Times New Roman"/>
          <w:sz w:val="28"/>
          <w:szCs w:val="28"/>
        </w:rPr>
        <w:t>VDR</w:t>
      </w:r>
      <w:r w:rsidRPr="00DA0D33">
        <w:rPr>
          <w:rFonts w:ascii="Times New Roman" w:hAnsi="Times New Roman"/>
          <w:sz w:val="28"/>
          <w:szCs w:val="28"/>
          <w:lang w:val="uk-UA"/>
        </w:rPr>
        <w:t xml:space="preserve"> та поліморфізму СС гену </w:t>
      </w:r>
      <w:r w:rsidRPr="00DA0D33">
        <w:rPr>
          <w:rFonts w:ascii="Times New Roman" w:hAnsi="Times New Roman"/>
          <w:sz w:val="28"/>
          <w:szCs w:val="28"/>
        </w:rPr>
        <w:t>LCT</w:t>
      </w:r>
      <w:r w:rsidRPr="00DA0D33">
        <w:rPr>
          <w:rFonts w:ascii="Times New Roman" w:hAnsi="Times New Roman"/>
          <w:sz w:val="28"/>
          <w:szCs w:val="28"/>
          <w:lang w:val="uk-UA"/>
        </w:rPr>
        <w:t>, а також збільшення рівню апеліну-13 у сироватці крові. Створені та апробовані прогностичні коефіцієнти окремих клініко-генетичних факторів ризику та а</w:t>
      </w:r>
      <w:r w:rsidRPr="00DA0D33">
        <w:rPr>
          <w:rFonts w:ascii="Times New Roman" w:hAnsi="Times New Roman"/>
          <w:bCs/>
          <w:color w:val="000000"/>
          <w:sz w:val="28"/>
          <w:szCs w:val="28"/>
          <w:lang w:val="uk-UA"/>
        </w:rPr>
        <w:t>лгоритм оцінки індивідуального ризику порушень структурно-функціонального стану кісткової тканини хворих на остеоартроз та ожиріння.</w:t>
      </w:r>
    </w:p>
    <w:p w:rsidR="00DA0D33" w:rsidRPr="00DA0D33" w:rsidRDefault="00DA0D33" w:rsidP="00DA0D33">
      <w:pPr>
        <w:spacing w:after="0" w:line="360" w:lineRule="auto"/>
        <w:ind w:firstLine="567"/>
        <w:jc w:val="both"/>
        <w:rPr>
          <w:rFonts w:ascii="Times New Roman" w:hAnsi="Times New Roman"/>
          <w:bCs/>
          <w:color w:val="000000"/>
          <w:sz w:val="28"/>
          <w:szCs w:val="28"/>
          <w:lang w:val="uk-UA"/>
        </w:rPr>
      </w:pPr>
    </w:p>
    <w:p w:rsidR="00DA0D33" w:rsidRDefault="00DA0D33" w:rsidP="00DA0D33">
      <w:pPr>
        <w:spacing w:after="0" w:line="360" w:lineRule="auto"/>
        <w:jc w:val="center"/>
        <w:rPr>
          <w:rFonts w:ascii="Times New Roman" w:hAnsi="Times New Roman"/>
          <w:b/>
          <w:caps/>
          <w:sz w:val="28"/>
          <w:szCs w:val="28"/>
          <w:lang w:val="uk-UA"/>
        </w:rPr>
      </w:pPr>
    </w:p>
    <w:p w:rsidR="00DA0D33" w:rsidRDefault="00DA0D33" w:rsidP="00DA0D33">
      <w:pPr>
        <w:spacing w:after="0" w:line="360" w:lineRule="auto"/>
        <w:jc w:val="center"/>
        <w:rPr>
          <w:rFonts w:ascii="Times New Roman" w:hAnsi="Times New Roman"/>
          <w:b/>
          <w:caps/>
          <w:sz w:val="28"/>
          <w:szCs w:val="28"/>
          <w:lang w:val="uk-UA"/>
        </w:rPr>
      </w:pPr>
    </w:p>
    <w:p w:rsidR="00DA0D33" w:rsidRPr="00DA0D33" w:rsidRDefault="00DA0D33" w:rsidP="00DA0D33">
      <w:pPr>
        <w:spacing w:after="0" w:line="360" w:lineRule="auto"/>
        <w:jc w:val="center"/>
        <w:rPr>
          <w:rFonts w:ascii="Times New Roman" w:hAnsi="Times New Roman"/>
          <w:b/>
          <w:caps/>
          <w:sz w:val="28"/>
          <w:szCs w:val="28"/>
          <w:lang w:val="uk-UA"/>
        </w:rPr>
      </w:pPr>
    </w:p>
    <w:p w:rsidR="00DA0D33" w:rsidRDefault="00DA0D33" w:rsidP="00DA0D33">
      <w:pPr>
        <w:spacing w:after="0" w:line="360" w:lineRule="auto"/>
        <w:jc w:val="center"/>
        <w:rPr>
          <w:rFonts w:ascii="Times New Roman" w:hAnsi="Times New Roman"/>
          <w:b/>
          <w:caps/>
          <w:sz w:val="28"/>
          <w:szCs w:val="28"/>
          <w:lang w:val="uk-UA"/>
        </w:rPr>
      </w:pPr>
      <w:r w:rsidRPr="00DA0D33">
        <w:rPr>
          <w:rFonts w:ascii="Times New Roman" w:hAnsi="Times New Roman"/>
          <w:b/>
          <w:caps/>
          <w:sz w:val="28"/>
          <w:szCs w:val="28"/>
          <w:lang w:val="uk-UA"/>
        </w:rPr>
        <w:lastRenderedPageBreak/>
        <w:t>Практичні рекомендації</w:t>
      </w:r>
    </w:p>
    <w:p w:rsidR="00DA0D33" w:rsidRPr="00DA0D33" w:rsidRDefault="00DA0D33" w:rsidP="00DA0D33">
      <w:pPr>
        <w:spacing w:after="0" w:line="360" w:lineRule="auto"/>
        <w:jc w:val="center"/>
        <w:rPr>
          <w:rFonts w:ascii="Times New Roman" w:hAnsi="Times New Roman"/>
          <w:b/>
          <w:caps/>
          <w:sz w:val="28"/>
          <w:szCs w:val="28"/>
          <w:lang w:val="uk-UA"/>
        </w:rPr>
      </w:pPr>
    </w:p>
    <w:p w:rsidR="00DA0D33" w:rsidRPr="00DA0D33" w:rsidRDefault="00DA0D33" w:rsidP="00DA0D33">
      <w:pPr>
        <w:spacing w:after="0" w:line="360" w:lineRule="auto"/>
        <w:ind w:firstLine="567"/>
        <w:jc w:val="both"/>
        <w:rPr>
          <w:rFonts w:ascii="Times New Roman" w:hAnsi="Times New Roman"/>
          <w:sz w:val="28"/>
          <w:szCs w:val="28"/>
          <w:lang w:val="uk-UA"/>
        </w:rPr>
      </w:pPr>
      <w:r w:rsidRPr="00DA0D33">
        <w:rPr>
          <w:rFonts w:ascii="Times New Roman" w:hAnsi="Times New Roman"/>
          <w:sz w:val="28"/>
          <w:szCs w:val="28"/>
          <w:lang w:val="uk-UA"/>
        </w:rPr>
        <w:t>1. У осіб молодого віку з поєднаним перебігом остеоартрозу та ожиріння рекомендується проведення двухенергетичної рентгенівської абсорбциометрії (</w:t>
      </w:r>
      <w:r w:rsidRPr="00DA0D33">
        <w:rPr>
          <w:rFonts w:ascii="Times New Roman" w:hAnsi="Times New Roman"/>
          <w:sz w:val="28"/>
          <w:szCs w:val="28"/>
        </w:rPr>
        <w:t>D</w:t>
      </w:r>
      <w:r w:rsidRPr="00DA0D33">
        <w:rPr>
          <w:rFonts w:ascii="Times New Roman" w:hAnsi="Times New Roman"/>
          <w:sz w:val="28"/>
          <w:szCs w:val="28"/>
          <w:lang w:val="uk-UA"/>
        </w:rPr>
        <w:t>Е</w:t>
      </w:r>
      <w:r w:rsidRPr="00DA0D33">
        <w:rPr>
          <w:rFonts w:ascii="Times New Roman" w:hAnsi="Times New Roman"/>
          <w:sz w:val="28"/>
          <w:szCs w:val="28"/>
        </w:rPr>
        <w:t>XA</w:t>
      </w:r>
      <w:r w:rsidRPr="00DA0D33">
        <w:rPr>
          <w:rFonts w:ascii="Times New Roman" w:hAnsi="Times New Roman"/>
          <w:sz w:val="28"/>
          <w:szCs w:val="28"/>
          <w:lang w:val="uk-UA"/>
        </w:rPr>
        <w:t>) або ультразвукової денситометрії з метою скринінгу порушень структурно-функціонального стану кісткової тканини.</w:t>
      </w:r>
    </w:p>
    <w:p w:rsidR="00DA0D33" w:rsidRPr="00DA0D33" w:rsidRDefault="00DA0D33" w:rsidP="00DA0D33">
      <w:pPr>
        <w:spacing w:after="0" w:line="360" w:lineRule="auto"/>
        <w:ind w:firstLine="567"/>
        <w:jc w:val="both"/>
        <w:rPr>
          <w:rFonts w:ascii="Times New Roman" w:hAnsi="Times New Roman"/>
          <w:sz w:val="28"/>
          <w:szCs w:val="28"/>
          <w:lang w:val="uk-UA"/>
        </w:rPr>
      </w:pPr>
      <w:r w:rsidRPr="00DA0D33">
        <w:rPr>
          <w:rFonts w:ascii="Times New Roman" w:hAnsi="Times New Roman"/>
          <w:sz w:val="28"/>
          <w:szCs w:val="28"/>
          <w:lang w:val="uk-UA"/>
        </w:rPr>
        <w:t>2. При коморбідності остеоартрозу та ожиріння рекомендується визначення вмісту адипоцитокіну апеліну-13 у сироватці крові, який є маркером деградації суглобового хряща та може використовуватися в якості індикатора ефективності подальшого лікування.</w:t>
      </w:r>
    </w:p>
    <w:p w:rsidR="00DA0D33" w:rsidRPr="00DA0D33" w:rsidRDefault="00DA0D33" w:rsidP="00DA0D33">
      <w:pPr>
        <w:spacing w:after="0" w:line="360" w:lineRule="auto"/>
        <w:ind w:firstLine="567"/>
        <w:jc w:val="both"/>
        <w:rPr>
          <w:rFonts w:ascii="Times New Roman" w:hAnsi="Times New Roman"/>
          <w:sz w:val="28"/>
          <w:szCs w:val="28"/>
          <w:lang w:val="uk-UA"/>
        </w:rPr>
      </w:pPr>
      <w:r w:rsidRPr="00DA0D33">
        <w:rPr>
          <w:rFonts w:ascii="Times New Roman" w:hAnsi="Times New Roman"/>
          <w:sz w:val="28"/>
          <w:szCs w:val="28"/>
          <w:lang w:val="uk-UA"/>
        </w:rPr>
        <w:t xml:space="preserve">3. В комплексному обстеженні хворих з остеоартрозом, що перебігає на тлі ожиріння, рекомендовано визначення поліморфізму гену рецептора вітаміну </w:t>
      </w:r>
      <w:r w:rsidRPr="00DA0D33">
        <w:rPr>
          <w:rFonts w:ascii="Times New Roman" w:hAnsi="Times New Roman"/>
          <w:sz w:val="28"/>
          <w:szCs w:val="28"/>
          <w:lang w:val="en-US"/>
        </w:rPr>
        <w:t>D</w:t>
      </w:r>
      <w:r w:rsidRPr="00DA0D33">
        <w:rPr>
          <w:rFonts w:ascii="Times New Roman" w:hAnsi="Times New Roman"/>
          <w:sz w:val="28"/>
          <w:szCs w:val="28"/>
          <w:lang w:val="uk-UA"/>
        </w:rPr>
        <w:t xml:space="preserve"> та гену лактази з метою оцінки ризику формування остеопенічних станів. </w:t>
      </w:r>
    </w:p>
    <w:p w:rsidR="00D047FF" w:rsidRPr="003B59B5"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257642" w:rsidRDefault="00257642" w:rsidP="008C3D5E">
      <w:pPr>
        <w:autoSpaceDE w:val="0"/>
        <w:autoSpaceDN w:val="0"/>
        <w:spacing w:after="0" w:line="360" w:lineRule="auto"/>
        <w:jc w:val="center"/>
        <w:rPr>
          <w:rFonts w:ascii="Times New Roman" w:hAnsi="Times New Roman"/>
          <w:b/>
          <w:bCs/>
          <w:caps/>
          <w:sz w:val="28"/>
          <w:szCs w:val="28"/>
          <w:lang w:val="uk-UA" w:eastAsia="ru-RU"/>
        </w:rPr>
      </w:pPr>
    </w:p>
    <w:p w:rsidR="00257642" w:rsidRDefault="00257642" w:rsidP="008C3D5E">
      <w:pPr>
        <w:autoSpaceDE w:val="0"/>
        <w:autoSpaceDN w:val="0"/>
        <w:spacing w:after="0" w:line="360" w:lineRule="auto"/>
        <w:jc w:val="center"/>
        <w:rPr>
          <w:rFonts w:ascii="Times New Roman" w:hAnsi="Times New Roman"/>
          <w:b/>
          <w:bCs/>
          <w:caps/>
          <w:sz w:val="28"/>
          <w:szCs w:val="28"/>
          <w:lang w:val="uk-UA" w:eastAsia="ru-RU"/>
        </w:rPr>
      </w:pPr>
    </w:p>
    <w:p w:rsidR="00257642" w:rsidRDefault="00257642" w:rsidP="008C3D5E">
      <w:pPr>
        <w:autoSpaceDE w:val="0"/>
        <w:autoSpaceDN w:val="0"/>
        <w:spacing w:after="0" w:line="360" w:lineRule="auto"/>
        <w:jc w:val="center"/>
        <w:rPr>
          <w:rFonts w:ascii="Times New Roman" w:hAnsi="Times New Roman"/>
          <w:b/>
          <w:bCs/>
          <w:caps/>
          <w:sz w:val="28"/>
          <w:szCs w:val="28"/>
          <w:lang w:val="uk-UA" w:eastAsia="ru-RU"/>
        </w:rPr>
      </w:pPr>
    </w:p>
    <w:p w:rsidR="00D047FF" w:rsidRDefault="00D047FF" w:rsidP="004011C7">
      <w:pPr>
        <w:spacing w:after="0" w:line="360" w:lineRule="auto"/>
        <w:rPr>
          <w:rFonts w:ascii="Times New Roman" w:hAnsi="Times New Roman"/>
          <w:b/>
          <w:bCs/>
          <w:caps/>
          <w:sz w:val="28"/>
          <w:szCs w:val="28"/>
          <w:lang w:val="uk-UA" w:eastAsia="ru-RU"/>
        </w:rPr>
      </w:pPr>
    </w:p>
    <w:p w:rsidR="00257642" w:rsidRPr="002A5EEB" w:rsidRDefault="00257642" w:rsidP="004011C7">
      <w:pPr>
        <w:spacing w:after="0" w:line="360" w:lineRule="auto"/>
        <w:rPr>
          <w:rFonts w:ascii="Times New Roman" w:hAnsi="Times New Roman"/>
          <w:b/>
          <w:caps/>
          <w:sz w:val="28"/>
          <w:szCs w:val="28"/>
          <w:lang w:val="uk-UA" w:eastAsia="ru-RU"/>
        </w:rPr>
      </w:pPr>
    </w:p>
    <w:p w:rsidR="00D047FF" w:rsidRPr="008C3D5E" w:rsidRDefault="00D047FF" w:rsidP="008C3D5E">
      <w:pPr>
        <w:spacing w:after="0" w:line="360" w:lineRule="auto"/>
        <w:jc w:val="center"/>
        <w:rPr>
          <w:rFonts w:ascii="Times New Roman" w:hAnsi="Times New Roman"/>
          <w:b/>
          <w:caps/>
          <w:sz w:val="28"/>
          <w:szCs w:val="28"/>
          <w:lang w:val="uk-UA" w:eastAsia="ru-RU"/>
        </w:rPr>
      </w:pPr>
      <w:r w:rsidRPr="008C3D5E">
        <w:rPr>
          <w:rFonts w:ascii="Times New Roman" w:hAnsi="Times New Roman"/>
          <w:b/>
          <w:caps/>
          <w:sz w:val="28"/>
          <w:szCs w:val="28"/>
          <w:lang w:val="uk-UA" w:eastAsia="ru-RU"/>
        </w:rPr>
        <w:lastRenderedPageBreak/>
        <w:t>Додат</w:t>
      </w:r>
      <w:r w:rsidR="00B6267E">
        <w:rPr>
          <w:rFonts w:ascii="Times New Roman" w:hAnsi="Times New Roman"/>
          <w:b/>
          <w:caps/>
          <w:sz w:val="28"/>
          <w:szCs w:val="28"/>
          <w:lang w:val="uk-UA" w:eastAsia="ru-RU"/>
        </w:rPr>
        <w:t>О</w:t>
      </w:r>
      <w:r w:rsidRPr="008C3D5E">
        <w:rPr>
          <w:rFonts w:ascii="Times New Roman" w:hAnsi="Times New Roman"/>
          <w:b/>
          <w:caps/>
          <w:sz w:val="28"/>
          <w:szCs w:val="28"/>
          <w:lang w:val="uk-UA" w:eastAsia="ru-RU"/>
        </w:rPr>
        <w:t xml:space="preserve">к </w:t>
      </w:r>
    </w:p>
    <w:p w:rsidR="00D047FF" w:rsidRPr="008C3D5E" w:rsidRDefault="00D047FF" w:rsidP="008C3D5E">
      <w:pPr>
        <w:spacing w:after="0" w:line="360" w:lineRule="auto"/>
        <w:jc w:val="right"/>
        <w:rPr>
          <w:rFonts w:ascii="Times New Roman" w:hAnsi="Times New Roman"/>
          <w:sz w:val="28"/>
          <w:szCs w:val="28"/>
          <w:lang w:val="uk-UA" w:eastAsia="ru-RU"/>
        </w:rPr>
      </w:pPr>
      <w:r w:rsidRPr="008C3D5E">
        <w:rPr>
          <w:rFonts w:ascii="Times New Roman" w:hAnsi="Times New Roman"/>
          <w:sz w:val="28"/>
          <w:szCs w:val="28"/>
          <w:lang w:val="uk-UA" w:eastAsia="ru-RU"/>
        </w:rPr>
        <w:t>Таблиця А.1</w:t>
      </w:r>
    </w:p>
    <w:p w:rsidR="00D047FF" w:rsidRPr="008C3D5E" w:rsidRDefault="00D047FF" w:rsidP="008C3D5E">
      <w:pPr>
        <w:spacing w:after="0" w:line="360" w:lineRule="auto"/>
        <w:jc w:val="center"/>
        <w:rPr>
          <w:rFonts w:ascii="Times New Roman" w:hAnsi="Times New Roman"/>
          <w:sz w:val="28"/>
          <w:szCs w:val="28"/>
          <w:lang w:val="uk-UA" w:eastAsia="ru-RU"/>
        </w:rPr>
      </w:pPr>
      <w:r w:rsidRPr="008C3D5E">
        <w:rPr>
          <w:rFonts w:ascii="Times New Roman" w:hAnsi="Times New Roman"/>
          <w:sz w:val="28"/>
          <w:szCs w:val="28"/>
          <w:lang w:val="uk-UA" w:eastAsia="ru-RU"/>
        </w:rPr>
        <w:t xml:space="preserve">Стратифікація хворих на остеоартроз </w:t>
      </w:r>
      <w:r w:rsidR="0024177D">
        <w:rPr>
          <w:rFonts w:ascii="Times New Roman" w:hAnsi="Times New Roman"/>
          <w:sz w:val="28"/>
          <w:szCs w:val="28"/>
          <w:lang w:val="uk-UA" w:eastAsia="ru-RU"/>
        </w:rPr>
        <w:t xml:space="preserve">та ожиріння </w:t>
      </w:r>
      <w:r w:rsidRPr="008C3D5E">
        <w:rPr>
          <w:rFonts w:ascii="Times New Roman" w:hAnsi="Times New Roman"/>
          <w:sz w:val="28"/>
          <w:szCs w:val="28"/>
          <w:lang w:val="uk-UA" w:eastAsia="ru-RU"/>
        </w:rPr>
        <w:t xml:space="preserve">залежно від поліморфних варіантів генотипу </w:t>
      </w:r>
      <w:r w:rsidR="0024177D">
        <w:rPr>
          <w:rFonts w:ascii="Times New Roman" w:hAnsi="Times New Roman"/>
          <w:sz w:val="28"/>
          <w:szCs w:val="28"/>
          <w:lang w:val="uk-UA" w:eastAsia="ru-RU"/>
        </w:rPr>
        <w:t>генів</w:t>
      </w:r>
      <w:bookmarkStart w:id="0" w:name="_GoBack"/>
      <w:bookmarkEnd w:id="0"/>
      <w:r w:rsidRPr="008C3D5E">
        <w:rPr>
          <w:rFonts w:ascii="Times New Roman" w:hAnsi="Times New Roman"/>
          <w:sz w:val="28"/>
          <w:szCs w:val="28"/>
          <w:lang w:val="uk-UA" w:eastAsia="ru-RU"/>
        </w:rPr>
        <w:t xml:space="preserve"> </w:t>
      </w:r>
      <w:r w:rsidRPr="008C3D5E">
        <w:rPr>
          <w:rFonts w:ascii="Times New Roman" w:hAnsi="Times New Roman"/>
          <w:bCs/>
          <w:spacing w:val="-4"/>
          <w:sz w:val="28"/>
          <w:szCs w:val="28"/>
          <w:lang w:val="en-US" w:eastAsia="ru-RU"/>
        </w:rPr>
        <w:t>VDR</w:t>
      </w:r>
      <w:r w:rsidRPr="008C3D5E">
        <w:rPr>
          <w:rFonts w:ascii="Times New Roman" w:hAnsi="Times New Roman"/>
          <w:bCs/>
          <w:spacing w:val="-4"/>
          <w:sz w:val="28"/>
          <w:szCs w:val="28"/>
          <w:lang w:val="uk-UA" w:eastAsia="ru-RU"/>
        </w:rPr>
        <w:t xml:space="preserve">, </w:t>
      </w:r>
      <w:r w:rsidRPr="008C3D5E">
        <w:rPr>
          <w:rFonts w:ascii="Times New Roman" w:hAnsi="Times New Roman"/>
          <w:bCs/>
          <w:spacing w:val="-4"/>
          <w:sz w:val="28"/>
          <w:szCs w:val="28"/>
          <w:lang w:val="en-US" w:eastAsia="ru-RU"/>
        </w:rPr>
        <w:t>LCT</w:t>
      </w:r>
      <w:r w:rsidRPr="008C3D5E">
        <w:rPr>
          <w:rFonts w:ascii="Times New Roman" w:hAnsi="Times New Roman"/>
          <w:bCs/>
          <w:spacing w:val="-4"/>
          <w:sz w:val="28"/>
          <w:szCs w:val="28"/>
          <w:lang w:val="uk-UA" w:eastAsia="ru-RU"/>
        </w:rPr>
        <w:t xml:space="preserve">, </w:t>
      </w:r>
      <w:r w:rsidRPr="008C3D5E">
        <w:rPr>
          <w:rFonts w:ascii="Times New Roman" w:hAnsi="Times New Roman"/>
          <w:bCs/>
          <w:spacing w:val="-4"/>
          <w:sz w:val="28"/>
          <w:szCs w:val="28"/>
          <w:lang w:val="en-US" w:eastAsia="ru-RU"/>
        </w:rPr>
        <w:t>FDPS</w:t>
      </w:r>
    </w:p>
    <w:tbl>
      <w:tblPr>
        <w:tblW w:w="942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1099"/>
        <w:gridCol w:w="786"/>
        <w:gridCol w:w="786"/>
        <w:gridCol w:w="786"/>
        <w:gridCol w:w="767"/>
        <w:gridCol w:w="804"/>
        <w:gridCol w:w="786"/>
        <w:gridCol w:w="786"/>
        <w:gridCol w:w="785"/>
        <w:gridCol w:w="786"/>
      </w:tblGrid>
      <w:tr w:rsidR="00D047FF" w:rsidRPr="004E2501" w:rsidTr="00DA0D33">
        <w:trPr>
          <w:trHeight w:val="502"/>
        </w:trPr>
        <w:tc>
          <w:tcPr>
            <w:tcW w:w="2357" w:type="dxa"/>
            <w:gridSpan w:val="2"/>
            <w:vMerge w:val="restart"/>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eastAsia="ru-RU"/>
              </w:rPr>
              <w:t>Поліморфні варіанти генотипу</w:t>
            </w:r>
          </w:p>
        </w:tc>
        <w:tc>
          <w:tcPr>
            <w:tcW w:w="2357" w:type="dxa"/>
            <w:gridSpan w:val="3"/>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bCs/>
                <w:spacing w:val="-4"/>
                <w:sz w:val="28"/>
                <w:szCs w:val="28"/>
                <w:lang w:eastAsia="ru-RU"/>
              </w:rPr>
              <w:t xml:space="preserve">ген </w:t>
            </w:r>
            <w:r w:rsidRPr="008C3D5E">
              <w:rPr>
                <w:rFonts w:ascii="Times New Roman" w:hAnsi="Times New Roman"/>
                <w:bCs/>
                <w:spacing w:val="-4"/>
                <w:sz w:val="28"/>
                <w:szCs w:val="28"/>
                <w:lang w:val="en-US" w:eastAsia="ru-RU"/>
              </w:rPr>
              <w:t>VDR</w:t>
            </w:r>
          </w:p>
        </w:tc>
        <w:tc>
          <w:tcPr>
            <w:tcW w:w="2356" w:type="dxa"/>
            <w:gridSpan w:val="3"/>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bCs/>
                <w:spacing w:val="-4"/>
                <w:sz w:val="28"/>
                <w:szCs w:val="28"/>
                <w:lang w:eastAsia="ru-RU"/>
              </w:rPr>
              <w:t xml:space="preserve">ген </w:t>
            </w:r>
            <w:r w:rsidRPr="008C3D5E">
              <w:rPr>
                <w:rFonts w:ascii="Times New Roman" w:hAnsi="Times New Roman"/>
                <w:bCs/>
                <w:spacing w:val="-4"/>
                <w:sz w:val="28"/>
                <w:szCs w:val="28"/>
                <w:lang w:val="en-US" w:eastAsia="ru-RU"/>
              </w:rPr>
              <w:t>LCT</w:t>
            </w:r>
          </w:p>
        </w:tc>
        <w:tc>
          <w:tcPr>
            <w:tcW w:w="2356" w:type="dxa"/>
            <w:gridSpan w:val="3"/>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bCs/>
                <w:spacing w:val="-4"/>
                <w:sz w:val="28"/>
                <w:szCs w:val="28"/>
                <w:lang w:eastAsia="ru-RU"/>
              </w:rPr>
              <w:t xml:space="preserve">ген </w:t>
            </w:r>
            <w:r w:rsidRPr="008C3D5E">
              <w:rPr>
                <w:rFonts w:ascii="Times New Roman" w:hAnsi="Times New Roman"/>
                <w:bCs/>
                <w:spacing w:val="-4"/>
                <w:sz w:val="28"/>
                <w:szCs w:val="28"/>
                <w:lang w:val="en-US" w:eastAsia="ru-RU"/>
              </w:rPr>
              <w:t>FDPS</w:t>
            </w:r>
          </w:p>
        </w:tc>
      </w:tr>
      <w:tr w:rsidR="00DA0D33" w:rsidRPr="004E2501" w:rsidTr="00DA0D33">
        <w:trPr>
          <w:trHeight w:val="151"/>
        </w:trPr>
        <w:tc>
          <w:tcPr>
            <w:tcW w:w="2357" w:type="dxa"/>
            <w:gridSpan w:val="2"/>
            <w:vMerge/>
            <w:vAlign w:val="center"/>
          </w:tcPr>
          <w:p w:rsidR="00D047FF" w:rsidRPr="008C3D5E" w:rsidRDefault="00D047FF" w:rsidP="00DA0D33">
            <w:pPr>
              <w:spacing w:after="0" w:line="240" w:lineRule="auto"/>
              <w:rPr>
                <w:rFonts w:ascii="Times New Roman" w:hAnsi="Times New Roman"/>
                <w:sz w:val="28"/>
                <w:szCs w:val="28"/>
                <w:lang w:eastAsia="ru-RU"/>
              </w:rPr>
            </w:pPr>
          </w:p>
        </w:tc>
        <w:tc>
          <w:tcPr>
            <w:tcW w:w="786" w:type="dxa"/>
          </w:tcPr>
          <w:p w:rsidR="00D047FF" w:rsidRPr="008C3D5E" w:rsidRDefault="00D047FF" w:rsidP="00DA0D33">
            <w:pPr>
              <w:spacing w:after="0" w:line="360" w:lineRule="auto"/>
              <w:ind w:right="-108"/>
              <w:jc w:val="center"/>
              <w:rPr>
                <w:rFonts w:ascii="Times New Roman" w:hAnsi="Times New Roman"/>
                <w:sz w:val="28"/>
                <w:szCs w:val="28"/>
                <w:lang w:val="en-US" w:eastAsia="ru-RU"/>
              </w:rPr>
            </w:pPr>
            <w:r w:rsidRPr="008C3D5E">
              <w:rPr>
                <w:rFonts w:ascii="Times New Roman" w:hAnsi="Times New Roman"/>
                <w:sz w:val="28"/>
                <w:szCs w:val="28"/>
                <w:lang w:val="en-US" w:eastAsia="ru-RU"/>
              </w:rPr>
              <w:t>bb</w:t>
            </w:r>
          </w:p>
        </w:tc>
        <w:tc>
          <w:tcPr>
            <w:tcW w:w="786" w:type="dxa"/>
          </w:tcPr>
          <w:p w:rsidR="00D047FF" w:rsidRPr="008C3D5E" w:rsidRDefault="00D047FF" w:rsidP="00DA0D33">
            <w:pPr>
              <w:spacing w:after="0" w:line="360" w:lineRule="auto"/>
              <w:ind w:right="-108"/>
              <w:jc w:val="center"/>
              <w:rPr>
                <w:rFonts w:ascii="Times New Roman" w:hAnsi="Times New Roman"/>
                <w:sz w:val="28"/>
                <w:szCs w:val="28"/>
                <w:lang w:val="en-US" w:eastAsia="ru-RU"/>
              </w:rPr>
            </w:pPr>
            <w:r w:rsidRPr="008C3D5E">
              <w:rPr>
                <w:rFonts w:ascii="Times New Roman" w:hAnsi="Times New Roman"/>
                <w:sz w:val="28"/>
                <w:szCs w:val="28"/>
                <w:lang w:val="en-US" w:eastAsia="ru-RU"/>
              </w:rPr>
              <w:t>Bb</w:t>
            </w:r>
          </w:p>
        </w:tc>
        <w:tc>
          <w:tcPr>
            <w:tcW w:w="786" w:type="dxa"/>
          </w:tcPr>
          <w:p w:rsidR="00D047FF" w:rsidRPr="00DA0D33" w:rsidRDefault="00DA0D33" w:rsidP="00DA0D33">
            <w:pPr>
              <w:spacing w:after="0" w:line="360" w:lineRule="auto"/>
              <w:ind w:right="-108"/>
              <w:jc w:val="center"/>
              <w:rPr>
                <w:rFonts w:ascii="Times New Roman" w:hAnsi="Times New Roman"/>
                <w:sz w:val="28"/>
                <w:szCs w:val="28"/>
                <w:lang w:val="uk-UA" w:eastAsia="ru-RU"/>
              </w:rPr>
            </w:pPr>
            <w:r>
              <w:rPr>
                <w:rFonts w:ascii="Times New Roman" w:hAnsi="Times New Roman"/>
                <w:sz w:val="28"/>
                <w:szCs w:val="28"/>
                <w:lang w:val="en-US" w:eastAsia="ru-RU"/>
              </w:rPr>
              <w:t>BB</w:t>
            </w:r>
          </w:p>
        </w:tc>
        <w:tc>
          <w:tcPr>
            <w:tcW w:w="767" w:type="dxa"/>
          </w:tcPr>
          <w:p w:rsidR="00D047FF" w:rsidRPr="00DA0D33" w:rsidRDefault="00DA0D33" w:rsidP="00DA0D33">
            <w:pPr>
              <w:spacing w:after="0" w:line="360" w:lineRule="auto"/>
              <w:ind w:right="-108"/>
              <w:jc w:val="center"/>
              <w:rPr>
                <w:rFonts w:ascii="Times New Roman" w:hAnsi="Times New Roman"/>
                <w:sz w:val="28"/>
                <w:szCs w:val="28"/>
                <w:lang w:val="uk-UA" w:eastAsia="ru-RU"/>
              </w:rPr>
            </w:pPr>
            <w:r>
              <w:rPr>
                <w:rFonts w:ascii="Times New Roman" w:hAnsi="Times New Roman"/>
                <w:sz w:val="28"/>
                <w:szCs w:val="28"/>
                <w:lang w:eastAsia="ru-RU"/>
              </w:rPr>
              <w:t>СС</w:t>
            </w:r>
          </w:p>
        </w:tc>
        <w:tc>
          <w:tcPr>
            <w:tcW w:w="804" w:type="dxa"/>
          </w:tcPr>
          <w:p w:rsidR="00D047FF" w:rsidRPr="008C3D5E" w:rsidRDefault="00D047FF" w:rsidP="00DA0D33">
            <w:pPr>
              <w:spacing w:after="0" w:line="360" w:lineRule="auto"/>
              <w:ind w:right="-108"/>
              <w:jc w:val="center"/>
              <w:rPr>
                <w:rFonts w:ascii="Times New Roman" w:hAnsi="Times New Roman"/>
                <w:sz w:val="28"/>
                <w:szCs w:val="28"/>
                <w:lang w:eastAsia="ru-RU"/>
              </w:rPr>
            </w:pPr>
            <w:r w:rsidRPr="008C3D5E">
              <w:rPr>
                <w:rFonts w:ascii="Times New Roman" w:hAnsi="Times New Roman"/>
                <w:sz w:val="28"/>
                <w:szCs w:val="28"/>
                <w:lang w:eastAsia="ru-RU"/>
              </w:rPr>
              <w:t>СТ</w:t>
            </w:r>
          </w:p>
        </w:tc>
        <w:tc>
          <w:tcPr>
            <w:tcW w:w="786" w:type="dxa"/>
          </w:tcPr>
          <w:p w:rsidR="00D047FF" w:rsidRPr="00DA0D33" w:rsidRDefault="00DA0D33" w:rsidP="00DA0D33">
            <w:pPr>
              <w:spacing w:after="0" w:line="360" w:lineRule="auto"/>
              <w:ind w:right="-108"/>
              <w:jc w:val="center"/>
              <w:rPr>
                <w:rFonts w:ascii="Times New Roman" w:hAnsi="Times New Roman"/>
                <w:sz w:val="28"/>
                <w:szCs w:val="28"/>
                <w:lang w:val="uk-UA" w:eastAsia="ru-RU"/>
              </w:rPr>
            </w:pPr>
            <w:r>
              <w:rPr>
                <w:rFonts w:ascii="Times New Roman" w:hAnsi="Times New Roman"/>
                <w:sz w:val="28"/>
                <w:szCs w:val="28"/>
                <w:lang w:eastAsia="ru-RU"/>
              </w:rPr>
              <w:t>ТТ</w:t>
            </w:r>
          </w:p>
        </w:tc>
        <w:tc>
          <w:tcPr>
            <w:tcW w:w="786" w:type="dxa"/>
          </w:tcPr>
          <w:p w:rsidR="00D047FF" w:rsidRPr="00DA0D33" w:rsidRDefault="00DA0D33" w:rsidP="00DA0D33">
            <w:pPr>
              <w:spacing w:after="0" w:line="360" w:lineRule="auto"/>
              <w:ind w:right="-108"/>
              <w:jc w:val="center"/>
              <w:rPr>
                <w:rFonts w:ascii="Times New Roman" w:hAnsi="Times New Roman"/>
                <w:sz w:val="28"/>
                <w:szCs w:val="28"/>
                <w:lang w:val="uk-UA" w:eastAsia="ru-RU"/>
              </w:rPr>
            </w:pPr>
            <w:r>
              <w:rPr>
                <w:rFonts w:ascii="Times New Roman" w:hAnsi="Times New Roman"/>
                <w:sz w:val="28"/>
                <w:szCs w:val="28"/>
                <w:lang w:eastAsia="ru-RU"/>
              </w:rPr>
              <w:t>АА</w:t>
            </w:r>
          </w:p>
        </w:tc>
        <w:tc>
          <w:tcPr>
            <w:tcW w:w="785" w:type="dxa"/>
          </w:tcPr>
          <w:p w:rsidR="00D047FF" w:rsidRPr="008C3D5E" w:rsidRDefault="00D047FF" w:rsidP="00DA0D33">
            <w:pPr>
              <w:spacing w:after="0" w:line="360" w:lineRule="auto"/>
              <w:ind w:right="-108"/>
              <w:jc w:val="center"/>
              <w:rPr>
                <w:rFonts w:ascii="Times New Roman" w:hAnsi="Times New Roman"/>
                <w:sz w:val="28"/>
                <w:szCs w:val="28"/>
                <w:lang w:eastAsia="ru-RU"/>
              </w:rPr>
            </w:pPr>
            <w:r w:rsidRPr="008C3D5E">
              <w:rPr>
                <w:rFonts w:ascii="Times New Roman" w:hAnsi="Times New Roman"/>
                <w:sz w:val="28"/>
                <w:szCs w:val="28"/>
                <w:lang w:eastAsia="ru-RU"/>
              </w:rPr>
              <w:t>АС</w:t>
            </w:r>
          </w:p>
        </w:tc>
        <w:tc>
          <w:tcPr>
            <w:tcW w:w="786" w:type="dxa"/>
          </w:tcPr>
          <w:p w:rsidR="00D047FF" w:rsidRPr="00DA0D33" w:rsidRDefault="00DA0D33" w:rsidP="00DA0D33">
            <w:pPr>
              <w:spacing w:after="0" w:line="360" w:lineRule="auto"/>
              <w:ind w:right="-108"/>
              <w:jc w:val="center"/>
              <w:rPr>
                <w:rFonts w:ascii="Times New Roman" w:hAnsi="Times New Roman"/>
                <w:sz w:val="28"/>
                <w:szCs w:val="28"/>
                <w:lang w:val="uk-UA" w:eastAsia="ru-RU"/>
              </w:rPr>
            </w:pPr>
            <w:r>
              <w:rPr>
                <w:rFonts w:ascii="Times New Roman" w:hAnsi="Times New Roman"/>
                <w:sz w:val="28"/>
                <w:szCs w:val="28"/>
                <w:lang w:eastAsia="ru-RU"/>
              </w:rPr>
              <w:t>СС</w:t>
            </w:r>
          </w:p>
        </w:tc>
      </w:tr>
      <w:tr w:rsidR="00DA0D33" w:rsidRPr="004E2501" w:rsidTr="00DA0D33">
        <w:trPr>
          <w:trHeight w:val="502"/>
        </w:trPr>
        <w:tc>
          <w:tcPr>
            <w:tcW w:w="1258" w:type="dxa"/>
            <w:vMerge w:val="restart"/>
            <w:vAlign w:val="center"/>
          </w:tcPr>
          <w:p w:rsidR="00DA0D33" w:rsidRDefault="00D047FF" w:rsidP="00DA0D33">
            <w:pPr>
              <w:spacing w:after="0" w:line="360" w:lineRule="auto"/>
              <w:jc w:val="center"/>
              <w:rPr>
                <w:rFonts w:ascii="Times New Roman" w:hAnsi="Times New Roman"/>
                <w:bCs/>
                <w:spacing w:val="-4"/>
                <w:sz w:val="28"/>
                <w:szCs w:val="28"/>
                <w:lang w:val="uk-UA" w:eastAsia="ru-RU"/>
              </w:rPr>
            </w:pPr>
            <w:r w:rsidRPr="008C3D5E">
              <w:rPr>
                <w:rFonts w:ascii="Times New Roman" w:hAnsi="Times New Roman"/>
                <w:bCs/>
                <w:spacing w:val="-4"/>
                <w:sz w:val="28"/>
                <w:szCs w:val="28"/>
                <w:lang w:eastAsia="ru-RU"/>
              </w:rPr>
              <w:t>ген</w:t>
            </w:r>
          </w:p>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bCs/>
                <w:spacing w:val="-4"/>
                <w:sz w:val="28"/>
                <w:szCs w:val="28"/>
                <w:lang w:val="en-US" w:eastAsia="ru-RU"/>
              </w:rPr>
              <w:t>VDR</w:t>
            </w:r>
          </w:p>
        </w:tc>
        <w:tc>
          <w:tcPr>
            <w:tcW w:w="1099"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bb</w:t>
            </w:r>
          </w:p>
        </w:tc>
        <w:tc>
          <w:tcPr>
            <w:tcW w:w="786" w:type="dxa"/>
            <w:shd w:val="clear" w:color="auto" w:fill="CCFFCC"/>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19</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67"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5</w:t>
            </w:r>
          </w:p>
        </w:tc>
        <w:tc>
          <w:tcPr>
            <w:tcW w:w="804"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12</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7</w:t>
            </w:r>
          </w:p>
        </w:tc>
        <w:tc>
          <w:tcPr>
            <w:tcW w:w="785"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12</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0</w:t>
            </w:r>
          </w:p>
        </w:tc>
      </w:tr>
      <w:tr w:rsidR="00DA0D33" w:rsidRPr="004E2501" w:rsidTr="00DA0D33">
        <w:trPr>
          <w:trHeight w:val="151"/>
        </w:trPr>
        <w:tc>
          <w:tcPr>
            <w:tcW w:w="1258" w:type="dxa"/>
            <w:vMerge/>
            <w:vAlign w:val="center"/>
          </w:tcPr>
          <w:p w:rsidR="00D047FF" w:rsidRPr="008C3D5E" w:rsidRDefault="00D047FF" w:rsidP="00DA0D33">
            <w:pPr>
              <w:spacing w:after="0" w:line="240" w:lineRule="auto"/>
              <w:jc w:val="center"/>
              <w:rPr>
                <w:rFonts w:ascii="Times New Roman" w:hAnsi="Times New Roman"/>
                <w:sz w:val="28"/>
                <w:szCs w:val="28"/>
                <w:lang w:val="en-US" w:eastAsia="ru-RU"/>
              </w:rPr>
            </w:pPr>
          </w:p>
        </w:tc>
        <w:tc>
          <w:tcPr>
            <w:tcW w:w="1099"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bB</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shd w:val="clear" w:color="auto" w:fill="CCFFCC"/>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33</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67"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13</w:t>
            </w:r>
          </w:p>
        </w:tc>
        <w:tc>
          <w:tcPr>
            <w:tcW w:w="804"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16</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4</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15</w:t>
            </w:r>
          </w:p>
        </w:tc>
        <w:tc>
          <w:tcPr>
            <w:tcW w:w="785"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16</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w:t>
            </w:r>
          </w:p>
        </w:tc>
      </w:tr>
      <w:tr w:rsidR="00DA0D33" w:rsidRPr="004E2501" w:rsidTr="00DA0D33">
        <w:trPr>
          <w:trHeight w:val="151"/>
        </w:trPr>
        <w:tc>
          <w:tcPr>
            <w:tcW w:w="1258" w:type="dxa"/>
            <w:vMerge/>
            <w:vAlign w:val="center"/>
          </w:tcPr>
          <w:p w:rsidR="00D047FF" w:rsidRPr="008C3D5E" w:rsidRDefault="00D047FF" w:rsidP="00DA0D33">
            <w:pPr>
              <w:spacing w:after="0" w:line="240" w:lineRule="auto"/>
              <w:jc w:val="center"/>
              <w:rPr>
                <w:rFonts w:ascii="Times New Roman" w:hAnsi="Times New Roman"/>
                <w:sz w:val="28"/>
                <w:szCs w:val="28"/>
                <w:lang w:val="en-US" w:eastAsia="ru-RU"/>
              </w:rPr>
            </w:pPr>
          </w:p>
        </w:tc>
        <w:tc>
          <w:tcPr>
            <w:tcW w:w="1099"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BB</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shd w:val="clear" w:color="auto" w:fill="CCFFCC"/>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44</w:t>
            </w:r>
          </w:p>
        </w:tc>
        <w:tc>
          <w:tcPr>
            <w:tcW w:w="767" w:type="dxa"/>
          </w:tcPr>
          <w:p w:rsidR="00D047FF" w:rsidRPr="008C3D5E" w:rsidRDefault="00D047FF" w:rsidP="00DA0D33">
            <w:pPr>
              <w:spacing w:after="0" w:line="360" w:lineRule="auto"/>
              <w:jc w:val="center"/>
              <w:rPr>
                <w:rFonts w:ascii="Times New Roman" w:hAnsi="Times New Roman"/>
                <w:b/>
                <w:color w:val="FF0000"/>
                <w:sz w:val="28"/>
                <w:szCs w:val="28"/>
                <w:lang w:eastAsia="ru-RU"/>
              </w:rPr>
            </w:pPr>
            <w:r w:rsidRPr="008C3D5E">
              <w:rPr>
                <w:rFonts w:ascii="Times New Roman" w:hAnsi="Times New Roman"/>
                <w:b/>
                <w:color w:val="FF0000"/>
                <w:sz w:val="28"/>
                <w:szCs w:val="28"/>
                <w:lang w:val="en-US" w:eastAsia="ru-RU"/>
              </w:rPr>
              <w:t>2</w:t>
            </w:r>
            <w:r w:rsidRPr="008C3D5E">
              <w:rPr>
                <w:rFonts w:ascii="Times New Roman" w:hAnsi="Times New Roman"/>
                <w:b/>
                <w:color w:val="FF0000"/>
                <w:sz w:val="28"/>
                <w:szCs w:val="28"/>
                <w:lang w:eastAsia="ru-RU"/>
              </w:rPr>
              <w:t>1</w:t>
            </w:r>
          </w:p>
        </w:tc>
        <w:tc>
          <w:tcPr>
            <w:tcW w:w="804"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val="en-US" w:eastAsia="ru-RU"/>
              </w:rPr>
              <w:t>2</w:t>
            </w:r>
            <w:r w:rsidRPr="008C3D5E">
              <w:rPr>
                <w:rFonts w:ascii="Times New Roman" w:hAnsi="Times New Roman"/>
                <w:sz w:val="28"/>
                <w:szCs w:val="28"/>
                <w:lang w:eastAsia="ru-RU"/>
              </w:rPr>
              <w:t>0</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3</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29</w:t>
            </w:r>
          </w:p>
        </w:tc>
        <w:tc>
          <w:tcPr>
            <w:tcW w:w="785"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12</w:t>
            </w:r>
          </w:p>
        </w:tc>
        <w:tc>
          <w:tcPr>
            <w:tcW w:w="786" w:type="dxa"/>
          </w:tcPr>
          <w:p w:rsidR="00D047FF" w:rsidRPr="008C3D5E" w:rsidRDefault="00D047FF" w:rsidP="00DA0D33">
            <w:pPr>
              <w:spacing w:after="0" w:line="360" w:lineRule="auto"/>
              <w:jc w:val="center"/>
              <w:rPr>
                <w:rFonts w:ascii="Times New Roman" w:hAnsi="Times New Roman"/>
                <w:b/>
                <w:color w:val="FF0000"/>
                <w:sz w:val="28"/>
                <w:szCs w:val="28"/>
                <w:lang w:val="en-US" w:eastAsia="ru-RU"/>
              </w:rPr>
            </w:pPr>
            <w:r w:rsidRPr="008C3D5E">
              <w:rPr>
                <w:rFonts w:ascii="Times New Roman" w:hAnsi="Times New Roman"/>
                <w:b/>
                <w:color w:val="FF0000"/>
                <w:sz w:val="28"/>
                <w:szCs w:val="28"/>
                <w:lang w:val="en-US" w:eastAsia="ru-RU"/>
              </w:rPr>
              <w:t>3</w:t>
            </w:r>
          </w:p>
        </w:tc>
      </w:tr>
      <w:tr w:rsidR="00DA0D33" w:rsidRPr="004E2501" w:rsidTr="00DA0D33">
        <w:trPr>
          <w:trHeight w:val="502"/>
        </w:trPr>
        <w:tc>
          <w:tcPr>
            <w:tcW w:w="1258" w:type="dxa"/>
            <w:vMerge w:val="restart"/>
            <w:vAlign w:val="center"/>
          </w:tcPr>
          <w:p w:rsidR="00DA0D33" w:rsidRDefault="00D047FF" w:rsidP="00DA0D33">
            <w:pPr>
              <w:spacing w:after="0" w:line="360" w:lineRule="auto"/>
              <w:jc w:val="center"/>
              <w:rPr>
                <w:rFonts w:ascii="Times New Roman" w:hAnsi="Times New Roman"/>
                <w:bCs/>
                <w:spacing w:val="-4"/>
                <w:sz w:val="28"/>
                <w:szCs w:val="28"/>
                <w:lang w:val="uk-UA" w:eastAsia="ru-RU"/>
              </w:rPr>
            </w:pPr>
            <w:r w:rsidRPr="008C3D5E">
              <w:rPr>
                <w:rFonts w:ascii="Times New Roman" w:hAnsi="Times New Roman"/>
                <w:bCs/>
                <w:spacing w:val="-4"/>
                <w:sz w:val="28"/>
                <w:szCs w:val="28"/>
                <w:lang w:eastAsia="ru-RU"/>
              </w:rPr>
              <w:t>ген</w:t>
            </w:r>
          </w:p>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bCs/>
                <w:spacing w:val="-4"/>
                <w:sz w:val="28"/>
                <w:szCs w:val="28"/>
                <w:lang w:val="en-US" w:eastAsia="ru-RU"/>
              </w:rPr>
              <w:t>LCT</w:t>
            </w:r>
          </w:p>
        </w:tc>
        <w:tc>
          <w:tcPr>
            <w:tcW w:w="1099"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eastAsia="ru-RU"/>
              </w:rPr>
              <w:t>СС</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5</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13</w:t>
            </w:r>
          </w:p>
        </w:tc>
        <w:tc>
          <w:tcPr>
            <w:tcW w:w="786" w:type="dxa"/>
          </w:tcPr>
          <w:p w:rsidR="00D047FF" w:rsidRPr="008C3D5E" w:rsidRDefault="00D047FF" w:rsidP="00DA0D33">
            <w:pPr>
              <w:spacing w:after="0" w:line="360" w:lineRule="auto"/>
              <w:jc w:val="center"/>
              <w:rPr>
                <w:rFonts w:ascii="Times New Roman" w:hAnsi="Times New Roman"/>
                <w:b/>
                <w:color w:val="FF0000"/>
                <w:sz w:val="28"/>
                <w:szCs w:val="28"/>
                <w:lang w:eastAsia="ru-RU"/>
              </w:rPr>
            </w:pPr>
            <w:r w:rsidRPr="008C3D5E">
              <w:rPr>
                <w:rFonts w:ascii="Times New Roman" w:hAnsi="Times New Roman"/>
                <w:b/>
                <w:color w:val="FF0000"/>
                <w:sz w:val="28"/>
                <w:szCs w:val="28"/>
                <w:lang w:val="en-US" w:eastAsia="ru-RU"/>
              </w:rPr>
              <w:t>2</w:t>
            </w:r>
            <w:r w:rsidRPr="008C3D5E">
              <w:rPr>
                <w:rFonts w:ascii="Times New Roman" w:hAnsi="Times New Roman"/>
                <w:b/>
                <w:color w:val="FF0000"/>
                <w:sz w:val="28"/>
                <w:szCs w:val="28"/>
                <w:lang w:eastAsia="ru-RU"/>
              </w:rPr>
              <w:t>1</w:t>
            </w:r>
          </w:p>
        </w:tc>
        <w:tc>
          <w:tcPr>
            <w:tcW w:w="767" w:type="dxa"/>
            <w:shd w:val="clear" w:color="auto" w:fill="CCFFFF"/>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val="en-US" w:eastAsia="ru-RU"/>
              </w:rPr>
              <w:t>3</w:t>
            </w:r>
            <w:r w:rsidRPr="008C3D5E">
              <w:rPr>
                <w:rFonts w:ascii="Times New Roman" w:hAnsi="Times New Roman"/>
                <w:sz w:val="28"/>
                <w:szCs w:val="28"/>
                <w:lang w:eastAsia="ru-RU"/>
              </w:rPr>
              <w:t>9</w:t>
            </w:r>
          </w:p>
        </w:tc>
        <w:tc>
          <w:tcPr>
            <w:tcW w:w="804"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val="en-US" w:eastAsia="ru-RU"/>
              </w:rPr>
              <w:t>2</w:t>
            </w:r>
            <w:r w:rsidRPr="008C3D5E">
              <w:rPr>
                <w:rFonts w:ascii="Times New Roman" w:hAnsi="Times New Roman"/>
                <w:sz w:val="28"/>
                <w:szCs w:val="28"/>
                <w:lang w:eastAsia="ru-RU"/>
              </w:rPr>
              <w:t>2</w:t>
            </w:r>
          </w:p>
        </w:tc>
        <w:tc>
          <w:tcPr>
            <w:tcW w:w="785"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14</w:t>
            </w:r>
          </w:p>
        </w:tc>
        <w:tc>
          <w:tcPr>
            <w:tcW w:w="786" w:type="dxa"/>
          </w:tcPr>
          <w:p w:rsidR="00D047FF" w:rsidRPr="008C3D5E" w:rsidRDefault="00D047FF" w:rsidP="00DA0D33">
            <w:pPr>
              <w:spacing w:after="0" w:line="360" w:lineRule="auto"/>
              <w:jc w:val="center"/>
              <w:rPr>
                <w:rFonts w:ascii="Times New Roman" w:hAnsi="Times New Roman"/>
                <w:b/>
                <w:color w:val="FF0000"/>
                <w:sz w:val="28"/>
                <w:szCs w:val="28"/>
                <w:lang w:val="en-US" w:eastAsia="ru-RU"/>
              </w:rPr>
            </w:pPr>
            <w:r w:rsidRPr="008C3D5E">
              <w:rPr>
                <w:rFonts w:ascii="Times New Roman" w:hAnsi="Times New Roman"/>
                <w:b/>
                <w:color w:val="FF0000"/>
                <w:sz w:val="28"/>
                <w:szCs w:val="28"/>
                <w:lang w:val="en-US" w:eastAsia="ru-RU"/>
              </w:rPr>
              <w:t>3</w:t>
            </w:r>
          </w:p>
        </w:tc>
      </w:tr>
      <w:tr w:rsidR="00DA0D33" w:rsidRPr="004E2501" w:rsidTr="00DA0D33">
        <w:trPr>
          <w:trHeight w:val="151"/>
        </w:trPr>
        <w:tc>
          <w:tcPr>
            <w:tcW w:w="1258" w:type="dxa"/>
            <w:vMerge/>
            <w:vAlign w:val="center"/>
          </w:tcPr>
          <w:p w:rsidR="00D047FF" w:rsidRPr="008C3D5E" w:rsidRDefault="00D047FF" w:rsidP="00DA0D33">
            <w:pPr>
              <w:spacing w:after="0" w:line="240" w:lineRule="auto"/>
              <w:jc w:val="center"/>
              <w:rPr>
                <w:rFonts w:ascii="Times New Roman" w:hAnsi="Times New Roman"/>
                <w:sz w:val="28"/>
                <w:szCs w:val="28"/>
                <w:lang w:val="en-US" w:eastAsia="ru-RU"/>
              </w:rPr>
            </w:pPr>
          </w:p>
        </w:tc>
        <w:tc>
          <w:tcPr>
            <w:tcW w:w="1099"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eastAsia="ru-RU"/>
              </w:rPr>
              <w:t>СТ</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12</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16</w:t>
            </w:r>
          </w:p>
        </w:tc>
        <w:tc>
          <w:tcPr>
            <w:tcW w:w="786"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val="en-US" w:eastAsia="ru-RU"/>
              </w:rPr>
              <w:t>2</w:t>
            </w:r>
            <w:r w:rsidRPr="008C3D5E">
              <w:rPr>
                <w:rFonts w:ascii="Times New Roman" w:hAnsi="Times New Roman"/>
                <w:sz w:val="28"/>
                <w:szCs w:val="28"/>
                <w:lang w:eastAsia="ru-RU"/>
              </w:rPr>
              <w:t>0</w:t>
            </w:r>
          </w:p>
        </w:tc>
        <w:tc>
          <w:tcPr>
            <w:tcW w:w="767"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804" w:type="dxa"/>
            <w:shd w:val="clear" w:color="auto" w:fill="CCFFFF"/>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val="en-US" w:eastAsia="ru-RU"/>
              </w:rPr>
              <w:t>4</w:t>
            </w:r>
            <w:r w:rsidRPr="008C3D5E">
              <w:rPr>
                <w:rFonts w:ascii="Times New Roman" w:hAnsi="Times New Roman"/>
                <w:sz w:val="28"/>
                <w:szCs w:val="28"/>
                <w:lang w:eastAsia="ru-RU"/>
              </w:rPr>
              <w:t>8</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val="en-US" w:eastAsia="ru-RU"/>
              </w:rPr>
              <w:t>2</w:t>
            </w:r>
            <w:r w:rsidRPr="008C3D5E">
              <w:rPr>
                <w:rFonts w:ascii="Times New Roman" w:hAnsi="Times New Roman"/>
                <w:sz w:val="28"/>
                <w:szCs w:val="28"/>
                <w:lang w:eastAsia="ru-RU"/>
              </w:rPr>
              <w:t>3</w:t>
            </w:r>
          </w:p>
        </w:tc>
        <w:tc>
          <w:tcPr>
            <w:tcW w:w="785"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24</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w:t>
            </w:r>
          </w:p>
        </w:tc>
      </w:tr>
      <w:tr w:rsidR="00DA0D33" w:rsidRPr="004E2501" w:rsidTr="00DA0D33">
        <w:trPr>
          <w:trHeight w:val="151"/>
        </w:trPr>
        <w:tc>
          <w:tcPr>
            <w:tcW w:w="1258" w:type="dxa"/>
            <w:vMerge/>
            <w:vAlign w:val="center"/>
          </w:tcPr>
          <w:p w:rsidR="00D047FF" w:rsidRPr="008C3D5E" w:rsidRDefault="00D047FF" w:rsidP="00DA0D33">
            <w:pPr>
              <w:spacing w:after="0" w:line="240" w:lineRule="auto"/>
              <w:jc w:val="center"/>
              <w:rPr>
                <w:rFonts w:ascii="Times New Roman" w:hAnsi="Times New Roman"/>
                <w:sz w:val="28"/>
                <w:szCs w:val="28"/>
                <w:lang w:val="en-US" w:eastAsia="ru-RU"/>
              </w:rPr>
            </w:pPr>
          </w:p>
        </w:tc>
        <w:tc>
          <w:tcPr>
            <w:tcW w:w="1099"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eastAsia="ru-RU"/>
              </w:rPr>
              <w:t>ТТ</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4</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3</w:t>
            </w:r>
          </w:p>
        </w:tc>
        <w:tc>
          <w:tcPr>
            <w:tcW w:w="767"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804"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shd w:val="clear" w:color="auto" w:fill="CCFFFF"/>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9</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6</w:t>
            </w:r>
          </w:p>
        </w:tc>
        <w:tc>
          <w:tcPr>
            <w:tcW w:w="785"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w:t>
            </w:r>
          </w:p>
        </w:tc>
      </w:tr>
      <w:tr w:rsidR="00DA0D33" w:rsidRPr="004E2501" w:rsidTr="00DA0D33">
        <w:trPr>
          <w:trHeight w:val="502"/>
        </w:trPr>
        <w:tc>
          <w:tcPr>
            <w:tcW w:w="1258" w:type="dxa"/>
            <w:vMerge w:val="restart"/>
            <w:vAlign w:val="center"/>
          </w:tcPr>
          <w:p w:rsidR="00DA0D33" w:rsidRDefault="00D047FF" w:rsidP="00DA0D33">
            <w:pPr>
              <w:spacing w:after="0" w:line="360" w:lineRule="auto"/>
              <w:jc w:val="center"/>
              <w:rPr>
                <w:rFonts w:ascii="Times New Roman" w:hAnsi="Times New Roman"/>
                <w:bCs/>
                <w:spacing w:val="-4"/>
                <w:sz w:val="28"/>
                <w:szCs w:val="28"/>
                <w:lang w:val="uk-UA" w:eastAsia="ru-RU"/>
              </w:rPr>
            </w:pPr>
            <w:r w:rsidRPr="008C3D5E">
              <w:rPr>
                <w:rFonts w:ascii="Times New Roman" w:hAnsi="Times New Roman"/>
                <w:bCs/>
                <w:spacing w:val="-4"/>
                <w:sz w:val="28"/>
                <w:szCs w:val="28"/>
                <w:lang w:eastAsia="ru-RU"/>
              </w:rPr>
              <w:t>ген</w:t>
            </w:r>
          </w:p>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bCs/>
                <w:spacing w:val="-4"/>
                <w:sz w:val="28"/>
                <w:szCs w:val="28"/>
                <w:lang w:val="en-US" w:eastAsia="ru-RU"/>
              </w:rPr>
              <w:t>FDPS</w:t>
            </w:r>
          </w:p>
        </w:tc>
        <w:tc>
          <w:tcPr>
            <w:tcW w:w="1099"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eastAsia="ru-RU"/>
              </w:rPr>
              <w:t>АА</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7</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15</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29</w:t>
            </w:r>
          </w:p>
        </w:tc>
        <w:tc>
          <w:tcPr>
            <w:tcW w:w="767"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val="en-US" w:eastAsia="ru-RU"/>
              </w:rPr>
              <w:t>2</w:t>
            </w:r>
            <w:r w:rsidRPr="008C3D5E">
              <w:rPr>
                <w:rFonts w:ascii="Times New Roman" w:hAnsi="Times New Roman"/>
                <w:sz w:val="28"/>
                <w:szCs w:val="28"/>
                <w:lang w:eastAsia="ru-RU"/>
              </w:rPr>
              <w:t>2</w:t>
            </w:r>
          </w:p>
        </w:tc>
        <w:tc>
          <w:tcPr>
            <w:tcW w:w="804"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val="en-US" w:eastAsia="ru-RU"/>
              </w:rPr>
              <w:t>2</w:t>
            </w:r>
            <w:r w:rsidRPr="008C3D5E">
              <w:rPr>
                <w:rFonts w:ascii="Times New Roman" w:hAnsi="Times New Roman"/>
                <w:sz w:val="28"/>
                <w:szCs w:val="28"/>
                <w:lang w:eastAsia="ru-RU"/>
              </w:rPr>
              <w:t>3</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6</w:t>
            </w:r>
          </w:p>
        </w:tc>
        <w:tc>
          <w:tcPr>
            <w:tcW w:w="786" w:type="dxa"/>
            <w:shd w:val="clear" w:color="auto" w:fill="FFFF99"/>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51</w:t>
            </w:r>
          </w:p>
        </w:tc>
        <w:tc>
          <w:tcPr>
            <w:tcW w:w="785"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r>
      <w:tr w:rsidR="00DA0D33" w:rsidRPr="004E2501" w:rsidTr="00DA0D33">
        <w:trPr>
          <w:trHeight w:val="151"/>
        </w:trPr>
        <w:tc>
          <w:tcPr>
            <w:tcW w:w="1258" w:type="dxa"/>
            <w:vMerge/>
            <w:vAlign w:val="center"/>
          </w:tcPr>
          <w:p w:rsidR="00D047FF" w:rsidRPr="008C3D5E" w:rsidRDefault="00D047FF" w:rsidP="00DA0D33">
            <w:pPr>
              <w:spacing w:after="0" w:line="240" w:lineRule="auto"/>
              <w:rPr>
                <w:rFonts w:ascii="Times New Roman" w:hAnsi="Times New Roman"/>
                <w:sz w:val="28"/>
                <w:szCs w:val="28"/>
                <w:lang w:val="en-US" w:eastAsia="ru-RU"/>
              </w:rPr>
            </w:pPr>
          </w:p>
        </w:tc>
        <w:tc>
          <w:tcPr>
            <w:tcW w:w="1099"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eastAsia="ru-RU"/>
              </w:rPr>
              <w:t>АС</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12</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16</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12</w:t>
            </w:r>
          </w:p>
        </w:tc>
        <w:tc>
          <w:tcPr>
            <w:tcW w:w="767"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14</w:t>
            </w:r>
          </w:p>
        </w:tc>
        <w:tc>
          <w:tcPr>
            <w:tcW w:w="804"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24</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5" w:type="dxa"/>
            <w:shd w:val="clear" w:color="auto" w:fill="FFFF99"/>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40</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r>
      <w:tr w:rsidR="00DA0D33" w:rsidRPr="004E2501" w:rsidTr="00DA0D33">
        <w:trPr>
          <w:trHeight w:val="151"/>
        </w:trPr>
        <w:tc>
          <w:tcPr>
            <w:tcW w:w="1258" w:type="dxa"/>
            <w:vMerge/>
            <w:vAlign w:val="center"/>
          </w:tcPr>
          <w:p w:rsidR="00D047FF" w:rsidRPr="008C3D5E" w:rsidRDefault="00D047FF" w:rsidP="00DA0D33">
            <w:pPr>
              <w:spacing w:after="0" w:line="240" w:lineRule="auto"/>
              <w:rPr>
                <w:rFonts w:ascii="Times New Roman" w:hAnsi="Times New Roman"/>
                <w:sz w:val="28"/>
                <w:szCs w:val="28"/>
                <w:lang w:val="en-US" w:eastAsia="ru-RU"/>
              </w:rPr>
            </w:pPr>
          </w:p>
        </w:tc>
        <w:tc>
          <w:tcPr>
            <w:tcW w:w="1099" w:type="dxa"/>
          </w:tcPr>
          <w:p w:rsidR="00D047FF" w:rsidRPr="008C3D5E" w:rsidRDefault="00D047FF" w:rsidP="00DA0D33">
            <w:pPr>
              <w:spacing w:after="0" w:line="360" w:lineRule="auto"/>
              <w:jc w:val="center"/>
              <w:rPr>
                <w:rFonts w:ascii="Times New Roman" w:hAnsi="Times New Roman"/>
                <w:sz w:val="28"/>
                <w:szCs w:val="28"/>
                <w:lang w:eastAsia="ru-RU"/>
              </w:rPr>
            </w:pPr>
            <w:r w:rsidRPr="008C3D5E">
              <w:rPr>
                <w:rFonts w:ascii="Times New Roman" w:hAnsi="Times New Roman"/>
                <w:sz w:val="28"/>
                <w:szCs w:val="28"/>
                <w:lang w:eastAsia="ru-RU"/>
              </w:rPr>
              <w:t>СС</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0</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2</w:t>
            </w:r>
          </w:p>
        </w:tc>
        <w:tc>
          <w:tcPr>
            <w:tcW w:w="786" w:type="dxa"/>
          </w:tcPr>
          <w:p w:rsidR="00D047FF" w:rsidRPr="008C3D5E" w:rsidRDefault="00D047FF" w:rsidP="00DA0D33">
            <w:pPr>
              <w:spacing w:after="0" w:line="360" w:lineRule="auto"/>
              <w:jc w:val="center"/>
              <w:rPr>
                <w:rFonts w:ascii="Times New Roman" w:hAnsi="Times New Roman"/>
                <w:b/>
                <w:color w:val="FF0000"/>
                <w:sz w:val="28"/>
                <w:szCs w:val="28"/>
                <w:lang w:val="en-US" w:eastAsia="ru-RU"/>
              </w:rPr>
            </w:pPr>
            <w:r w:rsidRPr="008C3D5E">
              <w:rPr>
                <w:rFonts w:ascii="Times New Roman" w:hAnsi="Times New Roman"/>
                <w:b/>
                <w:color w:val="FF0000"/>
                <w:sz w:val="28"/>
                <w:szCs w:val="28"/>
                <w:lang w:val="en-US" w:eastAsia="ru-RU"/>
              </w:rPr>
              <w:t>3</w:t>
            </w:r>
          </w:p>
        </w:tc>
        <w:tc>
          <w:tcPr>
            <w:tcW w:w="767" w:type="dxa"/>
          </w:tcPr>
          <w:p w:rsidR="00D047FF" w:rsidRPr="008C3D5E" w:rsidRDefault="00D047FF" w:rsidP="00DA0D33">
            <w:pPr>
              <w:spacing w:after="0" w:line="360" w:lineRule="auto"/>
              <w:jc w:val="center"/>
              <w:rPr>
                <w:rFonts w:ascii="Times New Roman" w:hAnsi="Times New Roman"/>
                <w:b/>
                <w:color w:val="FF0000"/>
                <w:sz w:val="28"/>
                <w:szCs w:val="28"/>
                <w:lang w:val="en-US" w:eastAsia="ru-RU"/>
              </w:rPr>
            </w:pPr>
            <w:r w:rsidRPr="008C3D5E">
              <w:rPr>
                <w:rFonts w:ascii="Times New Roman" w:hAnsi="Times New Roman"/>
                <w:b/>
                <w:color w:val="FF0000"/>
                <w:sz w:val="28"/>
                <w:szCs w:val="28"/>
                <w:lang w:val="en-US" w:eastAsia="ru-RU"/>
              </w:rPr>
              <w:t>3</w:t>
            </w:r>
          </w:p>
        </w:tc>
        <w:tc>
          <w:tcPr>
            <w:tcW w:w="804"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1</w:t>
            </w:r>
          </w:p>
        </w:tc>
        <w:tc>
          <w:tcPr>
            <w:tcW w:w="786"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5" w:type="dxa"/>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w:t>
            </w:r>
          </w:p>
        </w:tc>
        <w:tc>
          <w:tcPr>
            <w:tcW w:w="786" w:type="dxa"/>
            <w:shd w:val="clear" w:color="auto" w:fill="FFFF99"/>
          </w:tcPr>
          <w:p w:rsidR="00D047FF" w:rsidRPr="008C3D5E" w:rsidRDefault="00D047FF" w:rsidP="00DA0D33">
            <w:pPr>
              <w:spacing w:after="0" w:line="360" w:lineRule="auto"/>
              <w:jc w:val="center"/>
              <w:rPr>
                <w:rFonts w:ascii="Times New Roman" w:hAnsi="Times New Roman"/>
                <w:sz w:val="28"/>
                <w:szCs w:val="28"/>
                <w:lang w:val="en-US" w:eastAsia="ru-RU"/>
              </w:rPr>
            </w:pPr>
            <w:r w:rsidRPr="008C3D5E">
              <w:rPr>
                <w:rFonts w:ascii="Times New Roman" w:hAnsi="Times New Roman"/>
                <w:sz w:val="28"/>
                <w:szCs w:val="28"/>
                <w:lang w:val="en-US" w:eastAsia="ru-RU"/>
              </w:rPr>
              <w:t>5</w:t>
            </w:r>
          </w:p>
        </w:tc>
      </w:tr>
    </w:tbl>
    <w:p w:rsidR="00D047FF" w:rsidRPr="008C3D5E" w:rsidRDefault="00D047FF" w:rsidP="008C3D5E">
      <w:pPr>
        <w:spacing w:after="0" w:line="360" w:lineRule="auto"/>
        <w:rPr>
          <w:lang w:val="en-US" w:eastAsia="ru-RU"/>
        </w:rPr>
      </w:pPr>
    </w:p>
    <w:p w:rsidR="00D047FF" w:rsidRPr="008C3D5E"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Pr="008C3D5E" w:rsidRDefault="00D047FF" w:rsidP="008C3D5E">
      <w:pPr>
        <w:autoSpaceDE w:val="0"/>
        <w:autoSpaceDN w:val="0"/>
        <w:spacing w:after="0" w:line="360" w:lineRule="auto"/>
        <w:jc w:val="center"/>
        <w:rPr>
          <w:rFonts w:ascii="Times New Roman" w:hAnsi="Times New Roman"/>
          <w:b/>
          <w:bCs/>
          <w:caps/>
          <w:sz w:val="28"/>
          <w:szCs w:val="28"/>
          <w:lang w:val="uk-UA" w:eastAsia="ru-RU"/>
        </w:rPr>
      </w:pPr>
    </w:p>
    <w:p w:rsidR="00D047FF" w:rsidRPr="008C3D5E" w:rsidRDefault="00D047FF" w:rsidP="008C3D5E">
      <w:pPr>
        <w:spacing w:after="0" w:line="360" w:lineRule="auto"/>
        <w:rPr>
          <w:rFonts w:ascii="Times New Roman" w:hAnsi="Times New Roman"/>
          <w:b/>
          <w:caps/>
          <w:lang w:eastAsia="ru-RU"/>
        </w:rPr>
      </w:pPr>
    </w:p>
    <w:p w:rsidR="00D047FF" w:rsidRPr="008C3D5E" w:rsidRDefault="00D047FF" w:rsidP="008C3D5E">
      <w:pPr>
        <w:spacing w:after="0" w:line="360" w:lineRule="auto"/>
        <w:rPr>
          <w:rFonts w:ascii="Times New Roman" w:hAnsi="Times New Roman"/>
          <w:b/>
          <w:caps/>
          <w:lang w:eastAsia="ru-RU"/>
        </w:rPr>
      </w:pPr>
    </w:p>
    <w:p w:rsidR="00D047FF" w:rsidRPr="008C3D5E" w:rsidRDefault="00D047FF" w:rsidP="008C3D5E">
      <w:pPr>
        <w:spacing w:after="0" w:line="360" w:lineRule="auto"/>
        <w:rPr>
          <w:rFonts w:ascii="Times New Roman" w:hAnsi="Times New Roman"/>
          <w:b/>
          <w:caps/>
          <w:lang w:eastAsia="ru-RU"/>
        </w:rPr>
      </w:pPr>
    </w:p>
    <w:p w:rsidR="00D047FF" w:rsidRPr="008C3D5E" w:rsidRDefault="00D047FF" w:rsidP="008C3D5E">
      <w:pPr>
        <w:spacing w:after="0" w:line="360" w:lineRule="auto"/>
        <w:rPr>
          <w:rFonts w:ascii="Times New Roman" w:hAnsi="Times New Roman"/>
          <w:b/>
          <w:caps/>
          <w:lang w:eastAsia="ru-RU"/>
        </w:rPr>
      </w:pPr>
    </w:p>
    <w:p w:rsidR="00D047FF" w:rsidRPr="008C3D5E" w:rsidRDefault="00D047FF" w:rsidP="008C3D5E">
      <w:pPr>
        <w:spacing w:after="0" w:line="360" w:lineRule="auto"/>
        <w:rPr>
          <w:rFonts w:ascii="Times New Roman" w:hAnsi="Times New Roman"/>
          <w:b/>
          <w:caps/>
          <w:lang w:eastAsia="ru-RU"/>
        </w:rPr>
      </w:pPr>
    </w:p>
    <w:p w:rsidR="00D047FF" w:rsidRPr="008C3D5E" w:rsidRDefault="00D047FF" w:rsidP="008C3D5E">
      <w:pPr>
        <w:spacing w:after="0" w:line="360" w:lineRule="auto"/>
        <w:rPr>
          <w:rFonts w:ascii="Times New Roman" w:hAnsi="Times New Roman"/>
          <w:b/>
          <w:caps/>
          <w:lang w:eastAsia="ru-RU"/>
        </w:rPr>
      </w:pPr>
    </w:p>
    <w:p w:rsidR="00D047FF" w:rsidRDefault="00D047FF" w:rsidP="008C3D5E">
      <w:pPr>
        <w:spacing w:after="0" w:line="360" w:lineRule="auto"/>
        <w:rPr>
          <w:rFonts w:ascii="Times New Roman" w:hAnsi="Times New Roman"/>
          <w:b/>
          <w:caps/>
          <w:lang w:eastAsia="ru-RU"/>
        </w:rPr>
      </w:pPr>
    </w:p>
    <w:p w:rsidR="00D047FF" w:rsidRDefault="00D047FF" w:rsidP="000C4538">
      <w:pPr>
        <w:pStyle w:val="9"/>
        <w:rPr>
          <w:lang w:val="uk-UA" w:eastAsia="ru-RU"/>
        </w:rPr>
      </w:pPr>
    </w:p>
    <w:p w:rsidR="00D047FF" w:rsidRDefault="00D047FF" w:rsidP="000C4538">
      <w:pPr>
        <w:pStyle w:val="9"/>
        <w:rPr>
          <w:lang w:val="uk-UA" w:eastAsia="ru-RU"/>
        </w:rPr>
      </w:pPr>
    </w:p>
    <w:p w:rsidR="00D047FF" w:rsidRDefault="00D047FF" w:rsidP="000C4538">
      <w:pPr>
        <w:pStyle w:val="9"/>
        <w:rPr>
          <w:lang w:val="uk-UA" w:eastAsia="ru-RU"/>
        </w:rPr>
      </w:pPr>
    </w:p>
    <w:p w:rsidR="00D047FF" w:rsidRDefault="00D047FF" w:rsidP="000C4538">
      <w:pPr>
        <w:pStyle w:val="9"/>
        <w:rPr>
          <w:lang w:val="uk-UA" w:eastAsia="ru-RU"/>
        </w:rPr>
      </w:pPr>
    </w:p>
    <w:p w:rsidR="006B6F7A" w:rsidRPr="006B6F7A" w:rsidRDefault="006B6F7A" w:rsidP="006B6F7A">
      <w:pPr>
        <w:rPr>
          <w:rFonts w:ascii="Times New Roman" w:hAnsi="Times New Roman"/>
          <w:sz w:val="28"/>
          <w:szCs w:val="28"/>
          <w:lang w:val="uk-UA" w:eastAsia="ru-RU"/>
        </w:rPr>
      </w:pPr>
    </w:p>
    <w:p w:rsidR="006B6F7A" w:rsidRDefault="00D047FF" w:rsidP="00D663C4">
      <w:pPr>
        <w:jc w:val="center"/>
        <w:rPr>
          <w:rFonts w:ascii="Times New Roman" w:hAnsi="Times New Roman"/>
          <w:b/>
          <w:sz w:val="4"/>
          <w:szCs w:val="4"/>
          <w:lang w:val="en-US" w:eastAsia="ru-RU"/>
        </w:rPr>
      </w:pPr>
      <w:r w:rsidRPr="000C4538">
        <w:rPr>
          <w:rFonts w:ascii="Times New Roman" w:hAnsi="Times New Roman"/>
          <w:b/>
          <w:sz w:val="28"/>
          <w:szCs w:val="28"/>
          <w:lang w:eastAsia="ru-RU"/>
        </w:rPr>
        <w:lastRenderedPageBreak/>
        <w:t>СПИСОК ВИКОРИСТАНИХ ДЖЕРЕЛ</w:t>
      </w:r>
    </w:p>
    <w:p w:rsidR="00D663C4" w:rsidRDefault="00D663C4" w:rsidP="008E1ABB">
      <w:pPr>
        <w:rPr>
          <w:rFonts w:ascii="Times New Roman" w:hAnsi="Times New Roman"/>
          <w:b/>
          <w:sz w:val="2"/>
          <w:szCs w:val="2"/>
          <w:lang w:val="en-US" w:eastAsia="ru-RU"/>
        </w:rPr>
      </w:pPr>
    </w:p>
    <w:p w:rsidR="00D663C4" w:rsidRPr="00D663C4" w:rsidRDefault="00D663C4" w:rsidP="00D663C4">
      <w:pPr>
        <w:rPr>
          <w:rFonts w:ascii="Times New Roman" w:hAnsi="Times New Roman"/>
          <w:b/>
          <w:sz w:val="2"/>
          <w:szCs w:val="2"/>
          <w:lang w:val="en-US" w:eastAsia="ru-RU"/>
        </w:rPr>
      </w:pPr>
    </w:p>
    <w:p w:rsidR="006B6F7A" w:rsidRPr="006B6F7A" w:rsidRDefault="00D047FF" w:rsidP="006B6F7A">
      <w:pPr>
        <w:pStyle w:val="aff3"/>
        <w:numPr>
          <w:ilvl w:val="0"/>
          <w:numId w:val="10"/>
        </w:numPr>
        <w:spacing w:after="0" w:line="360" w:lineRule="auto"/>
        <w:ind w:left="0" w:firstLine="0"/>
        <w:jc w:val="both"/>
        <w:rPr>
          <w:rFonts w:ascii="Times New Roman" w:hAnsi="Times New Roman"/>
          <w:b/>
          <w:sz w:val="28"/>
          <w:szCs w:val="28"/>
          <w:lang w:val="uk-UA" w:eastAsia="ru-RU"/>
        </w:rPr>
      </w:pPr>
      <w:r w:rsidRPr="006B6F7A">
        <w:rPr>
          <w:rFonts w:ascii="Times New Roman" w:hAnsi="Times New Roman"/>
          <w:noProof/>
          <w:snapToGrid w:val="0"/>
          <w:sz w:val="28"/>
          <w:szCs w:val="28"/>
          <w:lang w:val="uk-UA" w:eastAsia="ru-RU"/>
        </w:rPr>
        <w:t>Моісеєнко Р.О. Наказу МОЗ  «Про надання медичної допомоги хворим із остеоартрозом» / Р.О. Моісеєнко // Український ревматологічний журнал. - 2007. - В. 27. - №1. - С.74-75.</w:t>
      </w:r>
    </w:p>
    <w:p w:rsidR="006B6F7A" w:rsidRPr="006B6F7A" w:rsidRDefault="00D047FF" w:rsidP="006B6F7A">
      <w:pPr>
        <w:pStyle w:val="aff3"/>
        <w:numPr>
          <w:ilvl w:val="0"/>
          <w:numId w:val="10"/>
        </w:numPr>
        <w:spacing w:after="0" w:line="360" w:lineRule="auto"/>
        <w:ind w:left="0" w:firstLine="0"/>
        <w:jc w:val="both"/>
        <w:rPr>
          <w:rFonts w:ascii="Times New Roman" w:hAnsi="Times New Roman"/>
          <w:b/>
          <w:sz w:val="28"/>
          <w:szCs w:val="28"/>
          <w:lang w:val="uk-UA" w:eastAsia="ru-RU"/>
        </w:rPr>
      </w:pPr>
      <w:r w:rsidRPr="006B6F7A">
        <w:rPr>
          <w:rFonts w:ascii="Times New Roman" w:hAnsi="Times New Roman"/>
          <w:noProof/>
          <w:snapToGrid w:val="0"/>
          <w:sz w:val="28"/>
          <w:szCs w:val="28"/>
          <w:lang w:val="uk-UA" w:eastAsia="ru-RU"/>
        </w:rPr>
        <w:t xml:space="preserve">The Rules Governing Medicinal Products in the European Union // </w:t>
      </w:r>
      <w:r w:rsidRPr="006B6F7A">
        <w:rPr>
          <w:rFonts w:ascii="Times New Roman" w:hAnsi="Times New Roman"/>
          <w:noProof/>
          <w:snapToGrid w:val="0"/>
          <w:sz w:val="28"/>
          <w:szCs w:val="28"/>
          <w:lang w:val="en-US" w:eastAsia="ru-RU"/>
        </w:rPr>
        <w:t>Brussels</w:t>
      </w:r>
      <w:r w:rsidRPr="006B6F7A">
        <w:rPr>
          <w:rFonts w:ascii="Times New Roman" w:hAnsi="Times New Roman"/>
          <w:noProof/>
          <w:snapToGrid w:val="0"/>
          <w:sz w:val="28"/>
          <w:szCs w:val="28"/>
          <w:lang w:val="uk-UA" w:eastAsia="ru-RU"/>
        </w:rPr>
        <w:t>: Eu</w:t>
      </w:r>
      <w:r w:rsidR="00D663C4">
        <w:rPr>
          <w:rFonts w:ascii="Times New Roman" w:hAnsi="Times New Roman"/>
          <w:noProof/>
          <w:snapToGrid w:val="0"/>
          <w:sz w:val="28"/>
          <w:szCs w:val="28"/>
          <w:lang w:val="uk-UA" w:eastAsia="ru-RU"/>
        </w:rPr>
        <w:t>dra</w:t>
      </w:r>
      <w:r w:rsidR="00E87AA0">
        <w:rPr>
          <w:rFonts w:ascii="Times New Roman" w:hAnsi="Times New Roman"/>
          <w:noProof/>
          <w:snapToGrid w:val="0"/>
          <w:sz w:val="28"/>
          <w:szCs w:val="28"/>
          <w:lang w:val="uk-UA" w:eastAsia="ru-RU"/>
        </w:rPr>
        <w:t xml:space="preserve"> </w:t>
      </w:r>
      <w:r w:rsidR="00D663C4">
        <w:rPr>
          <w:rFonts w:ascii="Times New Roman" w:hAnsi="Times New Roman"/>
          <w:noProof/>
          <w:snapToGrid w:val="0"/>
          <w:sz w:val="28"/>
          <w:szCs w:val="28"/>
          <w:lang w:val="uk-UA" w:eastAsia="ru-RU"/>
        </w:rPr>
        <w:t xml:space="preserve">Lex. </w:t>
      </w:r>
      <w:r w:rsidRPr="006B6F7A">
        <w:rPr>
          <w:rFonts w:ascii="Times New Roman" w:hAnsi="Times New Roman"/>
          <w:noProof/>
          <w:snapToGrid w:val="0"/>
          <w:sz w:val="28"/>
          <w:szCs w:val="28"/>
          <w:lang w:val="uk-UA" w:eastAsia="ru-RU"/>
        </w:rPr>
        <w:t>EU Guidelines to Good Manufacturing Practice Medicinal Products for Human and Veterinary Use</w:t>
      </w:r>
      <w:r w:rsidRPr="006B6F7A">
        <w:rPr>
          <w:rFonts w:ascii="Times New Roman" w:hAnsi="Times New Roman"/>
          <w:noProof/>
          <w:snapToGrid w:val="0"/>
          <w:sz w:val="28"/>
          <w:szCs w:val="28"/>
          <w:lang w:val="en-US" w:eastAsia="ru-RU"/>
        </w:rPr>
        <w:t xml:space="preserve">. - 2012. - </w:t>
      </w:r>
      <w:r w:rsidRPr="006B6F7A">
        <w:rPr>
          <w:rFonts w:ascii="Times New Roman" w:hAnsi="Times New Roman"/>
          <w:noProof/>
          <w:snapToGrid w:val="0"/>
          <w:sz w:val="28"/>
          <w:szCs w:val="28"/>
          <w:lang w:val="uk-UA" w:eastAsia="ru-RU"/>
        </w:rPr>
        <w:t>Vol</w:t>
      </w:r>
      <w:r w:rsidRPr="006B6F7A">
        <w:rPr>
          <w:rFonts w:ascii="Times New Roman" w:hAnsi="Times New Roman"/>
          <w:noProof/>
          <w:snapToGrid w:val="0"/>
          <w:sz w:val="28"/>
          <w:szCs w:val="28"/>
          <w:lang w:val="en-US" w:eastAsia="ru-RU"/>
        </w:rPr>
        <w:t>.</w:t>
      </w:r>
      <w:r w:rsidRPr="006B6F7A">
        <w:rPr>
          <w:rFonts w:ascii="Times New Roman" w:hAnsi="Times New Roman"/>
          <w:noProof/>
          <w:snapToGrid w:val="0"/>
          <w:sz w:val="28"/>
          <w:szCs w:val="28"/>
          <w:lang w:val="uk-UA" w:eastAsia="ru-RU"/>
        </w:rPr>
        <w:t xml:space="preserve"> 4</w:t>
      </w:r>
      <w:r w:rsidRPr="006B6F7A">
        <w:rPr>
          <w:rFonts w:ascii="Times New Roman" w:hAnsi="Times New Roman"/>
          <w:noProof/>
          <w:snapToGrid w:val="0"/>
          <w:sz w:val="28"/>
          <w:szCs w:val="28"/>
          <w:lang w:val="en-US" w:eastAsia="ru-RU"/>
        </w:rPr>
        <w:t>.- 31 p.</w:t>
      </w:r>
    </w:p>
    <w:p w:rsidR="006B6F7A" w:rsidRPr="006B6F7A" w:rsidRDefault="00D047FF" w:rsidP="006B6F7A">
      <w:pPr>
        <w:pStyle w:val="aff3"/>
        <w:numPr>
          <w:ilvl w:val="0"/>
          <w:numId w:val="10"/>
        </w:numPr>
        <w:spacing w:after="0" w:line="360" w:lineRule="auto"/>
        <w:ind w:left="0" w:firstLine="0"/>
        <w:jc w:val="both"/>
        <w:rPr>
          <w:rFonts w:ascii="Times New Roman" w:hAnsi="Times New Roman"/>
          <w:b/>
          <w:sz w:val="28"/>
          <w:szCs w:val="28"/>
          <w:lang w:val="uk-UA" w:eastAsia="ru-RU"/>
        </w:rPr>
      </w:pPr>
      <w:r w:rsidRPr="006B6F7A">
        <w:rPr>
          <w:rFonts w:ascii="Times New Roman" w:hAnsi="Times New Roman"/>
          <w:noProof/>
          <w:snapToGrid w:val="0"/>
          <w:sz w:val="28"/>
          <w:szCs w:val="28"/>
          <w:lang w:val="uk-UA" w:eastAsia="ru-RU"/>
        </w:rPr>
        <w:t xml:space="preserve">Adachi J. D. Osteoporosis and osteoarthritis: similarities and differences / J. D. Adachi // Osteoporosis Int. </w:t>
      </w:r>
      <w:r w:rsidRPr="006B6F7A">
        <w:rPr>
          <w:rFonts w:ascii="Times New Roman" w:hAnsi="Times New Roman"/>
          <w:noProof/>
          <w:snapToGrid w:val="0"/>
          <w:sz w:val="28"/>
          <w:szCs w:val="28"/>
          <w:lang w:val="en-US" w:eastAsia="ru-RU"/>
        </w:rPr>
        <w:t>-</w:t>
      </w:r>
      <w:r w:rsidRPr="006B6F7A">
        <w:rPr>
          <w:rFonts w:ascii="Times New Roman" w:hAnsi="Times New Roman"/>
          <w:noProof/>
          <w:snapToGrid w:val="0"/>
          <w:sz w:val="28"/>
          <w:szCs w:val="28"/>
          <w:lang w:val="uk-UA" w:eastAsia="ru-RU"/>
        </w:rPr>
        <w:t xml:space="preserve"> 2013. </w:t>
      </w:r>
      <w:r w:rsidRPr="006B6F7A">
        <w:rPr>
          <w:rFonts w:ascii="Times New Roman" w:hAnsi="Times New Roman"/>
          <w:noProof/>
          <w:snapToGrid w:val="0"/>
          <w:sz w:val="28"/>
          <w:szCs w:val="28"/>
          <w:lang w:val="en-US" w:eastAsia="ru-RU"/>
        </w:rPr>
        <w:t>-</w:t>
      </w:r>
      <w:r w:rsidRPr="006B6F7A">
        <w:rPr>
          <w:rFonts w:ascii="Times New Roman" w:hAnsi="Times New Roman"/>
          <w:noProof/>
          <w:snapToGrid w:val="0"/>
          <w:sz w:val="28"/>
          <w:szCs w:val="28"/>
          <w:lang w:val="uk-UA" w:eastAsia="ru-RU"/>
        </w:rPr>
        <w:t xml:space="preserve"> Vol. 24</w:t>
      </w:r>
      <w:r w:rsidRPr="006B6F7A">
        <w:rPr>
          <w:rFonts w:ascii="Times New Roman" w:hAnsi="Times New Roman"/>
          <w:noProof/>
          <w:snapToGrid w:val="0"/>
          <w:sz w:val="28"/>
          <w:szCs w:val="28"/>
          <w:lang w:val="en-IE" w:eastAsia="ru-RU"/>
        </w:rPr>
        <w:t>. -</w:t>
      </w:r>
      <w:r w:rsidRPr="006B6F7A">
        <w:rPr>
          <w:rFonts w:ascii="Times New Roman" w:hAnsi="Times New Roman"/>
          <w:noProof/>
          <w:snapToGrid w:val="0"/>
          <w:sz w:val="28"/>
          <w:szCs w:val="28"/>
          <w:lang w:val="uk-UA" w:eastAsia="ru-RU"/>
        </w:rPr>
        <w:t xml:space="preserve"> S. 1. </w:t>
      </w:r>
      <w:r w:rsidRPr="006B6F7A">
        <w:rPr>
          <w:rFonts w:ascii="Times New Roman" w:hAnsi="Times New Roman"/>
          <w:noProof/>
          <w:snapToGrid w:val="0"/>
          <w:sz w:val="28"/>
          <w:szCs w:val="28"/>
          <w:lang w:val="en-IE" w:eastAsia="ru-RU"/>
        </w:rPr>
        <w:t>-</w:t>
      </w:r>
      <w:r w:rsidRPr="006B6F7A">
        <w:rPr>
          <w:rFonts w:ascii="Times New Roman" w:hAnsi="Times New Roman"/>
          <w:noProof/>
          <w:snapToGrid w:val="0"/>
          <w:sz w:val="28"/>
          <w:szCs w:val="28"/>
          <w:lang w:val="uk-UA" w:eastAsia="ru-RU"/>
        </w:rPr>
        <w:t xml:space="preserve"> Р. 73.</w:t>
      </w:r>
    </w:p>
    <w:p w:rsidR="006B6F7A" w:rsidRPr="006B6F7A" w:rsidRDefault="00023277" w:rsidP="006B6F7A">
      <w:pPr>
        <w:pStyle w:val="aff3"/>
        <w:numPr>
          <w:ilvl w:val="0"/>
          <w:numId w:val="10"/>
        </w:numPr>
        <w:spacing w:after="0" w:line="360" w:lineRule="auto"/>
        <w:ind w:left="0" w:firstLine="0"/>
        <w:jc w:val="both"/>
        <w:rPr>
          <w:rFonts w:ascii="Times New Roman" w:hAnsi="Times New Roman"/>
          <w:b/>
          <w:sz w:val="28"/>
          <w:szCs w:val="28"/>
          <w:lang w:val="uk-UA" w:eastAsia="ru-RU"/>
        </w:rPr>
      </w:pPr>
      <w:hyperlink r:id="rId35" w:history="1">
        <w:r w:rsidR="00D047FF" w:rsidRPr="006B6F7A">
          <w:rPr>
            <w:rFonts w:ascii="Times New Roman" w:hAnsi="Times New Roman"/>
            <w:noProof/>
            <w:snapToGrid w:val="0"/>
            <w:sz w:val="28"/>
            <w:szCs w:val="28"/>
            <w:lang w:val="uk-UA" w:eastAsia="uk-UA"/>
          </w:rPr>
          <w:t>Agueda L</w:t>
        </w:r>
      </w:hyperlink>
      <w:r w:rsidR="00D047FF" w:rsidRPr="006B6F7A">
        <w:rPr>
          <w:rFonts w:ascii="Times New Roman" w:hAnsi="Times New Roman"/>
          <w:noProof/>
          <w:snapToGrid w:val="0"/>
          <w:sz w:val="28"/>
          <w:szCs w:val="28"/>
          <w:lang w:val="en-US" w:eastAsia="uk-UA"/>
        </w:rPr>
        <w:t xml:space="preserve">. </w:t>
      </w:r>
      <w:r w:rsidR="00D047FF" w:rsidRPr="006B6F7A">
        <w:rPr>
          <w:rFonts w:ascii="Times New Roman" w:hAnsi="Times New Roman"/>
          <w:bCs/>
          <w:noProof/>
          <w:snapToGrid w:val="0"/>
          <w:kern w:val="36"/>
          <w:sz w:val="28"/>
          <w:szCs w:val="28"/>
          <w:lang w:val="uk-UA" w:eastAsia="uk-UA"/>
        </w:rPr>
        <w:t>Analysis of three functional polymorphisms in relation to</w:t>
      </w:r>
      <w:r w:rsidR="00D663C4">
        <w:rPr>
          <w:rFonts w:ascii="Times New Roman" w:hAnsi="Times New Roman"/>
          <w:bCs/>
          <w:noProof/>
          <w:snapToGrid w:val="0"/>
          <w:kern w:val="36"/>
          <w:sz w:val="28"/>
          <w:szCs w:val="28"/>
          <w:lang w:val="en-US" w:eastAsia="uk-UA"/>
        </w:rPr>
        <w:t xml:space="preserve"> </w:t>
      </w:r>
      <w:r w:rsidR="00D663C4">
        <w:rPr>
          <w:rFonts w:ascii="Times New Roman" w:hAnsi="Times New Roman"/>
          <w:bCs/>
          <w:noProof/>
          <w:snapToGrid w:val="0"/>
          <w:kern w:val="36"/>
          <w:sz w:val="28"/>
          <w:szCs w:val="28"/>
          <w:lang w:val="uk-UA" w:eastAsia="uk-UA"/>
        </w:rPr>
        <w:t>osteoporosis</w:t>
      </w:r>
      <w:r w:rsidR="00D663C4">
        <w:rPr>
          <w:rFonts w:ascii="Times New Roman" w:hAnsi="Times New Roman"/>
          <w:bCs/>
          <w:noProof/>
          <w:snapToGrid w:val="0"/>
          <w:kern w:val="36"/>
          <w:sz w:val="28"/>
          <w:szCs w:val="28"/>
          <w:lang w:val="en-US" w:eastAsia="uk-UA"/>
        </w:rPr>
        <w:t xml:space="preserve"> </w:t>
      </w:r>
      <w:r w:rsidR="00D047FF" w:rsidRPr="006B6F7A">
        <w:rPr>
          <w:rFonts w:ascii="Times New Roman" w:hAnsi="Times New Roman"/>
          <w:bCs/>
          <w:noProof/>
          <w:snapToGrid w:val="0"/>
          <w:kern w:val="36"/>
          <w:sz w:val="28"/>
          <w:szCs w:val="28"/>
          <w:lang w:val="uk-UA" w:eastAsia="uk-UA"/>
        </w:rPr>
        <w:t>phenotypes: replication in a Spanish cohort</w:t>
      </w:r>
      <w:r w:rsidR="00D047FF" w:rsidRPr="006B6F7A">
        <w:rPr>
          <w:rFonts w:ascii="Times New Roman" w:hAnsi="Times New Roman"/>
          <w:bCs/>
          <w:noProof/>
          <w:snapToGrid w:val="0"/>
          <w:kern w:val="36"/>
          <w:sz w:val="28"/>
          <w:szCs w:val="28"/>
          <w:lang w:val="en-US" w:eastAsia="uk-UA"/>
        </w:rPr>
        <w:t xml:space="preserve"> / </w:t>
      </w:r>
      <w:hyperlink r:id="rId36" w:history="1">
        <w:r w:rsidR="00D047FF" w:rsidRPr="006B6F7A">
          <w:rPr>
            <w:rFonts w:ascii="Times New Roman" w:hAnsi="Times New Roman"/>
            <w:noProof/>
            <w:snapToGrid w:val="0"/>
            <w:sz w:val="28"/>
            <w:szCs w:val="28"/>
            <w:lang w:val="uk-UA" w:eastAsia="uk-UA"/>
          </w:rPr>
          <w:t>L</w:t>
        </w:r>
      </w:hyperlink>
      <w:r w:rsidR="00D047FF" w:rsidRPr="006B6F7A">
        <w:rPr>
          <w:rFonts w:ascii="Times New Roman" w:hAnsi="Times New Roman"/>
          <w:noProof/>
          <w:snapToGrid w:val="0"/>
          <w:sz w:val="28"/>
          <w:szCs w:val="28"/>
          <w:lang w:val="en-US" w:eastAsia="uk-UA"/>
        </w:rPr>
        <w:t>.Agueda</w:t>
      </w:r>
      <w:r w:rsidR="00D663C4">
        <w:rPr>
          <w:rFonts w:ascii="Times New Roman" w:hAnsi="Times New Roman"/>
          <w:noProof/>
          <w:snapToGrid w:val="0"/>
          <w:sz w:val="28"/>
          <w:szCs w:val="28"/>
          <w:lang w:val="uk-UA" w:eastAsia="uk-UA"/>
        </w:rPr>
        <w:t>,</w:t>
      </w:r>
      <w:r w:rsidR="00D663C4">
        <w:rPr>
          <w:rFonts w:ascii="Times New Roman" w:hAnsi="Times New Roman"/>
          <w:noProof/>
          <w:snapToGrid w:val="0"/>
          <w:sz w:val="28"/>
          <w:szCs w:val="28"/>
          <w:lang w:val="en-US" w:eastAsia="uk-UA"/>
        </w:rPr>
        <w:t xml:space="preserve"> </w:t>
      </w:r>
      <w:hyperlink r:id="rId37" w:history="1">
        <w:r w:rsidR="00D047FF" w:rsidRPr="006B6F7A">
          <w:rPr>
            <w:rFonts w:ascii="Times New Roman" w:hAnsi="Times New Roman"/>
            <w:noProof/>
            <w:snapToGrid w:val="0"/>
            <w:sz w:val="28"/>
            <w:szCs w:val="28"/>
            <w:lang w:val="uk-UA" w:eastAsia="uk-UA"/>
          </w:rPr>
          <w:t>R</w:t>
        </w:r>
      </w:hyperlink>
      <w:r w:rsidR="00D047FF" w:rsidRPr="006B6F7A">
        <w:rPr>
          <w:rFonts w:ascii="Times New Roman" w:hAnsi="Times New Roman"/>
          <w:noProof/>
          <w:snapToGrid w:val="0"/>
          <w:sz w:val="28"/>
          <w:szCs w:val="28"/>
          <w:lang w:val="en-US" w:eastAsia="uk-UA"/>
        </w:rPr>
        <w:t>.Urreizti</w:t>
      </w:r>
      <w:r w:rsidR="00D663C4">
        <w:rPr>
          <w:rFonts w:ascii="Times New Roman" w:hAnsi="Times New Roman"/>
          <w:noProof/>
          <w:snapToGrid w:val="0"/>
          <w:sz w:val="28"/>
          <w:szCs w:val="28"/>
          <w:lang w:val="uk-UA" w:eastAsia="uk-UA"/>
        </w:rPr>
        <w:t>,</w:t>
      </w:r>
      <w:r w:rsidR="00D663C4">
        <w:rPr>
          <w:rFonts w:ascii="Times New Roman" w:hAnsi="Times New Roman"/>
          <w:noProof/>
          <w:snapToGrid w:val="0"/>
          <w:sz w:val="28"/>
          <w:szCs w:val="28"/>
          <w:lang w:val="en-US" w:eastAsia="uk-UA"/>
        </w:rPr>
        <w:t xml:space="preserve"> </w:t>
      </w:r>
      <w:hyperlink r:id="rId38" w:history="1">
        <w:r w:rsidR="00D047FF" w:rsidRPr="006B6F7A">
          <w:rPr>
            <w:rFonts w:ascii="Times New Roman" w:hAnsi="Times New Roman"/>
            <w:noProof/>
            <w:snapToGrid w:val="0"/>
            <w:sz w:val="28"/>
            <w:szCs w:val="28"/>
            <w:lang w:val="uk-UA" w:eastAsia="uk-UA"/>
          </w:rPr>
          <w:t>M</w:t>
        </w:r>
      </w:hyperlink>
      <w:r w:rsidR="00D047FF" w:rsidRPr="006B6F7A">
        <w:rPr>
          <w:rFonts w:ascii="Times New Roman" w:hAnsi="Times New Roman"/>
          <w:noProof/>
          <w:snapToGrid w:val="0"/>
          <w:sz w:val="28"/>
          <w:szCs w:val="28"/>
          <w:lang w:val="en-US" w:eastAsia="uk-UA"/>
        </w:rPr>
        <w:t>.Bustamante</w:t>
      </w:r>
      <w:r w:rsidR="00D663C4">
        <w:rPr>
          <w:rFonts w:ascii="Times New Roman" w:hAnsi="Times New Roman"/>
          <w:noProof/>
          <w:snapToGrid w:val="0"/>
          <w:sz w:val="28"/>
          <w:szCs w:val="28"/>
          <w:lang w:val="uk-UA" w:eastAsia="uk-UA"/>
        </w:rPr>
        <w:t xml:space="preserve"> </w:t>
      </w:r>
      <w:r w:rsidR="00D663C4">
        <w:rPr>
          <w:rFonts w:ascii="Times New Roman" w:hAnsi="Times New Roman"/>
          <w:noProof/>
          <w:snapToGrid w:val="0"/>
          <w:sz w:val="28"/>
          <w:szCs w:val="28"/>
          <w:lang w:val="en-US" w:eastAsia="uk-UA"/>
        </w:rPr>
        <w:t>[et al.]</w:t>
      </w:r>
      <w:r w:rsidR="00D047FF" w:rsidRPr="006B6F7A">
        <w:rPr>
          <w:rFonts w:ascii="Times New Roman" w:hAnsi="Times New Roman"/>
          <w:noProof/>
          <w:snapToGrid w:val="0"/>
          <w:sz w:val="28"/>
          <w:szCs w:val="28"/>
          <w:lang w:val="uk-UA" w:eastAsia="uk-UA"/>
        </w:rPr>
        <w:t xml:space="preserve"> </w:t>
      </w:r>
      <w:r w:rsidR="00D047FF" w:rsidRPr="006B6F7A">
        <w:rPr>
          <w:rFonts w:ascii="Times New Roman" w:hAnsi="Times New Roman"/>
          <w:noProof/>
          <w:snapToGrid w:val="0"/>
          <w:sz w:val="28"/>
          <w:szCs w:val="28"/>
          <w:lang w:val="en-US" w:eastAsia="uk-UA"/>
        </w:rPr>
        <w:t xml:space="preserve">// </w:t>
      </w:r>
      <w:hyperlink r:id="rId39" w:tooltip="Calcified tissue international." w:history="1">
        <w:r w:rsidR="00D047FF" w:rsidRPr="006B6F7A">
          <w:rPr>
            <w:rFonts w:ascii="Times New Roman" w:hAnsi="Times New Roman"/>
            <w:noProof/>
            <w:snapToGrid w:val="0"/>
            <w:sz w:val="28"/>
            <w:szCs w:val="28"/>
            <w:lang w:val="uk-UA" w:eastAsia="uk-UA"/>
          </w:rPr>
          <w:t>Calcif Tissue Int.</w:t>
        </w:r>
      </w:hyperlink>
      <w:r w:rsidR="00D047FF" w:rsidRPr="006B6F7A">
        <w:rPr>
          <w:rFonts w:ascii="Times New Roman" w:hAnsi="Times New Roman"/>
          <w:noProof/>
          <w:snapToGrid w:val="0"/>
          <w:sz w:val="28"/>
          <w:szCs w:val="28"/>
          <w:lang w:val="en-US" w:eastAsia="uk-UA"/>
        </w:rPr>
        <w:t xml:space="preserve"> -</w:t>
      </w:r>
      <w:r w:rsidR="00D047FF" w:rsidRPr="006B6F7A">
        <w:rPr>
          <w:rFonts w:ascii="Times New Roman" w:hAnsi="Times New Roman"/>
          <w:noProof/>
          <w:snapToGrid w:val="0"/>
          <w:sz w:val="28"/>
          <w:szCs w:val="28"/>
          <w:lang w:val="uk-UA" w:eastAsia="uk-UA"/>
        </w:rPr>
        <w:t> 2010</w:t>
      </w:r>
      <w:r w:rsidR="00D047FF" w:rsidRPr="006B6F7A">
        <w:rPr>
          <w:rFonts w:ascii="Times New Roman" w:hAnsi="Times New Roman"/>
          <w:noProof/>
          <w:snapToGrid w:val="0"/>
          <w:sz w:val="28"/>
          <w:szCs w:val="28"/>
          <w:lang w:val="en-US" w:eastAsia="uk-UA"/>
        </w:rPr>
        <w:t>. -</w:t>
      </w:r>
      <w:r w:rsidR="00D047FF" w:rsidRPr="006B6F7A">
        <w:rPr>
          <w:rFonts w:ascii="Times New Roman" w:hAnsi="Times New Roman"/>
          <w:noProof/>
          <w:snapToGrid w:val="0"/>
          <w:sz w:val="28"/>
          <w:szCs w:val="28"/>
          <w:lang w:val="uk-UA" w:eastAsia="uk-UA"/>
        </w:rPr>
        <w:t xml:space="preserve"> Vol. 87</w:t>
      </w:r>
      <w:r w:rsidR="00D047FF" w:rsidRPr="006B6F7A">
        <w:rPr>
          <w:rFonts w:ascii="Times New Roman" w:hAnsi="Times New Roman"/>
          <w:noProof/>
          <w:snapToGrid w:val="0"/>
          <w:sz w:val="28"/>
          <w:szCs w:val="28"/>
          <w:lang w:val="en-US" w:eastAsia="uk-UA"/>
        </w:rPr>
        <w:t xml:space="preserve">. - S. </w:t>
      </w:r>
      <w:r w:rsidR="00D047FF" w:rsidRPr="006B6F7A">
        <w:rPr>
          <w:rFonts w:ascii="Times New Roman" w:hAnsi="Times New Roman"/>
          <w:noProof/>
          <w:snapToGrid w:val="0"/>
          <w:sz w:val="28"/>
          <w:szCs w:val="28"/>
          <w:lang w:val="uk-UA" w:eastAsia="uk-UA"/>
        </w:rPr>
        <w:t>1</w:t>
      </w:r>
      <w:r w:rsidR="00D047FF" w:rsidRPr="006B6F7A">
        <w:rPr>
          <w:rFonts w:ascii="Times New Roman" w:hAnsi="Times New Roman"/>
          <w:noProof/>
          <w:snapToGrid w:val="0"/>
          <w:sz w:val="28"/>
          <w:szCs w:val="28"/>
          <w:lang w:val="en-US" w:eastAsia="uk-UA"/>
        </w:rPr>
        <w:t xml:space="preserve">. - P. </w:t>
      </w:r>
      <w:r w:rsidR="00D047FF" w:rsidRPr="006B6F7A">
        <w:rPr>
          <w:rFonts w:ascii="Times New Roman" w:hAnsi="Times New Roman"/>
          <w:noProof/>
          <w:snapToGrid w:val="0"/>
          <w:sz w:val="28"/>
          <w:szCs w:val="28"/>
          <w:lang w:val="uk-UA" w:eastAsia="uk-UA"/>
        </w:rPr>
        <w:t>14-24.</w:t>
      </w:r>
    </w:p>
    <w:p w:rsidR="006B6F7A" w:rsidRPr="006B6F7A" w:rsidRDefault="00D047FF" w:rsidP="006B6F7A">
      <w:pPr>
        <w:pStyle w:val="aff3"/>
        <w:numPr>
          <w:ilvl w:val="0"/>
          <w:numId w:val="10"/>
        </w:numPr>
        <w:spacing w:after="0" w:line="360" w:lineRule="auto"/>
        <w:ind w:left="0" w:firstLine="0"/>
        <w:jc w:val="both"/>
        <w:rPr>
          <w:rFonts w:ascii="Times New Roman" w:hAnsi="Times New Roman"/>
          <w:b/>
          <w:sz w:val="28"/>
          <w:szCs w:val="28"/>
          <w:lang w:val="uk-UA" w:eastAsia="ru-RU"/>
        </w:rPr>
      </w:pPr>
      <w:r w:rsidRPr="006B6F7A">
        <w:rPr>
          <w:rFonts w:ascii="Times New Roman" w:hAnsi="Times New Roman"/>
          <w:noProof/>
          <w:snapToGrid w:val="0"/>
          <w:sz w:val="28"/>
          <w:szCs w:val="28"/>
          <w:lang w:val="uk-UA" w:eastAsia="ru-RU"/>
        </w:rPr>
        <w:t>Akamatsu Y. Relationship between low bone mineral density and varus deformity in postmenopausal women with knee osteoarthritis / Y. Akamatsu, N. Mitsugi, N. Taki et al. // J. Rheumatol. - 2009. - Vol. 36, № 3. - Р. 592-597.</w:t>
      </w:r>
    </w:p>
    <w:p w:rsidR="006B6F7A" w:rsidRPr="006B6F7A" w:rsidRDefault="00D047FF" w:rsidP="006B6F7A">
      <w:pPr>
        <w:pStyle w:val="aff3"/>
        <w:numPr>
          <w:ilvl w:val="0"/>
          <w:numId w:val="10"/>
        </w:numPr>
        <w:spacing w:after="0" w:line="360" w:lineRule="auto"/>
        <w:ind w:left="0" w:firstLine="0"/>
        <w:jc w:val="both"/>
        <w:rPr>
          <w:rFonts w:ascii="Times New Roman" w:hAnsi="Times New Roman"/>
          <w:b/>
          <w:sz w:val="28"/>
          <w:szCs w:val="28"/>
          <w:lang w:val="uk-UA" w:eastAsia="ru-RU"/>
        </w:rPr>
      </w:pPr>
      <w:r w:rsidRPr="006B6F7A">
        <w:rPr>
          <w:rFonts w:ascii="Times New Roman" w:hAnsi="Times New Roman"/>
          <w:noProof/>
          <w:snapToGrid w:val="0"/>
          <w:sz w:val="28"/>
          <w:szCs w:val="28"/>
          <w:lang w:val="en-US" w:eastAsia="ru-RU"/>
        </w:rPr>
        <w:t>Altman R.Advances in NSAID development: evolution of diclofenac products using pharmaceutical technology / R. Altman, B. Bosch, K. Brune</w:t>
      </w:r>
      <w:r w:rsidR="00E87AA0">
        <w:rPr>
          <w:rFonts w:ascii="Times New Roman" w:hAnsi="Times New Roman"/>
          <w:noProof/>
          <w:snapToGrid w:val="0"/>
          <w:sz w:val="28"/>
          <w:szCs w:val="28"/>
          <w:lang w:val="uk-UA" w:eastAsia="ru-RU"/>
        </w:rPr>
        <w:t xml:space="preserve"> </w:t>
      </w:r>
      <w:r w:rsidRPr="006B6F7A">
        <w:rPr>
          <w:rFonts w:ascii="Cambria Math" w:hAnsi="Cambria Math" w:cs="Cambria Math"/>
          <w:noProof/>
          <w:snapToGrid w:val="0"/>
          <w:sz w:val="28"/>
          <w:szCs w:val="28"/>
          <w:lang w:val="en-US" w:eastAsia="ru-RU"/>
        </w:rPr>
        <w:t>⦋</w:t>
      </w:r>
      <w:r w:rsidRPr="006B6F7A">
        <w:rPr>
          <w:rFonts w:ascii="Times New Roman" w:hAnsi="Times New Roman"/>
          <w:noProof/>
          <w:snapToGrid w:val="0"/>
          <w:sz w:val="28"/>
          <w:szCs w:val="28"/>
          <w:lang w:val="en-US" w:eastAsia="ru-RU"/>
        </w:rPr>
        <w:t>et al.</w:t>
      </w:r>
      <w:r w:rsidRPr="006B6F7A">
        <w:rPr>
          <w:rFonts w:ascii="Cambria Math" w:hAnsi="Cambria Math" w:cs="Cambria Math"/>
          <w:noProof/>
          <w:snapToGrid w:val="0"/>
          <w:sz w:val="28"/>
          <w:szCs w:val="28"/>
          <w:lang w:val="en-US" w:eastAsia="ru-RU"/>
        </w:rPr>
        <w:t>⦌</w:t>
      </w:r>
      <w:r w:rsidRPr="006B6F7A">
        <w:rPr>
          <w:rFonts w:ascii="Times New Roman" w:hAnsi="Times New Roman"/>
          <w:noProof/>
          <w:snapToGrid w:val="0"/>
          <w:sz w:val="28"/>
          <w:szCs w:val="28"/>
          <w:lang w:val="en-US" w:eastAsia="ru-RU"/>
        </w:rPr>
        <w:t xml:space="preserve"> // Drugs. - 2015. - Vol. 75. - S. 8. - P. 859-877.</w:t>
      </w:r>
    </w:p>
    <w:p w:rsidR="006B6F7A" w:rsidRPr="006B6F7A" w:rsidRDefault="00D047FF" w:rsidP="006B6F7A">
      <w:pPr>
        <w:pStyle w:val="aff3"/>
        <w:numPr>
          <w:ilvl w:val="0"/>
          <w:numId w:val="10"/>
        </w:numPr>
        <w:spacing w:after="0" w:line="360" w:lineRule="auto"/>
        <w:ind w:left="0" w:firstLine="0"/>
        <w:jc w:val="both"/>
        <w:rPr>
          <w:rFonts w:ascii="Times New Roman" w:hAnsi="Times New Roman"/>
          <w:b/>
          <w:sz w:val="28"/>
          <w:szCs w:val="28"/>
          <w:lang w:val="uk-UA" w:eastAsia="ru-RU"/>
        </w:rPr>
      </w:pPr>
      <w:r w:rsidRPr="006B6F7A">
        <w:rPr>
          <w:rFonts w:ascii="Times New Roman" w:hAnsi="Times New Roman"/>
          <w:noProof/>
          <w:snapToGrid w:val="0"/>
          <w:sz w:val="28"/>
          <w:szCs w:val="28"/>
          <w:lang w:val="en-US" w:eastAsia="ru-RU"/>
        </w:rPr>
        <w:t>Altman R.D. New guidelines for topical NSAIDs in the osteoarthritis treatment paradigm / R.D. Altman // Curr. Med. Res. Opin. - 2010. - Vol. 26. - S. 12. - P. 2871-2876.</w:t>
      </w:r>
    </w:p>
    <w:p w:rsidR="006B6F7A" w:rsidRPr="006B6F7A" w:rsidRDefault="00D047FF" w:rsidP="006B6F7A">
      <w:pPr>
        <w:pStyle w:val="aff3"/>
        <w:numPr>
          <w:ilvl w:val="0"/>
          <w:numId w:val="10"/>
        </w:numPr>
        <w:spacing w:after="0" w:line="360" w:lineRule="auto"/>
        <w:ind w:left="0" w:firstLine="0"/>
        <w:jc w:val="both"/>
        <w:rPr>
          <w:rFonts w:ascii="Times New Roman" w:hAnsi="Times New Roman"/>
          <w:b/>
          <w:sz w:val="28"/>
          <w:szCs w:val="28"/>
          <w:lang w:val="uk-UA" w:eastAsia="ru-RU"/>
        </w:rPr>
      </w:pPr>
      <w:r w:rsidRPr="006B6F7A">
        <w:rPr>
          <w:rFonts w:ascii="Times New Roman" w:hAnsi="Times New Roman"/>
          <w:noProof/>
          <w:snapToGrid w:val="0"/>
          <w:sz w:val="28"/>
          <w:szCs w:val="28"/>
          <w:lang w:val="uk-UA" w:eastAsia="ru-RU"/>
        </w:rPr>
        <w:t>Antoniades L.A. A co-twin control study of the relationship between hip osteoarthritis and bone mineral density / L.A. Antoniades, A.J. Macgregor, M. Matson, T. D. Spector // Arthritis Rheum. - 2010. - Vol. 43, № 7. - Р. 1450-1455.</w:t>
      </w:r>
    </w:p>
    <w:p w:rsidR="00D047FF" w:rsidRPr="006B6F7A" w:rsidRDefault="00D047FF" w:rsidP="006B6F7A">
      <w:pPr>
        <w:pStyle w:val="aff3"/>
        <w:numPr>
          <w:ilvl w:val="0"/>
          <w:numId w:val="10"/>
        </w:numPr>
        <w:spacing w:after="0" w:line="360" w:lineRule="auto"/>
        <w:ind w:left="0" w:firstLine="0"/>
        <w:jc w:val="both"/>
        <w:rPr>
          <w:rFonts w:ascii="Times New Roman" w:hAnsi="Times New Roman"/>
          <w:b/>
          <w:sz w:val="28"/>
          <w:szCs w:val="28"/>
          <w:lang w:val="uk-UA" w:eastAsia="ru-RU"/>
        </w:rPr>
      </w:pPr>
      <w:r w:rsidRPr="006B6F7A">
        <w:rPr>
          <w:rFonts w:ascii="Times New Roman" w:hAnsi="Times New Roman"/>
          <w:noProof/>
          <w:snapToGrid w:val="0"/>
          <w:sz w:val="28"/>
          <w:szCs w:val="28"/>
          <w:lang w:val="uk-UA" w:eastAsia="ru-RU"/>
        </w:rPr>
        <w:t>Arden N</w:t>
      </w:r>
      <w:r w:rsidRPr="006B6F7A">
        <w:rPr>
          <w:rFonts w:ascii="Times New Roman" w:hAnsi="Times New Roman"/>
          <w:noProof/>
          <w:snapToGrid w:val="0"/>
          <w:sz w:val="28"/>
          <w:szCs w:val="28"/>
          <w:lang w:val="en-US" w:eastAsia="ru-RU"/>
        </w:rPr>
        <w:t xml:space="preserve">. </w:t>
      </w:r>
      <w:r w:rsidRPr="006B6F7A">
        <w:rPr>
          <w:rFonts w:ascii="Times New Roman" w:hAnsi="Times New Roman"/>
          <w:noProof/>
          <w:snapToGrid w:val="0"/>
          <w:sz w:val="28"/>
          <w:szCs w:val="28"/>
          <w:lang w:val="uk-UA" w:eastAsia="ru-RU"/>
        </w:rPr>
        <w:t xml:space="preserve">Knee pain, knee osteoarthritis, and the risk of fracture </w:t>
      </w:r>
      <w:r w:rsidRPr="006B6F7A">
        <w:rPr>
          <w:rFonts w:ascii="Times New Roman" w:hAnsi="Times New Roman"/>
          <w:noProof/>
          <w:snapToGrid w:val="0"/>
          <w:sz w:val="28"/>
          <w:szCs w:val="28"/>
          <w:lang w:val="en-US" w:eastAsia="ru-RU"/>
        </w:rPr>
        <w:t xml:space="preserve">/ </w:t>
      </w:r>
      <w:r w:rsidRPr="006B6F7A">
        <w:rPr>
          <w:rFonts w:ascii="Times New Roman" w:hAnsi="Times New Roman"/>
          <w:noProof/>
          <w:snapToGrid w:val="0"/>
          <w:sz w:val="28"/>
          <w:szCs w:val="28"/>
          <w:lang w:val="uk-UA" w:eastAsia="ru-RU"/>
        </w:rPr>
        <w:t xml:space="preserve">N. Arden, S. Crozier // Arthritis Rheum. </w:t>
      </w:r>
      <w:r w:rsidRPr="006B6F7A">
        <w:rPr>
          <w:rFonts w:ascii="Times New Roman" w:hAnsi="Times New Roman"/>
          <w:noProof/>
          <w:snapToGrid w:val="0"/>
          <w:sz w:val="28"/>
          <w:szCs w:val="28"/>
          <w:lang w:val="en-IE" w:eastAsia="ru-RU"/>
        </w:rPr>
        <w:t>-</w:t>
      </w:r>
      <w:r w:rsidRPr="006B6F7A">
        <w:rPr>
          <w:rFonts w:ascii="Times New Roman" w:hAnsi="Times New Roman"/>
          <w:noProof/>
          <w:snapToGrid w:val="0"/>
          <w:sz w:val="28"/>
          <w:szCs w:val="28"/>
          <w:lang w:val="uk-UA" w:eastAsia="ru-RU"/>
        </w:rPr>
        <w:t xml:space="preserve"> 2008. </w:t>
      </w:r>
      <w:r w:rsidRPr="006B6F7A">
        <w:rPr>
          <w:rFonts w:ascii="Times New Roman" w:hAnsi="Times New Roman"/>
          <w:noProof/>
          <w:snapToGrid w:val="0"/>
          <w:sz w:val="28"/>
          <w:szCs w:val="28"/>
          <w:lang w:val="en-IE" w:eastAsia="ru-RU"/>
        </w:rPr>
        <w:t>-</w:t>
      </w:r>
      <w:r w:rsidRPr="006B6F7A">
        <w:rPr>
          <w:rFonts w:ascii="Times New Roman" w:hAnsi="Times New Roman"/>
          <w:noProof/>
          <w:snapToGrid w:val="0"/>
          <w:sz w:val="28"/>
          <w:szCs w:val="28"/>
          <w:lang w:val="uk-UA" w:eastAsia="ru-RU"/>
        </w:rPr>
        <w:t xml:space="preserve"> Vol. 55</w:t>
      </w:r>
      <w:r w:rsidRPr="006B6F7A">
        <w:rPr>
          <w:rFonts w:ascii="Times New Roman" w:hAnsi="Times New Roman"/>
          <w:noProof/>
          <w:snapToGrid w:val="0"/>
          <w:sz w:val="28"/>
          <w:szCs w:val="28"/>
          <w:lang w:val="en-US" w:eastAsia="ru-RU"/>
        </w:rPr>
        <w:t>. -</w:t>
      </w:r>
      <w:r w:rsidRPr="006B6F7A">
        <w:rPr>
          <w:rFonts w:ascii="Times New Roman" w:hAnsi="Times New Roman"/>
          <w:noProof/>
          <w:snapToGrid w:val="0"/>
          <w:sz w:val="28"/>
          <w:szCs w:val="28"/>
          <w:lang w:val="uk-UA" w:eastAsia="ru-RU"/>
        </w:rPr>
        <w:t xml:space="preserve"> N</w:t>
      </w:r>
      <w:r w:rsidRPr="006B6F7A">
        <w:rPr>
          <w:rFonts w:ascii="Times New Roman" w:hAnsi="Times New Roman"/>
          <w:noProof/>
          <w:snapToGrid w:val="0"/>
          <w:sz w:val="28"/>
          <w:szCs w:val="28"/>
          <w:lang w:val="en-US" w:eastAsia="ru-RU"/>
        </w:rPr>
        <w:t>.</w:t>
      </w:r>
      <w:r w:rsidRPr="006B6F7A">
        <w:rPr>
          <w:rFonts w:ascii="Times New Roman" w:hAnsi="Times New Roman"/>
          <w:noProof/>
          <w:snapToGrid w:val="0"/>
          <w:sz w:val="28"/>
          <w:szCs w:val="28"/>
          <w:lang w:val="uk-UA" w:eastAsia="ru-RU"/>
        </w:rPr>
        <w:t xml:space="preserve"> 4. </w:t>
      </w:r>
      <w:r w:rsidRPr="006B6F7A">
        <w:rPr>
          <w:rFonts w:ascii="Times New Roman" w:hAnsi="Times New Roman"/>
          <w:noProof/>
          <w:snapToGrid w:val="0"/>
          <w:sz w:val="28"/>
          <w:szCs w:val="28"/>
          <w:lang w:val="en-IE" w:eastAsia="ru-RU"/>
        </w:rPr>
        <w:t>-</w:t>
      </w:r>
      <w:r w:rsidRPr="006B6F7A">
        <w:rPr>
          <w:rFonts w:ascii="Times New Roman" w:hAnsi="Times New Roman"/>
          <w:noProof/>
          <w:snapToGrid w:val="0"/>
          <w:sz w:val="28"/>
          <w:szCs w:val="28"/>
          <w:lang w:val="uk-UA" w:eastAsia="ru-RU"/>
        </w:rPr>
        <w:t xml:space="preserve"> P. 610</w:t>
      </w:r>
      <w:r w:rsidRPr="006B6F7A">
        <w:rPr>
          <w:rFonts w:ascii="Times New Roman" w:hAnsi="Times New Roman"/>
          <w:noProof/>
          <w:snapToGrid w:val="0"/>
          <w:sz w:val="28"/>
          <w:szCs w:val="28"/>
          <w:lang w:val="en-IE" w:eastAsia="ru-RU"/>
        </w:rPr>
        <w:t>-</w:t>
      </w:r>
      <w:r w:rsidRPr="006B6F7A">
        <w:rPr>
          <w:rFonts w:ascii="Times New Roman" w:hAnsi="Times New Roman"/>
          <w:noProof/>
          <w:snapToGrid w:val="0"/>
          <w:sz w:val="28"/>
          <w:szCs w:val="28"/>
          <w:lang w:val="uk-UA" w:eastAsia="ru-RU"/>
        </w:rPr>
        <w:t>615.</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ru-RU"/>
        </w:rPr>
      </w:pPr>
      <w:r w:rsidRPr="008C3D5E">
        <w:rPr>
          <w:rFonts w:ascii="Times New Roman" w:hAnsi="Times New Roman"/>
          <w:noProof/>
          <w:snapToGrid w:val="0"/>
          <w:sz w:val="28"/>
          <w:szCs w:val="28"/>
          <w:lang w:val="uk-UA" w:eastAsia="ru-RU"/>
        </w:rPr>
        <w:t>Arden N. Osteoarthritis: Epidemiology / N. Arden, M.C. Nevitt // Best Practice &amp; Research Clinical Rheumatology. - 2008. - Vol. 20</w:t>
      </w:r>
      <w:r w:rsidRPr="008C3D5E">
        <w:rPr>
          <w:rFonts w:ascii="Times New Roman" w:hAnsi="Times New Roman"/>
          <w:noProof/>
          <w:snapToGrid w:val="0"/>
          <w:sz w:val="28"/>
          <w:szCs w:val="28"/>
          <w:lang w:val="en-US" w:eastAsia="ru-RU"/>
        </w:rPr>
        <w:t xml:space="preserve">. -S. </w:t>
      </w:r>
      <w:r w:rsidRPr="008C3D5E">
        <w:rPr>
          <w:rFonts w:ascii="Times New Roman" w:hAnsi="Times New Roman"/>
          <w:noProof/>
          <w:snapToGrid w:val="0"/>
          <w:sz w:val="28"/>
          <w:szCs w:val="28"/>
          <w:lang w:val="uk-UA" w:eastAsia="ru-RU"/>
        </w:rPr>
        <w:t>1.</w:t>
      </w:r>
      <w:r w:rsidRPr="008C3D5E">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 xml:space="preserve"> </w:t>
      </w:r>
      <w:r w:rsidR="00D663C4">
        <w:rPr>
          <w:rFonts w:ascii="Times New Roman" w:hAnsi="Times New Roman"/>
          <w:noProof/>
          <w:snapToGrid w:val="0"/>
          <w:sz w:val="28"/>
          <w:szCs w:val="28"/>
          <w:lang w:val="uk-UA" w:eastAsia="ru-RU"/>
        </w:rPr>
        <w:t>Р. 3-25.</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ru-RU"/>
        </w:rPr>
      </w:pPr>
      <w:r w:rsidRPr="008C3D5E">
        <w:rPr>
          <w:rFonts w:ascii="Times New Roman" w:hAnsi="Times New Roman"/>
          <w:noProof/>
          <w:snapToGrid w:val="0"/>
          <w:sz w:val="28"/>
          <w:szCs w:val="28"/>
          <w:lang w:val="uk-UA" w:eastAsia="ru-RU"/>
        </w:rPr>
        <w:t xml:space="preserve">Arokoski J. P. A. Increased bone mineral content and bone size in the femoral </w:t>
      </w:r>
      <w:r w:rsidRPr="008C3D5E">
        <w:rPr>
          <w:rFonts w:ascii="Times New Roman" w:hAnsi="Times New Roman"/>
          <w:noProof/>
          <w:snapToGrid w:val="0"/>
          <w:sz w:val="28"/>
          <w:szCs w:val="28"/>
          <w:lang w:val="uk-UA" w:eastAsia="ru-RU"/>
        </w:rPr>
        <w:lastRenderedPageBreak/>
        <w:t xml:space="preserve">neck of men with hip osteoarthritis / J. P. A. Arokoski, M. H. Arokoski, J. S. Jurvelin </w:t>
      </w:r>
      <w:r w:rsidR="003016CF">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003016CF">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Ann. Rheum. Dis. - 2002. - Vol. 61. - P. 145-150.</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uk-UA"/>
        </w:rPr>
      </w:pPr>
      <w:hyperlink r:id="rId40" w:history="1">
        <w:r w:rsidR="00D047FF" w:rsidRPr="008C3D5E">
          <w:rPr>
            <w:rFonts w:ascii="Times New Roman" w:hAnsi="Times New Roman"/>
            <w:noProof/>
            <w:snapToGrid w:val="0"/>
            <w:sz w:val="28"/>
            <w:szCs w:val="28"/>
            <w:lang w:val="uk-UA" w:eastAsia="uk-UA"/>
          </w:rPr>
          <w:t>Bácsi K</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LCT 13910 C/T polymorphism, serum calcium, and bone mineral density in postmenopausal women</w:t>
      </w:r>
      <w:r w:rsidR="00D047FF" w:rsidRPr="008C3D5E">
        <w:rPr>
          <w:rFonts w:ascii="Times New Roman" w:hAnsi="Times New Roman"/>
          <w:bCs/>
          <w:noProof/>
          <w:snapToGrid w:val="0"/>
          <w:kern w:val="36"/>
          <w:sz w:val="28"/>
          <w:szCs w:val="28"/>
          <w:lang w:val="en-US" w:eastAsia="uk-UA"/>
        </w:rPr>
        <w:t xml:space="preserve"> / </w:t>
      </w:r>
      <w:hyperlink r:id="rId41" w:history="1">
        <w:r w:rsidR="00D047FF" w:rsidRPr="008C3D5E">
          <w:rPr>
            <w:rFonts w:ascii="Times New Roman" w:hAnsi="Times New Roman"/>
            <w:noProof/>
            <w:snapToGrid w:val="0"/>
            <w:sz w:val="28"/>
            <w:szCs w:val="28"/>
            <w:lang w:val="uk-UA" w:eastAsia="uk-UA"/>
          </w:rPr>
          <w:t>K</w:t>
        </w:r>
      </w:hyperlink>
      <w:r w:rsidR="00D047FF" w:rsidRPr="008C3D5E">
        <w:rPr>
          <w:rFonts w:ascii="Times New Roman" w:hAnsi="Times New Roman"/>
          <w:noProof/>
          <w:snapToGrid w:val="0"/>
          <w:sz w:val="28"/>
          <w:szCs w:val="28"/>
          <w:lang w:val="en-US" w:eastAsia="uk-UA"/>
        </w:rPr>
        <w:t>.Bácsi</w:t>
      </w:r>
      <w:r w:rsidR="00D047FF" w:rsidRPr="008C3D5E">
        <w:rPr>
          <w:rFonts w:ascii="Times New Roman" w:hAnsi="Times New Roman"/>
          <w:noProof/>
          <w:snapToGrid w:val="0"/>
          <w:sz w:val="28"/>
          <w:szCs w:val="28"/>
          <w:lang w:val="uk-UA" w:eastAsia="uk-UA"/>
        </w:rPr>
        <w:t>, </w:t>
      </w:r>
      <w:hyperlink r:id="rId42"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.Kósa</w:t>
      </w:r>
      <w:r w:rsidR="00D047FF" w:rsidRPr="008C3D5E">
        <w:rPr>
          <w:rFonts w:ascii="Times New Roman" w:hAnsi="Times New Roman"/>
          <w:noProof/>
          <w:snapToGrid w:val="0"/>
          <w:sz w:val="28"/>
          <w:szCs w:val="28"/>
          <w:lang w:val="uk-UA" w:eastAsia="uk-UA"/>
        </w:rPr>
        <w:t>, </w:t>
      </w:r>
      <w:hyperlink r:id="rId43" w:history="1">
        <w:r w:rsidR="00D047FF" w:rsidRPr="008C3D5E">
          <w:rPr>
            <w:rFonts w:ascii="Times New Roman" w:hAnsi="Times New Roman"/>
            <w:noProof/>
            <w:snapToGrid w:val="0"/>
            <w:sz w:val="28"/>
            <w:szCs w:val="28"/>
            <w:lang w:val="uk-UA" w:eastAsia="uk-UA"/>
          </w:rPr>
          <w:t>A</w:t>
        </w:r>
      </w:hyperlink>
      <w:r w:rsidR="00D047FF" w:rsidRPr="008C3D5E">
        <w:rPr>
          <w:rFonts w:ascii="Times New Roman" w:hAnsi="Times New Roman"/>
          <w:noProof/>
          <w:snapToGrid w:val="0"/>
          <w:sz w:val="28"/>
          <w:szCs w:val="28"/>
          <w:lang w:val="en-US" w:eastAsia="uk-UA"/>
        </w:rPr>
        <w:t>.Lazáry</w:t>
      </w:r>
      <w:r w:rsidR="003016CF" w:rsidRPr="006B6F7A">
        <w:rPr>
          <w:rFonts w:ascii="Cambria Math" w:hAnsi="Cambria Math" w:cs="Cambria Math"/>
          <w:noProof/>
          <w:snapToGrid w:val="0"/>
          <w:sz w:val="28"/>
          <w:szCs w:val="28"/>
          <w:lang w:val="en-US" w:eastAsia="ru-RU"/>
        </w:rPr>
        <w:t>⦋</w:t>
      </w:r>
      <w:r w:rsidR="003016CF" w:rsidRPr="006B6F7A">
        <w:rPr>
          <w:rFonts w:ascii="Times New Roman" w:hAnsi="Times New Roman"/>
          <w:noProof/>
          <w:snapToGrid w:val="0"/>
          <w:sz w:val="28"/>
          <w:szCs w:val="28"/>
          <w:lang w:val="en-US" w:eastAsia="ru-RU"/>
        </w:rPr>
        <w:t>et al.</w:t>
      </w:r>
      <w:r w:rsidR="003016CF" w:rsidRPr="006B6F7A">
        <w:rPr>
          <w:rFonts w:ascii="Cambria Math" w:hAnsi="Cambria Math" w:cs="Cambria Math"/>
          <w:noProof/>
          <w:snapToGrid w:val="0"/>
          <w:sz w:val="28"/>
          <w:szCs w:val="28"/>
          <w:lang w:val="en-US" w:eastAsia="ru-RU"/>
        </w:rPr>
        <w:t>⦌</w:t>
      </w:r>
      <w:r w:rsidR="00D047FF" w:rsidRPr="008C3D5E">
        <w:rPr>
          <w:rFonts w:ascii="Times New Roman" w:hAnsi="Times New Roman"/>
          <w:noProof/>
          <w:snapToGrid w:val="0"/>
          <w:sz w:val="28"/>
          <w:szCs w:val="28"/>
          <w:lang w:val="en-US" w:eastAsia="uk-UA"/>
        </w:rPr>
        <w:t xml:space="preserve"> // </w:t>
      </w:r>
      <w:hyperlink r:id="rId44" w:tooltip="Osteoporosis international : a journal established as result of cooperation between the European Foundation for Osteoporosis and the National Osteoporosis Foundation of the USA." w:history="1">
        <w:r w:rsidR="00D047FF" w:rsidRPr="008C3D5E">
          <w:rPr>
            <w:rFonts w:ascii="Times New Roman" w:hAnsi="Times New Roman"/>
            <w:noProof/>
            <w:snapToGrid w:val="0"/>
            <w:sz w:val="28"/>
            <w:szCs w:val="28"/>
            <w:lang w:val="uk-UA" w:eastAsia="uk-UA"/>
          </w:rPr>
          <w:t>Osteoporos Int</w:t>
        </w:r>
        <w:r w:rsidR="00D047FF" w:rsidRPr="008C3D5E">
          <w:rPr>
            <w:rFonts w:ascii="Times New Roman" w:hAnsi="Times New Roman"/>
            <w:noProof/>
            <w:snapToGrid w:val="0"/>
            <w:sz w:val="28"/>
            <w:szCs w:val="28"/>
            <w:lang w:val="en-US" w:eastAsia="uk-UA"/>
          </w:rPr>
          <w:t>. -</w:t>
        </w:r>
      </w:hyperlink>
      <w:r w:rsidR="00D047FF" w:rsidRPr="008C3D5E">
        <w:rPr>
          <w:rFonts w:ascii="Times New Roman" w:hAnsi="Times New Roman"/>
          <w:noProof/>
          <w:snapToGrid w:val="0"/>
          <w:sz w:val="28"/>
          <w:szCs w:val="28"/>
          <w:lang w:val="uk-UA" w:eastAsia="uk-UA"/>
        </w:rPr>
        <w:t> 2009</w:t>
      </w:r>
      <w:r w:rsidR="00D047FF" w:rsidRPr="008C3D5E">
        <w:rPr>
          <w:rFonts w:ascii="Times New Roman" w:hAnsi="Times New Roman"/>
          <w:noProof/>
          <w:snapToGrid w:val="0"/>
          <w:sz w:val="28"/>
          <w:szCs w:val="28"/>
          <w:lang w:val="en-US" w:eastAsia="uk-UA"/>
        </w:rPr>
        <w:t xml:space="preserve">. -Vol. 4. - P. </w:t>
      </w:r>
      <w:r w:rsidR="00D047FF" w:rsidRPr="008C3D5E">
        <w:rPr>
          <w:rFonts w:ascii="Times New Roman" w:hAnsi="Times New Roman"/>
          <w:noProof/>
          <w:snapToGrid w:val="0"/>
          <w:sz w:val="28"/>
          <w:szCs w:val="28"/>
          <w:lang w:val="uk-UA" w:eastAsia="uk-UA"/>
        </w:rPr>
        <w:t>639-</w:t>
      </w:r>
      <w:r w:rsidR="00D047FF" w:rsidRPr="008C3D5E">
        <w:rPr>
          <w:rFonts w:ascii="Times New Roman" w:hAnsi="Times New Roman"/>
          <w:noProof/>
          <w:snapToGrid w:val="0"/>
          <w:sz w:val="28"/>
          <w:szCs w:val="28"/>
          <w:lang w:val="en-US" w:eastAsia="uk-UA"/>
        </w:rPr>
        <w:t>6</w:t>
      </w:r>
      <w:r w:rsidR="00D047FF" w:rsidRPr="008C3D5E">
        <w:rPr>
          <w:rFonts w:ascii="Times New Roman" w:hAnsi="Times New Roman"/>
          <w:noProof/>
          <w:snapToGrid w:val="0"/>
          <w:sz w:val="28"/>
          <w:szCs w:val="28"/>
          <w:lang w:val="uk-UA" w:eastAsia="uk-UA"/>
        </w:rPr>
        <w:t xml:space="preserve">45. </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noProof/>
          <w:snapToGrid w:val="0"/>
          <w:sz w:val="28"/>
          <w:szCs w:val="28"/>
          <w:lang w:val="en-US" w:eastAsia="ru-RU"/>
        </w:rPr>
        <w:t>Badrinathan C. The role of apelin in cardiovascular function and heart failure / C. Bad</w:t>
      </w:r>
      <w:r w:rsidR="003016CF">
        <w:rPr>
          <w:rFonts w:ascii="Times New Roman" w:hAnsi="Times New Roman"/>
          <w:noProof/>
          <w:snapToGrid w:val="0"/>
          <w:sz w:val="28"/>
          <w:szCs w:val="28"/>
          <w:lang w:val="en-US" w:eastAsia="ru-RU"/>
        </w:rPr>
        <w:t>rinathan, D. Owais</w:t>
      </w:r>
      <w:r w:rsidR="003016CF" w:rsidRPr="006B6F7A">
        <w:rPr>
          <w:rFonts w:ascii="Cambria Math" w:hAnsi="Cambria Math" w:cs="Cambria Math"/>
          <w:noProof/>
          <w:snapToGrid w:val="0"/>
          <w:sz w:val="28"/>
          <w:szCs w:val="28"/>
          <w:lang w:val="en-US" w:eastAsia="ru-RU"/>
        </w:rPr>
        <w:t>⦋</w:t>
      </w:r>
      <w:r w:rsidR="003016CF" w:rsidRPr="006B6F7A">
        <w:rPr>
          <w:rFonts w:ascii="Times New Roman" w:hAnsi="Times New Roman"/>
          <w:noProof/>
          <w:snapToGrid w:val="0"/>
          <w:sz w:val="28"/>
          <w:szCs w:val="28"/>
          <w:lang w:val="en-US" w:eastAsia="ru-RU"/>
        </w:rPr>
        <w:t>et al.</w:t>
      </w:r>
      <w:r w:rsidR="003016CF" w:rsidRPr="006B6F7A">
        <w:rPr>
          <w:rFonts w:ascii="Cambria Math" w:hAnsi="Cambria Math" w:cs="Cambria Math"/>
          <w:noProof/>
          <w:snapToGrid w:val="0"/>
          <w:sz w:val="28"/>
          <w:szCs w:val="28"/>
          <w:lang w:val="en-US" w:eastAsia="ru-RU"/>
        </w:rPr>
        <w:t>⦌</w:t>
      </w:r>
      <w:r w:rsidRPr="008C3D5E">
        <w:rPr>
          <w:rFonts w:ascii="Times New Roman" w:hAnsi="Times New Roman"/>
          <w:noProof/>
          <w:snapToGrid w:val="0"/>
          <w:sz w:val="28"/>
          <w:szCs w:val="28"/>
          <w:lang w:val="en-US" w:eastAsia="ru-RU"/>
        </w:rPr>
        <w:t>// Eur. J. Heart Fail. - 2008. - V.10. - P. 725-732.</w:t>
      </w:r>
    </w:p>
    <w:p w:rsidR="00D047FF" w:rsidRPr="006B6F7A" w:rsidRDefault="00023277" w:rsidP="006B6F7A">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hyperlink r:id="rId45" w:history="1">
        <w:r w:rsidR="00D047FF" w:rsidRPr="008C3D5E">
          <w:rPr>
            <w:rFonts w:ascii="Times New Roman" w:hAnsi="Times New Roman"/>
            <w:noProof/>
            <w:snapToGrid w:val="0"/>
            <w:sz w:val="28"/>
            <w:szCs w:val="28"/>
            <w:lang w:val="uk-UA" w:eastAsia="uk-UA"/>
          </w:rPr>
          <w:t>Baffour-Awuah N</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Y</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Functional significance of single nucleotide polymorphisms in the lactase gene in diverse US patients and evidence for a novel lactase persistence allele at -13909 in those of European ancestry</w:t>
      </w:r>
      <w:r w:rsidR="00D047FF" w:rsidRPr="008C3D5E">
        <w:rPr>
          <w:rFonts w:ascii="Times New Roman" w:hAnsi="Times New Roman"/>
          <w:bCs/>
          <w:noProof/>
          <w:snapToGrid w:val="0"/>
          <w:kern w:val="36"/>
          <w:sz w:val="28"/>
          <w:szCs w:val="28"/>
          <w:lang w:val="en-US" w:eastAsia="uk-UA"/>
        </w:rPr>
        <w:t xml:space="preserve"> / </w:t>
      </w:r>
      <w:hyperlink r:id="rId46" w:history="1">
        <w:r w:rsidR="00D047FF" w:rsidRPr="008C3D5E">
          <w:rPr>
            <w:rFonts w:ascii="Times New Roman" w:hAnsi="Times New Roman"/>
            <w:noProof/>
            <w:snapToGrid w:val="0"/>
            <w:sz w:val="28"/>
            <w:szCs w:val="28"/>
            <w:lang w:val="uk-UA" w:eastAsia="uk-UA"/>
          </w:rPr>
          <w:t>N</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Y</w:t>
        </w:r>
      </w:hyperlink>
      <w:r w:rsidR="00D047FF" w:rsidRPr="008C3D5E">
        <w:rPr>
          <w:rFonts w:ascii="Times New Roman" w:hAnsi="Times New Roman"/>
          <w:noProof/>
          <w:snapToGrid w:val="0"/>
          <w:sz w:val="28"/>
          <w:szCs w:val="28"/>
          <w:lang w:val="en-US" w:eastAsia="uk-UA"/>
        </w:rPr>
        <w:t>.Baffour-Awuah</w:t>
      </w:r>
      <w:r w:rsidR="00D047FF" w:rsidRPr="008C3D5E">
        <w:rPr>
          <w:rFonts w:ascii="Times New Roman" w:hAnsi="Times New Roman"/>
          <w:noProof/>
          <w:snapToGrid w:val="0"/>
          <w:sz w:val="28"/>
          <w:szCs w:val="28"/>
          <w:lang w:val="uk-UA" w:eastAsia="uk-UA"/>
        </w:rPr>
        <w:t>, </w:t>
      </w:r>
      <w:hyperlink r:id="rId47" w:history="1">
        <w:r w:rsidR="00D047FF" w:rsidRPr="008C3D5E">
          <w:rPr>
            <w:rFonts w:ascii="Times New Roman" w:hAnsi="Times New Roman"/>
            <w:noProof/>
            <w:snapToGrid w:val="0"/>
            <w:sz w:val="28"/>
            <w:szCs w:val="28"/>
            <w:lang w:val="uk-UA" w:eastAsia="uk-UA"/>
          </w:rPr>
          <w:t>S</w:t>
        </w:r>
      </w:hyperlink>
      <w:r w:rsidR="00D047FF" w:rsidRPr="008C3D5E">
        <w:rPr>
          <w:rFonts w:ascii="Times New Roman" w:hAnsi="Times New Roman"/>
          <w:noProof/>
          <w:snapToGrid w:val="0"/>
          <w:sz w:val="28"/>
          <w:szCs w:val="28"/>
          <w:lang w:val="en-US" w:eastAsia="uk-UA"/>
        </w:rPr>
        <w:t>.Fleet</w:t>
      </w:r>
      <w:r w:rsidR="00D047FF" w:rsidRPr="008C3D5E">
        <w:rPr>
          <w:rFonts w:ascii="Times New Roman" w:hAnsi="Times New Roman"/>
          <w:noProof/>
          <w:snapToGrid w:val="0"/>
          <w:sz w:val="28"/>
          <w:szCs w:val="28"/>
          <w:lang w:val="uk-UA" w:eastAsia="uk-UA"/>
        </w:rPr>
        <w:t>,</w:t>
      </w:r>
      <w:hyperlink r:id="rId48" w:history="1">
        <w:r w:rsidR="00D047FF" w:rsidRPr="006B6F7A">
          <w:rPr>
            <w:rFonts w:ascii="Times New Roman" w:hAnsi="Times New Roman"/>
            <w:noProof/>
            <w:snapToGrid w:val="0"/>
            <w:sz w:val="28"/>
            <w:szCs w:val="28"/>
            <w:lang w:val="uk-UA" w:eastAsia="uk-UA"/>
          </w:rPr>
          <w:t>S</w:t>
        </w:r>
      </w:hyperlink>
      <w:r w:rsidR="00D047FF" w:rsidRPr="006B6F7A">
        <w:rPr>
          <w:rFonts w:ascii="Times New Roman" w:hAnsi="Times New Roman"/>
          <w:noProof/>
          <w:snapToGrid w:val="0"/>
          <w:sz w:val="28"/>
          <w:szCs w:val="28"/>
          <w:lang w:val="en-US" w:eastAsia="uk-UA"/>
        </w:rPr>
        <w:t>.Tischfield</w:t>
      </w:r>
      <w:r w:rsidR="006B6F7A" w:rsidRPr="006B6F7A">
        <w:rPr>
          <w:rFonts w:ascii="Cambria Math" w:hAnsi="Cambria Math" w:cs="Cambria Math"/>
          <w:noProof/>
          <w:snapToGrid w:val="0"/>
          <w:sz w:val="28"/>
          <w:szCs w:val="28"/>
          <w:lang w:val="en-US" w:eastAsia="ru-RU"/>
        </w:rPr>
        <w:t>⦋</w:t>
      </w:r>
      <w:r w:rsidR="006B6F7A" w:rsidRPr="006B6F7A">
        <w:rPr>
          <w:rFonts w:ascii="Times New Roman" w:hAnsi="Times New Roman"/>
          <w:noProof/>
          <w:snapToGrid w:val="0"/>
          <w:sz w:val="28"/>
          <w:szCs w:val="28"/>
          <w:lang w:val="en-US" w:eastAsia="ru-RU"/>
        </w:rPr>
        <w:t>et al.</w:t>
      </w:r>
      <w:r w:rsidR="006B6F7A" w:rsidRPr="006B6F7A">
        <w:rPr>
          <w:rFonts w:ascii="Cambria Math" w:hAnsi="Cambria Math" w:cs="Cambria Math"/>
          <w:noProof/>
          <w:snapToGrid w:val="0"/>
          <w:sz w:val="28"/>
          <w:szCs w:val="28"/>
          <w:lang w:val="en-US" w:eastAsia="ru-RU"/>
        </w:rPr>
        <w:t>⦌</w:t>
      </w:r>
      <w:r w:rsidR="00D047FF" w:rsidRPr="006B6F7A">
        <w:rPr>
          <w:rFonts w:ascii="Times New Roman" w:hAnsi="Times New Roman"/>
          <w:noProof/>
          <w:snapToGrid w:val="0"/>
          <w:sz w:val="28"/>
          <w:szCs w:val="28"/>
          <w:lang w:val="en-US" w:eastAsia="uk-UA"/>
        </w:rPr>
        <w:t xml:space="preserve"> // </w:t>
      </w:r>
      <w:hyperlink r:id="rId49" w:tooltip="Journal of pediatric gastroenterology and nutrition." w:history="1">
        <w:r w:rsidR="00D047FF" w:rsidRPr="006B6F7A">
          <w:rPr>
            <w:rFonts w:ascii="Times New Roman" w:hAnsi="Times New Roman"/>
            <w:noProof/>
            <w:snapToGrid w:val="0"/>
            <w:sz w:val="28"/>
            <w:szCs w:val="28"/>
            <w:lang w:val="uk-UA" w:eastAsia="uk-UA"/>
          </w:rPr>
          <w:t>J</w:t>
        </w:r>
        <w:r w:rsidR="00D047FF" w:rsidRPr="006B6F7A">
          <w:rPr>
            <w:rFonts w:ascii="Times New Roman" w:hAnsi="Times New Roman"/>
            <w:noProof/>
            <w:snapToGrid w:val="0"/>
            <w:sz w:val="28"/>
            <w:szCs w:val="28"/>
            <w:lang w:val="en-US" w:eastAsia="uk-UA"/>
          </w:rPr>
          <w:t>.</w:t>
        </w:r>
        <w:r w:rsidR="00D047FF" w:rsidRPr="006B6F7A">
          <w:rPr>
            <w:rFonts w:ascii="Times New Roman" w:hAnsi="Times New Roman"/>
            <w:noProof/>
            <w:snapToGrid w:val="0"/>
            <w:sz w:val="28"/>
            <w:szCs w:val="28"/>
            <w:lang w:val="uk-UA" w:eastAsia="uk-UA"/>
          </w:rPr>
          <w:t xml:space="preserve"> Pediatr</w:t>
        </w:r>
        <w:r w:rsidR="00D047FF" w:rsidRPr="006B6F7A">
          <w:rPr>
            <w:rFonts w:ascii="Times New Roman" w:hAnsi="Times New Roman"/>
            <w:noProof/>
            <w:snapToGrid w:val="0"/>
            <w:sz w:val="28"/>
            <w:szCs w:val="28"/>
            <w:lang w:val="en-US" w:eastAsia="uk-UA"/>
          </w:rPr>
          <w:t>.</w:t>
        </w:r>
        <w:r w:rsidR="00D047FF" w:rsidRPr="006B6F7A">
          <w:rPr>
            <w:rFonts w:ascii="Times New Roman" w:hAnsi="Times New Roman"/>
            <w:noProof/>
            <w:snapToGrid w:val="0"/>
            <w:sz w:val="28"/>
            <w:szCs w:val="28"/>
            <w:lang w:val="uk-UA" w:eastAsia="uk-UA"/>
          </w:rPr>
          <w:t xml:space="preserve"> Gastroenterol</w:t>
        </w:r>
        <w:r w:rsidR="00D047FF" w:rsidRPr="006B6F7A">
          <w:rPr>
            <w:rFonts w:ascii="Times New Roman" w:hAnsi="Times New Roman"/>
            <w:noProof/>
            <w:snapToGrid w:val="0"/>
            <w:sz w:val="28"/>
            <w:szCs w:val="28"/>
            <w:lang w:val="en-US" w:eastAsia="uk-UA"/>
          </w:rPr>
          <w:t>.</w:t>
        </w:r>
        <w:r w:rsidR="00D047FF" w:rsidRPr="006B6F7A">
          <w:rPr>
            <w:rFonts w:ascii="Times New Roman" w:hAnsi="Times New Roman"/>
            <w:noProof/>
            <w:snapToGrid w:val="0"/>
            <w:sz w:val="28"/>
            <w:szCs w:val="28"/>
            <w:lang w:val="uk-UA" w:eastAsia="uk-UA"/>
          </w:rPr>
          <w:t xml:space="preserve"> Nutr.</w:t>
        </w:r>
      </w:hyperlink>
      <w:r w:rsidR="00D047FF" w:rsidRPr="006B6F7A">
        <w:rPr>
          <w:rFonts w:ascii="Times New Roman" w:hAnsi="Times New Roman"/>
          <w:noProof/>
          <w:snapToGrid w:val="0"/>
          <w:sz w:val="28"/>
          <w:szCs w:val="28"/>
          <w:lang w:val="uk-UA" w:eastAsia="uk-UA"/>
        </w:rPr>
        <w:t> </w:t>
      </w:r>
      <w:r w:rsidR="00D047FF" w:rsidRPr="006B6F7A">
        <w:rPr>
          <w:rFonts w:ascii="Times New Roman" w:hAnsi="Times New Roman"/>
          <w:noProof/>
          <w:snapToGrid w:val="0"/>
          <w:sz w:val="28"/>
          <w:szCs w:val="28"/>
          <w:lang w:val="en-US" w:eastAsia="uk-UA"/>
        </w:rPr>
        <w:t xml:space="preserve">- </w:t>
      </w:r>
      <w:r w:rsidR="00D047FF" w:rsidRPr="006B6F7A">
        <w:rPr>
          <w:rFonts w:ascii="Times New Roman" w:hAnsi="Times New Roman"/>
          <w:noProof/>
          <w:snapToGrid w:val="0"/>
          <w:sz w:val="28"/>
          <w:szCs w:val="28"/>
          <w:lang w:val="uk-UA" w:eastAsia="uk-UA"/>
        </w:rPr>
        <w:t>2015</w:t>
      </w:r>
      <w:r w:rsidR="00D047FF" w:rsidRPr="006B6F7A">
        <w:rPr>
          <w:rFonts w:ascii="Times New Roman" w:hAnsi="Times New Roman"/>
          <w:noProof/>
          <w:snapToGrid w:val="0"/>
          <w:sz w:val="28"/>
          <w:szCs w:val="28"/>
          <w:lang w:val="en-US" w:eastAsia="uk-UA"/>
        </w:rPr>
        <w:t xml:space="preserve">. - Vol. </w:t>
      </w:r>
      <w:r w:rsidR="00D047FF" w:rsidRPr="006B6F7A">
        <w:rPr>
          <w:rFonts w:ascii="Times New Roman" w:hAnsi="Times New Roman"/>
          <w:noProof/>
          <w:snapToGrid w:val="0"/>
          <w:sz w:val="28"/>
          <w:szCs w:val="28"/>
          <w:lang w:val="uk-UA" w:eastAsia="uk-UA"/>
        </w:rPr>
        <w:t>60</w:t>
      </w:r>
      <w:r w:rsidR="00D047FF" w:rsidRPr="006B6F7A">
        <w:rPr>
          <w:rFonts w:ascii="Times New Roman" w:hAnsi="Times New Roman"/>
          <w:noProof/>
          <w:snapToGrid w:val="0"/>
          <w:sz w:val="28"/>
          <w:szCs w:val="28"/>
          <w:lang w:val="en-US" w:eastAsia="uk-UA"/>
        </w:rPr>
        <w:t xml:space="preserve">. - S. </w:t>
      </w:r>
      <w:r w:rsidR="00D047FF" w:rsidRPr="006B6F7A">
        <w:rPr>
          <w:rFonts w:ascii="Times New Roman" w:hAnsi="Times New Roman"/>
          <w:noProof/>
          <w:snapToGrid w:val="0"/>
          <w:sz w:val="28"/>
          <w:szCs w:val="28"/>
          <w:lang w:val="uk-UA" w:eastAsia="uk-UA"/>
        </w:rPr>
        <w:t>2</w:t>
      </w:r>
      <w:r w:rsidR="00D047FF" w:rsidRPr="006B6F7A">
        <w:rPr>
          <w:rFonts w:ascii="Times New Roman" w:hAnsi="Times New Roman"/>
          <w:noProof/>
          <w:snapToGrid w:val="0"/>
          <w:sz w:val="28"/>
          <w:szCs w:val="28"/>
          <w:lang w:val="en-US" w:eastAsia="uk-UA"/>
        </w:rPr>
        <w:t>. - P.</w:t>
      </w:r>
      <w:r w:rsidR="00D047FF" w:rsidRPr="006B6F7A">
        <w:rPr>
          <w:rFonts w:ascii="Times New Roman" w:hAnsi="Times New Roman"/>
          <w:noProof/>
          <w:snapToGrid w:val="0"/>
          <w:sz w:val="28"/>
          <w:szCs w:val="28"/>
          <w:lang w:val="uk-UA" w:eastAsia="uk-UA"/>
        </w:rPr>
        <w:t>182-</w:t>
      </w:r>
      <w:r w:rsidR="00D047FF" w:rsidRPr="006B6F7A">
        <w:rPr>
          <w:rFonts w:ascii="Times New Roman" w:hAnsi="Times New Roman"/>
          <w:noProof/>
          <w:snapToGrid w:val="0"/>
          <w:sz w:val="28"/>
          <w:szCs w:val="28"/>
          <w:lang w:val="en-US" w:eastAsia="uk-UA"/>
        </w:rPr>
        <w:t>1</w:t>
      </w:r>
      <w:r w:rsidR="00D047FF" w:rsidRPr="006B6F7A">
        <w:rPr>
          <w:rFonts w:ascii="Times New Roman" w:hAnsi="Times New Roman"/>
          <w:noProof/>
          <w:snapToGrid w:val="0"/>
          <w:sz w:val="28"/>
          <w:szCs w:val="28"/>
          <w:lang w:val="uk-UA" w:eastAsia="uk-UA"/>
        </w:rPr>
        <w:t xml:space="preserve">91. </w:t>
      </w:r>
    </w:p>
    <w:p w:rsidR="00D047FF" w:rsidRPr="006B6F7A" w:rsidRDefault="00023277" w:rsidP="006B6F7A">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hyperlink r:id="rId50" w:history="1">
        <w:r w:rsidR="00D047FF" w:rsidRPr="008C3D5E">
          <w:rPr>
            <w:rFonts w:ascii="Times New Roman" w:hAnsi="Times New Roman"/>
            <w:noProof/>
            <w:snapToGrid w:val="0"/>
            <w:sz w:val="28"/>
            <w:szCs w:val="28"/>
            <w:lang w:val="uk-UA" w:eastAsia="uk-UA"/>
          </w:rPr>
          <w:t>Bahat G</w:t>
        </w:r>
      </w:hyperlink>
      <w:r w:rsidR="00D047FF" w:rsidRPr="008C3D5E">
        <w:rPr>
          <w:rFonts w:ascii="Times New Roman" w:hAnsi="Times New Roman"/>
          <w:noProof/>
          <w:snapToGrid w:val="0"/>
          <w:sz w:val="28"/>
          <w:szCs w:val="28"/>
          <w:lang w:val="uk-UA" w:eastAsia="uk-UA"/>
        </w:rPr>
        <w:t xml:space="preserve">. </w:t>
      </w:r>
      <w:r w:rsidR="00D047FF" w:rsidRPr="008C3D5E">
        <w:rPr>
          <w:rFonts w:ascii="Times New Roman" w:hAnsi="Times New Roman"/>
          <w:bCs/>
          <w:noProof/>
          <w:snapToGrid w:val="0"/>
          <w:kern w:val="36"/>
          <w:sz w:val="28"/>
          <w:szCs w:val="28"/>
          <w:lang w:val="uk-UA" w:eastAsia="uk-UA"/>
        </w:rPr>
        <w:t>BsmI polymorphism in the vitamin D receptor gene is associated with leg extensor muscle strength in elderly men</w:t>
      </w:r>
      <w:r w:rsidR="00D047FF" w:rsidRPr="008C3D5E">
        <w:rPr>
          <w:rFonts w:ascii="Times New Roman" w:hAnsi="Times New Roman"/>
          <w:bCs/>
          <w:noProof/>
          <w:snapToGrid w:val="0"/>
          <w:kern w:val="36"/>
          <w:sz w:val="28"/>
          <w:szCs w:val="28"/>
          <w:lang w:val="en-US" w:eastAsia="uk-UA"/>
        </w:rPr>
        <w:t xml:space="preserve"> / </w:t>
      </w:r>
      <w:hyperlink r:id="rId51" w:history="1">
        <w:r w:rsidR="00D047FF" w:rsidRPr="008C3D5E">
          <w:rPr>
            <w:rFonts w:ascii="Times New Roman" w:hAnsi="Times New Roman"/>
            <w:noProof/>
            <w:snapToGrid w:val="0"/>
            <w:sz w:val="28"/>
            <w:szCs w:val="28"/>
            <w:lang w:val="uk-UA" w:eastAsia="uk-UA"/>
          </w:rPr>
          <w:t>G</w:t>
        </w:r>
      </w:hyperlink>
      <w:r w:rsidR="00D047FF" w:rsidRPr="008C3D5E">
        <w:rPr>
          <w:rFonts w:ascii="Times New Roman" w:hAnsi="Times New Roman"/>
          <w:noProof/>
          <w:snapToGrid w:val="0"/>
          <w:sz w:val="28"/>
          <w:szCs w:val="28"/>
          <w:lang w:val="uk-UA" w:eastAsia="uk-UA"/>
        </w:rPr>
        <w:t>.Bahat, </w:t>
      </w:r>
      <w:hyperlink r:id="rId52" w:history="1">
        <w:r w:rsidR="00D047FF" w:rsidRPr="008C3D5E">
          <w:rPr>
            <w:rFonts w:ascii="Times New Roman" w:hAnsi="Times New Roman"/>
            <w:noProof/>
            <w:snapToGrid w:val="0"/>
            <w:sz w:val="28"/>
            <w:szCs w:val="28"/>
            <w:lang w:val="uk-UA" w:eastAsia="uk-UA"/>
          </w:rPr>
          <w:t>B</w:t>
        </w:r>
      </w:hyperlink>
      <w:r w:rsidR="00D047FF" w:rsidRPr="008C3D5E">
        <w:rPr>
          <w:rFonts w:ascii="Times New Roman" w:hAnsi="Times New Roman"/>
          <w:noProof/>
          <w:snapToGrid w:val="0"/>
          <w:sz w:val="28"/>
          <w:szCs w:val="28"/>
          <w:lang w:val="uk-UA" w:eastAsia="uk-UA"/>
        </w:rPr>
        <w:t>.Saka,</w:t>
      </w:r>
      <w:r w:rsidR="00D047FF" w:rsidRPr="006B6F7A">
        <w:rPr>
          <w:rFonts w:ascii="Times New Roman" w:hAnsi="Times New Roman"/>
          <w:noProof/>
          <w:snapToGrid w:val="0"/>
          <w:sz w:val="28"/>
          <w:szCs w:val="28"/>
          <w:lang w:val="uk-UA" w:eastAsia="uk-UA"/>
        </w:rPr>
        <w:t> </w:t>
      </w:r>
      <w:hyperlink r:id="rId53" w:history="1">
        <w:r w:rsidR="00D047FF" w:rsidRPr="006B6F7A">
          <w:rPr>
            <w:rFonts w:ascii="Times New Roman" w:hAnsi="Times New Roman"/>
            <w:noProof/>
            <w:snapToGrid w:val="0"/>
            <w:sz w:val="28"/>
            <w:szCs w:val="28"/>
            <w:lang w:val="uk-UA" w:eastAsia="uk-UA"/>
          </w:rPr>
          <w:t>N</w:t>
        </w:r>
      </w:hyperlink>
      <w:r w:rsidR="006B6F7A">
        <w:rPr>
          <w:rFonts w:ascii="Times New Roman" w:hAnsi="Times New Roman"/>
          <w:noProof/>
          <w:snapToGrid w:val="0"/>
          <w:sz w:val="28"/>
          <w:szCs w:val="28"/>
          <w:lang w:val="uk-UA" w:eastAsia="uk-UA"/>
        </w:rPr>
        <w:t>.Erten</w:t>
      </w:r>
      <w:r w:rsidR="006B6F7A" w:rsidRPr="006B6F7A">
        <w:rPr>
          <w:rFonts w:ascii="Cambria Math" w:hAnsi="Cambria Math" w:cs="Cambria Math"/>
          <w:noProof/>
          <w:snapToGrid w:val="0"/>
          <w:sz w:val="28"/>
          <w:szCs w:val="28"/>
          <w:lang w:val="en-US" w:eastAsia="ru-RU"/>
        </w:rPr>
        <w:t>⦋</w:t>
      </w:r>
      <w:r w:rsidR="006B6F7A" w:rsidRPr="006B6F7A">
        <w:rPr>
          <w:rFonts w:ascii="Times New Roman" w:hAnsi="Times New Roman"/>
          <w:noProof/>
          <w:snapToGrid w:val="0"/>
          <w:sz w:val="28"/>
          <w:szCs w:val="28"/>
          <w:lang w:val="en-US" w:eastAsia="ru-RU"/>
        </w:rPr>
        <w:t>et al.</w:t>
      </w:r>
      <w:r w:rsidR="006B6F7A" w:rsidRPr="006B6F7A">
        <w:rPr>
          <w:rFonts w:ascii="Cambria Math" w:hAnsi="Cambria Math" w:cs="Cambria Math"/>
          <w:noProof/>
          <w:snapToGrid w:val="0"/>
          <w:sz w:val="28"/>
          <w:szCs w:val="28"/>
          <w:lang w:val="en-US" w:eastAsia="ru-RU"/>
        </w:rPr>
        <w:t>⦌</w:t>
      </w:r>
      <w:r w:rsidR="00D047FF" w:rsidRPr="006B6F7A">
        <w:rPr>
          <w:rFonts w:ascii="Times New Roman" w:hAnsi="Times New Roman"/>
          <w:noProof/>
          <w:snapToGrid w:val="0"/>
          <w:sz w:val="28"/>
          <w:szCs w:val="28"/>
          <w:lang w:val="en-US" w:eastAsia="ru-RU"/>
        </w:rPr>
        <w:t xml:space="preserve"> // </w:t>
      </w:r>
      <w:hyperlink r:id="rId54" w:tooltip="Aging clinical and experimental research." w:history="1">
        <w:r w:rsidR="00D047FF" w:rsidRPr="006B6F7A">
          <w:rPr>
            <w:rFonts w:ascii="Times New Roman" w:hAnsi="Times New Roman"/>
            <w:noProof/>
            <w:snapToGrid w:val="0"/>
            <w:sz w:val="28"/>
            <w:szCs w:val="28"/>
            <w:lang w:val="uk-UA" w:eastAsia="uk-UA"/>
          </w:rPr>
          <w:t>Aging</w:t>
        </w:r>
        <w:r w:rsidR="00D047FF" w:rsidRPr="006B6F7A">
          <w:rPr>
            <w:rFonts w:ascii="Times New Roman" w:hAnsi="Times New Roman"/>
            <w:noProof/>
            <w:snapToGrid w:val="0"/>
            <w:sz w:val="28"/>
            <w:szCs w:val="28"/>
            <w:lang w:val="en-US" w:eastAsia="uk-UA"/>
          </w:rPr>
          <w:t>.</w:t>
        </w:r>
        <w:r w:rsidR="00D047FF" w:rsidRPr="006B6F7A">
          <w:rPr>
            <w:rFonts w:ascii="Times New Roman" w:hAnsi="Times New Roman"/>
            <w:noProof/>
            <w:snapToGrid w:val="0"/>
            <w:sz w:val="28"/>
            <w:szCs w:val="28"/>
            <w:lang w:val="uk-UA" w:eastAsia="uk-UA"/>
          </w:rPr>
          <w:t xml:space="preserve"> Clin</w:t>
        </w:r>
        <w:r w:rsidR="00D047FF" w:rsidRPr="006B6F7A">
          <w:rPr>
            <w:rFonts w:ascii="Times New Roman" w:hAnsi="Times New Roman"/>
            <w:noProof/>
            <w:snapToGrid w:val="0"/>
            <w:sz w:val="28"/>
            <w:szCs w:val="28"/>
            <w:lang w:val="en-US" w:eastAsia="uk-UA"/>
          </w:rPr>
          <w:t>.</w:t>
        </w:r>
        <w:r w:rsidR="00D047FF" w:rsidRPr="006B6F7A">
          <w:rPr>
            <w:rFonts w:ascii="Times New Roman" w:hAnsi="Times New Roman"/>
            <w:noProof/>
            <w:snapToGrid w:val="0"/>
            <w:sz w:val="28"/>
            <w:szCs w:val="28"/>
            <w:lang w:val="uk-UA" w:eastAsia="uk-UA"/>
          </w:rPr>
          <w:t xml:space="preserve"> Exp</w:t>
        </w:r>
        <w:r w:rsidR="00D047FF" w:rsidRPr="006B6F7A">
          <w:rPr>
            <w:rFonts w:ascii="Times New Roman" w:hAnsi="Times New Roman"/>
            <w:noProof/>
            <w:snapToGrid w:val="0"/>
            <w:sz w:val="28"/>
            <w:szCs w:val="28"/>
            <w:lang w:val="en-US" w:eastAsia="uk-UA"/>
          </w:rPr>
          <w:t>.</w:t>
        </w:r>
        <w:r w:rsidR="00D047FF" w:rsidRPr="006B6F7A">
          <w:rPr>
            <w:rFonts w:ascii="Times New Roman" w:hAnsi="Times New Roman"/>
            <w:noProof/>
            <w:snapToGrid w:val="0"/>
            <w:sz w:val="28"/>
            <w:szCs w:val="28"/>
            <w:lang w:val="uk-UA" w:eastAsia="uk-UA"/>
          </w:rPr>
          <w:t xml:space="preserve"> Res.</w:t>
        </w:r>
      </w:hyperlink>
      <w:r w:rsidR="00D047FF" w:rsidRPr="006B6F7A">
        <w:rPr>
          <w:rFonts w:ascii="Times New Roman" w:hAnsi="Times New Roman"/>
          <w:noProof/>
          <w:snapToGrid w:val="0"/>
          <w:sz w:val="28"/>
          <w:szCs w:val="28"/>
          <w:lang w:val="uk-UA" w:eastAsia="uk-UA"/>
        </w:rPr>
        <w:t> </w:t>
      </w:r>
      <w:r w:rsidR="00D047FF" w:rsidRPr="006B6F7A">
        <w:rPr>
          <w:rFonts w:ascii="Times New Roman" w:hAnsi="Times New Roman"/>
          <w:noProof/>
          <w:snapToGrid w:val="0"/>
          <w:sz w:val="28"/>
          <w:szCs w:val="28"/>
          <w:lang w:val="en-US" w:eastAsia="uk-UA"/>
        </w:rPr>
        <w:t xml:space="preserve">- </w:t>
      </w:r>
      <w:r w:rsidR="00D047FF" w:rsidRPr="006B6F7A">
        <w:rPr>
          <w:rFonts w:ascii="Times New Roman" w:hAnsi="Times New Roman"/>
          <w:noProof/>
          <w:snapToGrid w:val="0"/>
          <w:sz w:val="28"/>
          <w:szCs w:val="28"/>
          <w:lang w:val="uk-UA" w:eastAsia="uk-UA"/>
        </w:rPr>
        <w:t>2010</w:t>
      </w:r>
      <w:r w:rsidR="00D047FF" w:rsidRPr="006B6F7A">
        <w:rPr>
          <w:rFonts w:ascii="Times New Roman" w:hAnsi="Times New Roman"/>
          <w:noProof/>
          <w:snapToGrid w:val="0"/>
          <w:sz w:val="28"/>
          <w:szCs w:val="28"/>
          <w:lang w:val="en-US" w:eastAsia="uk-UA"/>
        </w:rPr>
        <w:t>. - Vol.</w:t>
      </w:r>
      <w:r w:rsidR="00D047FF" w:rsidRPr="006B6F7A">
        <w:rPr>
          <w:rFonts w:ascii="Times New Roman" w:hAnsi="Times New Roman"/>
          <w:noProof/>
          <w:snapToGrid w:val="0"/>
          <w:sz w:val="28"/>
          <w:szCs w:val="28"/>
          <w:lang w:val="uk-UA" w:eastAsia="uk-UA"/>
        </w:rPr>
        <w:t>22</w:t>
      </w:r>
      <w:r w:rsidR="00D047FF" w:rsidRPr="006B6F7A">
        <w:rPr>
          <w:rFonts w:ascii="Times New Roman" w:hAnsi="Times New Roman"/>
          <w:noProof/>
          <w:snapToGrid w:val="0"/>
          <w:sz w:val="28"/>
          <w:szCs w:val="28"/>
          <w:lang w:val="en-US" w:eastAsia="uk-UA"/>
        </w:rPr>
        <w:t xml:space="preserve">. - S. </w:t>
      </w:r>
      <w:r w:rsidR="00D047FF" w:rsidRPr="006B6F7A">
        <w:rPr>
          <w:rFonts w:ascii="Times New Roman" w:hAnsi="Times New Roman"/>
          <w:noProof/>
          <w:snapToGrid w:val="0"/>
          <w:sz w:val="28"/>
          <w:szCs w:val="28"/>
          <w:lang w:val="uk-UA" w:eastAsia="uk-UA"/>
        </w:rPr>
        <w:t>3</w:t>
      </w:r>
      <w:r w:rsidR="00D047FF" w:rsidRPr="006B6F7A">
        <w:rPr>
          <w:rFonts w:ascii="Times New Roman" w:hAnsi="Times New Roman"/>
          <w:noProof/>
          <w:snapToGrid w:val="0"/>
          <w:sz w:val="28"/>
          <w:szCs w:val="28"/>
          <w:lang w:val="en-US" w:eastAsia="uk-UA"/>
        </w:rPr>
        <w:t>. - P.</w:t>
      </w:r>
      <w:r w:rsidR="00D047FF" w:rsidRPr="006B6F7A">
        <w:rPr>
          <w:rFonts w:ascii="Times New Roman" w:hAnsi="Times New Roman"/>
          <w:noProof/>
          <w:snapToGrid w:val="0"/>
          <w:sz w:val="28"/>
          <w:szCs w:val="28"/>
          <w:lang w:val="uk-UA" w:eastAsia="uk-UA"/>
        </w:rPr>
        <w:t>198-205.</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hyperlink r:id="rId55" w:history="1">
        <w:r w:rsidR="00D047FF" w:rsidRPr="008C3D5E">
          <w:rPr>
            <w:rFonts w:ascii="Times New Roman" w:hAnsi="Times New Roman"/>
            <w:noProof/>
            <w:snapToGrid w:val="0"/>
            <w:sz w:val="28"/>
            <w:szCs w:val="28"/>
            <w:lang w:val="uk-UA" w:eastAsia="uk-UA"/>
          </w:rPr>
          <w:t>Bang D</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Cardiovascular Disease Prevalence in Patients with Osteoarthritis, Gout, or Both</w:t>
      </w:r>
      <w:r w:rsidR="008E1ABB">
        <w:rPr>
          <w:rFonts w:ascii="Times New Roman" w:hAnsi="Times New Roman"/>
          <w:bCs/>
          <w:noProof/>
          <w:snapToGrid w:val="0"/>
          <w:kern w:val="36"/>
          <w:sz w:val="28"/>
          <w:szCs w:val="28"/>
          <w:lang w:val="en-US" w:eastAsia="uk-UA"/>
        </w:rPr>
        <w:t xml:space="preserve"> /</w:t>
      </w:r>
      <w:hyperlink r:id="rId56" w:history="1">
        <w:r w:rsidR="00D047FF" w:rsidRPr="008C3D5E">
          <w:rPr>
            <w:rFonts w:ascii="Times New Roman" w:hAnsi="Times New Roman"/>
            <w:noProof/>
            <w:snapToGrid w:val="0"/>
            <w:sz w:val="28"/>
            <w:szCs w:val="28"/>
            <w:lang w:val="uk-UA" w:eastAsia="uk-UA"/>
          </w:rPr>
          <w:t xml:space="preserve"> D</w:t>
        </w:r>
      </w:hyperlink>
      <w:r w:rsidR="00D047FF" w:rsidRPr="008C3D5E">
        <w:rPr>
          <w:rFonts w:ascii="Times New Roman" w:hAnsi="Times New Roman"/>
          <w:noProof/>
          <w:snapToGrid w:val="0"/>
          <w:sz w:val="28"/>
          <w:szCs w:val="28"/>
          <w:lang w:val="en-US" w:eastAsia="uk-UA"/>
        </w:rPr>
        <w:t>.Bang</w:t>
      </w:r>
      <w:r w:rsidR="00D047FF" w:rsidRPr="008C3D5E">
        <w:rPr>
          <w:rFonts w:ascii="Times New Roman" w:hAnsi="Times New Roman"/>
          <w:noProof/>
          <w:snapToGrid w:val="0"/>
          <w:sz w:val="28"/>
          <w:szCs w:val="28"/>
          <w:lang w:val="uk-UA" w:eastAsia="uk-UA"/>
        </w:rPr>
        <w:t>, </w:t>
      </w:r>
      <w:hyperlink r:id="rId57" w:history="1">
        <w:r w:rsidR="00D047FF" w:rsidRPr="008C3D5E">
          <w:rPr>
            <w:rFonts w:ascii="Times New Roman" w:hAnsi="Times New Roman"/>
            <w:noProof/>
            <w:snapToGrid w:val="0"/>
            <w:sz w:val="28"/>
            <w:szCs w:val="28"/>
            <w:lang w:val="uk-UA" w:eastAsia="uk-UA"/>
          </w:rPr>
          <w:t xml:space="preserve"> J</w:t>
        </w:r>
      </w:hyperlink>
      <w:r w:rsidR="00D047FF" w:rsidRPr="008C3D5E">
        <w:rPr>
          <w:rFonts w:ascii="Times New Roman" w:hAnsi="Times New Roman"/>
          <w:noProof/>
          <w:snapToGrid w:val="0"/>
          <w:sz w:val="28"/>
          <w:szCs w:val="28"/>
          <w:lang w:val="en-US" w:eastAsia="uk-UA"/>
        </w:rPr>
        <w:t>.Xu</w:t>
      </w:r>
      <w:r w:rsidR="00D047FF" w:rsidRPr="008C3D5E">
        <w:rPr>
          <w:rFonts w:ascii="Times New Roman" w:hAnsi="Times New Roman"/>
          <w:noProof/>
          <w:snapToGrid w:val="0"/>
          <w:sz w:val="28"/>
          <w:szCs w:val="28"/>
          <w:lang w:val="uk-UA" w:eastAsia="uk-UA"/>
        </w:rPr>
        <w:t>, </w:t>
      </w:r>
      <w:hyperlink r:id="rId58" w:history="1">
        <w:r w:rsidR="00D047FF" w:rsidRPr="008C3D5E">
          <w:rPr>
            <w:rFonts w:ascii="Times New Roman" w:hAnsi="Times New Roman"/>
            <w:noProof/>
            <w:snapToGrid w:val="0"/>
            <w:sz w:val="28"/>
            <w:szCs w:val="28"/>
            <w:lang w:val="uk-UA" w:eastAsia="uk-UA"/>
          </w:rPr>
          <w:t xml:space="preserve"> R</w:t>
        </w:r>
      </w:hyperlink>
      <w:r w:rsidR="00D047FF" w:rsidRPr="008C3D5E">
        <w:rPr>
          <w:rFonts w:ascii="Times New Roman" w:hAnsi="Times New Roman"/>
          <w:noProof/>
          <w:snapToGrid w:val="0"/>
          <w:sz w:val="28"/>
          <w:szCs w:val="28"/>
          <w:lang w:val="en-US" w:eastAsia="uk-UA"/>
        </w:rPr>
        <w:t>.Keenan</w:t>
      </w:r>
      <w:r w:rsidR="006B6F7A" w:rsidRPr="006B6F7A">
        <w:rPr>
          <w:rFonts w:ascii="Cambria Math" w:hAnsi="Cambria Math" w:cs="Cambria Math"/>
          <w:noProof/>
          <w:snapToGrid w:val="0"/>
          <w:sz w:val="28"/>
          <w:szCs w:val="28"/>
          <w:lang w:val="en-US" w:eastAsia="ru-RU"/>
        </w:rPr>
        <w:t>⦋</w:t>
      </w:r>
      <w:r w:rsidR="006B6F7A" w:rsidRPr="006B6F7A">
        <w:rPr>
          <w:rFonts w:ascii="Times New Roman" w:hAnsi="Times New Roman"/>
          <w:noProof/>
          <w:snapToGrid w:val="0"/>
          <w:sz w:val="28"/>
          <w:szCs w:val="28"/>
          <w:lang w:val="en-US" w:eastAsia="ru-RU"/>
        </w:rPr>
        <w:t>et al.</w:t>
      </w:r>
      <w:r w:rsidR="006B6F7A" w:rsidRPr="006B6F7A">
        <w:rPr>
          <w:rFonts w:ascii="Cambria Math" w:hAnsi="Cambria Math" w:cs="Cambria Math"/>
          <w:noProof/>
          <w:snapToGrid w:val="0"/>
          <w:sz w:val="28"/>
          <w:szCs w:val="28"/>
          <w:lang w:val="en-US" w:eastAsia="ru-RU"/>
        </w:rPr>
        <w:t>⦌</w:t>
      </w:r>
      <w:r w:rsidR="00D047FF" w:rsidRPr="008C3D5E">
        <w:rPr>
          <w:rFonts w:ascii="Times New Roman" w:hAnsi="Times New Roman"/>
          <w:noProof/>
          <w:snapToGrid w:val="0"/>
          <w:sz w:val="28"/>
          <w:szCs w:val="28"/>
          <w:lang w:val="uk-UA" w:eastAsia="uk-UA"/>
        </w:rPr>
        <w:t xml:space="preserve">// </w:t>
      </w:r>
      <w:hyperlink r:id="rId59" w:tooltip="Bulletin of the Hospital for Joint Disease (2013)." w:history="1">
        <w:r w:rsidR="00D047FF" w:rsidRPr="008C3D5E">
          <w:rPr>
            <w:rFonts w:ascii="Times New Roman" w:hAnsi="Times New Roman"/>
            <w:noProof/>
            <w:snapToGrid w:val="0"/>
            <w:sz w:val="28"/>
            <w:szCs w:val="28"/>
            <w:lang w:val="uk-UA" w:eastAsia="uk-UA"/>
          </w:rPr>
          <w:t>Bull</w:t>
        </w:r>
        <w:r w:rsidR="00D047FF" w:rsidRPr="008C3D5E">
          <w:rPr>
            <w:rFonts w:ascii="Times New Roman" w:hAnsi="Times New Roman"/>
            <w:noProof/>
            <w:snapToGrid w:val="0"/>
            <w:sz w:val="28"/>
            <w:szCs w:val="28"/>
            <w:lang w:val="en-US" w:eastAsia="uk-UA"/>
          </w:rPr>
          <w:t>etinofthe</w:t>
        </w:r>
        <w:r w:rsidR="00D047FF" w:rsidRPr="008C3D5E">
          <w:rPr>
            <w:rFonts w:ascii="Times New Roman" w:hAnsi="Times New Roman"/>
            <w:noProof/>
            <w:snapToGrid w:val="0"/>
            <w:sz w:val="28"/>
            <w:szCs w:val="28"/>
            <w:lang w:val="uk-UA" w:eastAsia="uk-UA"/>
          </w:rPr>
          <w:t xml:space="preserve"> Hosp</w:t>
        </w:r>
        <w:r w:rsidR="00D047FF" w:rsidRPr="008C3D5E">
          <w:rPr>
            <w:rFonts w:ascii="Times New Roman" w:hAnsi="Times New Roman"/>
            <w:noProof/>
            <w:snapToGrid w:val="0"/>
            <w:sz w:val="28"/>
            <w:szCs w:val="28"/>
            <w:lang w:val="en-US" w:eastAsia="uk-UA"/>
          </w:rPr>
          <w:t>ital</w:t>
        </w:r>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US" w:eastAsia="uk-UA"/>
          </w:rPr>
          <w:t>oint</w:t>
        </w:r>
        <w:r w:rsidR="00D047FF" w:rsidRPr="008C3D5E">
          <w:rPr>
            <w:rFonts w:ascii="Times New Roman" w:hAnsi="Times New Roman"/>
            <w:noProof/>
            <w:snapToGrid w:val="0"/>
            <w:sz w:val="28"/>
            <w:szCs w:val="28"/>
            <w:lang w:val="uk-UA" w:eastAsia="uk-UA"/>
          </w:rPr>
          <w:t xml:space="preserve"> Dis</w:t>
        </w:r>
        <w:r w:rsidR="00D047FF" w:rsidRPr="008C3D5E">
          <w:rPr>
            <w:rFonts w:ascii="Times New Roman" w:hAnsi="Times New Roman"/>
            <w:noProof/>
            <w:snapToGrid w:val="0"/>
            <w:sz w:val="28"/>
            <w:szCs w:val="28"/>
            <w:lang w:val="en-US" w:eastAsia="uk-UA"/>
          </w:rPr>
          <w:t>ease</w:t>
        </w:r>
        <w:r w:rsidR="00D047FF" w:rsidRPr="008C3D5E">
          <w:rPr>
            <w:rFonts w:ascii="Times New Roman" w:hAnsi="Times New Roman"/>
            <w:noProof/>
            <w:snapToGrid w:val="0"/>
            <w:sz w:val="28"/>
            <w:szCs w:val="28"/>
            <w:lang w:val="uk-UA" w:eastAsia="uk-UA"/>
          </w:rPr>
          <w:t xml:space="preserve"> (2013).</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2016</w:t>
      </w:r>
      <w:r w:rsidR="00D047FF" w:rsidRPr="008C3D5E">
        <w:rPr>
          <w:rFonts w:ascii="Times New Roman" w:hAnsi="Times New Roman"/>
          <w:noProof/>
          <w:snapToGrid w:val="0"/>
          <w:sz w:val="28"/>
          <w:szCs w:val="28"/>
          <w:lang w:val="en-US" w:eastAsia="uk-UA"/>
        </w:rPr>
        <w:t>. -Vol</w:t>
      </w:r>
      <w:r w:rsidR="00D047FF" w:rsidRPr="008C3D5E">
        <w:rPr>
          <w:rFonts w:ascii="Times New Roman" w:hAnsi="Times New Roman"/>
          <w:noProof/>
          <w:snapToGrid w:val="0"/>
          <w:sz w:val="28"/>
          <w:szCs w:val="28"/>
          <w:lang w:val="uk-UA" w:eastAsia="uk-UA"/>
        </w:rPr>
        <w:t xml:space="preserve">. 74. </w:t>
      </w:r>
      <w:r w:rsidR="00D047FF" w:rsidRPr="008C3D5E">
        <w:rPr>
          <w:rFonts w:ascii="Times New Roman" w:hAnsi="Times New Roman"/>
          <w:noProof/>
          <w:snapToGrid w:val="0"/>
          <w:sz w:val="28"/>
          <w:szCs w:val="28"/>
          <w:lang w:val="en-US" w:eastAsia="uk-UA"/>
        </w:rPr>
        <w:t>-S</w:t>
      </w:r>
      <w:r w:rsidR="00D047FF" w:rsidRPr="008C3D5E">
        <w:rPr>
          <w:rFonts w:ascii="Times New Roman" w:hAnsi="Times New Roman"/>
          <w:noProof/>
          <w:snapToGrid w:val="0"/>
          <w:sz w:val="28"/>
          <w:szCs w:val="28"/>
          <w:lang w:val="uk-UA" w:eastAsia="uk-UA"/>
        </w:rPr>
        <w:t xml:space="preserve">. 2. </w:t>
      </w:r>
      <w:r w:rsidR="00D047FF" w:rsidRPr="008C3D5E">
        <w:rPr>
          <w:rFonts w:ascii="Times New Roman" w:hAnsi="Times New Roman"/>
          <w:noProof/>
          <w:snapToGrid w:val="0"/>
          <w:sz w:val="28"/>
          <w:szCs w:val="28"/>
          <w:lang w:val="en-US" w:eastAsia="uk-UA"/>
        </w:rPr>
        <w:t>- P</w:t>
      </w:r>
      <w:r w:rsidR="00D047FF" w:rsidRPr="008C3D5E">
        <w:rPr>
          <w:rFonts w:ascii="Times New Roman" w:hAnsi="Times New Roman"/>
          <w:noProof/>
          <w:snapToGrid w:val="0"/>
          <w:sz w:val="28"/>
          <w:szCs w:val="28"/>
          <w:lang w:val="uk-UA" w:eastAsia="uk-UA"/>
        </w:rPr>
        <w:t>.113-118.</w:t>
      </w:r>
    </w:p>
    <w:p w:rsidR="00D047FF" w:rsidRPr="006B6F7A" w:rsidRDefault="00023277" w:rsidP="006B6F7A">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ru-RU"/>
        </w:rPr>
      </w:pPr>
      <w:hyperlink r:id="rId60" w:history="1">
        <w:r w:rsidR="00D047FF" w:rsidRPr="008C3D5E">
          <w:rPr>
            <w:rFonts w:ascii="Times New Roman" w:hAnsi="Times New Roman"/>
            <w:noProof/>
            <w:snapToGrid w:val="0"/>
            <w:sz w:val="28"/>
            <w:szCs w:val="28"/>
            <w:lang w:val="en-IE" w:eastAsia="ru-RU"/>
          </w:rPr>
          <w:t>Bao H</w:t>
        </w:r>
      </w:hyperlink>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en-IE" w:eastAsia="ru-RU"/>
        </w:rPr>
        <w:t xml:space="preserve">The neuroprotective effect of apelin-13 in a mouse model of intracerebral haemorrhage / </w:t>
      </w:r>
      <w:hyperlink r:id="rId61" w:history="1">
        <w:r w:rsidR="00D047FF" w:rsidRPr="008C3D5E">
          <w:rPr>
            <w:rFonts w:ascii="Times New Roman" w:hAnsi="Times New Roman"/>
            <w:noProof/>
            <w:snapToGrid w:val="0"/>
            <w:sz w:val="28"/>
            <w:szCs w:val="28"/>
            <w:lang w:val="en-IE" w:eastAsia="ru-RU"/>
          </w:rPr>
          <w:t>H</w:t>
        </w:r>
      </w:hyperlink>
      <w:r w:rsidR="00D047FF" w:rsidRPr="008C3D5E">
        <w:rPr>
          <w:rFonts w:ascii="Times New Roman" w:hAnsi="Times New Roman"/>
          <w:noProof/>
          <w:snapToGrid w:val="0"/>
          <w:sz w:val="28"/>
          <w:szCs w:val="28"/>
          <w:lang w:val="en-US" w:eastAsia="ru-RU"/>
        </w:rPr>
        <w:t>.Bao</w:t>
      </w:r>
      <w:r w:rsidR="00D047FF" w:rsidRPr="008C3D5E">
        <w:rPr>
          <w:rFonts w:ascii="Times New Roman" w:hAnsi="Times New Roman"/>
          <w:noProof/>
          <w:snapToGrid w:val="0"/>
          <w:sz w:val="28"/>
          <w:szCs w:val="28"/>
          <w:lang w:val="en-IE" w:eastAsia="ru-RU"/>
        </w:rPr>
        <w:t>, </w:t>
      </w:r>
      <w:hyperlink r:id="rId62" w:history="1">
        <w:r w:rsidR="00D047FF" w:rsidRPr="008C3D5E">
          <w:rPr>
            <w:rFonts w:ascii="Times New Roman" w:hAnsi="Times New Roman"/>
            <w:noProof/>
            <w:snapToGrid w:val="0"/>
            <w:sz w:val="28"/>
            <w:szCs w:val="28"/>
            <w:lang w:val="en-IE" w:eastAsia="ru-RU"/>
          </w:rPr>
          <w:t>X</w:t>
        </w:r>
      </w:hyperlink>
      <w:r w:rsidR="00D047FF" w:rsidRPr="008C3D5E">
        <w:rPr>
          <w:rFonts w:ascii="Times New Roman" w:hAnsi="Times New Roman"/>
          <w:noProof/>
          <w:snapToGrid w:val="0"/>
          <w:sz w:val="28"/>
          <w:szCs w:val="28"/>
          <w:lang w:val="en-US" w:eastAsia="ru-RU"/>
        </w:rPr>
        <w:t>.Yang</w:t>
      </w:r>
      <w:r w:rsidR="00D047FF" w:rsidRPr="008C3D5E">
        <w:rPr>
          <w:rFonts w:ascii="Times New Roman" w:hAnsi="Times New Roman"/>
          <w:noProof/>
          <w:snapToGrid w:val="0"/>
          <w:sz w:val="28"/>
          <w:szCs w:val="28"/>
          <w:lang w:val="en-IE" w:eastAsia="ru-RU"/>
        </w:rPr>
        <w:t>, </w:t>
      </w:r>
      <w:hyperlink r:id="rId63" w:history="1">
        <w:r w:rsidR="00D047FF" w:rsidRPr="008C3D5E">
          <w:rPr>
            <w:rFonts w:ascii="Times New Roman" w:hAnsi="Times New Roman"/>
            <w:noProof/>
            <w:snapToGrid w:val="0"/>
            <w:sz w:val="28"/>
            <w:szCs w:val="28"/>
            <w:lang w:val="en-IE" w:eastAsia="ru-RU"/>
          </w:rPr>
          <w:t>Y</w:t>
        </w:r>
      </w:hyperlink>
      <w:r w:rsidR="00D047FF" w:rsidRPr="008C3D5E">
        <w:rPr>
          <w:rFonts w:ascii="Times New Roman" w:hAnsi="Times New Roman"/>
          <w:noProof/>
          <w:snapToGrid w:val="0"/>
          <w:sz w:val="28"/>
          <w:szCs w:val="28"/>
          <w:lang w:val="en-US" w:eastAsia="ru-RU"/>
        </w:rPr>
        <w:t>.Huang</w:t>
      </w:r>
      <w:r w:rsidR="00D047FF" w:rsidRPr="008C3D5E">
        <w:rPr>
          <w:rFonts w:ascii="Times New Roman" w:hAnsi="Times New Roman"/>
          <w:noProof/>
          <w:snapToGrid w:val="0"/>
          <w:sz w:val="28"/>
          <w:szCs w:val="28"/>
          <w:lang w:val="en-IE" w:eastAsia="ru-RU"/>
        </w:rPr>
        <w:t>, </w:t>
      </w:r>
      <w:hyperlink r:id="rId64" w:history="1">
        <w:r w:rsidR="00D047FF" w:rsidRPr="008C3D5E">
          <w:rPr>
            <w:rFonts w:ascii="Times New Roman" w:hAnsi="Times New Roman"/>
            <w:noProof/>
            <w:snapToGrid w:val="0"/>
            <w:sz w:val="28"/>
            <w:szCs w:val="28"/>
            <w:lang w:val="en-IE" w:eastAsia="ru-RU"/>
          </w:rPr>
          <w:t>H</w:t>
        </w:r>
      </w:hyperlink>
      <w:r w:rsidR="00D047FF" w:rsidRPr="008C3D5E">
        <w:rPr>
          <w:rFonts w:ascii="Times New Roman" w:hAnsi="Times New Roman"/>
          <w:noProof/>
          <w:snapToGrid w:val="0"/>
          <w:sz w:val="28"/>
          <w:szCs w:val="28"/>
          <w:lang w:val="en-US" w:eastAsia="ru-RU"/>
        </w:rPr>
        <w:t>.Qiu</w:t>
      </w:r>
      <w:r w:rsidR="00D047FF" w:rsidRPr="008C3D5E">
        <w:rPr>
          <w:rFonts w:ascii="Times New Roman" w:hAnsi="Times New Roman"/>
          <w:noProof/>
          <w:snapToGrid w:val="0"/>
          <w:sz w:val="28"/>
          <w:szCs w:val="28"/>
          <w:lang w:val="en-IE" w:eastAsia="ru-RU"/>
        </w:rPr>
        <w:t>, </w:t>
      </w:r>
      <w:hyperlink r:id="rId65" w:history="1">
        <w:r w:rsidR="00D047FF" w:rsidRPr="008C3D5E">
          <w:rPr>
            <w:rFonts w:ascii="Times New Roman" w:hAnsi="Times New Roman"/>
            <w:noProof/>
            <w:snapToGrid w:val="0"/>
            <w:sz w:val="28"/>
            <w:szCs w:val="28"/>
            <w:lang w:val="en-IE" w:eastAsia="ru-RU"/>
          </w:rPr>
          <w:t xml:space="preserve"> G</w:t>
        </w:r>
      </w:hyperlink>
      <w:r w:rsidR="00D047FF" w:rsidRPr="008C3D5E">
        <w:rPr>
          <w:rFonts w:ascii="Times New Roman" w:hAnsi="Times New Roman"/>
          <w:noProof/>
          <w:snapToGrid w:val="0"/>
          <w:sz w:val="28"/>
          <w:szCs w:val="28"/>
          <w:lang w:val="en-US" w:eastAsia="ru-RU"/>
        </w:rPr>
        <w:t>.Huang</w:t>
      </w:r>
      <w:r w:rsidR="00D047FF" w:rsidRPr="008C3D5E">
        <w:rPr>
          <w:rFonts w:ascii="Times New Roman" w:hAnsi="Times New Roman"/>
          <w:noProof/>
          <w:snapToGrid w:val="0"/>
          <w:sz w:val="28"/>
          <w:szCs w:val="28"/>
          <w:lang w:val="en-IE" w:eastAsia="ru-RU"/>
        </w:rPr>
        <w:t>, </w:t>
      </w:r>
      <w:hyperlink r:id="rId66" w:history="1">
        <w:r w:rsidR="00D047FF" w:rsidRPr="008C3D5E">
          <w:rPr>
            <w:rFonts w:ascii="Times New Roman" w:hAnsi="Times New Roman"/>
            <w:noProof/>
            <w:snapToGrid w:val="0"/>
            <w:sz w:val="28"/>
            <w:szCs w:val="28"/>
            <w:lang w:val="en-IE" w:eastAsia="ru-RU"/>
          </w:rPr>
          <w:t>H</w:t>
        </w:r>
      </w:hyperlink>
      <w:r w:rsidR="00D047FF" w:rsidRPr="008C3D5E">
        <w:rPr>
          <w:rFonts w:ascii="Times New Roman" w:hAnsi="Times New Roman"/>
          <w:noProof/>
          <w:snapToGrid w:val="0"/>
          <w:sz w:val="28"/>
          <w:szCs w:val="28"/>
          <w:lang w:val="en-US" w:eastAsia="ru-RU"/>
        </w:rPr>
        <w:t>.Xiao</w:t>
      </w:r>
      <w:r w:rsidR="00D047FF" w:rsidRPr="008C3D5E">
        <w:rPr>
          <w:rFonts w:ascii="Times New Roman" w:hAnsi="Times New Roman"/>
          <w:noProof/>
          <w:snapToGrid w:val="0"/>
          <w:sz w:val="28"/>
          <w:szCs w:val="28"/>
          <w:lang w:val="en-IE" w:eastAsia="ru-RU"/>
        </w:rPr>
        <w:t>,</w:t>
      </w:r>
      <w:r w:rsidR="00D047FF" w:rsidRPr="006B6F7A">
        <w:rPr>
          <w:rFonts w:ascii="Times New Roman" w:hAnsi="Times New Roman"/>
          <w:noProof/>
          <w:snapToGrid w:val="0"/>
          <w:sz w:val="28"/>
          <w:szCs w:val="28"/>
          <w:lang w:val="en-IE" w:eastAsia="ru-RU"/>
        </w:rPr>
        <w:t> </w:t>
      </w:r>
      <w:hyperlink r:id="rId67" w:history="1">
        <w:r w:rsidR="00D047FF" w:rsidRPr="006B6F7A">
          <w:rPr>
            <w:rFonts w:ascii="Times New Roman" w:hAnsi="Times New Roman"/>
            <w:noProof/>
            <w:snapToGrid w:val="0"/>
            <w:sz w:val="28"/>
            <w:szCs w:val="28"/>
            <w:lang w:val="en-IE" w:eastAsia="ru-RU"/>
          </w:rPr>
          <w:t>J</w:t>
        </w:r>
      </w:hyperlink>
      <w:r w:rsidR="00D047FF" w:rsidRPr="006B6F7A">
        <w:rPr>
          <w:rFonts w:ascii="Times New Roman" w:hAnsi="Times New Roman"/>
          <w:noProof/>
          <w:snapToGrid w:val="0"/>
          <w:sz w:val="28"/>
          <w:szCs w:val="28"/>
          <w:lang w:val="en-US" w:eastAsia="ru-RU"/>
        </w:rPr>
        <w:t xml:space="preserve">. Kuai // </w:t>
      </w:r>
      <w:hyperlink r:id="rId68" w:tooltip="Neuroscience letters." w:history="1">
        <w:r w:rsidR="00D047FF" w:rsidRPr="006B6F7A">
          <w:rPr>
            <w:rFonts w:ascii="Times New Roman" w:hAnsi="Times New Roman"/>
            <w:noProof/>
            <w:snapToGrid w:val="0"/>
            <w:sz w:val="28"/>
            <w:szCs w:val="28"/>
            <w:lang w:val="en-IE" w:eastAsia="ru-RU"/>
          </w:rPr>
          <w:t>Neuroscience Letters.</w:t>
        </w:r>
      </w:hyperlink>
      <w:r w:rsidR="00D047FF" w:rsidRPr="006B6F7A">
        <w:rPr>
          <w:rFonts w:ascii="Times New Roman" w:hAnsi="Times New Roman"/>
          <w:noProof/>
          <w:snapToGrid w:val="0"/>
          <w:sz w:val="28"/>
          <w:szCs w:val="28"/>
          <w:lang w:val="en-US" w:eastAsia="ru-RU"/>
        </w:rPr>
        <w:t xml:space="preserve"> - </w:t>
      </w:r>
      <w:r w:rsidR="00D047FF" w:rsidRPr="006B6F7A">
        <w:rPr>
          <w:rFonts w:ascii="Times New Roman" w:hAnsi="Times New Roman"/>
          <w:noProof/>
          <w:snapToGrid w:val="0"/>
          <w:sz w:val="28"/>
          <w:szCs w:val="28"/>
          <w:lang w:val="en-IE" w:eastAsia="ru-RU"/>
        </w:rPr>
        <w:t>2016. - Vol. 628. - P. 219-224.</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Barbour  K. E. Inflammatory markers and the risk of hip fracture: The women’s health initiative / K.E. Barbour, R. Boudreau, M. E. Danielson et al. // J. Bone Miner. Res. - 2012. - Vol. 27. - P. 1167-1176.</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noProof/>
          <w:snapToGrid w:val="0"/>
          <w:sz w:val="28"/>
          <w:szCs w:val="28"/>
          <w:lang w:val="uk-UA" w:eastAsia="ru-RU"/>
        </w:rPr>
        <w:t xml:space="preserve">Bellamy N. Similarities and differences in the assessment of function in osteoporosis (OP) and osteoarthritis (OA) / N. Bellamy // Osteoporosis Int.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2013.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Vol. 24</w:t>
      </w:r>
      <w:r w:rsidRPr="008C3D5E">
        <w:rPr>
          <w:rFonts w:ascii="Times New Roman" w:hAnsi="Times New Roman"/>
          <w:noProof/>
          <w:snapToGrid w:val="0"/>
          <w:sz w:val="28"/>
          <w:szCs w:val="28"/>
          <w:lang w:val="en-IE" w:eastAsia="ru-RU"/>
        </w:rPr>
        <w:t>. -</w:t>
      </w:r>
      <w:r w:rsidRPr="008C3D5E">
        <w:rPr>
          <w:rFonts w:ascii="Times New Roman" w:hAnsi="Times New Roman"/>
          <w:noProof/>
          <w:snapToGrid w:val="0"/>
          <w:sz w:val="28"/>
          <w:szCs w:val="28"/>
          <w:lang w:val="uk-UA" w:eastAsia="ru-RU"/>
        </w:rPr>
        <w:t xml:space="preserve"> S. 1.</w:t>
      </w:r>
      <w:r w:rsidRPr="008C3D5E">
        <w:rPr>
          <w:rFonts w:ascii="Times New Roman" w:hAnsi="Times New Roman"/>
          <w:noProof/>
          <w:snapToGrid w:val="0"/>
          <w:sz w:val="28"/>
          <w:szCs w:val="28"/>
          <w:lang w:val="en-IE" w:eastAsia="ru-RU"/>
        </w:rPr>
        <w:t xml:space="preserve"> -</w:t>
      </w:r>
      <w:r w:rsidRPr="008C3D5E">
        <w:rPr>
          <w:rFonts w:ascii="Times New Roman" w:hAnsi="Times New Roman"/>
          <w:noProof/>
          <w:snapToGrid w:val="0"/>
          <w:sz w:val="28"/>
          <w:szCs w:val="28"/>
          <w:lang w:val="uk-UA" w:eastAsia="ru-RU"/>
        </w:rPr>
        <w:t xml:space="preserve"> Р. 72.</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 xml:space="preserve">Bellido M. Subchondral bone microstructural damage by increased remodelling aggravates experimental osteoarthritis preceded by osteoporosis / M. Bellido, L. Lugo </w:t>
      </w:r>
      <w:r w:rsidR="008E1ABB">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008E1ABB">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Arthritis Res. Ther. - 2010. - Vol. 12. - № 4. - P. 152.</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noProof/>
          <w:snapToGrid w:val="0"/>
          <w:sz w:val="28"/>
          <w:szCs w:val="28"/>
          <w:bdr w:val="none" w:sz="0" w:space="0" w:color="auto" w:frame="1"/>
          <w:lang w:val="en-US" w:eastAsia="ru-RU"/>
        </w:rPr>
        <w:lastRenderedPageBreak/>
        <w:t>Benford H.L. Farnesol and geranylgeraniol prevent activation of caspases by aminobisphosphonates: biochemical evidence for two distinct pharmacological classes of bisphosphonate drugs / H.L. Benford, J.C. Frith, S, Auriola // Mol. Pharmacol. - 1999. - Vol. 56. - P.131-140.</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bCs/>
          <w:noProof/>
          <w:snapToGrid w:val="0"/>
          <w:sz w:val="28"/>
          <w:szCs w:val="28"/>
          <w:shd w:val="clear" w:color="auto" w:fill="FFFFFF"/>
          <w:lang w:val="uk-UA" w:eastAsia="ru-RU"/>
        </w:rPr>
        <w:t>Beth Smith M.E.</w:t>
      </w:r>
      <w:r w:rsidRPr="008C3D5E">
        <w:rPr>
          <w:rFonts w:ascii="Times New Roman" w:hAnsi="Times New Roman"/>
          <w:noProof/>
          <w:snapToGrid w:val="0"/>
          <w:sz w:val="28"/>
          <w:szCs w:val="28"/>
          <w:shd w:val="clear" w:color="auto" w:fill="FFFFFF"/>
          <w:lang w:val="uk-UA" w:eastAsia="ru-RU"/>
        </w:rPr>
        <w:t>Drug class review HMG-CoA reductase inhibitors (statins) and fixed-dose combination products containing a statin final report update 5</w:t>
      </w:r>
      <w:r w:rsidRPr="008C3D5E">
        <w:rPr>
          <w:rFonts w:ascii="Times New Roman" w:hAnsi="Times New Roman"/>
          <w:noProof/>
          <w:snapToGrid w:val="0"/>
          <w:sz w:val="28"/>
          <w:szCs w:val="28"/>
          <w:shd w:val="clear" w:color="auto" w:fill="FFFFFF"/>
          <w:lang w:val="en-IE" w:eastAsia="ru-RU"/>
        </w:rPr>
        <w:t xml:space="preserve"> /</w:t>
      </w:r>
      <w:r w:rsidRPr="008C3D5E">
        <w:rPr>
          <w:rFonts w:ascii="Times New Roman" w:hAnsi="Times New Roman"/>
          <w:bCs/>
          <w:noProof/>
          <w:snapToGrid w:val="0"/>
          <w:sz w:val="28"/>
          <w:szCs w:val="28"/>
          <w:shd w:val="clear" w:color="auto" w:fill="FFFFFF"/>
          <w:lang w:val="uk-UA" w:eastAsia="ru-RU"/>
        </w:rPr>
        <w:t xml:space="preserve"> M.E.Beth Smith, J.Nancy Lee, D</w:t>
      </w:r>
      <w:r w:rsidRPr="008C3D5E">
        <w:rPr>
          <w:rFonts w:ascii="Times New Roman" w:hAnsi="Times New Roman"/>
          <w:bCs/>
          <w:noProof/>
          <w:snapToGrid w:val="0"/>
          <w:sz w:val="28"/>
          <w:szCs w:val="28"/>
          <w:shd w:val="clear" w:color="auto" w:fill="FFFFFF"/>
          <w:lang w:val="en-IE" w:eastAsia="ru-RU"/>
        </w:rPr>
        <w:t xml:space="preserve">. </w:t>
      </w:r>
      <w:r w:rsidRPr="008C3D5E">
        <w:rPr>
          <w:rFonts w:ascii="Times New Roman" w:hAnsi="Times New Roman"/>
          <w:bCs/>
          <w:noProof/>
          <w:snapToGrid w:val="0"/>
          <w:sz w:val="28"/>
          <w:szCs w:val="28"/>
          <w:shd w:val="clear" w:color="auto" w:fill="FFFFFF"/>
          <w:lang w:val="uk-UA" w:eastAsia="ru-RU"/>
        </w:rPr>
        <w:t xml:space="preserve">Pharm </w:t>
      </w:r>
      <w:r w:rsidRPr="008C3D5E">
        <w:rPr>
          <w:rFonts w:ascii="Times New Roman" w:hAnsi="Times New Roman"/>
          <w:bCs/>
          <w:noProof/>
          <w:snapToGrid w:val="0"/>
          <w:sz w:val="28"/>
          <w:szCs w:val="28"/>
          <w:shd w:val="clear" w:color="auto" w:fill="FFFFFF"/>
          <w:lang w:val="en-IE" w:eastAsia="ru-RU"/>
        </w:rPr>
        <w:t>//</w:t>
      </w:r>
      <w:r w:rsidRPr="008C3D5E">
        <w:rPr>
          <w:rFonts w:ascii="Times New Roman" w:hAnsi="Times New Roman"/>
          <w:noProof/>
          <w:snapToGrid w:val="0"/>
          <w:sz w:val="28"/>
          <w:szCs w:val="28"/>
          <w:shd w:val="clear" w:color="auto" w:fill="FFFFFF"/>
          <w:lang w:val="uk-UA" w:eastAsia="ru-RU"/>
        </w:rPr>
        <w:t>Portland, Oregon</w:t>
      </w:r>
      <w:r w:rsidRPr="008C3D5E">
        <w:rPr>
          <w:rFonts w:ascii="Times New Roman" w:hAnsi="Times New Roman"/>
          <w:noProof/>
          <w:snapToGrid w:val="0"/>
          <w:sz w:val="28"/>
          <w:szCs w:val="28"/>
          <w:shd w:val="clear" w:color="auto" w:fill="FFFFFF"/>
          <w:lang w:val="en-IE" w:eastAsia="ru-RU"/>
        </w:rPr>
        <w:t xml:space="preserve">. - 2009. - </w:t>
      </w:r>
      <w:r w:rsidRPr="008C3D5E">
        <w:rPr>
          <w:rFonts w:ascii="Times New Roman" w:hAnsi="Times New Roman"/>
          <w:noProof/>
          <w:snapToGrid w:val="0"/>
          <w:sz w:val="28"/>
          <w:szCs w:val="28"/>
          <w:shd w:val="clear" w:color="auto" w:fill="FFFFFF"/>
          <w:lang w:val="uk-UA" w:eastAsia="ru-RU"/>
        </w:rPr>
        <w:t>128 p.</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uk-UA"/>
        </w:rPr>
      </w:pPr>
      <w:hyperlink r:id="rId69" w:history="1">
        <w:r w:rsidR="00D047FF" w:rsidRPr="008C3D5E">
          <w:rPr>
            <w:rFonts w:ascii="Times New Roman" w:hAnsi="Times New Roman"/>
            <w:noProof/>
            <w:snapToGrid w:val="0"/>
            <w:sz w:val="28"/>
            <w:szCs w:val="28"/>
            <w:lang w:val="uk-UA" w:eastAsia="uk-UA"/>
          </w:rPr>
          <w:t>Bircan B</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Effect of apelin hormone on renal ischemia/reperfusion induced oxidative damage in rats</w:t>
      </w:r>
      <w:r w:rsidR="00D047FF" w:rsidRPr="008C3D5E">
        <w:rPr>
          <w:rFonts w:ascii="Times New Roman" w:hAnsi="Times New Roman"/>
          <w:bCs/>
          <w:noProof/>
          <w:snapToGrid w:val="0"/>
          <w:kern w:val="36"/>
          <w:sz w:val="28"/>
          <w:szCs w:val="28"/>
          <w:lang w:val="en-US" w:eastAsia="uk-UA"/>
        </w:rPr>
        <w:t xml:space="preserve"> / </w:t>
      </w:r>
      <w:r w:rsidR="00D047FF" w:rsidRPr="008C3D5E">
        <w:rPr>
          <w:rFonts w:ascii="Times New Roman" w:hAnsi="Times New Roman"/>
          <w:noProof/>
          <w:snapToGrid w:val="0"/>
          <w:sz w:val="28"/>
          <w:szCs w:val="28"/>
          <w:lang w:val="uk-UA" w:eastAsia="uk-UA"/>
        </w:rPr>
        <w:t>B</w:t>
      </w:r>
      <w:r w:rsidR="00D047FF" w:rsidRPr="008C3D5E">
        <w:rPr>
          <w:rFonts w:ascii="Times New Roman" w:hAnsi="Times New Roman"/>
          <w:noProof/>
          <w:snapToGrid w:val="0"/>
          <w:sz w:val="28"/>
          <w:szCs w:val="28"/>
          <w:lang w:val="en-US" w:eastAsia="uk-UA"/>
        </w:rPr>
        <w:t xml:space="preserve">. </w:t>
      </w:r>
      <w:hyperlink r:id="rId70" w:history="1">
        <w:r w:rsidR="00D047FF" w:rsidRPr="008C3D5E">
          <w:rPr>
            <w:rFonts w:ascii="Times New Roman" w:hAnsi="Times New Roman"/>
            <w:noProof/>
            <w:snapToGrid w:val="0"/>
            <w:sz w:val="28"/>
            <w:szCs w:val="28"/>
            <w:lang w:val="uk-UA" w:eastAsia="uk-UA"/>
          </w:rPr>
          <w:t>Bircan</w:t>
        </w:r>
        <w:r w:rsidR="00D047FF" w:rsidRPr="008C3D5E">
          <w:rPr>
            <w:rFonts w:ascii="Times New Roman" w:hAnsi="Times New Roman"/>
            <w:noProof/>
            <w:snapToGrid w:val="0"/>
            <w:sz w:val="28"/>
            <w:szCs w:val="28"/>
            <w:lang w:val="en-US" w:eastAsia="uk-UA"/>
          </w:rPr>
          <w:t>,</w:t>
        </w:r>
      </w:hyperlink>
      <w:hyperlink r:id="rId71" w:history="1">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US" w:eastAsia="uk-UA"/>
        </w:rPr>
        <w:t>.Çakır</w:t>
      </w:r>
      <w:r w:rsidR="00D047FF" w:rsidRPr="008C3D5E">
        <w:rPr>
          <w:rFonts w:ascii="Times New Roman" w:hAnsi="Times New Roman"/>
          <w:noProof/>
          <w:snapToGrid w:val="0"/>
          <w:sz w:val="28"/>
          <w:szCs w:val="28"/>
          <w:lang w:val="uk-UA" w:eastAsia="uk-UA"/>
        </w:rPr>
        <w:t>, </w:t>
      </w:r>
      <w:hyperlink r:id="rId72" w:history="1">
        <w:r w:rsidR="00D047FF" w:rsidRPr="008C3D5E">
          <w:rPr>
            <w:rFonts w:ascii="Times New Roman" w:hAnsi="Times New Roman"/>
            <w:noProof/>
            <w:snapToGrid w:val="0"/>
            <w:sz w:val="28"/>
            <w:szCs w:val="28"/>
            <w:lang w:val="uk-UA" w:eastAsia="uk-UA"/>
          </w:rPr>
          <w:t>S</w:t>
        </w:r>
      </w:hyperlink>
      <w:r w:rsidR="00D047FF" w:rsidRPr="008C3D5E">
        <w:rPr>
          <w:rFonts w:ascii="Times New Roman" w:hAnsi="Times New Roman"/>
          <w:noProof/>
          <w:snapToGrid w:val="0"/>
          <w:sz w:val="28"/>
          <w:szCs w:val="28"/>
          <w:lang w:val="en-US" w:eastAsia="uk-UA"/>
        </w:rPr>
        <w:t>.Kırbağ,</w:t>
      </w:r>
      <w:r w:rsidR="00D047FF" w:rsidRPr="008C3D5E">
        <w:rPr>
          <w:rFonts w:ascii="Times New Roman" w:hAnsi="Times New Roman"/>
          <w:noProof/>
          <w:snapToGrid w:val="0"/>
          <w:sz w:val="28"/>
          <w:szCs w:val="28"/>
          <w:lang w:val="uk-UA" w:eastAsia="uk-UA"/>
        </w:rPr>
        <w:t> </w:t>
      </w:r>
      <w:hyperlink r:id="rId73" w:history="1">
        <w:r w:rsidR="00D047FF" w:rsidRPr="008C3D5E">
          <w:rPr>
            <w:rFonts w:ascii="Times New Roman" w:hAnsi="Times New Roman"/>
            <w:noProof/>
            <w:snapToGrid w:val="0"/>
            <w:sz w:val="28"/>
            <w:szCs w:val="28"/>
            <w:lang w:val="uk-UA" w:eastAsia="uk-UA"/>
          </w:rPr>
          <w:t>H</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F</w:t>
        </w:r>
      </w:hyperlink>
      <w:r w:rsidR="00D047FF" w:rsidRPr="008C3D5E">
        <w:rPr>
          <w:rFonts w:ascii="Times New Roman" w:hAnsi="Times New Roman"/>
          <w:noProof/>
          <w:snapToGrid w:val="0"/>
          <w:sz w:val="28"/>
          <w:szCs w:val="28"/>
          <w:lang w:val="en-US" w:eastAsia="uk-UA"/>
        </w:rPr>
        <w:t xml:space="preserve">.Gül // </w:t>
      </w:r>
      <w:hyperlink r:id="rId74" w:tooltip="Renal failure." w:history="1">
        <w:r w:rsidR="00D047FF" w:rsidRPr="008C3D5E">
          <w:rPr>
            <w:rFonts w:ascii="Times New Roman" w:hAnsi="Times New Roman"/>
            <w:noProof/>
            <w:snapToGrid w:val="0"/>
            <w:sz w:val="28"/>
            <w:szCs w:val="28"/>
            <w:lang w:val="uk-UA" w:eastAsia="uk-UA"/>
          </w:rPr>
          <w:t>Ren Fail.</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2016</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38</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1122-</w:t>
      </w:r>
      <w:r w:rsidR="00D047FF" w:rsidRPr="008C3D5E">
        <w:rPr>
          <w:rFonts w:ascii="Times New Roman" w:hAnsi="Times New Roman"/>
          <w:noProof/>
          <w:snapToGrid w:val="0"/>
          <w:sz w:val="28"/>
          <w:szCs w:val="28"/>
          <w:lang w:val="en-US" w:eastAsia="uk-UA"/>
        </w:rPr>
        <w:t>112</w:t>
      </w:r>
      <w:r w:rsidR="00D047FF" w:rsidRPr="008C3D5E">
        <w:rPr>
          <w:rFonts w:ascii="Times New Roman" w:hAnsi="Times New Roman"/>
          <w:noProof/>
          <w:snapToGrid w:val="0"/>
          <w:sz w:val="28"/>
          <w:szCs w:val="28"/>
          <w:lang w:val="uk-UA" w:eastAsia="uk-UA"/>
        </w:rPr>
        <w:t>8.</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kern w:val="36"/>
          <w:sz w:val="28"/>
          <w:szCs w:val="28"/>
          <w:lang w:val="en-US" w:eastAsia="uk-UA"/>
        </w:rPr>
      </w:pPr>
      <w:hyperlink r:id="rId75" w:history="1">
        <w:r w:rsidR="00D047FF" w:rsidRPr="008C3D5E">
          <w:rPr>
            <w:rFonts w:ascii="Times New Roman" w:hAnsi="Times New Roman"/>
            <w:noProof/>
            <w:snapToGrid w:val="0"/>
            <w:sz w:val="28"/>
            <w:szCs w:val="28"/>
            <w:lang w:val="uk-UA" w:eastAsia="uk-UA"/>
          </w:rPr>
          <w:t>Blaney Davidson E</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N</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kern w:val="36"/>
          <w:sz w:val="28"/>
          <w:szCs w:val="28"/>
          <w:lang w:val="en-IE" w:eastAsia="uk-UA"/>
        </w:rPr>
        <w:t>TGF-</w:t>
      </w:r>
      <w:r w:rsidR="00D047FF" w:rsidRPr="008C3D5E">
        <w:rPr>
          <w:rFonts w:ascii="Times New Roman" w:hAnsi="Times New Roman"/>
          <w:noProof/>
          <w:snapToGrid w:val="0"/>
          <w:kern w:val="36"/>
          <w:sz w:val="28"/>
          <w:szCs w:val="28"/>
          <w:lang w:val="uk-UA" w:eastAsia="uk-UA"/>
        </w:rPr>
        <w:t>β</w:t>
      </w:r>
      <w:r w:rsidR="00D047FF" w:rsidRPr="008C3D5E">
        <w:rPr>
          <w:rFonts w:ascii="Times New Roman" w:hAnsi="Times New Roman"/>
          <w:noProof/>
          <w:snapToGrid w:val="0"/>
          <w:kern w:val="36"/>
          <w:sz w:val="28"/>
          <w:szCs w:val="28"/>
          <w:lang w:val="en-IE" w:eastAsia="uk-UA"/>
        </w:rPr>
        <w:t xml:space="preserve"> and osteoarthritis</w:t>
      </w:r>
      <w:r w:rsidR="00D047FF" w:rsidRPr="008C3D5E">
        <w:rPr>
          <w:rFonts w:ascii="Times New Roman" w:hAnsi="Times New Roman"/>
          <w:bCs/>
          <w:noProof/>
          <w:snapToGrid w:val="0"/>
          <w:kern w:val="36"/>
          <w:sz w:val="28"/>
          <w:szCs w:val="28"/>
          <w:lang w:val="en-US" w:eastAsia="uk-UA"/>
        </w:rPr>
        <w:t xml:space="preserve"> / </w:t>
      </w:r>
      <w:hyperlink r:id="rId76" w:history="1">
        <w:r w:rsidR="00D047FF" w:rsidRPr="008C3D5E">
          <w:rPr>
            <w:rFonts w:ascii="Times New Roman" w:hAnsi="Times New Roman"/>
            <w:noProof/>
            <w:snapToGrid w:val="0"/>
            <w:sz w:val="28"/>
            <w:szCs w:val="28"/>
            <w:lang w:val="en-IE" w:eastAsia="uk-UA"/>
          </w:rPr>
          <w:t>E</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en-IE" w:eastAsia="uk-UA"/>
          </w:rPr>
          <w:t>N</w:t>
        </w:r>
      </w:hyperlink>
      <w:r w:rsidR="00D047FF" w:rsidRPr="008C3D5E">
        <w:rPr>
          <w:rFonts w:ascii="Times New Roman" w:hAnsi="Times New Roman"/>
          <w:noProof/>
          <w:snapToGrid w:val="0"/>
          <w:sz w:val="28"/>
          <w:szCs w:val="28"/>
          <w:lang w:val="en-US" w:eastAsia="uk-UA"/>
        </w:rPr>
        <w:t>.Blaney Davidson</w:t>
      </w:r>
      <w:r w:rsidR="00D047FF" w:rsidRPr="008C3D5E">
        <w:rPr>
          <w:rFonts w:ascii="Times New Roman" w:hAnsi="Times New Roman"/>
          <w:noProof/>
          <w:snapToGrid w:val="0"/>
          <w:sz w:val="28"/>
          <w:szCs w:val="28"/>
          <w:lang w:val="en-IE" w:eastAsia="uk-UA"/>
        </w:rPr>
        <w:t>, </w:t>
      </w:r>
      <w:hyperlink r:id="rId77" w:history="1">
        <w:r w:rsidR="00D047FF" w:rsidRPr="008C3D5E">
          <w:rPr>
            <w:rFonts w:ascii="Times New Roman" w:hAnsi="Times New Roman"/>
            <w:noProof/>
            <w:snapToGrid w:val="0"/>
            <w:sz w:val="28"/>
            <w:szCs w:val="28"/>
            <w:lang w:val="en-IE" w:eastAsia="uk-UA"/>
          </w:rPr>
          <w:t xml:space="preserve"> 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en-IE" w:eastAsia="uk-UA"/>
          </w:rPr>
          <w:t>M</w:t>
        </w:r>
      </w:hyperlink>
      <w:r w:rsidR="00D047FF" w:rsidRPr="008C3D5E">
        <w:rPr>
          <w:rFonts w:ascii="Times New Roman" w:hAnsi="Times New Roman"/>
          <w:noProof/>
          <w:snapToGrid w:val="0"/>
          <w:sz w:val="28"/>
          <w:szCs w:val="28"/>
          <w:lang w:val="en-US" w:eastAsia="uk-UA"/>
        </w:rPr>
        <w:t>.van der Kraan</w:t>
      </w:r>
      <w:r w:rsidR="00D047FF" w:rsidRPr="008C3D5E">
        <w:rPr>
          <w:rFonts w:ascii="Times New Roman" w:hAnsi="Times New Roman"/>
          <w:noProof/>
          <w:snapToGrid w:val="0"/>
          <w:sz w:val="28"/>
          <w:szCs w:val="28"/>
          <w:lang w:val="en-IE" w:eastAsia="uk-UA"/>
        </w:rPr>
        <w:t>, </w:t>
      </w:r>
      <w:hyperlink r:id="rId78" w:history="1">
        <w:r w:rsidR="00D047FF" w:rsidRPr="008C3D5E">
          <w:rPr>
            <w:rFonts w:ascii="Times New Roman" w:hAnsi="Times New Roman"/>
            <w:noProof/>
            <w:snapToGrid w:val="0"/>
            <w:sz w:val="28"/>
            <w:szCs w:val="28"/>
            <w:lang w:val="en-IE" w:eastAsia="uk-UA"/>
          </w:rPr>
          <w:t xml:space="preserve"> W</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en-IE" w:eastAsia="uk-UA"/>
          </w:rPr>
          <w:t>B</w:t>
        </w:r>
      </w:hyperlink>
      <w:r w:rsidR="00D047FF" w:rsidRPr="008C3D5E">
        <w:rPr>
          <w:rFonts w:ascii="Times New Roman" w:hAnsi="Times New Roman"/>
          <w:noProof/>
          <w:snapToGrid w:val="0"/>
          <w:sz w:val="28"/>
          <w:szCs w:val="28"/>
          <w:lang w:val="en-IE" w:eastAsia="uk-UA"/>
        </w:rPr>
        <w:t>. van den Berg</w:t>
      </w:r>
      <w:r w:rsidR="00D047FF" w:rsidRPr="008C3D5E">
        <w:rPr>
          <w:rFonts w:ascii="Times New Roman" w:hAnsi="Times New Roman"/>
          <w:noProof/>
          <w:snapToGrid w:val="0"/>
          <w:sz w:val="28"/>
          <w:szCs w:val="28"/>
          <w:lang w:val="en-US" w:eastAsia="uk-UA"/>
        </w:rPr>
        <w:t xml:space="preserve"> // </w:t>
      </w:r>
      <w:hyperlink r:id="rId79" w:tooltip="Osteoarthritis and cartilage / OARS, Osteoarthritis Research Society." w:history="1">
        <w:r w:rsidR="00D047FF" w:rsidRPr="008C3D5E">
          <w:rPr>
            <w:rFonts w:ascii="Times New Roman" w:hAnsi="Times New Roman"/>
            <w:noProof/>
            <w:snapToGrid w:val="0"/>
            <w:sz w:val="28"/>
            <w:szCs w:val="28"/>
            <w:lang w:val="en-IE" w:eastAsia="uk-UA"/>
          </w:rPr>
          <w:t>Osteoarthritis </w:t>
        </w:r>
        <w:r w:rsidR="00D047FF" w:rsidRPr="008C3D5E">
          <w:rPr>
            <w:rFonts w:ascii="Times New Roman" w:hAnsi="Times New Roman"/>
            <w:noProof/>
            <w:snapToGrid w:val="0"/>
            <w:sz w:val="28"/>
            <w:szCs w:val="28"/>
            <w:lang w:val="en-US" w:eastAsia="uk-UA"/>
          </w:rPr>
          <w:t>c</w:t>
        </w:r>
        <w:r w:rsidR="00D047FF" w:rsidRPr="008C3D5E">
          <w:rPr>
            <w:rFonts w:ascii="Times New Roman" w:hAnsi="Times New Roman"/>
            <w:noProof/>
            <w:snapToGrid w:val="0"/>
            <w:sz w:val="28"/>
            <w:szCs w:val="28"/>
            <w:lang w:val="en-IE" w:eastAsia="uk-UA"/>
          </w:rPr>
          <w:t>artilage.</w:t>
        </w:r>
      </w:hyperlink>
      <w:r w:rsidR="00D047FF" w:rsidRPr="008C3D5E">
        <w:rPr>
          <w:rFonts w:ascii="Times New Roman" w:hAnsi="Times New Roman"/>
          <w:noProof/>
          <w:snapToGrid w:val="0"/>
          <w:sz w:val="28"/>
          <w:szCs w:val="28"/>
          <w:lang w:val="en-IE"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2009</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15</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597-604.</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uk-UA"/>
        </w:rPr>
      </w:pPr>
      <w:hyperlink r:id="rId80" w:history="1">
        <w:r w:rsidR="00D047FF" w:rsidRPr="008C3D5E">
          <w:rPr>
            <w:rFonts w:ascii="Times New Roman" w:hAnsi="Times New Roman"/>
            <w:noProof/>
            <w:snapToGrid w:val="0"/>
            <w:sz w:val="28"/>
            <w:szCs w:val="28"/>
            <w:lang w:val="uk-UA" w:eastAsia="uk-UA"/>
          </w:rPr>
          <w:t>Blaney G</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Vitamin D metabolites as clinical markers in autoimmune and chronic disease</w:t>
      </w:r>
      <w:hyperlink r:id="rId81" w:history="1">
        <w:r w:rsidR="00D047FF" w:rsidRPr="008C3D5E">
          <w:rPr>
            <w:rFonts w:ascii="Times New Roman" w:hAnsi="Times New Roman"/>
            <w:noProof/>
            <w:snapToGrid w:val="0"/>
            <w:sz w:val="28"/>
            <w:szCs w:val="28"/>
            <w:lang w:val="uk-UA" w:eastAsia="uk-UA"/>
          </w:rPr>
          <w:t>G</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.Blaney</w:t>
      </w:r>
      <w:r w:rsidR="00D047FF" w:rsidRPr="008C3D5E">
        <w:rPr>
          <w:rFonts w:ascii="Times New Roman" w:hAnsi="Times New Roman"/>
          <w:noProof/>
          <w:snapToGrid w:val="0"/>
          <w:sz w:val="28"/>
          <w:szCs w:val="28"/>
          <w:lang w:val="uk-UA" w:eastAsia="uk-UA"/>
        </w:rPr>
        <w:t>, </w:t>
      </w:r>
      <w:hyperlink r:id="rId82" w:history="1">
        <w:r w:rsidR="00D047FF" w:rsidRPr="008C3D5E">
          <w:rPr>
            <w:rFonts w:ascii="Times New Roman" w:hAnsi="Times New Roman"/>
            <w:noProof/>
            <w:snapToGrid w:val="0"/>
            <w:sz w:val="28"/>
            <w:szCs w:val="28"/>
            <w:lang w:val="uk-UA" w:eastAsia="uk-UA"/>
          </w:rPr>
          <w:t>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J</w:t>
        </w:r>
      </w:hyperlink>
      <w:r w:rsidR="00D047FF" w:rsidRPr="008C3D5E">
        <w:rPr>
          <w:rFonts w:ascii="Times New Roman" w:hAnsi="Times New Roman"/>
          <w:noProof/>
          <w:snapToGrid w:val="0"/>
          <w:sz w:val="28"/>
          <w:szCs w:val="28"/>
          <w:lang w:val="en-US" w:eastAsia="uk-UA"/>
        </w:rPr>
        <w:t>.Albert</w:t>
      </w:r>
      <w:r w:rsidR="00D047FF" w:rsidRPr="008C3D5E">
        <w:rPr>
          <w:rFonts w:ascii="Times New Roman" w:hAnsi="Times New Roman"/>
          <w:noProof/>
          <w:snapToGrid w:val="0"/>
          <w:sz w:val="28"/>
          <w:szCs w:val="28"/>
          <w:lang w:val="uk-UA" w:eastAsia="uk-UA"/>
        </w:rPr>
        <w:t>, </w:t>
      </w:r>
      <w:hyperlink r:id="rId83" w:history="1">
        <w:r w:rsidR="00D047FF" w:rsidRPr="008C3D5E">
          <w:rPr>
            <w:rFonts w:ascii="Times New Roman" w:hAnsi="Times New Roman"/>
            <w:noProof/>
            <w:snapToGrid w:val="0"/>
            <w:sz w:val="28"/>
            <w:szCs w:val="28"/>
            <w:lang w:val="uk-UA" w:eastAsia="uk-UA"/>
          </w:rPr>
          <w:t>A</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uk-UA" w:eastAsia="uk-UA"/>
        </w:rPr>
        <w:t>. Proal</w:t>
      </w:r>
      <w:r w:rsidR="00D047FF" w:rsidRPr="008C3D5E">
        <w:rPr>
          <w:rFonts w:ascii="Times New Roman" w:hAnsi="Times New Roman"/>
          <w:noProof/>
          <w:snapToGrid w:val="0"/>
          <w:sz w:val="28"/>
          <w:szCs w:val="28"/>
          <w:lang w:val="en-US" w:eastAsia="uk-UA"/>
        </w:rPr>
        <w:t xml:space="preserve"> / </w:t>
      </w:r>
      <w:hyperlink r:id="rId84" w:tooltip="Annals of the New York Academy of Sciences." w:history="1">
        <w:r w:rsidR="00D047FF" w:rsidRPr="008C3D5E">
          <w:rPr>
            <w:rFonts w:ascii="Times New Roman" w:hAnsi="Times New Roman"/>
            <w:noProof/>
            <w:snapToGrid w:val="0"/>
            <w:sz w:val="28"/>
            <w:szCs w:val="28"/>
            <w:lang w:val="uk-UA" w:eastAsia="uk-UA"/>
          </w:rPr>
          <w:t>Ann</w:t>
        </w:r>
        <w:r w:rsidR="00D047FF" w:rsidRPr="008C3D5E">
          <w:rPr>
            <w:rFonts w:ascii="Times New Roman" w:hAnsi="Times New Roman"/>
            <w:noProof/>
            <w:snapToGrid w:val="0"/>
            <w:sz w:val="28"/>
            <w:szCs w:val="28"/>
            <w:lang w:val="en-US" w:eastAsia="uk-UA"/>
          </w:rPr>
          <w:t>als of the</w:t>
        </w:r>
        <w:r w:rsidR="00D047FF" w:rsidRPr="008C3D5E">
          <w:rPr>
            <w:rFonts w:ascii="Times New Roman" w:hAnsi="Times New Roman"/>
            <w:noProof/>
            <w:snapToGrid w:val="0"/>
            <w:sz w:val="28"/>
            <w:szCs w:val="28"/>
            <w:lang w:val="uk-UA" w:eastAsia="uk-UA"/>
          </w:rPr>
          <w:t xml:space="preserve"> N</w:t>
        </w:r>
        <w:r w:rsidR="00D047FF" w:rsidRPr="008C3D5E">
          <w:rPr>
            <w:rFonts w:ascii="Times New Roman" w:hAnsi="Times New Roman"/>
            <w:noProof/>
            <w:snapToGrid w:val="0"/>
            <w:sz w:val="28"/>
            <w:szCs w:val="28"/>
            <w:lang w:val="en-US" w:eastAsia="uk-UA"/>
          </w:rPr>
          <w:t>ew</w:t>
        </w:r>
        <w:r w:rsidR="00D047FF" w:rsidRPr="008C3D5E">
          <w:rPr>
            <w:rFonts w:ascii="Times New Roman" w:hAnsi="Times New Roman"/>
            <w:noProof/>
            <w:snapToGrid w:val="0"/>
            <w:sz w:val="28"/>
            <w:szCs w:val="28"/>
            <w:lang w:val="uk-UA" w:eastAsia="uk-UA"/>
          </w:rPr>
          <w:t xml:space="preserve"> Y</w:t>
        </w:r>
        <w:r w:rsidR="00D047FF" w:rsidRPr="008C3D5E">
          <w:rPr>
            <w:rFonts w:ascii="Times New Roman" w:hAnsi="Times New Roman"/>
            <w:noProof/>
            <w:snapToGrid w:val="0"/>
            <w:sz w:val="28"/>
            <w:szCs w:val="28"/>
            <w:lang w:val="en-US" w:eastAsia="uk-UA"/>
          </w:rPr>
          <w:t>ork</w:t>
        </w:r>
        <w:r w:rsidR="00D047FF" w:rsidRPr="008C3D5E">
          <w:rPr>
            <w:rFonts w:ascii="Times New Roman" w:hAnsi="Times New Roman"/>
            <w:noProof/>
            <w:snapToGrid w:val="0"/>
            <w:sz w:val="28"/>
            <w:szCs w:val="28"/>
            <w:lang w:val="uk-UA" w:eastAsia="uk-UA"/>
          </w:rPr>
          <w:t xml:space="preserve"> Acad</w:t>
        </w:r>
        <w:r w:rsidR="00D047FF" w:rsidRPr="008C3D5E">
          <w:rPr>
            <w:rFonts w:ascii="Times New Roman" w:hAnsi="Times New Roman"/>
            <w:noProof/>
            <w:snapToGrid w:val="0"/>
            <w:sz w:val="28"/>
            <w:szCs w:val="28"/>
            <w:lang w:val="en-US" w:eastAsia="uk-UA"/>
          </w:rPr>
          <w:t xml:space="preserve">emyof </w:t>
        </w:r>
        <w:r w:rsidR="00D047FF" w:rsidRPr="008C3D5E">
          <w:rPr>
            <w:rFonts w:ascii="Times New Roman" w:hAnsi="Times New Roman"/>
            <w:noProof/>
            <w:snapToGrid w:val="0"/>
            <w:sz w:val="28"/>
            <w:szCs w:val="28"/>
            <w:lang w:val="uk-UA" w:eastAsia="uk-UA"/>
          </w:rPr>
          <w:t>Sci</w:t>
        </w:r>
        <w:r w:rsidR="00D047FF" w:rsidRPr="008C3D5E">
          <w:rPr>
            <w:rFonts w:ascii="Times New Roman" w:hAnsi="Times New Roman"/>
            <w:noProof/>
            <w:snapToGrid w:val="0"/>
            <w:sz w:val="28"/>
            <w:szCs w:val="28"/>
            <w:lang w:val="en-US" w:eastAsia="uk-UA"/>
          </w:rPr>
          <w:t>ences</w:t>
        </w:r>
      </w:hyperlink>
      <w:r w:rsidR="00D047FF" w:rsidRPr="008C3D5E">
        <w:rPr>
          <w:rFonts w:ascii="Times New Roman" w:hAnsi="Times New Roman"/>
          <w:noProof/>
          <w:snapToGrid w:val="0"/>
          <w:sz w:val="28"/>
          <w:szCs w:val="28"/>
          <w:lang w:val="en-US" w:eastAsia="uk-UA"/>
        </w:rPr>
        <w:t>. -</w:t>
      </w:r>
      <w:r w:rsidR="00D047FF" w:rsidRPr="008C3D5E">
        <w:rPr>
          <w:rFonts w:ascii="Times New Roman" w:hAnsi="Times New Roman"/>
          <w:noProof/>
          <w:snapToGrid w:val="0"/>
          <w:sz w:val="28"/>
          <w:szCs w:val="28"/>
          <w:lang w:val="uk-UA" w:eastAsia="uk-UA"/>
        </w:rPr>
        <w:t> 2009</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1173</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384-</w:t>
      </w:r>
      <w:r w:rsidR="00D047FF" w:rsidRPr="008C3D5E">
        <w:rPr>
          <w:rFonts w:ascii="Times New Roman" w:hAnsi="Times New Roman"/>
          <w:noProof/>
          <w:snapToGrid w:val="0"/>
          <w:sz w:val="28"/>
          <w:szCs w:val="28"/>
          <w:lang w:val="en-US" w:eastAsia="uk-UA"/>
        </w:rPr>
        <w:t>3</w:t>
      </w:r>
      <w:r w:rsidR="00D047FF" w:rsidRPr="008C3D5E">
        <w:rPr>
          <w:rFonts w:ascii="Times New Roman" w:hAnsi="Times New Roman"/>
          <w:noProof/>
          <w:snapToGrid w:val="0"/>
          <w:sz w:val="28"/>
          <w:szCs w:val="28"/>
          <w:lang w:val="uk-UA" w:eastAsia="uk-UA"/>
        </w:rPr>
        <w:t>90.</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ru-RU"/>
        </w:rPr>
      </w:pPr>
      <w:r w:rsidRPr="008C3D5E">
        <w:rPr>
          <w:rFonts w:ascii="Times New Roman" w:hAnsi="Times New Roman"/>
          <w:bCs/>
          <w:noProof/>
          <w:snapToGrid w:val="0"/>
          <w:sz w:val="28"/>
          <w:szCs w:val="28"/>
          <w:shd w:val="clear" w:color="auto" w:fill="FFFFFF"/>
          <w:lang w:val="uk-UA" w:eastAsia="ru-RU"/>
        </w:rPr>
        <w:t>Blankenberg S.</w:t>
      </w:r>
      <w:r w:rsidRPr="008C3D5E">
        <w:rPr>
          <w:rFonts w:ascii="Times New Roman" w:hAnsi="Times New Roman"/>
          <w:noProof/>
          <w:snapToGrid w:val="0"/>
          <w:sz w:val="28"/>
          <w:szCs w:val="28"/>
          <w:shd w:val="clear" w:color="auto" w:fill="FFFFFF"/>
          <w:lang w:val="uk-UA" w:eastAsia="ru-RU"/>
        </w:rPr>
        <w:t>The inflammatory hypothesis: any progress in risk stratification and therapeutic targets?</w:t>
      </w:r>
      <w:r w:rsidRPr="008C3D5E">
        <w:rPr>
          <w:rFonts w:ascii="Times New Roman" w:hAnsi="Times New Roman"/>
          <w:noProof/>
          <w:snapToGrid w:val="0"/>
          <w:sz w:val="28"/>
          <w:szCs w:val="28"/>
          <w:shd w:val="clear" w:color="auto" w:fill="FFFFFF"/>
          <w:lang w:val="en-US" w:eastAsia="ru-RU"/>
        </w:rPr>
        <w:t xml:space="preserve"> / </w:t>
      </w:r>
      <w:r w:rsidRPr="008C3D5E">
        <w:rPr>
          <w:rFonts w:ascii="Times New Roman" w:hAnsi="Times New Roman"/>
          <w:bCs/>
          <w:noProof/>
          <w:snapToGrid w:val="0"/>
          <w:sz w:val="28"/>
          <w:szCs w:val="28"/>
          <w:shd w:val="clear" w:color="auto" w:fill="FFFFFF"/>
          <w:lang w:val="uk-UA" w:eastAsia="ru-RU"/>
        </w:rPr>
        <w:t xml:space="preserve">S. Blankenberg, S.Yusuf </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Circulation</w:t>
      </w:r>
      <w:r w:rsidRPr="008C3D5E">
        <w:rPr>
          <w:rFonts w:ascii="Times New Roman" w:hAnsi="Times New Roman"/>
          <w:noProof/>
          <w:snapToGrid w:val="0"/>
          <w:sz w:val="28"/>
          <w:szCs w:val="28"/>
          <w:shd w:val="clear" w:color="auto" w:fill="FFFFFF"/>
          <w:lang w:val="en-US" w:eastAsia="ru-RU"/>
        </w:rPr>
        <w:t xml:space="preserve">. - 2009. - Vol. </w:t>
      </w:r>
      <w:r w:rsidRPr="008C3D5E">
        <w:rPr>
          <w:rFonts w:ascii="Times New Roman" w:hAnsi="Times New Roman"/>
          <w:noProof/>
          <w:snapToGrid w:val="0"/>
          <w:sz w:val="28"/>
          <w:szCs w:val="28"/>
          <w:shd w:val="clear" w:color="auto" w:fill="FFFFFF"/>
          <w:lang w:val="uk-UA" w:eastAsia="ru-RU"/>
        </w:rPr>
        <w:t>114</w:t>
      </w:r>
      <w:r w:rsidRPr="008C3D5E">
        <w:rPr>
          <w:rFonts w:ascii="Times New Roman" w:hAnsi="Times New Roman"/>
          <w:noProof/>
          <w:snapToGrid w:val="0"/>
          <w:sz w:val="28"/>
          <w:szCs w:val="28"/>
          <w:shd w:val="clear" w:color="auto" w:fill="FFFFFF"/>
          <w:lang w:val="en-US" w:eastAsia="ru-RU"/>
        </w:rPr>
        <w:t xml:space="preserve">. - P. </w:t>
      </w:r>
      <w:r w:rsidRPr="008C3D5E">
        <w:rPr>
          <w:rFonts w:ascii="Times New Roman" w:hAnsi="Times New Roman"/>
          <w:noProof/>
          <w:snapToGrid w:val="0"/>
          <w:sz w:val="28"/>
          <w:szCs w:val="28"/>
          <w:shd w:val="clear" w:color="auto" w:fill="FFFFFF"/>
          <w:lang w:val="uk-UA" w:eastAsia="ru-RU"/>
        </w:rPr>
        <w:t>1557</w:t>
      </w:r>
      <w:r w:rsidRPr="008C3D5E">
        <w:rPr>
          <w:rFonts w:ascii="Times New Roman" w:hAnsi="Times New Roman"/>
          <w:noProof/>
          <w:snapToGrid w:val="0"/>
          <w:sz w:val="28"/>
          <w:szCs w:val="28"/>
          <w:shd w:val="clear" w:color="auto" w:fill="FFFFFF"/>
          <w:lang w:val="en-IE" w:eastAsia="ru-RU"/>
        </w:rPr>
        <w:t>-</w:t>
      </w:r>
      <w:r w:rsidRPr="008C3D5E">
        <w:rPr>
          <w:rFonts w:ascii="Times New Roman" w:hAnsi="Times New Roman"/>
          <w:noProof/>
          <w:snapToGrid w:val="0"/>
          <w:sz w:val="28"/>
          <w:szCs w:val="28"/>
          <w:shd w:val="clear" w:color="auto" w:fill="FFFFFF"/>
          <w:lang w:val="uk-UA" w:eastAsia="ru-RU"/>
        </w:rPr>
        <w:t>1560.</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hyperlink r:id="rId85" w:history="1">
        <w:r w:rsidR="00D047FF" w:rsidRPr="008C3D5E">
          <w:rPr>
            <w:rFonts w:ascii="Times New Roman" w:hAnsi="Times New Roman"/>
            <w:noProof/>
            <w:snapToGrid w:val="0"/>
            <w:sz w:val="28"/>
            <w:szCs w:val="28"/>
            <w:lang w:val="uk-UA" w:eastAsia="uk-UA"/>
          </w:rPr>
          <w:t>Blom A</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B</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Cytokine targeting in osteoarthritis</w:t>
      </w:r>
      <w:r w:rsidR="00D047FF" w:rsidRPr="008C3D5E">
        <w:rPr>
          <w:rFonts w:ascii="Times New Roman" w:hAnsi="Times New Roman"/>
          <w:bCs/>
          <w:noProof/>
          <w:snapToGrid w:val="0"/>
          <w:kern w:val="36"/>
          <w:sz w:val="28"/>
          <w:szCs w:val="28"/>
          <w:lang w:val="en-US" w:eastAsia="uk-UA"/>
        </w:rPr>
        <w:t xml:space="preserve"> / </w:t>
      </w:r>
      <w:hyperlink r:id="rId86" w:history="1">
        <w:r w:rsidR="00D047FF" w:rsidRPr="008C3D5E">
          <w:rPr>
            <w:rFonts w:ascii="Times New Roman" w:hAnsi="Times New Roman"/>
            <w:noProof/>
            <w:snapToGrid w:val="0"/>
            <w:sz w:val="28"/>
            <w:szCs w:val="28"/>
            <w:lang w:val="uk-UA" w:eastAsia="uk-UA"/>
          </w:rPr>
          <w:t>A</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B</w:t>
        </w:r>
      </w:hyperlink>
      <w:r w:rsidR="00D047FF" w:rsidRPr="008C3D5E">
        <w:rPr>
          <w:rFonts w:ascii="Times New Roman" w:hAnsi="Times New Roman"/>
          <w:noProof/>
          <w:snapToGrid w:val="0"/>
          <w:sz w:val="28"/>
          <w:szCs w:val="28"/>
          <w:lang w:val="en-US" w:eastAsia="uk-UA"/>
        </w:rPr>
        <w:t>.Blom</w:t>
      </w:r>
      <w:r w:rsidR="00D047FF" w:rsidRPr="008C3D5E">
        <w:rPr>
          <w:rFonts w:ascii="Times New Roman" w:hAnsi="Times New Roman"/>
          <w:noProof/>
          <w:snapToGrid w:val="0"/>
          <w:sz w:val="28"/>
          <w:szCs w:val="28"/>
          <w:lang w:val="uk-UA" w:eastAsia="uk-UA"/>
        </w:rPr>
        <w:t>, </w:t>
      </w:r>
      <w:hyperlink r:id="rId87" w:history="1">
        <w:r w:rsidR="00D047FF" w:rsidRPr="008C3D5E">
          <w:rPr>
            <w:rFonts w:ascii="Times New Roman" w:hAnsi="Times New Roman"/>
            <w:noProof/>
            <w:snapToGrid w:val="0"/>
            <w:sz w:val="28"/>
            <w:szCs w:val="28"/>
            <w:lang w:val="uk-UA" w:eastAsia="uk-UA"/>
          </w:rPr>
          <w:t xml:space="preserve"> 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US" w:eastAsia="uk-UA"/>
        </w:rPr>
        <w:t>.van der Kraan</w:t>
      </w:r>
      <w:r w:rsidR="00D047FF" w:rsidRPr="008C3D5E">
        <w:rPr>
          <w:rFonts w:ascii="Times New Roman" w:hAnsi="Times New Roman"/>
          <w:noProof/>
          <w:snapToGrid w:val="0"/>
          <w:sz w:val="28"/>
          <w:szCs w:val="28"/>
          <w:lang w:val="uk-UA" w:eastAsia="uk-UA"/>
        </w:rPr>
        <w:t>, </w:t>
      </w:r>
      <w:hyperlink r:id="rId88" w:history="1">
        <w:r w:rsidR="00D047FF" w:rsidRPr="008C3D5E">
          <w:rPr>
            <w:rFonts w:ascii="Times New Roman" w:hAnsi="Times New Roman"/>
            <w:noProof/>
            <w:snapToGrid w:val="0"/>
            <w:sz w:val="28"/>
            <w:szCs w:val="28"/>
            <w:lang w:val="uk-UA" w:eastAsia="uk-UA"/>
          </w:rPr>
          <w:t xml:space="preserve"> W</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B</w:t>
        </w:r>
      </w:hyperlink>
      <w:r w:rsidR="00D047FF" w:rsidRPr="008C3D5E">
        <w:rPr>
          <w:rFonts w:ascii="Times New Roman" w:hAnsi="Times New Roman"/>
          <w:noProof/>
          <w:snapToGrid w:val="0"/>
          <w:sz w:val="28"/>
          <w:szCs w:val="28"/>
          <w:lang w:val="uk-UA" w:eastAsia="uk-UA"/>
        </w:rPr>
        <w:t>. van den Berg</w:t>
      </w:r>
      <w:r w:rsidR="00D047FF" w:rsidRPr="008C3D5E">
        <w:rPr>
          <w:rFonts w:ascii="Times New Roman" w:hAnsi="Times New Roman"/>
          <w:noProof/>
          <w:snapToGrid w:val="0"/>
          <w:sz w:val="28"/>
          <w:szCs w:val="28"/>
          <w:lang w:val="en-US" w:eastAsia="uk-UA"/>
        </w:rPr>
        <w:t xml:space="preserve"> // </w:t>
      </w:r>
      <w:hyperlink r:id="rId89" w:tooltip="Current drug targets." w:history="1">
        <w:r w:rsidR="00D047FF" w:rsidRPr="008C3D5E">
          <w:rPr>
            <w:rFonts w:ascii="Times New Roman" w:hAnsi="Times New Roman"/>
            <w:noProof/>
            <w:snapToGrid w:val="0"/>
            <w:sz w:val="28"/>
            <w:szCs w:val="28"/>
            <w:lang w:val="uk-UA" w:eastAsia="uk-UA"/>
          </w:rPr>
          <w:t>Curr</w:t>
        </w:r>
        <w:r w:rsidR="00D047FF" w:rsidRPr="008C3D5E">
          <w:rPr>
            <w:rFonts w:ascii="Times New Roman" w:hAnsi="Times New Roman"/>
            <w:noProof/>
            <w:snapToGrid w:val="0"/>
            <w:sz w:val="28"/>
            <w:szCs w:val="28"/>
            <w:lang w:val="en-US" w:eastAsia="uk-UA"/>
          </w:rPr>
          <w:t>ent</w:t>
        </w:r>
        <w:r w:rsidR="00D047FF" w:rsidRPr="008C3D5E">
          <w:rPr>
            <w:rFonts w:ascii="Times New Roman" w:hAnsi="Times New Roman"/>
            <w:noProof/>
            <w:snapToGrid w:val="0"/>
            <w:sz w:val="28"/>
            <w:szCs w:val="28"/>
            <w:lang w:val="uk-UA" w:eastAsia="uk-UA"/>
          </w:rPr>
          <w:t xml:space="preserve"> Drug Targets.</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2007</w:t>
      </w:r>
      <w:r w:rsidR="00D047FF" w:rsidRPr="008C3D5E">
        <w:rPr>
          <w:rFonts w:ascii="Times New Roman" w:hAnsi="Times New Roman"/>
          <w:noProof/>
          <w:snapToGrid w:val="0"/>
          <w:sz w:val="28"/>
          <w:szCs w:val="28"/>
          <w:lang w:val="en-US" w:eastAsia="uk-UA"/>
        </w:rPr>
        <w:t xml:space="preserve">. -V. </w:t>
      </w:r>
      <w:r w:rsidR="00D047FF" w:rsidRPr="008C3D5E">
        <w:rPr>
          <w:rFonts w:ascii="Times New Roman" w:hAnsi="Times New Roman"/>
          <w:noProof/>
          <w:snapToGrid w:val="0"/>
          <w:sz w:val="28"/>
          <w:szCs w:val="28"/>
          <w:lang w:val="uk-UA" w:eastAsia="uk-UA"/>
        </w:rPr>
        <w:t>2</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283-</w:t>
      </w:r>
      <w:r w:rsidR="00D047FF" w:rsidRPr="008C3D5E">
        <w:rPr>
          <w:rFonts w:ascii="Times New Roman" w:hAnsi="Times New Roman"/>
          <w:noProof/>
          <w:snapToGrid w:val="0"/>
          <w:sz w:val="28"/>
          <w:szCs w:val="28"/>
          <w:lang w:val="en-US" w:eastAsia="uk-UA"/>
        </w:rPr>
        <w:t>2</w:t>
      </w:r>
      <w:r w:rsidR="00D047FF" w:rsidRPr="008C3D5E">
        <w:rPr>
          <w:rFonts w:ascii="Times New Roman" w:hAnsi="Times New Roman"/>
          <w:noProof/>
          <w:snapToGrid w:val="0"/>
          <w:sz w:val="28"/>
          <w:szCs w:val="28"/>
          <w:lang w:val="uk-UA" w:eastAsia="uk-UA"/>
        </w:rPr>
        <w:t>92.</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en-US" w:eastAsia="ru-RU"/>
        </w:rPr>
        <w:t>BluherM</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Plasma</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levels</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of</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tumor</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necrosis</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factor</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alpha</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angiotensin</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II</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growth</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hormone</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and</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IGF</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I</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are</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not</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elevated</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ininsulin</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resistant</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obese</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individuals</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with</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impaired</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glucose</w:t>
      </w:r>
      <w:r w:rsidR="008E1ABB">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tolerance</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M</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Bluher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Kratzsch</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Paschke</w:t>
      </w:r>
      <w:r w:rsidR="008E1ABB">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DiabetesCare</w:t>
      </w:r>
      <w:r w:rsidRPr="008C3D5E">
        <w:rPr>
          <w:rFonts w:ascii="Times New Roman" w:hAnsi="Times New Roman"/>
          <w:noProof/>
          <w:snapToGrid w:val="0"/>
          <w:sz w:val="28"/>
          <w:szCs w:val="28"/>
          <w:lang w:val="uk-UA" w:eastAsia="ru-RU"/>
        </w:rPr>
        <w:t xml:space="preserve">. - 2001.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en-GB" w:eastAsia="ru-RU"/>
        </w:rPr>
        <w:t>V</w:t>
      </w:r>
      <w:r w:rsidRPr="008C3D5E">
        <w:rPr>
          <w:rFonts w:ascii="Times New Roman" w:hAnsi="Times New Roman"/>
          <w:noProof/>
          <w:snapToGrid w:val="0"/>
          <w:sz w:val="28"/>
          <w:szCs w:val="28"/>
          <w:lang w:val="uk-UA" w:eastAsia="ru-RU"/>
        </w:rPr>
        <w:t xml:space="preserve">.24.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en-GB" w:eastAsia="ru-RU"/>
        </w:rPr>
        <w:t>P</w:t>
      </w:r>
      <w:r w:rsidRPr="008C3D5E">
        <w:rPr>
          <w:rFonts w:ascii="Times New Roman" w:hAnsi="Times New Roman"/>
          <w:noProof/>
          <w:snapToGrid w:val="0"/>
          <w:sz w:val="28"/>
          <w:szCs w:val="28"/>
          <w:lang w:val="uk-UA" w:eastAsia="ru-RU"/>
        </w:rPr>
        <w:t>.328</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334.</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bCs/>
          <w:noProof/>
          <w:snapToGrid w:val="0"/>
          <w:sz w:val="28"/>
          <w:szCs w:val="28"/>
          <w:shd w:val="clear" w:color="auto" w:fill="FFFFFF"/>
          <w:lang w:val="uk-UA" w:eastAsia="ru-RU"/>
        </w:rPr>
        <w:t xml:space="preserve">Bob H. </w:t>
      </w:r>
      <w:r w:rsidRPr="008C3D5E">
        <w:rPr>
          <w:rFonts w:ascii="Times New Roman" w:hAnsi="Times New Roman"/>
          <w:noProof/>
          <w:snapToGrid w:val="0"/>
          <w:sz w:val="28"/>
          <w:szCs w:val="28"/>
          <w:shd w:val="clear" w:color="auto" w:fill="FFFFFF"/>
          <w:lang w:val="uk-UA" w:eastAsia="ru-RU"/>
        </w:rPr>
        <w:t>New developments in osteoarthritis /</w:t>
      </w:r>
      <w:r w:rsidRPr="008C3D5E">
        <w:rPr>
          <w:rFonts w:ascii="Times New Roman" w:hAnsi="Times New Roman"/>
          <w:bCs/>
          <w:noProof/>
          <w:snapToGrid w:val="0"/>
          <w:sz w:val="28"/>
          <w:szCs w:val="28"/>
          <w:shd w:val="clear" w:color="auto" w:fill="FFFFFF"/>
          <w:lang w:val="uk-UA" w:eastAsia="ru-RU"/>
        </w:rPr>
        <w:t xml:space="preserve"> H. Bob, M.D. Sun, W.Christopher // </w:t>
      </w:r>
      <w:r w:rsidRPr="008C3D5E">
        <w:rPr>
          <w:rFonts w:ascii="Times New Roman" w:hAnsi="Times New Roman"/>
          <w:noProof/>
          <w:snapToGrid w:val="0"/>
          <w:sz w:val="28"/>
          <w:szCs w:val="28"/>
          <w:shd w:val="clear" w:color="auto" w:fill="FFFFFF"/>
          <w:lang w:val="uk-UA" w:eastAsia="ru-RU"/>
        </w:rPr>
        <w:t xml:space="preserve">Rheum. Dis. Clin. N. Am. - 2007. -  </w:t>
      </w:r>
      <w:r w:rsidRPr="008C3D5E">
        <w:rPr>
          <w:rFonts w:ascii="Times New Roman" w:hAnsi="Times New Roman"/>
          <w:noProof/>
          <w:snapToGrid w:val="0"/>
          <w:sz w:val="28"/>
          <w:szCs w:val="28"/>
          <w:shd w:val="clear" w:color="auto" w:fill="FFFFFF"/>
          <w:lang w:val="en-IE" w:eastAsia="ru-RU"/>
        </w:rPr>
        <w:t>Vol</w:t>
      </w:r>
      <w:r w:rsidRPr="008C3D5E">
        <w:rPr>
          <w:rFonts w:ascii="Times New Roman" w:hAnsi="Times New Roman"/>
          <w:noProof/>
          <w:snapToGrid w:val="0"/>
          <w:sz w:val="28"/>
          <w:szCs w:val="28"/>
          <w:shd w:val="clear" w:color="auto" w:fill="FFFFFF"/>
          <w:lang w:val="uk-UA" w:eastAsia="ru-RU"/>
        </w:rPr>
        <w:t xml:space="preserve">. 33. - </w:t>
      </w:r>
      <w:r w:rsidRPr="008C3D5E">
        <w:rPr>
          <w:rFonts w:ascii="Times New Roman" w:hAnsi="Times New Roman"/>
          <w:noProof/>
          <w:snapToGrid w:val="0"/>
          <w:sz w:val="28"/>
          <w:szCs w:val="28"/>
          <w:shd w:val="clear" w:color="auto" w:fill="FFFFFF"/>
          <w:lang w:val="en-IE" w:eastAsia="ru-RU"/>
        </w:rPr>
        <w:t>P</w:t>
      </w:r>
      <w:r w:rsidRPr="008C3D5E">
        <w:rPr>
          <w:rFonts w:ascii="Times New Roman" w:hAnsi="Times New Roman"/>
          <w:noProof/>
          <w:snapToGrid w:val="0"/>
          <w:sz w:val="28"/>
          <w:szCs w:val="28"/>
          <w:shd w:val="clear" w:color="auto" w:fill="FFFFFF"/>
          <w:lang w:val="uk-UA" w:eastAsia="ru-RU"/>
        </w:rPr>
        <w:t>. 135-148.</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bCs/>
          <w:noProof/>
          <w:snapToGrid w:val="0"/>
          <w:kern w:val="36"/>
          <w:sz w:val="28"/>
          <w:szCs w:val="28"/>
          <w:lang w:val="en-US" w:eastAsia="uk-UA"/>
        </w:rPr>
      </w:pPr>
      <w:hyperlink r:id="rId90" w:history="1">
        <w:r w:rsidR="00D047FF" w:rsidRPr="008C3D5E">
          <w:rPr>
            <w:rFonts w:ascii="Times New Roman" w:hAnsi="Times New Roman"/>
            <w:noProof/>
            <w:snapToGrid w:val="0"/>
            <w:sz w:val="28"/>
            <w:szCs w:val="28"/>
            <w:lang w:val="uk-UA" w:eastAsia="uk-UA"/>
          </w:rPr>
          <w:t>Boschmann S</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E</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The Frequency of the  LCT</w:t>
      </w:r>
      <w:r w:rsidR="003016CF">
        <w:rPr>
          <w:rFonts w:ascii="Times New Roman" w:hAnsi="Times New Roman"/>
          <w:bCs/>
          <w:noProof/>
          <w:snapToGrid w:val="0"/>
          <w:kern w:val="36"/>
          <w:sz w:val="28"/>
          <w:szCs w:val="28"/>
          <w:lang w:val="uk-UA" w:eastAsia="uk-UA"/>
        </w:rPr>
        <w:t>*-</w:t>
      </w:r>
      <w:r w:rsidR="00D047FF" w:rsidRPr="008C3D5E">
        <w:rPr>
          <w:rFonts w:ascii="Times New Roman" w:hAnsi="Times New Roman"/>
          <w:bCs/>
          <w:noProof/>
          <w:snapToGrid w:val="0"/>
          <w:kern w:val="36"/>
          <w:sz w:val="28"/>
          <w:szCs w:val="28"/>
          <w:lang w:val="uk-UA" w:eastAsia="uk-UA"/>
        </w:rPr>
        <w:t>13910C&gt;T</w:t>
      </w:r>
      <w:r w:rsidR="00CA29C4">
        <w:rPr>
          <w:rFonts w:ascii="Times New Roman" w:hAnsi="Times New Roman"/>
          <w:bCs/>
          <w:noProof/>
          <w:snapToGrid w:val="0"/>
          <w:kern w:val="36"/>
          <w:sz w:val="28"/>
          <w:szCs w:val="28"/>
          <w:lang w:val="en-US" w:eastAsia="uk-UA"/>
        </w:rPr>
        <w:t xml:space="preserve"> </w:t>
      </w:r>
      <w:r w:rsidR="00CA29C4">
        <w:rPr>
          <w:rFonts w:ascii="Times New Roman" w:hAnsi="Times New Roman"/>
          <w:bCs/>
          <w:noProof/>
          <w:snapToGrid w:val="0"/>
          <w:kern w:val="36"/>
          <w:sz w:val="28"/>
          <w:szCs w:val="28"/>
          <w:lang w:val="uk-UA" w:eastAsia="uk-UA"/>
        </w:rPr>
        <w:t>Polymorphism</w:t>
      </w:r>
      <w:r w:rsidR="00CA29C4">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Associated with Lactase Persistence Diverges among Euro-Descendant Groups from Brazil</w:t>
      </w:r>
      <w:r w:rsidR="00D047FF" w:rsidRPr="008C3D5E">
        <w:rPr>
          <w:rFonts w:ascii="Times New Roman" w:hAnsi="Times New Roman"/>
          <w:bCs/>
          <w:noProof/>
          <w:snapToGrid w:val="0"/>
          <w:kern w:val="36"/>
          <w:sz w:val="28"/>
          <w:szCs w:val="28"/>
          <w:lang w:val="en-US" w:eastAsia="uk-UA"/>
        </w:rPr>
        <w:t xml:space="preserve"> / </w:t>
      </w:r>
      <w:hyperlink r:id="rId91" w:history="1">
        <w:r w:rsidR="00D047FF" w:rsidRPr="008C3D5E">
          <w:rPr>
            <w:rFonts w:ascii="Times New Roman" w:hAnsi="Times New Roman"/>
            <w:noProof/>
            <w:snapToGrid w:val="0"/>
            <w:sz w:val="28"/>
            <w:szCs w:val="28"/>
            <w:lang w:val="uk-UA" w:eastAsia="uk-UA"/>
          </w:rPr>
          <w:t>S</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E</w:t>
        </w:r>
      </w:hyperlink>
      <w:r w:rsidR="00D047FF" w:rsidRPr="008C3D5E">
        <w:rPr>
          <w:rFonts w:ascii="Times New Roman" w:hAnsi="Times New Roman"/>
          <w:noProof/>
          <w:snapToGrid w:val="0"/>
          <w:sz w:val="28"/>
          <w:szCs w:val="28"/>
          <w:lang w:val="en-US" w:eastAsia="uk-UA"/>
        </w:rPr>
        <w:t>.</w:t>
      </w:r>
      <w:r w:rsidR="003D63D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Boschmann</w:t>
      </w:r>
      <w:r w:rsidR="00D047FF" w:rsidRPr="008C3D5E">
        <w:rPr>
          <w:rFonts w:ascii="Times New Roman" w:hAnsi="Times New Roman"/>
          <w:noProof/>
          <w:snapToGrid w:val="0"/>
          <w:sz w:val="28"/>
          <w:szCs w:val="28"/>
          <w:lang w:val="uk-UA" w:eastAsia="uk-UA"/>
        </w:rPr>
        <w:t>, </w:t>
      </w:r>
      <w:hyperlink r:id="rId92" w:history="1">
        <w:r w:rsidR="00D047FF" w:rsidRPr="008C3D5E">
          <w:rPr>
            <w:rFonts w:ascii="Times New Roman" w:hAnsi="Times New Roman"/>
            <w:noProof/>
            <w:snapToGrid w:val="0"/>
            <w:sz w:val="28"/>
            <w:szCs w:val="28"/>
            <w:lang w:val="uk-UA" w:eastAsia="uk-UA"/>
          </w:rPr>
          <w:t xml:space="preserve"> A</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B</w:t>
        </w:r>
      </w:hyperlink>
      <w:r w:rsidR="00D047FF" w:rsidRPr="008C3D5E">
        <w:rPr>
          <w:rFonts w:ascii="Times New Roman" w:hAnsi="Times New Roman"/>
          <w:noProof/>
          <w:snapToGrid w:val="0"/>
          <w:sz w:val="28"/>
          <w:szCs w:val="28"/>
          <w:lang w:val="en-US" w:eastAsia="uk-UA"/>
        </w:rPr>
        <w:t>.Boldt</w:t>
      </w:r>
      <w:r w:rsidR="00D047FF" w:rsidRPr="008C3D5E">
        <w:rPr>
          <w:rFonts w:ascii="Times New Roman" w:hAnsi="Times New Roman"/>
          <w:noProof/>
          <w:snapToGrid w:val="0"/>
          <w:sz w:val="28"/>
          <w:szCs w:val="28"/>
          <w:lang w:val="uk-UA" w:eastAsia="uk-UA"/>
        </w:rPr>
        <w:t>, </w:t>
      </w:r>
      <w:hyperlink r:id="rId93" w:history="1">
        <w:r w:rsidR="00D047FF" w:rsidRPr="008C3D5E">
          <w:rPr>
            <w:rFonts w:ascii="Times New Roman" w:hAnsi="Times New Roman"/>
            <w:noProof/>
            <w:snapToGrid w:val="0"/>
            <w:sz w:val="28"/>
            <w:szCs w:val="28"/>
            <w:lang w:val="uk-UA" w:eastAsia="uk-UA"/>
          </w:rPr>
          <w:t xml:space="preserve"> I</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R</w:t>
        </w:r>
      </w:hyperlink>
      <w:r w:rsidR="00D047FF" w:rsidRPr="008C3D5E">
        <w:rPr>
          <w:rFonts w:ascii="Times New Roman" w:hAnsi="Times New Roman"/>
          <w:noProof/>
          <w:snapToGrid w:val="0"/>
          <w:sz w:val="28"/>
          <w:szCs w:val="28"/>
          <w:lang w:val="en-US" w:eastAsia="uk-UA"/>
        </w:rPr>
        <w:t>.de Souza</w:t>
      </w:r>
      <w:r w:rsidR="00D047FF" w:rsidRPr="008C3D5E">
        <w:rPr>
          <w:rFonts w:ascii="Times New Roman" w:hAnsi="Times New Roman"/>
          <w:noProof/>
          <w:snapToGrid w:val="0"/>
          <w:sz w:val="28"/>
          <w:szCs w:val="28"/>
          <w:lang w:val="uk-UA" w:eastAsia="uk-UA"/>
        </w:rPr>
        <w:t>,</w:t>
      </w:r>
      <w:hyperlink r:id="rId94" w:history="1">
        <w:r w:rsidR="00D047FF" w:rsidRPr="008C3D5E">
          <w:rPr>
            <w:rFonts w:ascii="Times New Roman" w:hAnsi="Times New Roman"/>
            <w:noProof/>
            <w:snapToGrid w:val="0"/>
            <w:sz w:val="28"/>
            <w:szCs w:val="28"/>
            <w:lang w:val="uk-UA" w:eastAsia="uk-UA"/>
          </w:rPr>
          <w:t xml:space="preserve"> 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Petzl-Erler</w:t>
      </w:r>
      <w:r w:rsidR="00D047FF" w:rsidRPr="008C3D5E">
        <w:rPr>
          <w:rFonts w:ascii="Times New Roman" w:hAnsi="Times New Roman"/>
          <w:noProof/>
          <w:snapToGrid w:val="0"/>
          <w:sz w:val="28"/>
          <w:szCs w:val="28"/>
          <w:lang w:val="en-US" w:eastAsia="uk-UA"/>
        </w:rPr>
        <w:t xml:space="preserve"> [et al.]</w:t>
      </w:r>
      <w:r w:rsidR="00D047FF" w:rsidRPr="008C3D5E">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en-US" w:eastAsia="uk-UA"/>
        </w:rPr>
        <w:lastRenderedPageBreak/>
        <w:t xml:space="preserve">// </w:t>
      </w:r>
      <w:hyperlink r:id="rId95" w:tooltip="Medical principles and practice : international journal of the Kuwait University, Health Science Centre." w:history="1">
        <w:r w:rsidR="00D047FF" w:rsidRPr="008C3D5E">
          <w:rPr>
            <w:rFonts w:ascii="Times New Roman" w:hAnsi="Times New Roman"/>
            <w:noProof/>
            <w:snapToGrid w:val="0"/>
            <w:sz w:val="28"/>
            <w:szCs w:val="28"/>
            <w:lang w:val="uk-UA" w:eastAsia="uk-UA"/>
          </w:rPr>
          <w:t>Med</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Princ</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Pract.</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2016</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25</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18-20.</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noProof/>
          <w:snapToGrid w:val="0"/>
          <w:sz w:val="28"/>
          <w:szCs w:val="28"/>
          <w:lang w:val="uk-UA" w:eastAsia="ru-RU"/>
        </w:rPr>
        <w:t xml:space="preserve">Bouxsein M.L. Biomechanics of osteoporosis and osteoarthritis: similarities and differences / M.L. Bouxsein // Osteoporosis Int.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2013.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V.24</w:t>
      </w:r>
      <w:r w:rsidRPr="008C3D5E">
        <w:rPr>
          <w:rFonts w:ascii="Times New Roman" w:hAnsi="Times New Roman"/>
          <w:noProof/>
          <w:snapToGrid w:val="0"/>
          <w:sz w:val="28"/>
          <w:szCs w:val="28"/>
          <w:lang w:val="en-IE" w:eastAsia="ru-RU"/>
        </w:rPr>
        <w:t>. -</w:t>
      </w:r>
      <w:r w:rsidRPr="008C3D5E">
        <w:rPr>
          <w:rFonts w:ascii="Times New Roman" w:hAnsi="Times New Roman"/>
          <w:noProof/>
          <w:snapToGrid w:val="0"/>
          <w:sz w:val="28"/>
          <w:szCs w:val="28"/>
          <w:lang w:val="uk-UA" w:eastAsia="ru-RU"/>
        </w:rPr>
        <w:t xml:space="preserve"> S. 1.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Р. 71. </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ru-RU"/>
        </w:rPr>
      </w:pPr>
      <w:r w:rsidRPr="008C3D5E">
        <w:rPr>
          <w:rFonts w:ascii="Times New Roman" w:hAnsi="Times New Roman"/>
          <w:bCs/>
          <w:noProof/>
          <w:snapToGrid w:val="0"/>
          <w:sz w:val="28"/>
          <w:szCs w:val="28"/>
          <w:shd w:val="clear" w:color="auto" w:fill="FFFFFF"/>
          <w:lang w:val="uk-UA" w:eastAsia="ru-RU"/>
        </w:rPr>
        <w:t xml:space="preserve">Brakenhielm E., </w:t>
      </w:r>
      <w:r w:rsidRPr="008C3D5E">
        <w:rPr>
          <w:rFonts w:ascii="Times New Roman" w:hAnsi="Times New Roman"/>
          <w:noProof/>
          <w:snapToGrid w:val="0"/>
          <w:sz w:val="28"/>
          <w:szCs w:val="28"/>
          <w:shd w:val="clear" w:color="auto" w:fill="FFFFFF"/>
          <w:lang w:val="uk-UA" w:eastAsia="ru-RU"/>
        </w:rPr>
        <w:t xml:space="preserve">Adiponectin-induced antiangiogenesis and antitumor activity involve caspase-mediated endothelial cell apoptosis / </w:t>
      </w:r>
      <w:r w:rsidRPr="008C3D5E">
        <w:rPr>
          <w:rFonts w:ascii="Times New Roman" w:hAnsi="Times New Roman"/>
          <w:bCs/>
          <w:noProof/>
          <w:snapToGrid w:val="0"/>
          <w:sz w:val="28"/>
          <w:szCs w:val="28"/>
          <w:shd w:val="clear" w:color="auto" w:fill="FFFFFF"/>
          <w:lang w:val="uk-UA" w:eastAsia="ru-RU"/>
        </w:rPr>
        <w:t>E.</w:t>
      </w:r>
      <w:r w:rsidR="003016CF">
        <w:rPr>
          <w:rFonts w:ascii="Times New Roman" w:hAnsi="Times New Roman"/>
          <w:bCs/>
          <w:noProof/>
          <w:snapToGrid w:val="0"/>
          <w:sz w:val="28"/>
          <w:szCs w:val="28"/>
          <w:shd w:val="clear" w:color="auto" w:fill="FFFFFF"/>
          <w:lang w:val="uk-UA" w:eastAsia="ru-RU"/>
        </w:rPr>
        <w:t xml:space="preserve"> Brakenhielm, N. Veitonmaki, R.</w:t>
      </w:r>
      <w:r w:rsidRPr="008C3D5E">
        <w:rPr>
          <w:rFonts w:ascii="Times New Roman" w:hAnsi="Times New Roman"/>
          <w:bCs/>
          <w:noProof/>
          <w:snapToGrid w:val="0"/>
          <w:sz w:val="28"/>
          <w:szCs w:val="28"/>
          <w:shd w:val="clear" w:color="auto" w:fill="FFFFFF"/>
          <w:lang w:val="uk-UA" w:eastAsia="ru-RU"/>
        </w:rPr>
        <w:t>Cao // </w:t>
      </w:r>
      <w:r w:rsidRPr="008C3D5E">
        <w:rPr>
          <w:rFonts w:ascii="Times New Roman" w:hAnsi="Times New Roman"/>
          <w:noProof/>
          <w:snapToGrid w:val="0"/>
          <w:sz w:val="28"/>
          <w:szCs w:val="28"/>
          <w:shd w:val="clear" w:color="auto" w:fill="FFFFFF"/>
          <w:lang w:val="uk-UA" w:eastAsia="ru-RU"/>
        </w:rPr>
        <w:t xml:space="preserve">Proc. Natl. Acad. Sci. USA. - 2010. - </w:t>
      </w:r>
      <w:r w:rsidRPr="008C3D5E">
        <w:rPr>
          <w:rFonts w:ascii="Times New Roman" w:hAnsi="Times New Roman"/>
          <w:noProof/>
          <w:snapToGrid w:val="0"/>
          <w:sz w:val="28"/>
          <w:szCs w:val="28"/>
          <w:lang w:val="uk-UA" w:eastAsia="ru-RU"/>
        </w:rPr>
        <w:t>Vol</w:t>
      </w:r>
      <w:r w:rsidRPr="008C3D5E">
        <w:rPr>
          <w:rFonts w:ascii="Times New Roman" w:hAnsi="Times New Roman"/>
          <w:noProof/>
          <w:snapToGrid w:val="0"/>
          <w:sz w:val="28"/>
          <w:szCs w:val="28"/>
          <w:shd w:val="clear" w:color="auto" w:fill="FFFFFF"/>
          <w:lang w:val="uk-UA" w:eastAsia="ru-RU"/>
        </w:rPr>
        <w:t>. 1. -  Р. 2476-2481.</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shd w:val="clear" w:color="auto" w:fill="FFFFFF"/>
          <w:lang w:val="uk-UA" w:eastAsia="ru-RU"/>
        </w:rPr>
        <w:t>Brandt K.D. Why should we expect a structure-modifying osteoarthritis drug to relieve osteoarthritis pain? / K.D. Brandt // Ann. Rheum. Dis. - 2011. - Vol. 70. - P. 1175-1177.</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Bultnik I.E. Osteoarthritis and osteoporosis: what is the overlap? / I. E. Bultnik, W. F. Lems // Curr. Reumatol. Rep. - 2013. - Vol. 15, № 5. - P. 328.</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ru-RU"/>
        </w:rPr>
      </w:pPr>
      <w:r w:rsidRPr="008C3D5E">
        <w:rPr>
          <w:rFonts w:ascii="Times New Roman" w:hAnsi="Times New Roman"/>
          <w:noProof/>
          <w:snapToGrid w:val="0"/>
          <w:sz w:val="28"/>
          <w:szCs w:val="28"/>
          <w:lang w:val="uk-UA" w:eastAsia="ru-RU"/>
        </w:rPr>
        <w:t xml:space="preserve">Burger H. Association of radiographically evident osteoarthritis with higher bone mineral density and increased bone loss with age. The Rotterdam Study / H. Burger, P. E. Odding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Arthritis Rheum. - 1996. - V. 39, № 1. - P. 81</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86.</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bCs/>
          <w:noProof/>
          <w:snapToGrid w:val="0"/>
          <w:sz w:val="28"/>
          <w:szCs w:val="28"/>
          <w:shd w:val="clear" w:color="auto" w:fill="FFFFFF"/>
          <w:lang w:val="uk-UA" w:eastAsia="ru-RU"/>
        </w:rPr>
        <w:t>Burrage P.S.</w:t>
      </w:r>
      <w:r w:rsidRPr="008C3D5E">
        <w:rPr>
          <w:rFonts w:ascii="Times New Roman" w:hAnsi="Times New Roman"/>
          <w:noProof/>
          <w:snapToGrid w:val="0"/>
          <w:sz w:val="28"/>
          <w:szCs w:val="28"/>
          <w:shd w:val="clear" w:color="auto" w:fill="FFFFFF"/>
          <w:lang w:val="uk-UA" w:eastAsia="ru-RU"/>
        </w:rPr>
        <w:t>Matrix metalloproteinases: role in arthritis</w:t>
      </w:r>
      <w:r w:rsidRPr="008C3D5E">
        <w:rPr>
          <w:rFonts w:ascii="Times New Roman" w:hAnsi="Times New Roman"/>
          <w:noProof/>
          <w:snapToGrid w:val="0"/>
          <w:sz w:val="28"/>
          <w:szCs w:val="28"/>
          <w:shd w:val="clear" w:color="auto" w:fill="FFFFFF"/>
          <w:lang w:val="en-IE" w:eastAsia="ru-RU"/>
        </w:rPr>
        <w:t xml:space="preserve"> / </w:t>
      </w:r>
      <w:r w:rsidRPr="008C3D5E">
        <w:rPr>
          <w:rFonts w:ascii="Times New Roman" w:hAnsi="Times New Roman"/>
          <w:bCs/>
          <w:noProof/>
          <w:snapToGrid w:val="0"/>
          <w:sz w:val="28"/>
          <w:szCs w:val="28"/>
          <w:shd w:val="clear" w:color="auto" w:fill="FFFFFF"/>
          <w:lang w:val="uk-UA" w:eastAsia="ru-RU"/>
        </w:rPr>
        <w:t xml:space="preserve">P.S.Burrage, K.S.Mix, C.E. Brinckerhoff </w:t>
      </w:r>
      <w:r w:rsidRPr="008C3D5E">
        <w:rPr>
          <w:rFonts w:ascii="Times New Roman" w:hAnsi="Times New Roman"/>
          <w:bCs/>
          <w:noProof/>
          <w:snapToGrid w:val="0"/>
          <w:sz w:val="28"/>
          <w:szCs w:val="28"/>
          <w:shd w:val="clear" w:color="auto" w:fill="FFFFFF"/>
          <w:lang w:val="en-IE" w:eastAsia="ru-RU"/>
        </w:rPr>
        <w:t xml:space="preserve">// </w:t>
      </w:r>
      <w:r w:rsidRPr="008C3D5E">
        <w:rPr>
          <w:rFonts w:ascii="Times New Roman" w:hAnsi="Times New Roman"/>
          <w:noProof/>
          <w:snapToGrid w:val="0"/>
          <w:sz w:val="28"/>
          <w:szCs w:val="28"/>
          <w:shd w:val="clear" w:color="auto" w:fill="FFFFFF"/>
          <w:lang w:val="uk-UA" w:eastAsia="ru-RU"/>
        </w:rPr>
        <w:t>Front. Biosci.</w:t>
      </w:r>
      <w:r w:rsidRPr="008C3D5E">
        <w:rPr>
          <w:rFonts w:ascii="Times New Roman" w:hAnsi="Times New Roman"/>
          <w:noProof/>
          <w:snapToGrid w:val="0"/>
          <w:sz w:val="28"/>
          <w:szCs w:val="28"/>
          <w:shd w:val="clear" w:color="auto" w:fill="FFFFFF"/>
          <w:lang w:val="en-IE" w:eastAsia="ru-RU"/>
        </w:rPr>
        <w:t xml:space="preserve"> - 200</w:t>
      </w:r>
      <w:r w:rsidRPr="008C3D5E">
        <w:rPr>
          <w:rFonts w:ascii="Times New Roman" w:hAnsi="Times New Roman"/>
          <w:noProof/>
          <w:snapToGrid w:val="0"/>
          <w:sz w:val="28"/>
          <w:szCs w:val="28"/>
          <w:shd w:val="clear" w:color="auto" w:fill="FFFFFF"/>
          <w:lang w:eastAsia="ru-RU"/>
        </w:rPr>
        <w:t>9</w:t>
      </w:r>
      <w:r w:rsidRPr="008C3D5E">
        <w:rPr>
          <w:rFonts w:ascii="Times New Roman" w:hAnsi="Times New Roman"/>
          <w:noProof/>
          <w:snapToGrid w:val="0"/>
          <w:sz w:val="28"/>
          <w:szCs w:val="28"/>
          <w:shd w:val="clear" w:color="auto" w:fill="FFFFFF"/>
          <w:lang w:val="en-IE" w:eastAsia="ru-RU"/>
        </w:rPr>
        <w:t xml:space="preserve">. - </w:t>
      </w:r>
      <w:r w:rsidRPr="008C3D5E">
        <w:rPr>
          <w:rFonts w:ascii="Times New Roman" w:hAnsi="Times New Roman"/>
          <w:noProof/>
          <w:snapToGrid w:val="0"/>
          <w:sz w:val="28"/>
          <w:szCs w:val="28"/>
          <w:lang w:val="uk-UA" w:eastAsia="ru-RU"/>
        </w:rPr>
        <w:t>Vol.</w:t>
      </w:r>
      <w:r w:rsidRPr="008C3D5E">
        <w:rPr>
          <w:rFonts w:ascii="Times New Roman" w:hAnsi="Times New Roman"/>
          <w:noProof/>
          <w:snapToGrid w:val="0"/>
          <w:sz w:val="28"/>
          <w:szCs w:val="28"/>
          <w:shd w:val="clear" w:color="auto" w:fill="FFFFFF"/>
          <w:lang w:val="uk-UA" w:eastAsia="ru-RU"/>
        </w:rPr>
        <w:t xml:space="preserve"> 11</w:t>
      </w:r>
      <w:r w:rsidRPr="008C3D5E">
        <w:rPr>
          <w:rFonts w:ascii="Times New Roman" w:hAnsi="Times New Roman"/>
          <w:noProof/>
          <w:snapToGrid w:val="0"/>
          <w:sz w:val="28"/>
          <w:szCs w:val="28"/>
          <w:shd w:val="clear" w:color="auto" w:fill="FFFFFF"/>
          <w:lang w:val="en-IE" w:eastAsia="ru-RU"/>
        </w:rPr>
        <w:t xml:space="preserve">. - </w:t>
      </w:r>
      <w:r w:rsidRPr="008C3D5E">
        <w:rPr>
          <w:rFonts w:ascii="Times New Roman" w:hAnsi="Times New Roman"/>
          <w:noProof/>
          <w:snapToGrid w:val="0"/>
          <w:sz w:val="28"/>
          <w:szCs w:val="28"/>
          <w:shd w:val="clear" w:color="auto" w:fill="FFFFFF"/>
          <w:lang w:eastAsia="ru-RU"/>
        </w:rPr>
        <w:t>Р</w:t>
      </w:r>
      <w:r w:rsidRPr="008C3D5E">
        <w:rPr>
          <w:rFonts w:ascii="Times New Roman" w:hAnsi="Times New Roman"/>
          <w:noProof/>
          <w:snapToGrid w:val="0"/>
          <w:sz w:val="28"/>
          <w:szCs w:val="28"/>
          <w:shd w:val="clear" w:color="auto" w:fill="FFFFFF"/>
          <w:lang w:val="en-IE" w:eastAsia="ru-RU"/>
        </w:rPr>
        <w:t xml:space="preserve">. </w:t>
      </w:r>
      <w:r w:rsidRPr="008C3D5E">
        <w:rPr>
          <w:rFonts w:ascii="Times New Roman" w:hAnsi="Times New Roman"/>
          <w:noProof/>
          <w:snapToGrid w:val="0"/>
          <w:sz w:val="28"/>
          <w:szCs w:val="28"/>
          <w:shd w:val="clear" w:color="auto" w:fill="FFFFFF"/>
          <w:lang w:val="uk-UA" w:eastAsia="ru-RU"/>
        </w:rPr>
        <w:t>529</w:t>
      </w:r>
      <w:r w:rsidRPr="008C3D5E">
        <w:rPr>
          <w:rFonts w:ascii="Times New Roman" w:hAnsi="Times New Roman"/>
          <w:noProof/>
          <w:snapToGrid w:val="0"/>
          <w:sz w:val="28"/>
          <w:szCs w:val="28"/>
          <w:shd w:val="clear" w:color="auto" w:fill="FFFFFF"/>
          <w:lang w:val="en-IE" w:eastAsia="ru-RU"/>
        </w:rPr>
        <w:t>-</w:t>
      </w:r>
      <w:r w:rsidRPr="008C3D5E">
        <w:rPr>
          <w:rFonts w:ascii="Times New Roman" w:hAnsi="Times New Roman"/>
          <w:noProof/>
          <w:snapToGrid w:val="0"/>
          <w:sz w:val="28"/>
          <w:szCs w:val="28"/>
          <w:shd w:val="clear" w:color="auto" w:fill="FFFFFF"/>
          <w:lang w:val="uk-UA" w:eastAsia="ru-RU"/>
        </w:rPr>
        <w:t>543.</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bCs/>
          <w:noProof/>
          <w:snapToGrid w:val="0"/>
          <w:sz w:val="28"/>
          <w:szCs w:val="28"/>
          <w:shd w:val="clear" w:color="auto" w:fill="FFFFFF"/>
          <w:lang w:val="uk-UA" w:eastAsia="ru-RU"/>
        </w:rPr>
        <w:t>Calza S.</w:t>
      </w:r>
      <w:r w:rsidRPr="008C3D5E">
        <w:rPr>
          <w:rFonts w:ascii="Times New Roman" w:hAnsi="Times New Roman"/>
          <w:noProof/>
          <w:snapToGrid w:val="0"/>
          <w:sz w:val="28"/>
          <w:szCs w:val="28"/>
          <w:shd w:val="clear" w:color="auto" w:fill="FFFFFF"/>
          <w:lang w:val="uk-UA" w:eastAsia="ru-RU"/>
        </w:rPr>
        <w:t>Research article open access obesity and prevalence of chronic diseases in the 1999–2000 Italian National Health Survey</w:t>
      </w:r>
      <w:r w:rsidRPr="008C3D5E">
        <w:rPr>
          <w:rFonts w:ascii="Times New Roman" w:hAnsi="Times New Roman"/>
          <w:noProof/>
          <w:snapToGrid w:val="0"/>
          <w:sz w:val="28"/>
          <w:szCs w:val="28"/>
          <w:shd w:val="clear" w:color="auto" w:fill="FFFFFF"/>
          <w:lang w:val="en-IE" w:eastAsia="ru-RU"/>
        </w:rPr>
        <w:t xml:space="preserve"> / </w:t>
      </w:r>
      <w:r w:rsidRPr="008C3D5E">
        <w:rPr>
          <w:rFonts w:ascii="Times New Roman" w:hAnsi="Times New Roman"/>
          <w:bCs/>
          <w:noProof/>
          <w:snapToGrid w:val="0"/>
          <w:sz w:val="28"/>
          <w:szCs w:val="28"/>
          <w:shd w:val="clear" w:color="auto" w:fill="FFFFFF"/>
          <w:lang w:val="uk-UA" w:eastAsia="ru-RU"/>
        </w:rPr>
        <w:t>S.Calza, A. Decarli, M. Ferraroni</w:t>
      </w:r>
      <w:r w:rsidRPr="008C3D5E">
        <w:rPr>
          <w:rFonts w:ascii="Times New Roman" w:hAnsi="Times New Roman"/>
          <w:noProof/>
          <w:snapToGrid w:val="0"/>
          <w:sz w:val="28"/>
          <w:szCs w:val="28"/>
          <w:shd w:val="clear" w:color="auto" w:fill="FFFFFF"/>
          <w:lang w:val="en-IE" w:eastAsia="ru-RU"/>
        </w:rPr>
        <w:t xml:space="preserve"> //</w:t>
      </w:r>
      <w:r w:rsidRPr="008C3D5E">
        <w:rPr>
          <w:rFonts w:ascii="Times New Roman" w:hAnsi="Times New Roman"/>
          <w:noProof/>
          <w:snapToGrid w:val="0"/>
          <w:sz w:val="28"/>
          <w:szCs w:val="28"/>
          <w:shd w:val="clear" w:color="auto" w:fill="FFFFFF"/>
          <w:lang w:val="uk-UA" w:eastAsia="ru-RU"/>
        </w:rPr>
        <w:t xml:space="preserve"> BMC Public Health</w:t>
      </w:r>
      <w:r w:rsidRPr="008C3D5E">
        <w:rPr>
          <w:rFonts w:ascii="Times New Roman" w:hAnsi="Times New Roman"/>
          <w:noProof/>
          <w:snapToGrid w:val="0"/>
          <w:sz w:val="28"/>
          <w:szCs w:val="28"/>
          <w:shd w:val="clear" w:color="auto" w:fill="FFFFFF"/>
          <w:lang w:val="en-IE" w:eastAsia="ru-RU"/>
        </w:rPr>
        <w:t>. - 20</w:t>
      </w:r>
      <w:r w:rsidRPr="008C3D5E">
        <w:rPr>
          <w:rFonts w:ascii="Times New Roman" w:hAnsi="Times New Roman"/>
          <w:noProof/>
          <w:snapToGrid w:val="0"/>
          <w:sz w:val="28"/>
          <w:szCs w:val="28"/>
          <w:shd w:val="clear" w:color="auto" w:fill="FFFFFF"/>
          <w:lang w:val="en-US" w:eastAsia="ru-RU"/>
        </w:rPr>
        <w:t>11</w:t>
      </w:r>
      <w:r w:rsidRPr="008C3D5E">
        <w:rPr>
          <w:rFonts w:ascii="Times New Roman" w:hAnsi="Times New Roman"/>
          <w:noProof/>
          <w:snapToGrid w:val="0"/>
          <w:sz w:val="28"/>
          <w:szCs w:val="28"/>
          <w:shd w:val="clear" w:color="auto" w:fill="FFFFFF"/>
          <w:lang w:val="en-IE" w:eastAsia="ru-RU"/>
        </w:rPr>
        <w:t xml:space="preserve">.  -Vol. </w:t>
      </w:r>
      <w:r w:rsidRPr="008C3D5E">
        <w:rPr>
          <w:rFonts w:ascii="Times New Roman" w:hAnsi="Times New Roman"/>
          <w:noProof/>
          <w:snapToGrid w:val="0"/>
          <w:sz w:val="28"/>
          <w:szCs w:val="28"/>
          <w:shd w:val="clear" w:color="auto" w:fill="FFFFFF"/>
          <w:lang w:val="uk-UA" w:eastAsia="ru-RU"/>
        </w:rPr>
        <w:t>14</w:t>
      </w:r>
      <w:r w:rsidRPr="008C3D5E">
        <w:rPr>
          <w:rFonts w:ascii="Times New Roman" w:hAnsi="Times New Roman"/>
          <w:noProof/>
          <w:snapToGrid w:val="0"/>
          <w:sz w:val="28"/>
          <w:szCs w:val="28"/>
          <w:shd w:val="clear" w:color="auto" w:fill="FFFFFF"/>
          <w:lang w:val="en-IE" w:eastAsia="ru-RU"/>
        </w:rPr>
        <w:t xml:space="preserve">. -P. </w:t>
      </w:r>
      <w:r w:rsidRPr="008C3D5E">
        <w:rPr>
          <w:rFonts w:ascii="Times New Roman" w:hAnsi="Times New Roman"/>
          <w:noProof/>
          <w:snapToGrid w:val="0"/>
          <w:sz w:val="28"/>
          <w:szCs w:val="28"/>
          <w:shd w:val="clear" w:color="auto" w:fill="FFFFFF"/>
          <w:lang w:val="uk-UA" w:eastAsia="ru-RU"/>
        </w:rPr>
        <w:t>110-115.</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hyperlink r:id="rId96" w:history="1">
        <w:r w:rsidR="00D047FF" w:rsidRPr="008C3D5E">
          <w:rPr>
            <w:rFonts w:ascii="Times New Roman" w:hAnsi="Times New Roman"/>
            <w:noProof/>
            <w:snapToGrid w:val="0"/>
            <w:sz w:val="28"/>
            <w:szCs w:val="28"/>
            <w:lang w:val="en-US" w:eastAsia="ru-RU"/>
          </w:rPr>
          <w:t>Caspi D</w:t>
        </w:r>
      </w:hyperlink>
      <w:r w:rsidR="00D047FF" w:rsidRPr="008C3D5E">
        <w:rPr>
          <w:rFonts w:ascii="Times New Roman" w:hAnsi="Times New Roman"/>
          <w:noProof/>
          <w:snapToGrid w:val="0"/>
          <w:sz w:val="28"/>
          <w:szCs w:val="28"/>
          <w:lang w:val="en-US" w:eastAsia="ru-RU"/>
        </w:rPr>
        <w:t xml:space="preserve">. Synovial fluid levels of anti-cyclic citrullinated peptide antibodies and IgA rheumatoid factor in rheumatoid arthritis, psoriatic arthritis, and osteoarthritis / </w:t>
      </w:r>
      <w:hyperlink r:id="rId97" w:history="1">
        <w:r w:rsidR="00D047FF" w:rsidRPr="008C3D5E">
          <w:rPr>
            <w:rFonts w:ascii="Times New Roman" w:hAnsi="Times New Roman"/>
            <w:noProof/>
            <w:snapToGrid w:val="0"/>
            <w:sz w:val="28"/>
            <w:szCs w:val="28"/>
            <w:lang w:val="en-US" w:eastAsia="ru-RU"/>
          </w:rPr>
          <w:t>D</w:t>
        </w:r>
      </w:hyperlink>
      <w:r w:rsidR="00D047FF" w:rsidRPr="008C3D5E">
        <w:rPr>
          <w:rFonts w:ascii="Times New Roman" w:hAnsi="Times New Roman"/>
          <w:noProof/>
          <w:snapToGrid w:val="0"/>
          <w:sz w:val="28"/>
          <w:szCs w:val="28"/>
          <w:lang w:val="en-US" w:eastAsia="ru-RU"/>
        </w:rPr>
        <w:t>.Caspi, </w:t>
      </w:r>
      <w:hyperlink r:id="rId98" w:history="1">
        <w:r w:rsidR="00D047FF" w:rsidRPr="008C3D5E">
          <w:rPr>
            <w:rFonts w:ascii="Times New Roman" w:hAnsi="Times New Roman"/>
            <w:noProof/>
            <w:snapToGrid w:val="0"/>
            <w:sz w:val="28"/>
            <w:szCs w:val="28"/>
            <w:lang w:val="en-US" w:eastAsia="ru-RU"/>
          </w:rPr>
          <w:t xml:space="preserve"> M</w:t>
        </w:r>
      </w:hyperlink>
      <w:r w:rsidR="00D047FF" w:rsidRPr="008C3D5E">
        <w:rPr>
          <w:rFonts w:ascii="Times New Roman" w:hAnsi="Times New Roman"/>
          <w:noProof/>
          <w:snapToGrid w:val="0"/>
          <w:sz w:val="28"/>
          <w:szCs w:val="28"/>
          <w:lang w:val="en-US" w:eastAsia="ru-RU"/>
        </w:rPr>
        <w:t>.Anouk, </w:t>
      </w:r>
      <w:hyperlink r:id="rId99" w:history="1">
        <w:r w:rsidR="00D047FF" w:rsidRPr="008C3D5E">
          <w:rPr>
            <w:rFonts w:ascii="Times New Roman" w:hAnsi="Times New Roman"/>
            <w:noProof/>
            <w:snapToGrid w:val="0"/>
            <w:sz w:val="28"/>
            <w:szCs w:val="28"/>
            <w:lang w:val="en-US" w:eastAsia="ru-RU"/>
          </w:rPr>
          <w:t xml:space="preserve"> I</w:t>
        </w:r>
      </w:hyperlink>
      <w:r w:rsidR="003D63D4">
        <w:rPr>
          <w:rFonts w:ascii="Times New Roman" w:hAnsi="Times New Roman"/>
          <w:noProof/>
          <w:snapToGrid w:val="0"/>
          <w:sz w:val="28"/>
          <w:szCs w:val="28"/>
          <w:lang w:val="en-US" w:eastAsia="ru-RU"/>
        </w:rPr>
        <w:t>.Golan [et al.]</w:t>
      </w:r>
      <w:r w:rsidR="00D047FF" w:rsidRPr="008C3D5E">
        <w:rPr>
          <w:rFonts w:ascii="Times New Roman" w:hAnsi="Times New Roman"/>
          <w:noProof/>
          <w:snapToGrid w:val="0"/>
          <w:sz w:val="28"/>
          <w:szCs w:val="28"/>
          <w:lang w:val="en-US" w:eastAsia="ru-RU"/>
        </w:rPr>
        <w:t xml:space="preserve"> // </w:t>
      </w:r>
      <w:hyperlink r:id="rId100" w:tooltip="Arthritis and rheumatism." w:history="1">
        <w:r w:rsidR="00D047FF" w:rsidRPr="008C3D5E">
          <w:rPr>
            <w:rFonts w:ascii="Times New Roman" w:hAnsi="Times New Roman"/>
            <w:noProof/>
            <w:snapToGrid w:val="0"/>
            <w:sz w:val="28"/>
            <w:szCs w:val="28"/>
            <w:lang w:val="en-US" w:eastAsia="ru-RU"/>
          </w:rPr>
          <w:t xml:space="preserve">Arthritis. </w:t>
        </w:r>
        <w:r w:rsidR="00D047FF" w:rsidRPr="008C3D5E">
          <w:rPr>
            <w:rFonts w:ascii="Times New Roman" w:hAnsi="Times New Roman"/>
            <w:noProof/>
            <w:snapToGrid w:val="0"/>
            <w:sz w:val="28"/>
            <w:szCs w:val="28"/>
            <w:lang w:val="uk-UA" w:eastAsia="ru-RU"/>
          </w:rPr>
          <w:t>Rheum.</w:t>
        </w:r>
      </w:hyperlink>
      <w:r w:rsidR="003D63D4">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uk-UA" w:eastAsia="ru-RU"/>
        </w:rPr>
        <w:t>2010</w:t>
      </w:r>
      <w:r w:rsidR="00D047FF" w:rsidRPr="008C3D5E">
        <w:rPr>
          <w:rFonts w:ascii="Times New Roman" w:hAnsi="Times New Roman"/>
          <w:noProof/>
          <w:snapToGrid w:val="0"/>
          <w:sz w:val="28"/>
          <w:szCs w:val="28"/>
          <w:lang w:val="en-US" w:eastAsia="ru-RU"/>
        </w:rPr>
        <w:t xml:space="preserve">. -Vol. </w:t>
      </w:r>
      <w:r w:rsidR="00D047FF" w:rsidRPr="008C3D5E">
        <w:rPr>
          <w:rFonts w:ascii="Times New Roman" w:hAnsi="Times New Roman"/>
          <w:noProof/>
          <w:snapToGrid w:val="0"/>
          <w:sz w:val="28"/>
          <w:szCs w:val="28"/>
          <w:lang w:val="uk-UA" w:eastAsia="ru-RU"/>
        </w:rPr>
        <w:t>55</w:t>
      </w:r>
      <w:r w:rsidR="00D047FF" w:rsidRPr="008C3D5E">
        <w:rPr>
          <w:rFonts w:ascii="Times New Roman" w:hAnsi="Times New Roman"/>
          <w:noProof/>
          <w:snapToGrid w:val="0"/>
          <w:sz w:val="28"/>
          <w:szCs w:val="28"/>
          <w:lang w:val="en-US" w:eastAsia="ru-RU"/>
        </w:rPr>
        <w:t xml:space="preserve">. - S. </w:t>
      </w:r>
      <w:r w:rsidR="00D047FF" w:rsidRPr="008C3D5E">
        <w:rPr>
          <w:rFonts w:ascii="Times New Roman" w:hAnsi="Times New Roman"/>
          <w:noProof/>
          <w:snapToGrid w:val="0"/>
          <w:sz w:val="28"/>
          <w:szCs w:val="28"/>
          <w:lang w:val="uk-UA" w:eastAsia="ru-RU"/>
        </w:rPr>
        <w:t>1</w:t>
      </w:r>
      <w:r w:rsidR="00D047FF" w:rsidRPr="008C3D5E">
        <w:rPr>
          <w:rFonts w:ascii="Times New Roman" w:hAnsi="Times New Roman"/>
          <w:noProof/>
          <w:snapToGrid w:val="0"/>
          <w:sz w:val="28"/>
          <w:szCs w:val="28"/>
          <w:lang w:val="en-US" w:eastAsia="ru-RU"/>
        </w:rPr>
        <w:t xml:space="preserve">. - P. </w:t>
      </w:r>
      <w:r w:rsidR="00D047FF" w:rsidRPr="008C3D5E">
        <w:rPr>
          <w:rFonts w:ascii="Times New Roman" w:hAnsi="Times New Roman"/>
          <w:noProof/>
          <w:snapToGrid w:val="0"/>
          <w:sz w:val="28"/>
          <w:szCs w:val="28"/>
          <w:lang w:val="uk-UA" w:eastAsia="ru-RU"/>
        </w:rPr>
        <w:t>53-</w:t>
      </w:r>
      <w:r w:rsidR="00D047FF" w:rsidRPr="008C3D5E">
        <w:rPr>
          <w:rFonts w:ascii="Times New Roman" w:hAnsi="Times New Roman"/>
          <w:noProof/>
          <w:snapToGrid w:val="0"/>
          <w:sz w:val="28"/>
          <w:szCs w:val="28"/>
          <w:lang w:val="en-US" w:eastAsia="ru-RU"/>
        </w:rPr>
        <w:t>5</w:t>
      </w:r>
      <w:r w:rsidR="00D047FF" w:rsidRPr="008C3D5E">
        <w:rPr>
          <w:rFonts w:ascii="Times New Roman" w:hAnsi="Times New Roman"/>
          <w:noProof/>
          <w:snapToGrid w:val="0"/>
          <w:sz w:val="28"/>
          <w:szCs w:val="28"/>
          <w:lang w:val="uk-UA" w:eastAsia="ru-RU"/>
        </w:rPr>
        <w:t>6.</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Castaño Betancourt M.C. Bone parameters across different types of hip osteoarthritis and their relationship to osteoporotic fracture risk / M. C. CastañoBetancourt, F.Rivadeneira, S.Bierma-Zeinstra et al. // Arthritis Rheum. - 2013. - Vol. 65. - № 3. - P. 693-700.</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en-US" w:eastAsia="ru-RU"/>
        </w:rPr>
        <w:t>Chandra S. M. Disruption of the Apelin-APJ System Worsens Hypoxia-Induced Pulmonary Hypertension / S.M. Chandra, H. Razavi, J. Kim // Arteriosclerosis, Thrombosis, and Vascular Biology. - 2011. - V.31. - P. 814-820.</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bCs/>
          <w:noProof/>
          <w:snapToGrid w:val="0"/>
          <w:sz w:val="28"/>
          <w:szCs w:val="28"/>
          <w:lang w:val="uk-UA" w:eastAsia="ru-RU"/>
        </w:rPr>
      </w:pPr>
      <w:r w:rsidRPr="008C3D5E">
        <w:rPr>
          <w:rFonts w:ascii="Times New Roman" w:hAnsi="Times New Roman"/>
          <w:bCs/>
          <w:noProof/>
          <w:snapToGrid w:val="0"/>
          <w:sz w:val="28"/>
          <w:szCs w:val="28"/>
          <w:lang w:val="uk-UA" w:eastAsia="ru-RU"/>
        </w:rPr>
        <w:lastRenderedPageBreak/>
        <w:t xml:space="preserve">Charles C. J. Apelin-13 induces a biphasic haemodynamic response and hormonal activation in normal conscious sheep / </w:t>
      </w:r>
      <w:r w:rsidRPr="008C3D5E">
        <w:rPr>
          <w:rFonts w:ascii="Times New Roman" w:hAnsi="Times New Roman"/>
          <w:bCs/>
          <w:noProof/>
          <w:snapToGrid w:val="0"/>
          <w:sz w:val="28"/>
          <w:szCs w:val="28"/>
          <w:lang w:val="en-US" w:eastAsia="ru-RU"/>
        </w:rPr>
        <w:t>C</w:t>
      </w:r>
      <w:r w:rsidRPr="008C3D5E">
        <w:rPr>
          <w:rFonts w:ascii="Times New Roman" w:hAnsi="Times New Roman"/>
          <w:bCs/>
          <w:noProof/>
          <w:snapToGrid w:val="0"/>
          <w:sz w:val="28"/>
          <w:szCs w:val="28"/>
          <w:lang w:val="uk-UA" w:eastAsia="ru-RU"/>
        </w:rPr>
        <w:t>.</w:t>
      </w:r>
      <w:r w:rsidRPr="008C3D5E">
        <w:rPr>
          <w:rFonts w:ascii="Times New Roman" w:hAnsi="Times New Roman"/>
          <w:bCs/>
          <w:noProof/>
          <w:snapToGrid w:val="0"/>
          <w:sz w:val="28"/>
          <w:szCs w:val="28"/>
          <w:lang w:val="en-US" w:eastAsia="ru-RU"/>
        </w:rPr>
        <w:t>J</w:t>
      </w:r>
      <w:r w:rsidRPr="008C3D5E">
        <w:rPr>
          <w:rFonts w:ascii="Times New Roman" w:hAnsi="Times New Roman"/>
          <w:bCs/>
          <w:noProof/>
          <w:snapToGrid w:val="0"/>
          <w:sz w:val="28"/>
          <w:szCs w:val="28"/>
          <w:lang w:val="uk-UA" w:eastAsia="ru-RU"/>
        </w:rPr>
        <w:t xml:space="preserve">. </w:t>
      </w:r>
      <w:r w:rsidRPr="008C3D5E">
        <w:rPr>
          <w:rFonts w:ascii="Times New Roman" w:hAnsi="Times New Roman"/>
          <w:bCs/>
          <w:noProof/>
          <w:snapToGrid w:val="0"/>
          <w:sz w:val="28"/>
          <w:szCs w:val="28"/>
          <w:lang w:val="en-US" w:eastAsia="ru-RU"/>
        </w:rPr>
        <w:t>Charles</w:t>
      </w:r>
      <w:r w:rsidRPr="008C3D5E">
        <w:rPr>
          <w:rFonts w:ascii="Times New Roman" w:hAnsi="Times New Roman"/>
          <w:bCs/>
          <w:noProof/>
          <w:snapToGrid w:val="0"/>
          <w:sz w:val="28"/>
          <w:szCs w:val="28"/>
          <w:lang w:val="uk-UA" w:eastAsia="ru-RU"/>
        </w:rPr>
        <w:t xml:space="preserve"> // J. Endocrinol. </w:t>
      </w:r>
      <w:r w:rsidRPr="008C3D5E">
        <w:rPr>
          <w:rFonts w:ascii="Times New Roman" w:hAnsi="Times New Roman"/>
          <w:bCs/>
          <w:noProof/>
          <w:snapToGrid w:val="0"/>
          <w:sz w:val="28"/>
          <w:szCs w:val="28"/>
          <w:lang w:val="en-US" w:eastAsia="ru-RU"/>
        </w:rPr>
        <w:t>-</w:t>
      </w:r>
      <w:r w:rsidRPr="008C3D5E">
        <w:rPr>
          <w:rFonts w:ascii="Times New Roman" w:hAnsi="Times New Roman"/>
          <w:bCs/>
          <w:noProof/>
          <w:snapToGrid w:val="0"/>
          <w:sz w:val="28"/>
          <w:szCs w:val="28"/>
          <w:lang w:val="uk-UA" w:eastAsia="ru-RU"/>
        </w:rPr>
        <w:t xml:space="preserve"> 2012. </w:t>
      </w:r>
      <w:r w:rsidRPr="008C3D5E">
        <w:rPr>
          <w:rFonts w:ascii="Times New Roman" w:hAnsi="Times New Roman"/>
          <w:bCs/>
          <w:noProof/>
          <w:snapToGrid w:val="0"/>
          <w:sz w:val="28"/>
          <w:szCs w:val="28"/>
          <w:lang w:val="en-US" w:eastAsia="ru-RU"/>
        </w:rPr>
        <w:t>- V</w:t>
      </w:r>
      <w:r w:rsidRPr="008C3D5E">
        <w:rPr>
          <w:rFonts w:ascii="Times New Roman" w:hAnsi="Times New Roman"/>
          <w:bCs/>
          <w:noProof/>
          <w:snapToGrid w:val="0"/>
          <w:sz w:val="28"/>
          <w:szCs w:val="28"/>
          <w:lang w:val="uk-UA" w:eastAsia="ru-RU"/>
        </w:rPr>
        <w:t>.189</w:t>
      </w:r>
      <w:r w:rsidRPr="008C3D5E">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uk-UA" w:eastAsia="ru-RU"/>
        </w:rPr>
        <w:t xml:space="preserve">№3. </w:t>
      </w:r>
      <w:r w:rsidRPr="008C3D5E">
        <w:rPr>
          <w:rFonts w:ascii="Times New Roman" w:hAnsi="Times New Roman"/>
          <w:bCs/>
          <w:noProof/>
          <w:snapToGrid w:val="0"/>
          <w:sz w:val="28"/>
          <w:szCs w:val="28"/>
          <w:lang w:val="en-US" w:eastAsia="ru-RU"/>
        </w:rPr>
        <w:t>-P.</w:t>
      </w:r>
      <w:r w:rsidRPr="008C3D5E">
        <w:rPr>
          <w:rFonts w:ascii="Times New Roman" w:hAnsi="Times New Roman"/>
          <w:bCs/>
          <w:noProof/>
          <w:snapToGrid w:val="0"/>
          <w:sz w:val="28"/>
          <w:szCs w:val="28"/>
          <w:lang w:val="uk-UA" w:eastAsia="ru-RU"/>
        </w:rPr>
        <w:t>701</w:t>
      </w:r>
      <w:r w:rsidRPr="008C3D5E">
        <w:rPr>
          <w:rFonts w:ascii="Times New Roman" w:hAnsi="Times New Roman"/>
          <w:bCs/>
          <w:noProof/>
          <w:snapToGrid w:val="0"/>
          <w:sz w:val="28"/>
          <w:szCs w:val="28"/>
          <w:lang w:val="en-US" w:eastAsia="ru-RU"/>
        </w:rPr>
        <w:t>-</w:t>
      </w:r>
      <w:r w:rsidRPr="008C3D5E">
        <w:rPr>
          <w:rFonts w:ascii="Times New Roman" w:hAnsi="Times New Roman"/>
          <w:bCs/>
          <w:noProof/>
          <w:snapToGrid w:val="0"/>
          <w:sz w:val="28"/>
          <w:szCs w:val="28"/>
          <w:lang w:val="uk-UA" w:eastAsia="ru-RU"/>
        </w:rPr>
        <w:t xml:space="preserve">710. </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en-US" w:eastAsia="ru-RU"/>
        </w:rPr>
        <w:t xml:space="preserve">Chen M.M. Novel role for the potent endogenous inotrope Apelin in human cardiac dysfunction / M.M. Chen, E.A. Ashley, D.X. Deng [et al.] // Circulation. </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 xml:space="preserve"> 2013. </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 xml:space="preserve"> V.108</w:t>
      </w:r>
      <w:r w:rsidRPr="008C3D5E">
        <w:rPr>
          <w:rFonts w:ascii="Times New Roman" w:hAnsi="Times New Roman"/>
          <w:noProof/>
          <w:snapToGrid w:val="0"/>
          <w:sz w:val="28"/>
          <w:szCs w:val="28"/>
          <w:lang w:val="uk-UA" w:eastAsia="ru-RU"/>
        </w:rPr>
        <w:t>. -</w:t>
      </w:r>
      <w:r w:rsidRPr="008C3D5E">
        <w:rPr>
          <w:rFonts w:ascii="Times New Roman" w:hAnsi="Times New Roman"/>
          <w:noProof/>
          <w:snapToGrid w:val="0"/>
          <w:sz w:val="28"/>
          <w:szCs w:val="28"/>
          <w:lang w:val="en-US" w:eastAsia="ru-RU"/>
        </w:rPr>
        <w:t xml:space="preserve"> №12 </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 xml:space="preserve"> P.1432-1439. </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uk-UA"/>
        </w:rPr>
      </w:pPr>
      <w:hyperlink r:id="rId101" w:history="1">
        <w:r w:rsidR="00D047FF" w:rsidRPr="008C3D5E">
          <w:rPr>
            <w:rFonts w:ascii="Times New Roman" w:hAnsi="Times New Roman"/>
            <w:noProof/>
            <w:snapToGrid w:val="0"/>
            <w:sz w:val="28"/>
            <w:szCs w:val="28"/>
            <w:lang w:val="uk-UA" w:eastAsia="uk-UA"/>
          </w:rPr>
          <w:t>Chmelo E</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Physical activity and physical function in older adults with knee osteoarthritis</w:t>
      </w:r>
      <w:r w:rsidR="00D047FF" w:rsidRPr="008C3D5E">
        <w:rPr>
          <w:rFonts w:ascii="Times New Roman" w:hAnsi="Times New Roman"/>
          <w:bCs/>
          <w:noProof/>
          <w:snapToGrid w:val="0"/>
          <w:kern w:val="36"/>
          <w:sz w:val="28"/>
          <w:szCs w:val="28"/>
          <w:lang w:val="en-US" w:eastAsia="uk-UA"/>
        </w:rPr>
        <w:t xml:space="preserve"> / </w:t>
      </w:r>
      <w:hyperlink r:id="rId102" w:history="1">
        <w:r w:rsidR="00D047FF" w:rsidRPr="008C3D5E">
          <w:rPr>
            <w:rFonts w:ascii="Times New Roman" w:hAnsi="Times New Roman"/>
            <w:noProof/>
            <w:snapToGrid w:val="0"/>
            <w:sz w:val="28"/>
            <w:szCs w:val="28"/>
            <w:lang w:val="uk-UA" w:eastAsia="uk-UA"/>
          </w:rPr>
          <w:t>E</w:t>
        </w:r>
      </w:hyperlink>
      <w:r w:rsidR="00D047FF" w:rsidRPr="008C3D5E">
        <w:rPr>
          <w:rFonts w:ascii="Times New Roman" w:hAnsi="Times New Roman"/>
          <w:noProof/>
          <w:snapToGrid w:val="0"/>
          <w:sz w:val="28"/>
          <w:szCs w:val="28"/>
          <w:lang w:val="en-US" w:eastAsia="uk-UA"/>
        </w:rPr>
        <w:t>.Chmelo</w:t>
      </w:r>
      <w:r w:rsidR="00D047FF" w:rsidRPr="008C3D5E">
        <w:rPr>
          <w:rFonts w:ascii="Times New Roman" w:hAnsi="Times New Roman"/>
          <w:noProof/>
          <w:snapToGrid w:val="0"/>
          <w:sz w:val="28"/>
          <w:szCs w:val="28"/>
          <w:lang w:val="uk-UA" w:eastAsia="uk-UA"/>
        </w:rPr>
        <w:t>, </w:t>
      </w:r>
      <w:hyperlink r:id="rId103" w:history="1">
        <w:r w:rsidR="00D047FF" w:rsidRPr="008C3D5E">
          <w:rPr>
            <w:rFonts w:ascii="Times New Roman" w:hAnsi="Times New Roman"/>
            <w:noProof/>
            <w:snapToGrid w:val="0"/>
            <w:sz w:val="28"/>
            <w:szCs w:val="28"/>
            <w:lang w:val="uk-UA" w:eastAsia="uk-UA"/>
          </w:rPr>
          <w:t xml:space="preserve"> B</w:t>
        </w:r>
      </w:hyperlink>
      <w:r w:rsidR="00D047FF" w:rsidRPr="008C3D5E">
        <w:rPr>
          <w:rFonts w:ascii="Times New Roman" w:hAnsi="Times New Roman"/>
          <w:noProof/>
          <w:snapToGrid w:val="0"/>
          <w:sz w:val="28"/>
          <w:szCs w:val="28"/>
          <w:lang w:val="en-US" w:eastAsia="uk-UA"/>
        </w:rPr>
        <w:t>.Nicklas</w:t>
      </w:r>
      <w:r w:rsidR="00D047FF" w:rsidRPr="008C3D5E">
        <w:rPr>
          <w:rFonts w:ascii="Times New Roman" w:hAnsi="Times New Roman"/>
          <w:noProof/>
          <w:snapToGrid w:val="0"/>
          <w:sz w:val="28"/>
          <w:szCs w:val="28"/>
          <w:lang w:val="uk-UA" w:eastAsia="uk-UA"/>
        </w:rPr>
        <w:t>, </w:t>
      </w:r>
      <w:hyperlink r:id="rId104" w:history="1">
        <w:r w:rsidR="00D047FF" w:rsidRPr="008C3D5E">
          <w:rPr>
            <w:rFonts w:ascii="Times New Roman" w:hAnsi="Times New Roman"/>
            <w:noProof/>
            <w:snapToGrid w:val="0"/>
            <w:sz w:val="28"/>
            <w:szCs w:val="28"/>
            <w:lang w:val="uk-UA" w:eastAsia="uk-UA"/>
          </w:rPr>
          <w:t>C</w:t>
        </w:r>
      </w:hyperlink>
      <w:r w:rsidR="00D047FF" w:rsidRPr="008C3D5E">
        <w:rPr>
          <w:rFonts w:ascii="Times New Roman" w:hAnsi="Times New Roman"/>
          <w:noProof/>
          <w:snapToGrid w:val="0"/>
          <w:sz w:val="28"/>
          <w:szCs w:val="28"/>
          <w:lang w:val="en-US" w:eastAsia="uk-UA"/>
        </w:rPr>
        <w:t>.Davis</w:t>
      </w:r>
      <w:r w:rsidR="00D047FF" w:rsidRPr="008C3D5E">
        <w:rPr>
          <w:rFonts w:ascii="Times New Roman" w:hAnsi="Times New Roman"/>
          <w:noProof/>
          <w:snapToGrid w:val="0"/>
          <w:sz w:val="28"/>
          <w:szCs w:val="28"/>
          <w:lang w:val="uk-UA" w:eastAsia="uk-UA"/>
        </w:rPr>
        <w:t>, </w:t>
      </w:r>
      <w:hyperlink r:id="rId105" w:history="1">
        <w:r w:rsidR="00D047FF" w:rsidRPr="008C3D5E">
          <w:rPr>
            <w:rFonts w:ascii="Times New Roman" w:hAnsi="Times New Roman"/>
            <w:noProof/>
            <w:snapToGrid w:val="0"/>
            <w:sz w:val="28"/>
            <w:szCs w:val="28"/>
            <w:lang w:val="uk-UA" w:eastAsia="uk-UA"/>
          </w:rPr>
          <w:t>G</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en-US" w:eastAsia="uk-UA"/>
        </w:rPr>
        <w:t>.Miller</w:t>
      </w:r>
      <w:r w:rsidR="00D047FF" w:rsidRPr="008C3D5E">
        <w:rPr>
          <w:rFonts w:ascii="Times New Roman" w:hAnsi="Times New Roman"/>
          <w:noProof/>
          <w:snapToGrid w:val="0"/>
          <w:sz w:val="28"/>
          <w:szCs w:val="28"/>
          <w:lang w:val="uk-UA" w:eastAsia="uk-UA"/>
        </w:rPr>
        <w:t>, </w:t>
      </w:r>
      <w:hyperlink r:id="rId106" w:history="1">
        <w:r w:rsidR="00D047FF" w:rsidRPr="008C3D5E">
          <w:rPr>
            <w:rFonts w:ascii="Times New Roman" w:hAnsi="Times New Roman"/>
            <w:noProof/>
            <w:snapToGrid w:val="0"/>
            <w:sz w:val="28"/>
            <w:szCs w:val="28"/>
            <w:lang w:val="uk-UA" w:eastAsia="uk-UA"/>
          </w:rPr>
          <w:t xml:space="preserve"> C</w:t>
        </w:r>
      </w:hyperlink>
      <w:r w:rsidR="00D047FF" w:rsidRPr="008C3D5E">
        <w:rPr>
          <w:rFonts w:ascii="Times New Roman" w:hAnsi="Times New Roman"/>
          <w:noProof/>
          <w:snapToGrid w:val="0"/>
          <w:sz w:val="28"/>
          <w:szCs w:val="28"/>
          <w:lang w:val="en-US" w:eastAsia="uk-UA"/>
        </w:rPr>
        <w:t>.Legault</w:t>
      </w:r>
      <w:r w:rsidR="00D047FF" w:rsidRPr="008C3D5E">
        <w:rPr>
          <w:rFonts w:ascii="Times New Roman" w:hAnsi="Times New Roman"/>
          <w:noProof/>
          <w:snapToGrid w:val="0"/>
          <w:sz w:val="28"/>
          <w:szCs w:val="28"/>
          <w:lang w:val="uk-UA" w:eastAsia="uk-UA"/>
        </w:rPr>
        <w:t>, </w:t>
      </w:r>
      <w:hyperlink r:id="rId107" w:history="1">
        <w:r w:rsidR="00D047FF" w:rsidRPr="008C3D5E">
          <w:rPr>
            <w:rFonts w:ascii="Times New Roman" w:hAnsi="Times New Roman"/>
            <w:noProof/>
            <w:snapToGrid w:val="0"/>
            <w:sz w:val="28"/>
            <w:szCs w:val="28"/>
            <w:lang w:val="uk-UA" w:eastAsia="uk-UA"/>
          </w:rPr>
          <w:t xml:space="preserve"> S</w:t>
        </w:r>
      </w:hyperlink>
      <w:r w:rsidR="00D047FF" w:rsidRPr="008C3D5E">
        <w:rPr>
          <w:rFonts w:ascii="Times New Roman" w:hAnsi="Times New Roman"/>
          <w:noProof/>
          <w:snapToGrid w:val="0"/>
          <w:sz w:val="28"/>
          <w:szCs w:val="28"/>
          <w:lang w:val="uk-UA" w:eastAsia="uk-UA"/>
        </w:rPr>
        <w:t xml:space="preserve">. Messier // </w:t>
      </w:r>
      <w:hyperlink r:id="rId108" w:tooltip="Journal of physical activity &amp; health." w:history="1">
        <w:r w:rsidR="00D047FF" w:rsidRPr="008C3D5E">
          <w:rPr>
            <w:rFonts w:ascii="Times New Roman" w:hAnsi="Times New Roman"/>
            <w:noProof/>
            <w:snapToGrid w:val="0"/>
            <w:sz w:val="28"/>
            <w:szCs w:val="28"/>
            <w:lang w:val="uk-UA" w:eastAsia="uk-UA"/>
          </w:rPr>
          <w:t>J. Phys. Act. Health.</w:t>
        </w:r>
      </w:hyperlink>
      <w:r w:rsidR="00D047FF" w:rsidRPr="008C3D5E">
        <w:rPr>
          <w:rFonts w:ascii="Times New Roman" w:hAnsi="Times New Roman"/>
          <w:noProof/>
          <w:snapToGrid w:val="0"/>
          <w:sz w:val="28"/>
          <w:szCs w:val="28"/>
          <w:lang w:val="uk-UA" w:eastAsia="uk-UA"/>
        </w:rPr>
        <w:t xml:space="preserve"> - 2013. - </w:t>
      </w:r>
      <w:r w:rsidR="00D047FF" w:rsidRPr="008C3D5E">
        <w:rPr>
          <w:rFonts w:ascii="Times New Roman" w:hAnsi="Times New Roman"/>
          <w:noProof/>
          <w:snapToGrid w:val="0"/>
          <w:sz w:val="28"/>
          <w:szCs w:val="28"/>
          <w:lang w:val="en-US" w:eastAsia="uk-UA"/>
        </w:rPr>
        <w:t>Vol</w:t>
      </w:r>
      <w:r w:rsidR="00D047FF" w:rsidRPr="008C3D5E">
        <w:rPr>
          <w:rFonts w:ascii="Times New Roman" w:hAnsi="Times New Roman"/>
          <w:noProof/>
          <w:snapToGrid w:val="0"/>
          <w:sz w:val="28"/>
          <w:szCs w:val="28"/>
          <w:lang w:val="uk-UA" w:eastAsia="uk-UA"/>
        </w:rPr>
        <w:t xml:space="preserve">. 10. - </w:t>
      </w:r>
      <w:r w:rsidR="00D047FF" w:rsidRPr="008C3D5E">
        <w:rPr>
          <w:rFonts w:ascii="Times New Roman" w:hAnsi="Times New Roman"/>
          <w:noProof/>
          <w:snapToGrid w:val="0"/>
          <w:sz w:val="28"/>
          <w:szCs w:val="28"/>
          <w:lang w:val="en-US" w:eastAsia="uk-UA"/>
        </w:rPr>
        <w:t>S</w:t>
      </w:r>
      <w:r w:rsidR="00D047FF" w:rsidRPr="008C3D5E">
        <w:rPr>
          <w:rFonts w:ascii="Times New Roman" w:hAnsi="Times New Roman"/>
          <w:noProof/>
          <w:snapToGrid w:val="0"/>
          <w:sz w:val="28"/>
          <w:szCs w:val="28"/>
          <w:lang w:val="uk-UA" w:eastAsia="uk-UA"/>
        </w:rPr>
        <w:t xml:space="preserve">. 6. - </w:t>
      </w:r>
      <w:r w:rsidR="00D047FF" w:rsidRPr="008C3D5E">
        <w:rPr>
          <w:rFonts w:ascii="Times New Roman" w:hAnsi="Times New Roman"/>
          <w:noProof/>
          <w:snapToGrid w:val="0"/>
          <w:sz w:val="28"/>
          <w:szCs w:val="28"/>
          <w:lang w:val="en-US" w:eastAsia="uk-UA"/>
        </w:rPr>
        <w:t>P</w:t>
      </w:r>
      <w:r w:rsidR="00D047FF" w:rsidRPr="008C3D5E">
        <w:rPr>
          <w:rFonts w:ascii="Times New Roman" w:hAnsi="Times New Roman"/>
          <w:noProof/>
          <w:snapToGrid w:val="0"/>
          <w:sz w:val="28"/>
          <w:szCs w:val="28"/>
          <w:lang w:val="uk-UA" w:eastAsia="uk-UA"/>
        </w:rPr>
        <w:t>. 777-783.</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uk-UA"/>
        </w:rPr>
      </w:pPr>
      <w:r w:rsidRPr="008C3D5E">
        <w:rPr>
          <w:rFonts w:ascii="Times New Roman" w:hAnsi="Times New Roman"/>
          <w:noProof/>
          <w:snapToGrid w:val="0"/>
          <w:sz w:val="28"/>
          <w:szCs w:val="28"/>
          <w:bdr w:val="none" w:sz="0" w:space="0" w:color="auto" w:frame="1"/>
          <w:lang w:val="en-US" w:eastAsia="uk-UA"/>
        </w:rPr>
        <w:t>Choi H. J. Genetic polymorphism of Geranylgeranyl Diphosphate Synthase (GGSP1) predicts bone density response to bisphosphonate therapy in korean women / H.J. Choi, J.Y. Choi, S.W. Cho, D. Kang, S.W. Ki</w:t>
      </w:r>
      <w:r w:rsidR="00583549">
        <w:rPr>
          <w:rFonts w:ascii="Times New Roman" w:hAnsi="Times New Roman"/>
          <w:noProof/>
          <w:snapToGrid w:val="0"/>
          <w:sz w:val="28"/>
          <w:szCs w:val="28"/>
          <w:bdr w:val="none" w:sz="0" w:space="0" w:color="auto" w:frame="1"/>
          <w:lang w:val="en-US" w:eastAsia="uk-UA"/>
        </w:rPr>
        <w:t>m, S.Y. Kim, Y-S Chung, C.S. Sh</w:t>
      </w:r>
      <w:r w:rsidRPr="008C3D5E">
        <w:rPr>
          <w:rFonts w:ascii="Times New Roman" w:hAnsi="Times New Roman"/>
          <w:noProof/>
          <w:snapToGrid w:val="0"/>
          <w:sz w:val="28"/>
          <w:szCs w:val="28"/>
          <w:bdr w:val="none" w:sz="0" w:space="0" w:color="auto" w:frame="1"/>
          <w:lang w:val="en-US" w:eastAsia="uk-UA"/>
        </w:rPr>
        <w:t> // Yonsei Medical Journal. - 2012. - Vol. 51. - S. 2. - P. 231-238.</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rPr>
      </w:pPr>
      <w:r w:rsidRPr="008C3D5E">
        <w:rPr>
          <w:rFonts w:ascii="Times New Roman" w:hAnsi="Times New Roman"/>
          <w:sz w:val="28"/>
          <w:szCs w:val="28"/>
          <w:lang w:val="uk-UA"/>
        </w:rPr>
        <w:t>Chung S</w:t>
      </w:r>
      <w:r w:rsidRPr="008C3D5E">
        <w:rPr>
          <w:rFonts w:ascii="Times New Roman" w:hAnsi="Times New Roman"/>
          <w:sz w:val="28"/>
          <w:szCs w:val="28"/>
          <w:lang w:val="en-US"/>
        </w:rPr>
        <w:t>.</w:t>
      </w:r>
      <w:r w:rsidRPr="008C3D5E">
        <w:rPr>
          <w:rFonts w:ascii="Times New Roman" w:hAnsi="Times New Roman"/>
          <w:sz w:val="28"/>
          <w:szCs w:val="28"/>
          <w:lang w:val="uk-UA"/>
        </w:rPr>
        <w:t>M</w:t>
      </w:r>
      <w:r w:rsidRPr="008C3D5E">
        <w:rPr>
          <w:rFonts w:ascii="Times New Roman" w:hAnsi="Times New Roman"/>
          <w:sz w:val="28"/>
          <w:szCs w:val="28"/>
          <w:lang w:val="en-US"/>
        </w:rPr>
        <w:t xml:space="preserve">. </w:t>
      </w:r>
      <w:r w:rsidRPr="008C3D5E">
        <w:rPr>
          <w:rFonts w:ascii="Times New Roman" w:hAnsi="Times New Roman"/>
          <w:sz w:val="28"/>
          <w:szCs w:val="28"/>
          <w:lang w:val="uk-UA"/>
        </w:rPr>
        <w:t>Novel effects of sarcopenic osteoarthritis on metabolic syndrome, insulin resistance, osteoporosis, and bone fracture: the national survey</w:t>
      </w:r>
      <w:r w:rsidRPr="008C3D5E">
        <w:rPr>
          <w:rFonts w:ascii="Times New Roman" w:hAnsi="Times New Roman"/>
          <w:sz w:val="28"/>
          <w:szCs w:val="28"/>
          <w:lang w:val="en-US"/>
        </w:rPr>
        <w:t xml:space="preserve"> / </w:t>
      </w:r>
      <w:r w:rsidRPr="008C3D5E">
        <w:rPr>
          <w:rFonts w:ascii="Times New Roman" w:hAnsi="Times New Roman"/>
          <w:sz w:val="28"/>
          <w:szCs w:val="28"/>
          <w:lang w:val="uk-UA"/>
        </w:rPr>
        <w:t>S</w:t>
      </w:r>
      <w:r w:rsidRPr="008C3D5E">
        <w:rPr>
          <w:rFonts w:ascii="Times New Roman" w:hAnsi="Times New Roman"/>
          <w:sz w:val="28"/>
          <w:szCs w:val="28"/>
          <w:lang w:val="en-US"/>
        </w:rPr>
        <w:t>.</w:t>
      </w:r>
      <w:r w:rsidRPr="008C3D5E">
        <w:rPr>
          <w:rFonts w:ascii="Times New Roman" w:hAnsi="Times New Roman"/>
          <w:sz w:val="28"/>
          <w:szCs w:val="28"/>
          <w:lang w:val="uk-UA"/>
        </w:rPr>
        <w:t>M</w:t>
      </w:r>
      <w:r w:rsidRPr="008C3D5E">
        <w:rPr>
          <w:rFonts w:ascii="Times New Roman" w:hAnsi="Times New Roman"/>
          <w:sz w:val="28"/>
          <w:szCs w:val="28"/>
          <w:lang w:val="en-US"/>
        </w:rPr>
        <w:t>.</w:t>
      </w:r>
      <w:r w:rsidRPr="008C3D5E">
        <w:rPr>
          <w:rFonts w:ascii="Times New Roman" w:hAnsi="Times New Roman"/>
          <w:sz w:val="28"/>
          <w:szCs w:val="28"/>
          <w:lang w:val="uk-UA"/>
        </w:rPr>
        <w:t xml:space="preserve"> Chung, M</w:t>
      </w:r>
      <w:r w:rsidRPr="008C3D5E">
        <w:rPr>
          <w:rFonts w:ascii="Times New Roman" w:hAnsi="Times New Roman"/>
          <w:sz w:val="28"/>
          <w:szCs w:val="28"/>
          <w:lang w:val="en-US"/>
        </w:rPr>
        <w:t>.</w:t>
      </w:r>
      <w:r w:rsidRPr="008C3D5E">
        <w:rPr>
          <w:rFonts w:ascii="Times New Roman" w:hAnsi="Times New Roman"/>
          <w:sz w:val="28"/>
          <w:szCs w:val="28"/>
          <w:lang w:val="uk-UA"/>
        </w:rPr>
        <w:t>H</w:t>
      </w:r>
      <w:r w:rsidRPr="008C3D5E">
        <w:rPr>
          <w:rFonts w:ascii="Times New Roman" w:hAnsi="Times New Roman"/>
          <w:sz w:val="28"/>
          <w:szCs w:val="28"/>
          <w:lang w:val="en-US"/>
        </w:rPr>
        <w:t>.</w:t>
      </w:r>
      <w:r w:rsidRPr="008C3D5E">
        <w:rPr>
          <w:rFonts w:ascii="Times New Roman" w:hAnsi="Times New Roman"/>
          <w:sz w:val="28"/>
          <w:szCs w:val="28"/>
          <w:lang w:val="uk-UA"/>
        </w:rPr>
        <w:t xml:space="preserve"> Hyun</w:t>
      </w:r>
      <w:r w:rsidRPr="008C3D5E">
        <w:rPr>
          <w:rFonts w:ascii="Times New Roman" w:hAnsi="Times New Roman"/>
          <w:sz w:val="28"/>
          <w:szCs w:val="28"/>
          <w:lang w:val="en-US"/>
        </w:rPr>
        <w:t xml:space="preserve"> [et al</w:t>
      </w:r>
      <w:r>
        <w:rPr>
          <w:rFonts w:ascii="Times New Roman" w:hAnsi="Times New Roman"/>
          <w:sz w:val="28"/>
          <w:szCs w:val="28"/>
          <w:lang w:val="en-US"/>
        </w:rPr>
        <w:t>.</w:t>
      </w:r>
      <w:r w:rsidRPr="008C3D5E">
        <w:rPr>
          <w:rFonts w:ascii="Times New Roman" w:hAnsi="Times New Roman"/>
          <w:sz w:val="28"/>
          <w:szCs w:val="28"/>
          <w:lang w:val="en-US"/>
        </w:rPr>
        <w:t xml:space="preserve">] // </w:t>
      </w:r>
      <w:r w:rsidRPr="008C3D5E">
        <w:rPr>
          <w:rFonts w:ascii="Times New Roman" w:hAnsi="Times New Roman"/>
          <w:sz w:val="28"/>
          <w:szCs w:val="28"/>
          <w:lang w:val="uk-UA"/>
        </w:rPr>
        <w:t xml:space="preserve">Osteoporos Int. </w:t>
      </w:r>
      <w:r w:rsidRPr="008C3D5E">
        <w:rPr>
          <w:rFonts w:ascii="Times New Roman" w:hAnsi="Times New Roman"/>
          <w:sz w:val="28"/>
          <w:szCs w:val="28"/>
          <w:lang w:val="en-US"/>
        </w:rPr>
        <w:t xml:space="preserve">- </w:t>
      </w:r>
      <w:r w:rsidRPr="008C3D5E">
        <w:rPr>
          <w:rFonts w:ascii="Times New Roman" w:hAnsi="Times New Roman"/>
          <w:sz w:val="28"/>
          <w:szCs w:val="28"/>
          <w:lang w:val="uk-UA"/>
        </w:rPr>
        <w:t>2016</w:t>
      </w:r>
      <w:r w:rsidRPr="008C3D5E">
        <w:rPr>
          <w:rFonts w:ascii="Times New Roman" w:hAnsi="Times New Roman"/>
          <w:sz w:val="28"/>
          <w:szCs w:val="28"/>
          <w:lang w:val="en-US"/>
        </w:rPr>
        <w:t xml:space="preserve">. -Vol. </w:t>
      </w:r>
      <w:r w:rsidRPr="008C3D5E">
        <w:rPr>
          <w:rFonts w:ascii="Times New Roman" w:hAnsi="Times New Roman"/>
          <w:sz w:val="28"/>
          <w:szCs w:val="28"/>
          <w:lang w:val="uk-UA"/>
        </w:rPr>
        <w:t>8</w:t>
      </w:r>
      <w:r w:rsidRPr="008C3D5E">
        <w:rPr>
          <w:rFonts w:ascii="Times New Roman" w:hAnsi="Times New Roman"/>
          <w:sz w:val="28"/>
          <w:szCs w:val="28"/>
          <w:lang w:val="en-US"/>
        </w:rPr>
        <w:t xml:space="preserve">. - P. </w:t>
      </w:r>
      <w:r w:rsidRPr="008C3D5E">
        <w:rPr>
          <w:rFonts w:ascii="Times New Roman" w:hAnsi="Times New Roman"/>
          <w:sz w:val="28"/>
          <w:szCs w:val="28"/>
          <w:lang w:val="uk-UA"/>
        </w:rPr>
        <w:t>2447-</w:t>
      </w:r>
      <w:r w:rsidRPr="008C3D5E">
        <w:rPr>
          <w:rFonts w:ascii="Times New Roman" w:hAnsi="Times New Roman"/>
          <w:sz w:val="28"/>
          <w:szCs w:val="28"/>
          <w:lang w:val="en-US"/>
        </w:rPr>
        <w:t>24</w:t>
      </w:r>
      <w:r w:rsidRPr="008C3D5E">
        <w:rPr>
          <w:rFonts w:ascii="Times New Roman" w:hAnsi="Times New Roman"/>
          <w:sz w:val="28"/>
          <w:szCs w:val="28"/>
          <w:lang w:val="uk-UA"/>
        </w:rPr>
        <w:t>57.</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noProof/>
          <w:snapToGrid w:val="0"/>
          <w:sz w:val="28"/>
          <w:szCs w:val="28"/>
          <w:lang w:val="en-US" w:eastAsia="uk-UA"/>
        </w:rPr>
      </w:pPr>
      <w:hyperlink r:id="rId109" w:history="1">
        <w:r w:rsidR="00D047FF" w:rsidRPr="008C3D5E">
          <w:rPr>
            <w:rFonts w:ascii="Times New Roman" w:hAnsi="Times New Roman"/>
            <w:noProof/>
            <w:snapToGrid w:val="0"/>
            <w:sz w:val="28"/>
            <w:szCs w:val="28"/>
            <w:lang w:val="uk-UA" w:eastAsia="uk-UA"/>
          </w:rPr>
          <w:t>Clar H</w:t>
        </w:r>
      </w:hyperlink>
      <w:r w:rsidR="00D047FF" w:rsidRPr="008C3D5E">
        <w:rPr>
          <w:rFonts w:ascii="Times New Roman" w:hAnsi="Times New Roman"/>
          <w:noProof/>
          <w:snapToGrid w:val="0"/>
          <w:sz w:val="28"/>
          <w:szCs w:val="28"/>
          <w:lang w:val="en-US" w:eastAsia="uk-UA"/>
        </w:rPr>
        <w:t xml:space="preserve">. </w:t>
      </w:r>
      <w:r w:rsidR="003D63D4">
        <w:rPr>
          <w:rFonts w:ascii="Times New Roman" w:hAnsi="Times New Roman"/>
          <w:bCs/>
          <w:noProof/>
          <w:snapToGrid w:val="0"/>
          <w:kern w:val="36"/>
          <w:sz w:val="28"/>
          <w:szCs w:val="28"/>
          <w:lang w:val="uk-UA" w:eastAsia="uk-UA"/>
        </w:rPr>
        <w:t>The LCT 13910 C/T</w:t>
      </w:r>
      <w:r w:rsidR="003D63D4">
        <w:rPr>
          <w:rFonts w:ascii="Times New Roman" w:hAnsi="Times New Roman"/>
          <w:bCs/>
          <w:noProof/>
          <w:snapToGrid w:val="0"/>
          <w:kern w:val="36"/>
          <w:sz w:val="28"/>
          <w:szCs w:val="28"/>
          <w:lang w:val="en-US" w:eastAsia="uk-UA"/>
        </w:rPr>
        <w:t xml:space="preserve"> </w:t>
      </w:r>
      <w:r w:rsidR="003D63D4">
        <w:rPr>
          <w:rFonts w:ascii="Times New Roman" w:hAnsi="Times New Roman"/>
          <w:bCs/>
          <w:noProof/>
          <w:snapToGrid w:val="0"/>
          <w:kern w:val="36"/>
          <w:sz w:val="28"/>
          <w:szCs w:val="28"/>
          <w:lang w:val="uk-UA" w:eastAsia="uk-UA"/>
        </w:rPr>
        <w:t>polymorphism</w:t>
      </w:r>
      <w:r w:rsidR="003D63D4">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as a risk factor for osteoporosis, has no impact on metastatic bone disease in breast cancer</w:t>
      </w:r>
      <w:r w:rsidR="00D047FF" w:rsidRPr="008C3D5E">
        <w:rPr>
          <w:rFonts w:ascii="Times New Roman" w:hAnsi="Times New Roman"/>
          <w:bCs/>
          <w:noProof/>
          <w:snapToGrid w:val="0"/>
          <w:kern w:val="36"/>
          <w:sz w:val="28"/>
          <w:szCs w:val="28"/>
          <w:lang w:val="en-US" w:eastAsia="uk-UA"/>
        </w:rPr>
        <w:t xml:space="preserve"> / </w:t>
      </w:r>
      <w:hyperlink r:id="rId110" w:history="1">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en-US" w:eastAsia="uk-UA"/>
        </w:rPr>
        <w:t>.Clar</w:t>
      </w:r>
      <w:r w:rsidR="00D047FF" w:rsidRPr="008C3D5E">
        <w:rPr>
          <w:rFonts w:ascii="Times New Roman" w:hAnsi="Times New Roman"/>
          <w:noProof/>
          <w:snapToGrid w:val="0"/>
          <w:sz w:val="28"/>
          <w:szCs w:val="28"/>
          <w:lang w:val="uk-UA" w:eastAsia="uk-UA"/>
        </w:rPr>
        <w:t>, </w:t>
      </w:r>
      <w:hyperlink r:id="rId111" w:history="1">
        <w:r w:rsidR="00D047FF" w:rsidRPr="008C3D5E">
          <w:rPr>
            <w:rFonts w:ascii="Times New Roman" w:hAnsi="Times New Roman"/>
            <w:noProof/>
            <w:snapToGrid w:val="0"/>
            <w:sz w:val="28"/>
            <w:szCs w:val="28"/>
            <w:lang w:val="uk-UA" w:eastAsia="uk-UA"/>
          </w:rPr>
          <w:t xml:space="preserve"> W</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Renner, </w:t>
      </w:r>
      <w:hyperlink r:id="rId112" w:history="1">
        <w:r w:rsidR="00D047FF" w:rsidRPr="008C3D5E">
          <w:rPr>
            <w:rFonts w:ascii="Times New Roman" w:hAnsi="Times New Roman"/>
            <w:noProof/>
            <w:snapToGrid w:val="0"/>
            <w:sz w:val="28"/>
            <w:szCs w:val="28"/>
            <w:lang w:val="uk-UA" w:eastAsia="uk-UA"/>
          </w:rPr>
          <w:t xml:space="preserve"> P</w:t>
        </w:r>
      </w:hyperlink>
      <w:r w:rsidR="00D047FF" w:rsidRPr="008C3D5E">
        <w:rPr>
          <w:rFonts w:ascii="Times New Roman" w:hAnsi="Times New Roman"/>
          <w:noProof/>
          <w:snapToGrid w:val="0"/>
          <w:sz w:val="28"/>
          <w:szCs w:val="28"/>
          <w:lang w:val="en-US" w:eastAsia="uk-UA"/>
        </w:rPr>
        <w:t xml:space="preserve">.Krippl </w:t>
      </w:r>
      <w:r w:rsidR="00D047FF">
        <w:rPr>
          <w:rFonts w:ascii="Times New Roman" w:hAnsi="Times New Roman"/>
          <w:noProof/>
          <w:snapToGrid w:val="0"/>
          <w:sz w:val="28"/>
          <w:szCs w:val="28"/>
          <w:lang w:val="en-US" w:eastAsia="uk-UA"/>
        </w:rPr>
        <w:t xml:space="preserve">[et al.] </w:t>
      </w:r>
      <w:r w:rsidR="00D047FF" w:rsidRPr="008C3D5E">
        <w:rPr>
          <w:rFonts w:ascii="Times New Roman" w:hAnsi="Times New Roman"/>
          <w:bCs/>
          <w:noProof/>
          <w:snapToGrid w:val="0"/>
          <w:kern w:val="36"/>
          <w:sz w:val="28"/>
          <w:szCs w:val="28"/>
          <w:lang w:val="en-US" w:eastAsia="uk-UA"/>
        </w:rPr>
        <w:t xml:space="preserve">// </w:t>
      </w:r>
      <w:hyperlink r:id="rId113" w:tooltip="Breast cancer research and treatment." w:history="1">
        <w:r w:rsidR="00D047FF" w:rsidRPr="008C3D5E">
          <w:rPr>
            <w:rFonts w:ascii="Times New Roman" w:hAnsi="Times New Roman"/>
            <w:noProof/>
            <w:snapToGrid w:val="0"/>
            <w:sz w:val="28"/>
            <w:szCs w:val="28"/>
            <w:lang w:val="uk-UA" w:eastAsia="uk-UA"/>
          </w:rPr>
          <w:t>Breast</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Cancer</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Res</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Treat.</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2008</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112</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363-</w:t>
      </w:r>
      <w:r w:rsidR="00D047FF" w:rsidRPr="008C3D5E">
        <w:rPr>
          <w:rFonts w:ascii="Times New Roman" w:hAnsi="Times New Roman"/>
          <w:noProof/>
          <w:snapToGrid w:val="0"/>
          <w:sz w:val="28"/>
          <w:szCs w:val="28"/>
          <w:lang w:val="en-US" w:eastAsia="uk-UA"/>
        </w:rPr>
        <w:t>36</w:t>
      </w:r>
      <w:r w:rsidR="00D047FF" w:rsidRPr="008C3D5E">
        <w:rPr>
          <w:rFonts w:ascii="Times New Roman" w:hAnsi="Times New Roman"/>
          <w:noProof/>
          <w:snapToGrid w:val="0"/>
          <w:sz w:val="28"/>
          <w:szCs w:val="28"/>
          <w:lang w:val="uk-UA" w:eastAsia="uk-UA"/>
        </w:rPr>
        <w:t xml:space="preserve">5. </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rPr>
      </w:pPr>
      <w:hyperlink r:id="rId114" w:history="1">
        <w:r w:rsidR="00D047FF" w:rsidRPr="008C3D5E">
          <w:rPr>
            <w:rFonts w:ascii="Times New Roman" w:hAnsi="Times New Roman"/>
            <w:noProof/>
            <w:snapToGrid w:val="0"/>
            <w:sz w:val="28"/>
            <w:szCs w:val="28"/>
            <w:lang w:val="uk-UA" w:eastAsia="uk-UA"/>
          </w:rPr>
          <w:t>Colombini A</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Relationship between vitamin D receptor gene (VDR) p</w:t>
      </w:r>
      <w:r w:rsidR="003D63D4">
        <w:rPr>
          <w:rFonts w:ascii="Times New Roman" w:hAnsi="Times New Roman"/>
          <w:bCs/>
          <w:noProof/>
          <w:snapToGrid w:val="0"/>
          <w:kern w:val="36"/>
          <w:sz w:val="28"/>
          <w:szCs w:val="28"/>
          <w:lang w:val="uk-UA" w:eastAsia="uk-UA"/>
        </w:rPr>
        <w:t>olymorphisms, vitamin D status,</w:t>
      </w:r>
      <w:r w:rsidR="003D63D4">
        <w:rPr>
          <w:rFonts w:ascii="Times New Roman" w:hAnsi="Times New Roman"/>
          <w:bCs/>
          <w:noProof/>
          <w:snapToGrid w:val="0"/>
          <w:kern w:val="36"/>
          <w:sz w:val="28"/>
          <w:szCs w:val="28"/>
          <w:lang w:val="en-US" w:eastAsia="uk-UA"/>
        </w:rPr>
        <w:t xml:space="preserve"> </w:t>
      </w:r>
      <w:r w:rsidR="003D63D4">
        <w:rPr>
          <w:rFonts w:ascii="Times New Roman" w:hAnsi="Times New Roman"/>
          <w:bCs/>
          <w:noProof/>
          <w:snapToGrid w:val="0"/>
          <w:kern w:val="36"/>
          <w:sz w:val="28"/>
          <w:szCs w:val="28"/>
          <w:lang w:val="uk-UA" w:eastAsia="uk-UA"/>
        </w:rPr>
        <w:t>osteoarthritis</w:t>
      </w:r>
      <w:r w:rsidR="003D63D4">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and intervertebral disc degeneration</w:t>
      </w:r>
      <w:r w:rsidR="00D047FF" w:rsidRPr="008C3D5E">
        <w:rPr>
          <w:rFonts w:ascii="Times New Roman" w:hAnsi="Times New Roman"/>
          <w:bCs/>
          <w:noProof/>
          <w:snapToGrid w:val="0"/>
          <w:kern w:val="36"/>
          <w:sz w:val="28"/>
          <w:szCs w:val="28"/>
          <w:lang w:val="en-US" w:eastAsia="uk-UA"/>
        </w:rPr>
        <w:t xml:space="preserve"> / </w:t>
      </w:r>
      <w:hyperlink r:id="rId115" w:history="1">
        <w:r w:rsidR="00D047FF" w:rsidRPr="008C3D5E">
          <w:rPr>
            <w:rFonts w:ascii="Times New Roman" w:hAnsi="Times New Roman"/>
            <w:noProof/>
            <w:snapToGrid w:val="0"/>
            <w:sz w:val="28"/>
            <w:szCs w:val="28"/>
            <w:lang w:val="uk-UA" w:eastAsia="uk-UA"/>
          </w:rPr>
          <w:t>A</w:t>
        </w:r>
      </w:hyperlink>
      <w:r w:rsidR="00D047FF" w:rsidRPr="008C3D5E">
        <w:rPr>
          <w:rFonts w:ascii="Times New Roman" w:hAnsi="Times New Roman"/>
          <w:noProof/>
          <w:snapToGrid w:val="0"/>
          <w:sz w:val="28"/>
          <w:szCs w:val="28"/>
          <w:lang w:val="en-US" w:eastAsia="uk-UA"/>
        </w:rPr>
        <w:t>.</w:t>
      </w:r>
      <w:r w:rsidR="003D63D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Colombini</w:t>
      </w:r>
      <w:r w:rsidR="003D63D4">
        <w:rPr>
          <w:rFonts w:ascii="Times New Roman" w:hAnsi="Times New Roman"/>
          <w:noProof/>
          <w:snapToGrid w:val="0"/>
          <w:sz w:val="28"/>
          <w:szCs w:val="28"/>
          <w:lang w:val="uk-UA" w:eastAsia="uk-UA"/>
        </w:rPr>
        <w:t>,</w:t>
      </w:r>
      <w:r w:rsidR="003D63D4">
        <w:rPr>
          <w:rFonts w:ascii="Times New Roman" w:hAnsi="Times New Roman"/>
          <w:noProof/>
          <w:snapToGrid w:val="0"/>
          <w:sz w:val="28"/>
          <w:szCs w:val="28"/>
          <w:lang w:val="en-US" w:eastAsia="uk-UA"/>
        </w:rPr>
        <w:t xml:space="preserve"> </w:t>
      </w:r>
      <w:hyperlink r:id="rId116" w:history="1">
        <w:r w:rsidR="00D047FF" w:rsidRPr="008C3D5E">
          <w:rPr>
            <w:rFonts w:ascii="Times New Roman" w:hAnsi="Times New Roman"/>
            <w:noProof/>
            <w:snapToGrid w:val="0"/>
            <w:sz w:val="28"/>
            <w:szCs w:val="28"/>
            <w:lang w:val="uk-UA" w:eastAsia="uk-UA"/>
          </w:rPr>
          <w:t>S</w:t>
        </w:r>
      </w:hyperlink>
      <w:r w:rsidR="00D047FF" w:rsidRPr="008C3D5E">
        <w:rPr>
          <w:rFonts w:ascii="Times New Roman" w:hAnsi="Times New Roman"/>
          <w:noProof/>
          <w:snapToGrid w:val="0"/>
          <w:sz w:val="28"/>
          <w:szCs w:val="28"/>
          <w:lang w:val="en-US" w:eastAsia="uk-UA"/>
        </w:rPr>
        <w:t>.</w:t>
      </w:r>
      <w:r w:rsidR="003D63D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Cauci</w:t>
      </w:r>
      <w:r w:rsidR="003D63D4">
        <w:rPr>
          <w:rFonts w:ascii="Times New Roman" w:hAnsi="Times New Roman"/>
          <w:noProof/>
          <w:snapToGrid w:val="0"/>
          <w:sz w:val="28"/>
          <w:szCs w:val="28"/>
          <w:lang w:val="uk-UA" w:eastAsia="uk-UA"/>
        </w:rPr>
        <w:t>,</w:t>
      </w:r>
      <w:r w:rsidR="003D63D4">
        <w:rPr>
          <w:rFonts w:ascii="Times New Roman" w:hAnsi="Times New Roman"/>
          <w:noProof/>
          <w:snapToGrid w:val="0"/>
          <w:sz w:val="28"/>
          <w:szCs w:val="28"/>
          <w:lang w:val="en-US" w:eastAsia="uk-UA"/>
        </w:rPr>
        <w:t xml:space="preserve"> </w:t>
      </w:r>
      <w:hyperlink r:id="rId117" w:history="1">
        <w:r w:rsidR="00D047FF" w:rsidRPr="008C3D5E">
          <w:rPr>
            <w:rFonts w:ascii="Times New Roman" w:hAnsi="Times New Roman"/>
            <w:noProof/>
            <w:snapToGrid w:val="0"/>
            <w:sz w:val="28"/>
            <w:szCs w:val="28"/>
            <w:lang w:val="uk-UA" w:eastAsia="uk-UA"/>
          </w:rPr>
          <w:t>G</w:t>
        </w:r>
      </w:hyperlink>
      <w:r w:rsidR="00D047FF" w:rsidRPr="008C3D5E">
        <w:rPr>
          <w:rFonts w:ascii="Times New Roman" w:hAnsi="Times New Roman"/>
          <w:noProof/>
          <w:snapToGrid w:val="0"/>
          <w:sz w:val="28"/>
          <w:szCs w:val="28"/>
          <w:lang w:val="en-US" w:eastAsia="uk-UA"/>
        </w:rPr>
        <w:t>.</w:t>
      </w:r>
      <w:r w:rsidR="003D63D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Lombardi</w:t>
      </w:r>
      <w:r w:rsidR="003D63D4">
        <w:rPr>
          <w:rFonts w:ascii="Times New Roman" w:hAnsi="Times New Roman"/>
          <w:noProof/>
          <w:snapToGrid w:val="0"/>
          <w:sz w:val="28"/>
          <w:szCs w:val="28"/>
          <w:lang w:val="en-US" w:eastAsia="uk-UA"/>
        </w:rPr>
        <w:t xml:space="preserve"> [et al.]</w:t>
      </w:r>
      <w:r w:rsidR="00D047FF" w:rsidRPr="008C3D5E">
        <w:rPr>
          <w:rFonts w:ascii="Times New Roman" w:hAnsi="Times New Roman"/>
          <w:noProof/>
          <w:snapToGrid w:val="0"/>
          <w:sz w:val="28"/>
          <w:szCs w:val="28"/>
          <w:lang w:val="en-US" w:eastAsia="uk-UA"/>
        </w:rPr>
        <w:t xml:space="preserve"> // </w:t>
      </w:r>
      <w:hyperlink r:id="rId118" w:tooltip="The Journal of steroid biochemistry and molecular biology."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Steroid</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Biochem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Mol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Biol.</w:t>
        </w:r>
      </w:hyperlink>
      <w:r w:rsidR="003D63D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2013</w:t>
      </w:r>
      <w:r w:rsidR="00D047FF" w:rsidRPr="008C3D5E">
        <w:rPr>
          <w:rFonts w:ascii="Times New Roman" w:hAnsi="Times New Roman"/>
          <w:noProof/>
          <w:snapToGrid w:val="0"/>
          <w:sz w:val="28"/>
          <w:szCs w:val="28"/>
          <w:lang w:val="en-US" w:eastAsia="uk-UA"/>
        </w:rPr>
        <w:t>. -Vol.</w:t>
      </w:r>
      <w:r w:rsidR="00D047FF" w:rsidRPr="008C3D5E">
        <w:rPr>
          <w:rFonts w:ascii="Times New Roman" w:hAnsi="Times New Roman"/>
          <w:noProof/>
          <w:snapToGrid w:val="0"/>
          <w:sz w:val="28"/>
          <w:szCs w:val="28"/>
          <w:lang w:val="uk-UA" w:eastAsia="uk-UA"/>
        </w:rPr>
        <w:t>138</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24-40.</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rPr>
      </w:pPr>
      <w:r w:rsidRPr="008C3D5E">
        <w:rPr>
          <w:rFonts w:ascii="Times New Roman" w:hAnsi="Times New Roman"/>
          <w:sz w:val="28"/>
          <w:szCs w:val="28"/>
          <w:lang w:val="en-US" w:eastAsia="ru-RU"/>
        </w:rPr>
        <w:t xml:space="preserve">Conaghan P.G. Osteoarthritis in 2012: parallel evolution of OA phenotypes andtherapies / P.G. Conaghan // Nat. Rev. Rheumatol. - 2013. - Vol. 9. - </w:t>
      </w:r>
      <w:r w:rsidRPr="008C3D5E">
        <w:rPr>
          <w:rFonts w:ascii="Times New Roman" w:hAnsi="Times New Roman"/>
          <w:sz w:val="28"/>
          <w:szCs w:val="28"/>
          <w:lang w:eastAsia="ru-RU"/>
        </w:rPr>
        <w:t>Р</w:t>
      </w:r>
      <w:r w:rsidRPr="008C3D5E">
        <w:rPr>
          <w:rFonts w:ascii="Times New Roman" w:hAnsi="Times New Roman"/>
          <w:sz w:val="28"/>
          <w:szCs w:val="28"/>
          <w:lang w:val="en-US" w:eastAsia="ru-RU"/>
        </w:rPr>
        <w:t>. 68-70.</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rPr>
      </w:pPr>
      <w:r w:rsidRPr="008C3D5E">
        <w:rPr>
          <w:rFonts w:ascii="Times New Roman" w:hAnsi="Times New Roman"/>
          <w:noProof/>
          <w:snapToGrid w:val="0"/>
          <w:sz w:val="28"/>
          <w:szCs w:val="28"/>
          <w:lang w:val="uk-UA" w:eastAsia="ru-RU"/>
        </w:rPr>
        <w:t>Corrado A. RANKL/OPG ratio and DKK-1 expression in primary osteoblastic cultures from osteoarthritic and osteopo</w:t>
      </w:r>
      <w:r w:rsidR="00583549">
        <w:rPr>
          <w:rFonts w:ascii="Times New Roman" w:hAnsi="Times New Roman"/>
          <w:noProof/>
          <w:snapToGrid w:val="0"/>
          <w:sz w:val="28"/>
          <w:szCs w:val="28"/>
          <w:lang w:val="uk-UA" w:eastAsia="ru-RU"/>
        </w:rPr>
        <w:t>rotic subjects / A. Corrado, A.</w:t>
      </w:r>
      <w:r w:rsidRPr="008C3D5E">
        <w:rPr>
          <w:rFonts w:ascii="Times New Roman" w:hAnsi="Times New Roman"/>
          <w:noProof/>
          <w:snapToGrid w:val="0"/>
          <w:sz w:val="28"/>
          <w:szCs w:val="28"/>
          <w:lang w:val="uk-UA" w:eastAsia="ru-RU"/>
        </w:rPr>
        <w:t xml:space="preserve">Neve, A. Macchiarola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J. Rheum.- 2013. - V. 40. - № 5. - P. 684-694.</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 xml:space="preserve">Cortet B. Assessment of pain in osteoarthritis and osteoporosis: similarities and differences / B. Cortet // Osteoporosis Int.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2013. </w:t>
      </w:r>
      <w:r w:rsidRPr="008C3D5E">
        <w:rPr>
          <w:rFonts w:ascii="Times New Roman" w:hAnsi="Times New Roman"/>
          <w:noProof/>
          <w:snapToGrid w:val="0"/>
          <w:sz w:val="28"/>
          <w:szCs w:val="28"/>
          <w:lang w:val="en-IE" w:eastAsia="ru-RU"/>
        </w:rPr>
        <w:t xml:space="preserve">- </w:t>
      </w:r>
      <w:r w:rsidRPr="008C3D5E">
        <w:rPr>
          <w:rFonts w:ascii="Times New Roman" w:hAnsi="Times New Roman"/>
          <w:noProof/>
          <w:snapToGrid w:val="0"/>
          <w:sz w:val="28"/>
          <w:szCs w:val="28"/>
          <w:lang w:val="uk-UA" w:eastAsia="ru-RU"/>
        </w:rPr>
        <w:t>Vol. 24</w:t>
      </w:r>
      <w:r w:rsidRPr="008C3D5E">
        <w:rPr>
          <w:rFonts w:ascii="Times New Roman" w:hAnsi="Times New Roman"/>
          <w:noProof/>
          <w:snapToGrid w:val="0"/>
          <w:sz w:val="28"/>
          <w:szCs w:val="28"/>
          <w:lang w:val="en-IE" w:eastAsia="ru-RU"/>
        </w:rPr>
        <w:t>. -</w:t>
      </w:r>
      <w:r w:rsidRPr="008C3D5E">
        <w:rPr>
          <w:rFonts w:ascii="Times New Roman" w:hAnsi="Times New Roman"/>
          <w:noProof/>
          <w:snapToGrid w:val="0"/>
          <w:sz w:val="28"/>
          <w:szCs w:val="28"/>
          <w:lang w:val="uk-UA" w:eastAsia="ru-RU"/>
        </w:rPr>
        <w:t xml:space="preserve"> S. 1.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Р. 71. </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noProof/>
          <w:snapToGrid w:val="0"/>
          <w:sz w:val="28"/>
          <w:szCs w:val="28"/>
          <w:lang w:val="en-US" w:eastAsia="ru-RU"/>
        </w:rPr>
        <w:lastRenderedPageBreak/>
        <w:t>C</w:t>
      </w:r>
      <w:r w:rsidRPr="008C3D5E">
        <w:rPr>
          <w:rFonts w:ascii="Times New Roman" w:hAnsi="Times New Roman"/>
          <w:noProof/>
          <w:snapToGrid w:val="0"/>
          <w:sz w:val="28"/>
          <w:szCs w:val="28"/>
          <w:bdr w:val="none" w:sz="0" w:space="0" w:color="auto" w:frame="1"/>
          <w:lang w:val="en-US" w:eastAsia="ru-RU"/>
        </w:rPr>
        <w:t>oxon F.P. Recent advances in understanding the mechanism of action of bisphosphonates</w:t>
      </w:r>
      <w:r w:rsidRPr="008C3D5E">
        <w:rPr>
          <w:rFonts w:ascii="Times New Roman" w:hAnsi="Times New Roman"/>
          <w:noProof/>
          <w:snapToGrid w:val="0"/>
          <w:sz w:val="28"/>
          <w:szCs w:val="28"/>
          <w:bdr w:val="none" w:sz="0" w:space="0" w:color="auto" w:frame="1"/>
          <w:lang w:val="en-IE" w:eastAsia="ru-RU"/>
        </w:rPr>
        <w:t xml:space="preserve"> /</w:t>
      </w:r>
      <w:r w:rsidRPr="008C3D5E">
        <w:rPr>
          <w:rFonts w:ascii="Times New Roman" w:hAnsi="Times New Roman"/>
          <w:noProof/>
          <w:snapToGrid w:val="0"/>
          <w:sz w:val="28"/>
          <w:szCs w:val="28"/>
          <w:bdr w:val="none" w:sz="0" w:space="0" w:color="auto" w:frame="1"/>
          <w:lang w:val="en-US" w:eastAsia="ru-RU"/>
        </w:rPr>
        <w:t xml:space="preserve"> F.P</w:t>
      </w:r>
      <w:r w:rsidRPr="008C3D5E">
        <w:rPr>
          <w:rFonts w:ascii="Times New Roman" w:hAnsi="Times New Roman"/>
          <w:noProof/>
          <w:snapToGrid w:val="0"/>
          <w:sz w:val="28"/>
          <w:szCs w:val="28"/>
          <w:bdr w:val="none" w:sz="0" w:space="0" w:color="auto" w:frame="1"/>
          <w:lang w:val="en-IE" w:eastAsia="ru-RU"/>
        </w:rPr>
        <w:t>.</w:t>
      </w:r>
      <w:r w:rsidRPr="008C3D5E">
        <w:rPr>
          <w:rFonts w:ascii="Times New Roman" w:hAnsi="Times New Roman"/>
          <w:noProof/>
          <w:snapToGrid w:val="0"/>
          <w:sz w:val="28"/>
          <w:szCs w:val="28"/>
          <w:lang w:val="uk-UA" w:eastAsia="ru-RU"/>
        </w:rPr>
        <w:t xml:space="preserve"> С</w:t>
      </w:r>
      <w:r w:rsidRPr="008C3D5E">
        <w:rPr>
          <w:rFonts w:ascii="Times New Roman" w:hAnsi="Times New Roman"/>
          <w:noProof/>
          <w:snapToGrid w:val="0"/>
          <w:sz w:val="28"/>
          <w:szCs w:val="28"/>
          <w:bdr w:val="none" w:sz="0" w:space="0" w:color="auto" w:frame="1"/>
          <w:lang w:val="en-US" w:eastAsia="ru-RU"/>
        </w:rPr>
        <w:t xml:space="preserve">oxon, K. Thompson, M.J.Rogers </w:t>
      </w:r>
      <w:r w:rsidRPr="008C3D5E">
        <w:rPr>
          <w:rFonts w:ascii="Times New Roman" w:hAnsi="Times New Roman"/>
          <w:noProof/>
          <w:snapToGrid w:val="0"/>
          <w:sz w:val="28"/>
          <w:szCs w:val="28"/>
          <w:bdr w:val="none" w:sz="0" w:space="0" w:color="auto" w:frame="1"/>
          <w:lang w:val="en-IE" w:eastAsia="ru-RU"/>
        </w:rPr>
        <w:t xml:space="preserve">// </w:t>
      </w:r>
      <w:r w:rsidRPr="008C3D5E">
        <w:rPr>
          <w:rFonts w:ascii="Times New Roman" w:hAnsi="Times New Roman"/>
          <w:noProof/>
          <w:snapToGrid w:val="0"/>
          <w:sz w:val="28"/>
          <w:szCs w:val="28"/>
          <w:bdr w:val="none" w:sz="0" w:space="0" w:color="auto" w:frame="1"/>
          <w:lang w:val="en-US" w:eastAsia="ru-RU"/>
        </w:rPr>
        <w:t>Curr</w:t>
      </w:r>
      <w:r w:rsidRPr="008C3D5E">
        <w:rPr>
          <w:rFonts w:ascii="Times New Roman" w:hAnsi="Times New Roman"/>
          <w:noProof/>
          <w:snapToGrid w:val="0"/>
          <w:sz w:val="28"/>
          <w:szCs w:val="28"/>
          <w:bdr w:val="none" w:sz="0" w:space="0" w:color="auto" w:frame="1"/>
          <w:lang w:val="en-IE" w:eastAsia="ru-RU"/>
        </w:rPr>
        <w:t>.</w:t>
      </w:r>
      <w:r w:rsidRPr="008C3D5E">
        <w:rPr>
          <w:rFonts w:ascii="Times New Roman" w:hAnsi="Times New Roman"/>
          <w:noProof/>
          <w:snapToGrid w:val="0"/>
          <w:sz w:val="28"/>
          <w:szCs w:val="28"/>
          <w:bdr w:val="none" w:sz="0" w:space="0" w:color="auto" w:frame="1"/>
          <w:lang w:val="en-US" w:eastAsia="ru-RU"/>
        </w:rPr>
        <w:t xml:space="preserve"> Opin</w:t>
      </w:r>
      <w:r w:rsidRPr="008C3D5E">
        <w:rPr>
          <w:rFonts w:ascii="Times New Roman" w:hAnsi="Times New Roman"/>
          <w:noProof/>
          <w:snapToGrid w:val="0"/>
          <w:sz w:val="28"/>
          <w:szCs w:val="28"/>
          <w:bdr w:val="none" w:sz="0" w:space="0" w:color="auto" w:frame="1"/>
          <w:lang w:val="en-IE" w:eastAsia="ru-RU"/>
        </w:rPr>
        <w:t>.</w:t>
      </w:r>
      <w:r w:rsidRPr="008C3D5E">
        <w:rPr>
          <w:rFonts w:ascii="Times New Roman" w:hAnsi="Times New Roman"/>
          <w:noProof/>
          <w:snapToGrid w:val="0"/>
          <w:sz w:val="28"/>
          <w:szCs w:val="28"/>
          <w:bdr w:val="none" w:sz="0" w:space="0" w:color="auto" w:frame="1"/>
          <w:lang w:val="en-US" w:eastAsia="ru-RU"/>
        </w:rPr>
        <w:t xml:space="preserve"> Pharmacol</w:t>
      </w:r>
      <w:r w:rsidRPr="008C3D5E">
        <w:rPr>
          <w:rFonts w:ascii="Times New Roman" w:hAnsi="Times New Roman"/>
          <w:noProof/>
          <w:snapToGrid w:val="0"/>
          <w:sz w:val="28"/>
          <w:szCs w:val="28"/>
          <w:bdr w:val="none" w:sz="0" w:space="0" w:color="auto" w:frame="1"/>
          <w:lang w:val="en-IE" w:eastAsia="ru-RU"/>
        </w:rPr>
        <w:t>.</w:t>
      </w:r>
      <w:r w:rsidRPr="008C3D5E">
        <w:rPr>
          <w:rFonts w:ascii="Times New Roman" w:hAnsi="Times New Roman"/>
          <w:noProof/>
          <w:snapToGrid w:val="0"/>
          <w:sz w:val="28"/>
          <w:szCs w:val="28"/>
          <w:bdr w:val="none" w:sz="0" w:space="0" w:color="auto" w:frame="1"/>
          <w:lang w:val="en-US" w:eastAsia="ru-RU"/>
        </w:rPr>
        <w:t xml:space="preserve"> - 20</w:t>
      </w:r>
      <w:r w:rsidRPr="008C3D5E">
        <w:rPr>
          <w:rFonts w:ascii="Times New Roman" w:hAnsi="Times New Roman"/>
          <w:noProof/>
          <w:snapToGrid w:val="0"/>
          <w:sz w:val="28"/>
          <w:szCs w:val="28"/>
          <w:bdr w:val="none" w:sz="0" w:space="0" w:color="auto" w:frame="1"/>
          <w:lang w:eastAsia="ru-RU"/>
        </w:rPr>
        <w:t>12</w:t>
      </w:r>
      <w:r w:rsidRPr="008C3D5E">
        <w:rPr>
          <w:rFonts w:ascii="Times New Roman" w:hAnsi="Times New Roman"/>
          <w:noProof/>
          <w:snapToGrid w:val="0"/>
          <w:sz w:val="28"/>
          <w:szCs w:val="28"/>
          <w:bdr w:val="none" w:sz="0" w:space="0" w:color="auto" w:frame="1"/>
          <w:lang w:val="en-US" w:eastAsia="ru-RU"/>
        </w:rPr>
        <w:t>. -</w:t>
      </w:r>
      <w:r w:rsidRPr="008C3D5E">
        <w:rPr>
          <w:rFonts w:ascii="Times New Roman" w:hAnsi="Times New Roman"/>
          <w:noProof/>
          <w:snapToGrid w:val="0"/>
          <w:sz w:val="28"/>
          <w:szCs w:val="28"/>
          <w:lang w:val="en-US" w:eastAsia="ru-RU"/>
        </w:rPr>
        <w:t xml:space="preserve">Vol. </w:t>
      </w:r>
      <w:r w:rsidRPr="008C3D5E">
        <w:rPr>
          <w:rFonts w:ascii="Times New Roman" w:hAnsi="Times New Roman"/>
          <w:noProof/>
          <w:snapToGrid w:val="0"/>
          <w:sz w:val="28"/>
          <w:szCs w:val="28"/>
          <w:lang w:val="en-IE" w:eastAsia="ru-RU"/>
        </w:rPr>
        <w:t xml:space="preserve">6. - </w:t>
      </w:r>
      <w:r w:rsidRPr="008C3D5E">
        <w:rPr>
          <w:rFonts w:ascii="Times New Roman" w:hAnsi="Times New Roman"/>
          <w:noProof/>
          <w:snapToGrid w:val="0"/>
          <w:sz w:val="28"/>
          <w:szCs w:val="28"/>
          <w:lang w:eastAsia="ru-RU"/>
        </w:rPr>
        <w:t>Р</w:t>
      </w:r>
      <w:r w:rsidRPr="008C3D5E">
        <w:rPr>
          <w:rFonts w:ascii="Times New Roman" w:hAnsi="Times New Roman"/>
          <w:noProof/>
          <w:snapToGrid w:val="0"/>
          <w:sz w:val="28"/>
          <w:szCs w:val="28"/>
          <w:lang w:val="en-IE" w:eastAsia="ru-RU"/>
        </w:rPr>
        <w:t>. 307-312.</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Cumming R. G. Epidemiological study of the relation between arthritis of the hip and hip fractures. / R. G. Cumming, R.J. Klineberg // Ann Rheum Dis. - 1993. - Vol. 52, №10. - P. 707-710.</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r w:rsidRPr="008C3D5E">
        <w:rPr>
          <w:rFonts w:ascii="Times New Roman" w:hAnsi="Times New Roman"/>
          <w:noProof/>
          <w:snapToGrid w:val="0"/>
          <w:sz w:val="28"/>
          <w:szCs w:val="28"/>
          <w:lang w:val="en-US" w:eastAsia="uk-UA"/>
        </w:rPr>
        <w:t>Daheshia</w:t>
      </w:r>
      <w:r w:rsidR="003D63D4">
        <w:rPr>
          <w:rFonts w:ascii="Times New Roman" w:hAnsi="Times New Roman"/>
          <w:noProof/>
          <w:snapToGrid w:val="0"/>
          <w:sz w:val="28"/>
          <w:szCs w:val="28"/>
          <w:lang w:val="en-US" w:eastAsia="uk-UA"/>
        </w:rPr>
        <w:t xml:space="preserve"> </w:t>
      </w:r>
      <w:hyperlink r:id="rId119" w:history="1">
        <w:r w:rsidRPr="008C3D5E">
          <w:rPr>
            <w:rFonts w:ascii="Times New Roman" w:hAnsi="Times New Roman"/>
            <w:noProof/>
            <w:snapToGrid w:val="0"/>
            <w:sz w:val="28"/>
            <w:szCs w:val="28"/>
            <w:lang w:val="uk-UA" w:eastAsia="uk-UA"/>
          </w:rPr>
          <w:t>M</w:t>
        </w:r>
      </w:hyperlink>
      <w:r w:rsidRPr="008C3D5E">
        <w:rPr>
          <w:rFonts w:ascii="Times New Roman" w:hAnsi="Times New Roman"/>
          <w:noProof/>
          <w:snapToGrid w:val="0"/>
          <w:sz w:val="28"/>
          <w:szCs w:val="28"/>
          <w:lang w:val="en-US" w:eastAsia="uk-UA"/>
        </w:rPr>
        <w:t>.</w:t>
      </w:r>
      <w:r w:rsidR="003D63D4">
        <w:rPr>
          <w:rFonts w:ascii="Times New Roman" w:hAnsi="Times New Roman"/>
          <w:noProof/>
          <w:snapToGrid w:val="0"/>
          <w:sz w:val="28"/>
          <w:szCs w:val="28"/>
          <w:lang w:val="en-US" w:eastAsia="uk-UA"/>
        </w:rPr>
        <w:t xml:space="preserve"> </w:t>
      </w:r>
      <w:r w:rsidR="00A23117">
        <w:rPr>
          <w:rFonts w:ascii="Times New Roman" w:hAnsi="Times New Roman"/>
          <w:bCs/>
          <w:noProof/>
          <w:snapToGrid w:val="0"/>
          <w:kern w:val="36"/>
          <w:sz w:val="28"/>
          <w:szCs w:val="28"/>
          <w:lang w:val="uk-UA" w:eastAsia="uk-UA"/>
        </w:rPr>
        <w:t>The interleukin</w:t>
      </w:r>
      <w:r w:rsidR="00A23117">
        <w:rPr>
          <w:rFonts w:ascii="Times New Roman" w:hAnsi="Times New Roman"/>
          <w:bCs/>
          <w:noProof/>
          <w:snapToGrid w:val="0"/>
          <w:kern w:val="36"/>
          <w:sz w:val="28"/>
          <w:szCs w:val="28"/>
          <w:lang w:val="en-US" w:eastAsia="uk-UA"/>
        </w:rPr>
        <w:t>-</w:t>
      </w:r>
      <w:r w:rsidRPr="008C3D5E">
        <w:rPr>
          <w:rFonts w:ascii="Times New Roman" w:hAnsi="Times New Roman"/>
          <w:bCs/>
          <w:noProof/>
          <w:snapToGrid w:val="0"/>
          <w:kern w:val="36"/>
          <w:sz w:val="28"/>
          <w:szCs w:val="28"/>
          <w:lang w:val="uk-UA" w:eastAsia="uk-UA"/>
        </w:rPr>
        <w:t>1</w:t>
      </w:r>
      <w:r w:rsidR="003D63D4">
        <w:rPr>
          <w:rFonts w:ascii="Times New Roman" w:hAnsi="Times New Roman"/>
          <w:bCs/>
          <w:noProof/>
          <w:snapToGrid w:val="0"/>
          <w:kern w:val="36"/>
          <w:sz w:val="28"/>
          <w:szCs w:val="28"/>
          <w:lang w:val="en-US" w:eastAsia="uk-UA"/>
        </w:rPr>
        <w:t xml:space="preserve"> </w:t>
      </w:r>
      <w:r w:rsidRPr="008C3D5E">
        <w:rPr>
          <w:rFonts w:ascii="Times New Roman" w:hAnsi="Times New Roman"/>
          <w:bCs/>
          <w:noProof/>
          <w:snapToGrid w:val="0"/>
          <w:kern w:val="36"/>
          <w:sz w:val="28"/>
          <w:szCs w:val="28"/>
          <w:lang w:val="uk-UA" w:eastAsia="uk-UA"/>
        </w:rPr>
        <w:t>beta path</w:t>
      </w:r>
      <w:r w:rsidR="003D63D4">
        <w:rPr>
          <w:rFonts w:ascii="Times New Roman" w:hAnsi="Times New Roman"/>
          <w:bCs/>
          <w:noProof/>
          <w:snapToGrid w:val="0"/>
          <w:kern w:val="36"/>
          <w:sz w:val="28"/>
          <w:szCs w:val="28"/>
          <w:lang w:val="en-US" w:eastAsia="uk-UA"/>
        </w:rPr>
        <w:t xml:space="preserve"> </w:t>
      </w:r>
      <w:r w:rsidRPr="008C3D5E">
        <w:rPr>
          <w:rFonts w:ascii="Times New Roman" w:hAnsi="Times New Roman"/>
          <w:bCs/>
          <w:noProof/>
          <w:snapToGrid w:val="0"/>
          <w:kern w:val="36"/>
          <w:sz w:val="28"/>
          <w:szCs w:val="28"/>
          <w:lang w:val="uk-UA" w:eastAsia="uk-UA"/>
        </w:rPr>
        <w:t>way in</w:t>
      </w:r>
      <w:r w:rsidR="003D63D4">
        <w:rPr>
          <w:rFonts w:ascii="Times New Roman" w:hAnsi="Times New Roman"/>
          <w:bCs/>
          <w:noProof/>
          <w:snapToGrid w:val="0"/>
          <w:kern w:val="36"/>
          <w:sz w:val="28"/>
          <w:szCs w:val="28"/>
          <w:lang w:val="en-US" w:eastAsia="uk-UA"/>
        </w:rPr>
        <w:t xml:space="preserve"> </w:t>
      </w:r>
      <w:r w:rsidRPr="008C3D5E">
        <w:rPr>
          <w:rFonts w:ascii="Times New Roman" w:hAnsi="Times New Roman"/>
          <w:bCs/>
          <w:noProof/>
          <w:snapToGrid w:val="0"/>
          <w:kern w:val="36"/>
          <w:sz w:val="28"/>
          <w:szCs w:val="28"/>
          <w:lang w:val="uk-UA" w:eastAsia="uk-UA"/>
        </w:rPr>
        <w:t>the</w:t>
      </w:r>
      <w:r w:rsidR="003D63D4">
        <w:rPr>
          <w:rFonts w:ascii="Times New Roman" w:hAnsi="Times New Roman"/>
          <w:bCs/>
          <w:noProof/>
          <w:snapToGrid w:val="0"/>
          <w:kern w:val="36"/>
          <w:sz w:val="28"/>
          <w:szCs w:val="28"/>
          <w:lang w:val="en-US" w:eastAsia="uk-UA"/>
        </w:rPr>
        <w:t xml:space="preserve"> </w:t>
      </w:r>
      <w:r w:rsidRPr="008C3D5E">
        <w:rPr>
          <w:rFonts w:ascii="Times New Roman" w:hAnsi="Times New Roman"/>
          <w:bCs/>
          <w:noProof/>
          <w:snapToGrid w:val="0"/>
          <w:kern w:val="36"/>
          <w:sz w:val="28"/>
          <w:szCs w:val="28"/>
          <w:lang w:val="uk-UA" w:eastAsia="uk-UA"/>
        </w:rPr>
        <w:t>pathogenesis</w:t>
      </w:r>
      <w:r w:rsidR="003D63D4">
        <w:rPr>
          <w:rFonts w:ascii="Times New Roman" w:hAnsi="Times New Roman"/>
          <w:bCs/>
          <w:noProof/>
          <w:snapToGrid w:val="0"/>
          <w:kern w:val="36"/>
          <w:sz w:val="28"/>
          <w:szCs w:val="28"/>
          <w:lang w:val="en-US" w:eastAsia="uk-UA"/>
        </w:rPr>
        <w:t xml:space="preserve"> </w:t>
      </w:r>
      <w:r w:rsidR="003D63D4">
        <w:rPr>
          <w:rFonts w:ascii="Times New Roman" w:hAnsi="Times New Roman"/>
          <w:bCs/>
          <w:noProof/>
          <w:snapToGrid w:val="0"/>
          <w:kern w:val="36"/>
          <w:sz w:val="28"/>
          <w:szCs w:val="28"/>
          <w:lang w:val="uk-UA" w:eastAsia="uk-UA"/>
        </w:rPr>
        <w:t>of</w:t>
      </w:r>
      <w:r w:rsidR="003D63D4">
        <w:rPr>
          <w:rFonts w:ascii="Times New Roman" w:hAnsi="Times New Roman"/>
          <w:bCs/>
          <w:noProof/>
          <w:snapToGrid w:val="0"/>
          <w:kern w:val="36"/>
          <w:sz w:val="28"/>
          <w:szCs w:val="28"/>
          <w:lang w:val="en-US" w:eastAsia="uk-UA"/>
        </w:rPr>
        <w:t xml:space="preserve"> </w:t>
      </w:r>
      <w:r w:rsidRPr="008C3D5E">
        <w:rPr>
          <w:rFonts w:ascii="Times New Roman" w:hAnsi="Times New Roman"/>
          <w:bCs/>
          <w:noProof/>
          <w:snapToGrid w:val="0"/>
          <w:kern w:val="36"/>
          <w:sz w:val="28"/>
          <w:szCs w:val="28"/>
          <w:lang w:val="uk-UA" w:eastAsia="uk-UA"/>
        </w:rPr>
        <w:t>osteoarthritis</w:t>
      </w:r>
      <w:r w:rsidR="003D63D4">
        <w:rPr>
          <w:rFonts w:ascii="Times New Roman" w:hAnsi="Times New Roman"/>
          <w:bCs/>
          <w:noProof/>
          <w:snapToGrid w:val="0"/>
          <w:kern w:val="36"/>
          <w:sz w:val="28"/>
          <w:szCs w:val="28"/>
          <w:lang w:val="en-US" w:eastAsia="uk-UA"/>
        </w:rPr>
        <w:t xml:space="preserve"> </w:t>
      </w:r>
      <w:r w:rsidRPr="008C3D5E">
        <w:rPr>
          <w:rFonts w:ascii="Times New Roman" w:hAnsi="Times New Roman"/>
          <w:noProof/>
          <w:snapToGrid w:val="0"/>
          <w:sz w:val="28"/>
          <w:szCs w:val="28"/>
          <w:lang w:val="en-US" w:eastAsia="uk-UA"/>
        </w:rPr>
        <w:t xml:space="preserve">/ </w:t>
      </w:r>
      <w:hyperlink r:id="rId120" w:history="1">
        <w:r w:rsidRPr="008C3D5E">
          <w:rPr>
            <w:rFonts w:ascii="Times New Roman" w:hAnsi="Times New Roman"/>
            <w:noProof/>
            <w:snapToGrid w:val="0"/>
            <w:sz w:val="28"/>
            <w:szCs w:val="28"/>
            <w:lang w:val="uk-UA" w:eastAsia="uk-UA"/>
          </w:rPr>
          <w:t>M</w:t>
        </w:r>
      </w:hyperlink>
      <w:r w:rsidRPr="008C3D5E">
        <w:rPr>
          <w:rFonts w:ascii="Times New Roman" w:hAnsi="Times New Roman"/>
          <w:noProof/>
          <w:snapToGrid w:val="0"/>
          <w:sz w:val="28"/>
          <w:szCs w:val="28"/>
          <w:lang w:val="en-US" w:eastAsia="uk-UA"/>
        </w:rPr>
        <w:t>.Daheshia</w:t>
      </w:r>
      <w:r w:rsidR="003D63D4">
        <w:rPr>
          <w:rFonts w:ascii="Times New Roman" w:hAnsi="Times New Roman"/>
          <w:noProof/>
          <w:snapToGrid w:val="0"/>
          <w:sz w:val="28"/>
          <w:szCs w:val="28"/>
          <w:lang w:val="uk-UA" w:eastAsia="uk-UA"/>
        </w:rPr>
        <w:t>,</w:t>
      </w:r>
      <w:r w:rsidR="003D63D4">
        <w:rPr>
          <w:rFonts w:ascii="Times New Roman" w:hAnsi="Times New Roman"/>
          <w:noProof/>
          <w:snapToGrid w:val="0"/>
          <w:sz w:val="28"/>
          <w:szCs w:val="28"/>
          <w:lang w:val="en-US" w:eastAsia="uk-UA"/>
        </w:rPr>
        <w:t xml:space="preserve"> </w:t>
      </w:r>
      <w:hyperlink r:id="rId121" w:history="1">
        <w:r w:rsidRPr="008C3D5E">
          <w:rPr>
            <w:rFonts w:ascii="Times New Roman" w:hAnsi="Times New Roman"/>
            <w:noProof/>
            <w:snapToGrid w:val="0"/>
            <w:sz w:val="28"/>
            <w:szCs w:val="28"/>
            <w:lang w:val="uk-UA" w:eastAsia="uk-UA"/>
          </w:rPr>
          <w:t>J</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Q</w:t>
        </w:r>
      </w:hyperlink>
      <w:r w:rsidRPr="008C3D5E">
        <w:rPr>
          <w:rFonts w:ascii="Times New Roman" w:hAnsi="Times New Roman"/>
          <w:noProof/>
          <w:snapToGrid w:val="0"/>
          <w:sz w:val="28"/>
          <w:szCs w:val="28"/>
          <w:lang w:val="uk-UA" w:eastAsia="uk-UA"/>
        </w:rPr>
        <w:t>.</w:t>
      </w:r>
      <w:r w:rsidRPr="008C3D5E">
        <w:rPr>
          <w:rFonts w:ascii="Times New Roman" w:hAnsi="Times New Roman"/>
          <w:noProof/>
          <w:snapToGrid w:val="0"/>
          <w:sz w:val="28"/>
          <w:szCs w:val="28"/>
          <w:lang w:val="en-US" w:eastAsia="uk-UA"/>
        </w:rPr>
        <w:t xml:space="preserve"> Yao // The </w:t>
      </w:r>
      <w:hyperlink r:id="rId122" w:tooltip="The Journal of rheumatology." w:history="1">
        <w:r w:rsidRPr="008C3D5E">
          <w:rPr>
            <w:rFonts w:ascii="Times New Roman" w:hAnsi="Times New Roman"/>
            <w:noProof/>
            <w:snapToGrid w:val="0"/>
            <w:sz w:val="28"/>
            <w:szCs w:val="28"/>
            <w:lang w:val="uk-UA" w:eastAsia="uk-UA"/>
          </w:rPr>
          <w:t>J</w:t>
        </w:r>
        <w:r w:rsidRPr="008C3D5E">
          <w:rPr>
            <w:rFonts w:ascii="Times New Roman" w:hAnsi="Times New Roman"/>
            <w:noProof/>
            <w:snapToGrid w:val="0"/>
            <w:sz w:val="28"/>
            <w:szCs w:val="28"/>
            <w:lang w:val="en-US" w:eastAsia="uk-UA"/>
          </w:rPr>
          <w:t>ournal of</w:t>
        </w:r>
        <w:r w:rsidR="003D63D4">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r</w:t>
        </w:r>
        <w:r w:rsidRPr="008C3D5E">
          <w:rPr>
            <w:rFonts w:ascii="Times New Roman" w:hAnsi="Times New Roman"/>
            <w:noProof/>
            <w:snapToGrid w:val="0"/>
            <w:sz w:val="28"/>
            <w:szCs w:val="28"/>
            <w:lang w:val="uk-UA" w:eastAsia="uk-UA"/>
          </w:rPr>
          <w:t>heumatol</w:t>
        </w:r>
        <w:r w:rsidRPr="008C3D5E">
          <w:rPr>
            <w:rFonts w:ascii="Times New Roman" w:hAnsi="Times New Roman"/>
            <w:noProof/>
            <w:snapToGrid w:val="0"/>
            <w:sz w:val="28"/>
            <w:szCs w:val="28"/>
            <w:lang w:val="en-US" w:eastAsia="uk-UA"/>
          </w:rPr>
          <w:t>ogy</w:t>
        </w:r>
        <w:r w:rsidRPr="008C3D5E">
          <w:rPr>
            <w:rFonts w:ascii="Times New Roman" w:hAnsi="Times New Roman"/>
            <w:noProof/>
            <w:snapToGrid w:val="0"/>
            <w:sz w:val="28"/>
            <w:szCs w:val="28"/>
            <w:lang w:val="uk-UA" w:eastAsia="uk-UA"/>
          </w:rPr>
          <w:t>.</w:t>
        </w:r>
      </w:hyperlink>
      <w:r w:rsidR="003D63D4">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2008</w:t>
      </w:r>
      <w:r w:rsidRPr="008C3D5E">
        <w:rPr>
          <w:rFonts w:ascii="Times New Roman" w:hAnsi="Times New Roman"/>
          <w:noProof/>
          <w:snapToGrid w:val="0"/>
          <w:sz w:val="28"/>
          <w:szCs w:val="28"/>
          <w:lang w:val="en-US" w:eastAsia="uk-UA"/>
        </w:rPr>
        <w:t xml:space="preserve">. -Vol. </w:t>
      </w:r>
      <w:r w:rsidRPr="008C3D5E">
        <w:rPr>
          <w:rFonts w:ascii="Times New Roman" w:hAnsi="Times New Roman"/>
          <w:noProof/>
          <w:snapToGrid w:val="0"/>
          <w:sz w:val="28"/>
          <w:szCs w:val="28"/>
          <w:lang w:val="uk-UA" w:eastAsia="uk-UA"/>
        </w:rPr>
        <w:t>35</w:t>
      </w:r>
      <w:r w:rsidRPr="008C3D5E">
        <w:rPr>
          <w:rFonts w:ascii="Times New Roman" w:hAnsi="Times New Roman"/>
          <w:noProof/>
          <w:snapToGrid w:val="0"/>
          <w:sz w:val="28"/>
          <w:szCs w:val="28"/>
          <w:lang w:val="en-US" w:eastAsia="uk-UA"/>
        </w:rPr>
        <w:t>. - S.</w:t>
      </w:r>
      <w:r w:rsidRPr="008C3D5E">
        <w:rPr>
          <w:rFonts w:ascii="Times New Roman" w:hAnsi="Times New Roman"/>
          <w:noProof/>
          <w:snapToGrid w:val="0"/>
          <w:sz w:val="28"/>
          <w:szCs w:val="28"/>
          <w:lang w:val="uk-UA" w:eastAsia="uk-UA"/>
        </w:rPr>
        <w:t>12</w:t>
      </w:r>
      <w:r w:rsidRPr="008C3D5E">
        <w:rPr>
          <w:rFonts w:ascii="Times New Roman" w:hAnsi="Times New Roman"/>
          <w:noProof/>
          <w:snapToGrid w:val="0"/>
          <w:sz w:val="28"/>
          <w:szCs w:val="28"/>
          <w:lang w:val="en-US" w:eastAsia="uk-UA"/>
        </w:rPr>
        <w:t>. - P.</w:t>
      </w:r>
      <w:r w:rsidRPr="008C3D5E">
        <w:rPr>
          <w:rFonts w:ascii="Times New Roman" w:hAnsi="Times New Roman"/>
          <w:noProof/>
          <w:snapToGrid w:val="0"/>
          <w:sz w:val="28"/>
          <w:szCs w:val="28"/>
          <w:lang w:val="uk-UA" w:eastAsia="uk-UA"/>
        </w:rPr>
        <w:t>2306-</w:t>
      </w:r>
      <w:r w:rsidRPr="008C3D5E">
        <w:rPr>
          <w:rFonts w:ascii="Times New Roman" w:hAnsi="Times New Roman"/>
          <w:noProof/>
          <w:snapToGrid w:val="0"/>
          <w:sz w:val="28"/>
          <w:szCs w:val="28"/>
          <w:lang w:val="en-US" w:eastAsia="uk-UA"/>
        </w:rPr>
        <w:t>23</w:t>
      </w:r>
      <w:r w:rsidRPr="008C3D5E">
        <w:rPr>
          <w:rFonts w:ascii="Times New Roman" w:hAnsi="Times New Roman"/>
          <w:noProof/>
          <w:snapToGrid w:val="0"/>
          <w:sz w:val="28"/>
          <w:szCs w:val="28"/>
          <w:lang w:val="uk-UA" w:eastAsia="uk-UA"/>
        </w:rPr>
        <w:t>12.</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fr-FR" w:eastAsia="ru-RU"/>
        </w:rPr>
        <w:t>Daviaud</w:t>
      </w:r>
      <w:r w:rsidR="003D63D4">
        <w:rPr>
          <w:rFonts w:ascii="Times New Roman" w:hAnsi="Times New Roman"/>
          <w:noProof/>
          <w:snapToGrid w:val="0"/>
          <w:sz w:val="28"/>
          <w:szCs w:val="28"/>
          <w:lang w:val="fr-FR" w:eastAsia="ru-RU"/>
        </w:rPr>
        <w:t xml:space="preserve"> </w:t>
      </w:r>
      <w:r w:rsidRPr="008C3D5E">
        <w:rPr>
          <w:rFonts w:ascii="Times New Roman" w:hAnsi="Times New Roman"/>
          <w:noProof/>
          <w:snapToGrid w:val="0"/>
          <w:sz w:val="28"/>
          <w:szCs w:val="28"/>
          <w:lang w:val="fr-FR" w:eastAsia="ru-RU"/>
        </w:rPr>
        <w:t>D</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TNF-alpha</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up</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regulates</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apelin</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expression</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in</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human</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and</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mouse</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adipose</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tissue</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D</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fr-FR" w:eastAsia="ru-RU"/>
        </w:rPr>
        <w:t>Daviaud</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fr-FR" w:eastAsia="ru-RU"/>
        </w:rPr>
        <w:t>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fr-FR" w:eastAsia="ru-RU"/>
        </w:rPr>
        <w:t>Boucher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fr-FR" w:eastAsia="ru-RU"/>
        </w:rPr>
        <w:t>S</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fr-FR" w:eastAsia="ru-RU"/>
        </w:rPr>
        <w:t>Gesta</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fr-FR" w:eastAsia="ru-RU"/>
        </w:rPr>
        <w:t>et</w:t>
      </w:r>
      <w:r w:rsidR="00A81864">
        <w:rPr>
          <w:rFonts w:ascii="Times New Roman" w:hAnsi="Times New Roman"/>
          <w:noProof/>
          <w:snapToGrid w:val="0"/>
          <w:sz w:val="28"/>
          <w:szCs w:val="28"/>
          <w:lang w:val="fr-FR" w:eastAsia="ru-RU"/>
        </w:rPr>
        <w:t xml:space="preserve"> </w:t>
      </w:r>
      <w:r w:rsidRPr="008C3D5E">
        <w:rPr>
          <w:rFonts w:ascii="Times New Roman" w:hAnsi="Times New Roman"/>
          <w:noProof/>
          <w:snapToGrid w:val="0"/>
          <w:sz w:val="28"/>
          <w:szCs w:val="28"/>
          <w:lang w:val="fr-FR" w:eastAsia="ru-RU"/>
        </w:rPr>
        <w:t>al</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FASEB</w:t>
      </w:r>
      <w:r w:rsidR="003D63D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2012. </w:t>
      </w:r>
      <w:r w:rsidRPr="008C3D5E">
        <w:rPr>
          <w:rFonts w:ascii="Times New Roman" w:hAnsi="Times New Roman"/>
          <w:noProof/>
          <w:snapToGrid w:val="0"/>
          <w:sz w:val="28"/>
          <w:szCs w:val="28"/>
          <w:lang w:val="en-US" w:eastAsia="ru-RU"/>
        </w:rPr>
        <w:t>-Vol</w:t>
      </w:r>
      <w:r w:rsidRPr="008C3D5E">
        <w:rPr>
          <w:rFonts w:ascii="Times New Roman" w:hAnsi="Times New Roman"/>
          <w:noProof/>
          <w:snapToGrid w:val="0"/>
          <w:sz w:val="28"/>
          <w:szCs w:val="28"/>
          <w:lang w:val="uk-UA" w:eastAsia="ru-RU"/>
        </w:rPr>
        <w:t xml:space="preserve">.20. </w:t>
      </w:r>
      <w:r w:rsidRPr="008C3D5E">
        <w:rPr>
          <w:rFonts w:ascii="Times New Roman" w:hAnsi="Times New Roman"/>
          <w:noProof/>
          <w:snapToGrid w:val="0"/>
          <w:sz w:val="28"/>
          <w:szCs w:val="28"/>
          <w:lang w:val="en-US" w:eastAsia="ru-RU"/>
        </w:rPr>
        <w:t>-P</w:t>
      </w:r>
      <w:r w:rsidRPr="008C3D5E">
        <w:rPr>
          <w:rFonts w:ascii="Times New Roman" w:hAnsi="Times New Roman"/>
          <w:noProof/>
          <w:snapToGrid w:val="0"/>
          <w:sz w:val="28"/>
          <w:szCs w:val="28"/>
          <w:lang w:val="uk-UA" w:eastAsia="ru-RU"/>
        </w:rPr>
        <w:t>.1528</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1530.</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De Laet C. Body mass index as a predictor of fracture risk: a meta-ana</w:t>
      </w:r>
      <w:r w:rsidR="00A23117">
        <w:rPr>
          <w:rFonts w:ascii="Times New Roman" w:hAnsi="Times New Roman"/>
          <w:noProof/>
          <w:snapToGrid w:val="0"/>
          <w:sz w:val="28"/>
          <w:szCs w:val="28"/>
          <w:lang w:val="uk-UA" w:eastAsia="ru-RU"/>
        </w:rPr>
        <w:t>lysis / C. De Laet,</w:t>
      </w:r>
      <w:r w:rsidRPr="008C3D5E">
        <w:rPr>
          <w:rFonts w:ascii="Times New Roman" w:hAnsi="Times New Roman"/>
          <w:noProof/>
          <w:snapToGrid w:val="0"/>
          <w:sz w:val="28"/>
          <w:szCs w:val="28"/>
          <w:lang w:val="uk-UA" w:eastAsia="ru-RU"/>
        </w:rPr>
        <w:t xml:space="preserve"> A. Odén </w:t>
      </w:r>
      <w:r w:rsidR="00A23117">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00A23117">
        <w:rPr>
          <w:rFonts w:ascii="Times New Roman" w:hAnsi="Times New Roman"/>
          <w:noProof/>
          <w:snapToGrid w:val="0"/>
          <w:sz w:val="28"/>
          <w:szCs w:val="28"/>
          <w:lang w:val="en-US" w:eastAsia="ru-RU"/>
        </w:rPr>
        <w:t>]</w:t>
      </w:r>
      <w:r w:rsidR="00A23117">
        <w:rPr>
          <w:rFonts w:ascii="Times New Roman" w:hAnsi="Times New Roman"/>
          <w:noProof/>
          <w:snapToGrid w:val="0"/>
          <w:sz w:val="28"/>
          <w:szCs w:val="28"/>
          <w:lang w:val="uk-UA" w:eastAsia="ru-RU"/>
        </w:rPr>
        <w:t xml:space="preserve"> / Osteop</w:t>
      </w:r>
      <w:r w:rsidR="00A23117">
        <w:rPr>
          <w:rFonts w:ascii="Times New Roman" w:hAnsi="Times New Roman"/>
          <w:noProof/>
          <w:snapToGrid w:val="0"/>
          <w:sz w:val="28"/>
          <w:szCs w:val="28"/>
          <w:lang w:val="en-US" w:eastAsia="ru-RU"/>
        </w:rPr>
        <w:t>or</w:t>
      </w:r>
      <w:r w:rsidRPr="008C3D5E">
        <w:rPr>
          <w:rFonts w:ascii="Times New Roman" w:hAnsi="Times New Roman"/>
          <w:noProof/>
          <w:snapToGrid w:val="0"/>
          <w:sz w:val="28"/>
          <w:szCs w:val="28"/>
          <w:lang w:val="uk-UA" w:eastAsia="ru-RU"/>
        </w:rPr>
        <w:t xml:space="preserve"> Int</w:t>
      </w:r>
      <w:r w:rsidR="00A23117">
        <w:rPr>
          <w:rFonts w:ascii="Times New Roman" w:hAnsi="Times New Roman"/>
          <w:noProof/>
          <w:snapToGrid w:val="0"/>
          <w:sz w:val="28"/>
          <w:szCs w:val="28"/>
          <w:lang w:val="uk-UA" w:eastAsia="ru-RU"/>
        </w:rPr>
        <w:t>. - 2012. - Vol. 16, № 11. - P.</w:t>
      </w:r>
      <w:r w:rsidRPr="008C3D5E">
        <w:rPr>
          <w:rFonts w:ascii="Times New Roman" w:hAnsi="Times New Roman"/>
          <w:noProof/>
          <w:snapToGrid w:val="0"/>
          <w:sz w:val="28"/>
          <w:szCs w:val="28"/>
          <w:lang w:val="uk-UA" w:eastAsia="ru-RU"/>
        </w:rPr>
        <w:t>1330-1338.</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sz w:val="28"/>
          <w:szCs w:val="28"/>
          <w:lang w:val="en-US" w:eastAsia="ru-RU"/>
        </w:rPr>
        <w:t>DeMarco V</w:t>
      </w:r>
      <w:r w:rsidRPr="008C3D5E">
        <w:rPr>
          <w:rFonts w:ascii="Times New Roman" w:hAnsi="Times New Roman"/>
          <w:sz w:val="28"/>
          <w:szCs w:val="28"/>
          <w:lang w:val="uk-UA" w:eastAsia="ru-RU"/>
        </w:rPr>
        <w:t>.</w:t>
      </w:r>
      <w:r w:rsidRPr="008C3D5E">
        <w:rPr>
          <w:rFonts w:ascii="Times New Roman" w:hAnsi="Times New Roman"/>
          <w:sz w:val="28"/>
          <w:szCs w:val="28"/>
          <w:lang w:val="en-US" w:eastAsia="ru-RU"/>
        </w:rPr>
        <w:t>G</w:t>
      </w:r>
      <w:r w:rsidRPr="008C3D5E">
        <w:rPr>
          <w:rFonts w:ascii="Times New Roman" w:hAnsi="Times New Roman"/>
          <w:sz w:val="28"/>
          <w:szCs w:val="28"/>
          <w:lang w:val="uk-UA" w:eastAsia="ru-RU"/>
        </w:rPr>
        <w:t xml:space="preserve">. </w:t>
      </w:r>
      <w:r w:rsidRPr="008C3D5E">
        <w:rPr>
          <w:rFonts w:ascii="Times New Roman" w:hAnsi="Times New Roman"/>
          <w:sz w:val="28"/>
          <w:szCs w:val="28"/>
          <w:lang w:val="en-US" w:eastAsia="ru-RU"/>
        </w:rPr>
        <w:t>The pathophysiology of hypertension in patients with obesity</w:t>
      </w:r>
      <w:r w:rsidRPr="008C3D5E">
        <w:rPr>
          <w:rFonts w:ascii="Times New Roman" w:hAnsi="Times New Roman"/>
          <w:sz w:val="28"/>
          <w:szCs w:val="28"/>
          <w:lang w:val="uk-UA" w:eastAsia="ru-RU"/>
        </w:rPr>
        <w:t xml:space="preserve"> /</w:t>
      </w:r>
      <w:r w:rsidR="00A23117">
        <w:rPr>
          <w:rFonts w:ascii="Times New Roman" w:hAnsi="Times New Roman"/>
          <w:sz w:val="28"/>
          <w:szCs w:val="28"/>
          <w:shd w:val="clear" w:color="auto" w:fill="FFFFFF"/>
          <w:lang w:val="en-US"/>
        </w:rPr>
        <w:t xml:space="preserve"> V</w:t>
      </w:r>
      <w:r w:rsidRPr="008C3D5E">
        <w:rPr>
          <w:rFonts w:ascii="Times New Roman" w:hAnsi="Times New Roman"/>
          <w:sz w:val="28"/>
          <w:szCs w:val="28"/>
          <w:shd w:val="clear" w:color="auto" w:fill="FFFFFF"/>
          <w:lang w:val="uk-UA"/>
        </w:rPr>
        <w:t>.G. DeMarco, A.R. Aroor,  J.R.</w:t>
      </w:r>
      <w:r w:rsidRPr="008C3D5E">
        <w:rPr>
          <w:rFonts w:ascii="Times New Roman" w:hAnsi="Times New Roman"/>
          <w:bCs/>
          <w:sz w:val="28"/>
          <w:szCs w:val="28"/>
          <w:shd w:val="clear" w:color="auto" w:fill="FFFFFF"/>
          <w:lang w:val="uk-UA"/>
        </w:rPr>
        <w:t xml:space="preserve"> Sowers</w:t>
      </w:r>
      <w:r w:rsidRPr="008C3D5E">
        <w:rPr>
          <w:rFonts w:ascii="Times New Roman" w:hAnsi="Times New Roman"/>
          <w:sz w:val="28"/>
          <w:szCs w:val="28"/>
          <w:shd w:val="clear" w:color="auto" w:fill="FFFFFF"/>
          <w:lang w:val="uk-UA"/>
        </w:rPr>
        <w:t xml:space="preserve"> // </w:t>
      </w:r>
      <w:r w:rsidRPr="008C3D5E">
        <w:rPr>
          <w:rFonts w:ascii="Times New Roman" w:hAnsi="Times New Roman"/>
          <w:sz w:val="28"/>
          <w:szCs w:val="28"/>
          <w:lang w:val="en-US" w:eastAsia="ru-RU"/>
        </w:rPr>
        <w:t xml:space="preserve">Nat. Rev. Endocrinol. - 2014. - </w:t>
      </w:r>
      <w:r w:rsidRPr="008C3D5E">
        <w:rPr>
          <w:rFonts w:ascii="Times New Roman" w:hAnsi="Times New Roman"/>
          <w:noProof/>
          <w:snapToGrid w:val="0"/>
          <w:sz w:val="28"/>
          <w:szCs w:val="28"/>
          <w:lang w:val="en-US" w:eastAsia="ru-RU"/>
        </w:rPr>
        <w:t>Vol.</w:t>
      </w:r>
      <w:r w:rsidRPr="008C3D5E">
        <w:rPr>
          <w:rFonts w:ascii="Times New Roman" w:hAnsi="Times New Roman"/>
          <w:sz w:val="28"/>
          <w:szCs w:val="28"/>
          <w:lang w:val="en-US" w:eastAsia="ru-RU"/>
        </w:rPr>
        <w:t xml:space="preserve">10. - </w:t>
      </w:r>
      <w:r w:rsidRPr="008C3D5E">
        <w:rPr>
          <w:rFonts w:ascii="Times New Roman" w:hAnsi="Times New Roman"/>
          <w:sz w:val="28"/>
          <w:szCs w:val="28"/>
          <w:lang w:val="en-US" w:eastAsia="uk-UA"/>
        </w:rPr>
        <w:t>S.</w:t>
      </w:r>
      <w:r w:rsidRPr="008C3D5E">
        <w:rPr>
          <w:rFonts w:ascii="Times New Roman" w:hAnsi="Times New Roman"/>
          <w:sz w:val="28"/>
          <w:szCs w:val="28"/>
          <w:lang w:val="en-US" w:eastAsia="ru-RU"/>
        </w:rPr>
        <w:t xml:space="preserve"> 6. </w:t>
      </w:r>
      <w:r w:rsidRPr="008C3D5E">
        <w:rPr>
          <w:rFonts w:ascii="Times New Roman" w:hAnsi="Times New Roman"/>
          <w:sz w:val="28"/>
          <w:szCs w:val="28"/>
          <w:lang w:eastAsia="ru-RU"/>
        </w:rPr>
        <w:t>Р</w:t>
      </w:r>
      <w:r w:rsidRPr="008C3D5E">
        <w:rPr>
          <w:rFonts w:ascii="Times New Roman" w:hAnsi="Times New Roman"/>
          <w:sz w:val="28"/>
          <w:szCs w:val="28"/>
          <w:lang w:val="en-US" w:eastAsia="ru-RU"/>
        </w:rPr>
        <w:t xml:space="preserve">. 364-376.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Dequeker J. Inverse relationship osteoarthritis-osteoporosis: what is the evidence? What are the consequences? / J. Dequeker // Br. J. Rheumatol. - 1996. - Vol. 35. - P. 813-820.</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Dequeker J. Osteoporosis and osteoarthritis / Antropometric distinctions / J. Dequeker, P. Goris[</w:t>
      </w:r>
      <w:r w:rsidRPr="008C3D5E">
        <w:rPr>
          <w:rFonts w:ascii="Times New Roman" w:hAnsi="Times New Roman"/>
          <w:noProof/>
          <w:snapToGrid w:val="0"/>
          <w:sz w:val="28"/>
          <w:szCs w:val="28"/>
          <w:lang w:val="fr-FR" w:eastAsia="ru-RU"/>
        </w:rPr>
        <w:t>etal</w:t>
      </w:r>
      <w:r w:rsidRPr="008C3D5E">
        <w:rPr>
          <w:rFonts w:ascii="Times New Roman" w:hAnsi="Times New Roman"/>
          <w:noProof/>
          <w:snapToGrid w:val="0"/>
          <w:sz w:val="28"/>
          <w:szCs w:val="28"/>
          <w:lang w:val="uk-UA" w:eastAsia="ru-RU"/>
        </w:rPr>
        <w:t>.] // JAMA. - 1983. - Vol. 249. - P. 1448-1455.</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123" w:history="1">
        <w:r w:rsidR="00D047FF" w:rsidRPr="008C3D5E">
          <w:rPr>
            <w:rFonts w:ascii="Times New Roman" w:hAnsi="Times New Roman"/>
            <w:noProof/>
            <w:snapToGrid w:val="0"/>
            <w:sz w:val="28"/>
            <w:szCs w:val="28"/>
            <w:lang w:val="uk-UA" w:eastAsia="uk-UA"/>
          </w:rPr>
          <w:t>Du J.H</w:t>
        </w:r>
      </w:hyperlink>
      <w:r w:rsidR="00D047FF" w:rsidRPr="008C3D5E">
        <w:rPr>
          <w:rFonts w:ascii="Times New Roman" w:hAnsi="Times New Roman"/>
          <w:noProof/>
          <w:snapToGrid w:val="0"/>
          <w:sz w:val="28"/>
          <w:szCs w:val="28"/>
          <w:lang w:val="uk-UA" w:eastAsia="uk-UA"/>
        </w:rPr>
        <w:t>.</w:t>
      </w:r>
      <w:r w:rsidR="00D047FF" w:rsidRPr="008C3D5E">
        <w:rPr>
          <w:rFonts w:ascii="Times New Roman" w:hAnsi="Times New Roman"/>
          <w:bCs/>
          <w:noProof/>
          <w:snapToGrid w:val="0"/>
          <w:kern w:val="36"/>
          <w:sz w:val="28"/>
          <w:szCs w:val="28"/>
          <w:lang w:val="uk-UA" w:eastAsia="uk-UA"/>
        </w:rPr>
        <w:t>Elevation of serum apelin-13 associated with proliferative diabetic retinopathy in type 2 diabetic patients</w:t>
      </w:r>
      <w:r w:rsidR="00D047FF" w:rsidRPr="008C3D5E">
        <w:rPr>
          <w:rFonts w:ascii="Times New Roman" w:hAnsi="Times New Roman"/>
          <w:bCs/>
          <w:noProof/>
          <w:snapToGrid w:val="0"/>
          <w:kern w:val="36"/>
          <w:sz w:val="28"/>
          <w:szCs w:val="28"/>
          <w:lang w:val="en-US" w:eastAsia="uk-UA"/>
        </w:rPr>
        <w:t xml:space="preserve"> / </w:t>
      </w:r>
      <w:hyperlink r:id="rId124" w:history="1">
        <w:r w:rsidR="00D047FF" w:rsidRPr="008C3D5E">
          <w:rPr>
            <w:rFonts w:ascii="Times New Roman" w:hAnsi="Times New Roman"/>
            <w:noProof/>
            <w:snapToGrid w:val="0"/>
            <w:sz w:val="28"/>
            <w:szCs w:val="28"/>
            <w:lang w:val="uk-UA" w:eastAsia="uk-UA"/>
          </w:rPr>
          <w:t>J.H</w:t>
        </w:r>
      </w:hyperlink>
      <w:r w:rsidR="00D047FF" w:rsidRPr="008C3D5E">
        <w:rPr>
          <w:rFonts w:ascii="Times New Roman" w:hAnsi="Times New Roman"/>
          <w:noProof/>
          <w:snapToGrid w:val="0"/>
          <w:sz w:val="28"/>
          <w:szCs w:val="28"/>
          <w:lang w:val="uk-UA" w:eastAsia="uk-UA"/>
        </w:rPr>
        <w:t>.Du, </w:t>
      </w:r>
      <w:hyperlink r:id="rId125" w:history="1">
        <w:r w:rsidR="00D047FF" w:rsidRPr="008C3D5E">
          <w:rPr>
            <w:rFonts w:ascii="Times New Roman" w:hAnsi="Times New Roman"/>
            <w:noProof/>
            <w:snapToGrid w:val="0"/>
            <w:sz w:val="28"/>
            <w:szCs w:val="28"/>
            <w:lang w:val="uk-UA" w:eastAsia="uk-UA"/>
          </w:rPr>
          <w:t>X</w:t>
        </w:r>
      </w:hyperlink>
      <w:r w:rsidR="00D047FF" w:rsidRPr="008C3D5E">
        <w:rPr>
          <w:rFonts w:ascii="Times New Roman" w:hAnsi="Times New Roman"/>
          <w:noProof/>
          <w:snapToGrid w:val="0"/>
          <w:sz w:val="28"/>
          <w:szCs w:val="28"/>
          <w:lang w:val="uk-UA" w:eastAsia="uk-UA"/>
        </w:rPr>
        <w:t>.Li, </w:t>
      </w:r>
      <w:hyperlink r:id="rId126" w:history="1">
        <w:r w:rsidR="00D047FF" w:rsidRPr="008C3D5E">
          <w:rPr>
            <w:rFonts w:ascii="Times New Roman" w:hAnsi="Times New Roman"/>
            <w:noProof/>
            <w:snapToGrid w:val="0"/>
            <w:sz w:val="28"/>
            <w:szCs w:val="28"/>
            <w:lang w:val="uk-UA" w:eastAsia="uk-UA"/>
          </w:rPr>
          <w:t>R</w:t>
        </w:r>
      </w:hyperlink>
      <w:r w:rsidR="00D047FF" w:rsidRPr="008C3D5E">
        <w:rPr>
          <w:rFonts w:ascii="Times New Roman" w:hAnsi="Times New Roman"/>
          <w:noProof/>
          <w:snapToGrid w:val="0"/>
          <w:sz w:val="28"/>
          <w:szCs w:val="28"/>
          <w:lang w:val="uk-UA" w:eastAsia="uk-UA"/>
        </w:rPr>
        <w:t>.Li, </w:t>
      </w:r>
      <w:hyperlink r:id="rId127" w:history="1">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uk-UA" w:eastAsia="uk-UA"/>
        </w:rPr>
        <w:t>.</w:t>
      </w:r>
      <w:r w:rsidR="00A23117">
        <w:rPr>
          <w:rFonts w:ascii="Times New Roman" w:hAnsi="Times New Roman"/>
          <w:noProof/>
          <w:snapToGrid w:val="0"/>
          <w:sz w:val="28"/>
          <w:szCs w:val="28"/>
          <w:lang w:val="uk-UA" w:eastAsia="uk-UA"/>
        </w:rPr>
        <w:t>Xu</w:t>
      </w:r>
      <w:r w:rsidR="00A23117" w:rsidRPr="006B6F7A">
        <w:rPr>
          <w:rFonts w:ascii="Cambria Math" w:hAnsi="Cambria Math" w:cs="Cambria Math"/>
          <w:noProof/>
          <w:snapToGrid w:val="0"/>
          <w:sz w:val="28"/>
          <w:szCs w:val="28"/>
          <w:lang w:val="en-US" w:eastAsia="ru-RU"/>
        </w:rPr>
        <w:t>⦋</w:t>
      </w:r>
      <w:r w:rsidR="00A23117" w:rsidRPr="006B6F7A">
        <w:rPr>
          <w:rFonts w:ascii="Times New Roman" w:hAnsi="Times New Roman"/>
          <w:noProof/>
          <w:snapToGrid w:val="0"/>
          <w:sz w:val="28"/>
          <w:szCs w:val="28"/>
          <w:lang w:val="en-US" w:eastAsia="ru-RU"/>
        </w:rPr>
        <w:t>et al.</w:t>
      </w:r>
      <w:r w:rsidR="00A23117" w:rsidRPr="006B6F7A">
        <w:rPr>
          <w:rFonts w:ascii="Cambria Math" w:hAnsi="Cambria Math" w:cs="Cambria Math"/>
          <w:noProof/>
          <w:snapToGrid w:val="0"/>
          <w:sz w:val="28"/>
          <w:szCs w:val="28"/>
          <w:lang w:val="en-US" w:eastAsia="ru-RU"/>
        </w:rPr>
        <w:t>⦌</w:t>
      </w:r>
      <w:r w:rsidR="00D047FF" w:rsidRPr="008C3D5E">
        <w:rPr>
          <w:rFonts w:ascii="Times New Roman" w:hAnsi="Times New Roman"/>
          <w:noProof/>
          <w:snapToGrid w:val="0"/>
          <w:sz w:val="28"/>
          <w:szCs w:val="28"/>
          <w:lang w:val="en-US" w:eastAsia="uk-UA"/>
        </w:rPr>
        <w:t xml:space="preserve"> // </w:t>
      </w:r>
      <w:hyperlink r:id="rId128" w:tooltip="International journal of ophthalmology." w:history="1">
        <w:r w:rsidR="00D047FF" w:rsidRPr="008C3D5E">
          <w:rPr>
            <w:rFonts w:ascii="Times New Roman" w:hAnsi="Times New Roman"/>
            <w:noProof/>
            <w:snapToGrid w:val="0"/>
            <w:sz w:val="28"/>
            <w:szCs w:val="28"/>
            <w:lang w:val="uk-UA" w:eastAsia="uk-UA"/>
          </w:rPr>
          <w:t>Int</w:t>
        </w:r>
        <w:r w:rsidR="00D047FF" w:rsidRPr="008C3D5E">
          <w:rPr>
            <w:rFonts w:ascii="Times New Roman" w:hAnsi="Times New Roman"/>
            <w:noProof/>
            <w:snapToGrid w:val="0"/>
            <w:sz w:val="28"/>
            <w:szCs w:val="28"/>
            <w:lang w:val="en-US" w:eastAsia="uk-UA"/>
          </w:rPr>
          <w:t>ernational journal ofo</w:t>
        </w:r>
        <w:r w:rsidR="00D047FF" w:rsidRPr="008C3D5E">
          <w:rPr>
            <w:rFonts w:ascii="Times New Roman" w:hAnsi="Times New Roman"/>
            <w:noProof/>
            <w:snapToGrid w:val="0"/>
            <w:sz w:val="28"/>
            <w:szCs w:val="28"/>
            <w:lang w:val="uk-UA" w:eastAsia="uk-UA"/>
          </w:rPr>
          <w:t>phthalmol</w:t>
        </w:r>
        <w:r w:rsidR="00D047FF" w:rsidRPr="008C3D5E">
          <w:rPr>
            <w:rFonts w:ascii="Times New Roman" w:hAnsi="Times New Roman"/>
            <w:noProof/>
            <w:snapToGrid w:val="0"/>
            <w:sz w:val="28"/>
            <w:szCs w:val="28"/>
            <w:lang w:val="en-US" w:eastAsia="uk-UA"/>
          </w:rPr>
          <w:t>ogy</w:t>
        </w:r>
      </w:hyperlink>
      <w:r w:rsidR="00D047FF" w:rsidRPr="008C3D5E">
        <w:rPr>
          <w:rFonts w:ascii="Times New Roman" w:hAnsi="Times New Roman"/>
          <w:noProof/>
          <w:snapToGrid w:val="0"/>
          <w:sz w:val="28"/>
          <w:szCs w:val="28"/>
          <w:lang w:val="en-US" w:eastAsia="uk-UA"/>
        </w:rPr>
        <w:t>. -</w:t>
      </w:r>
      <w:r w:rsidR="00D047FF" w:rsidRPr="008C3D5E">
        <w:rPr>
          <w:rFonts w:ascii="Times New Roman" w:hAnsi="Times New Roman"/>
          <w:noProof/>
          <w:snapToGrid w:val="0"/>
          <w:sz w:val="28"/>
          <w:szCs w:val="28"/>
          <w:lang w:val="uk-UA" w:eastAsia="uk-UA"/>
        </w:rPr>
        <w:t> 2014</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7</w:t>
      </w:r>
      <w:r w:rsidR="00D047FF" w:rsidRPr="008C3D5E">
        <w:rPr>
          <w:rFonts w:ascii="Times New Roman" w:hAnsi="Times New Roman"/>
          <w:noProof/>
          <w:snapToGrid w:val="0"/>
          <w:sz w:val="28"/>
          <w:szCs w:val="28"/>
          <w:lang w:val="en-US" w:eastAsia="uk-UA"/>
        </w:rPr>
        <w:t xml:space="preserve">. - S. </w:t>
      </w:r>
      <w:r w:rsidR="00D047FF" w:rsidRPr="008C3D5E">
        <w:rPr>
          <w:rFonts w:ascii="Times New Roman" w:hAnsi="Times New Roman"/>
          <w:noProof/>
          <w:snapToGrid w:val="0"/>
          <w:sz w:val="28"/>
          <w:szCs w:val="28"/>
          <w:lang w:val="uk-UA" w:eastAsia="uk-UA"/>
        </w:rPr>
        <w:t>6</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968-</w:t>
      </w:r>
      <w:r w:rsidR="00D047FF" w:rsidRPr="008C3D5E">
        <w:rPr>
          <w:rFonts w:ascii="Times New Roman" w:hAnsi="Times New Roman"/>
          <w:noProof/>
          <w:snapToGrid w:val="0"/>
          <w:sz w:val="28"/>
          <w:szCs w:val="28"/>
          <w:lang w:val="en-US" w:eastAsia="uk-UA"/>
        </w:rPr>
        <w:t>9</w:t>
      </w:r>
      <w:r w:rsidR="00D047FF" w:rsidRPr="008C3D5E">
        <w:rPr>
          <w:rFonts w:ascii="Times New Roman" w:hAnsi="Times New Roman"/>
          <w:noProof/>
          <w:snapToGrid w:val="0"/>
          <w:sz w:val="28"/>
          <w:szCs w:val="28"/>
          <w:lang w:val="uk-UA" w:eastAsia="uk-UA"/>
        </w:rPr>
        <w:t xml:space="preserve">73.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Emrani P. S. Joint space narrowing and Kellgren-Lawrence progression in knee osteoarthritis: an analytic literature synthesis / P. S. Emrani, J. N. Katz, C. L. Kessler et al. // Osteoarthritis Cartilage. - 2008. - Vol. 16. - № 8. - Р. 873-882.</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129" w:history="1">
        <w:r w:rsidR="00D047FF" w:rsidRPr="008C3D5E">
          <w:rPr>
            <w:rFonts w:ascii="Times New Roman" w:hAnsi="Times New Roman"/>
            <w:noProof/>
            <w:snapToGrid w:val="0"/>
            <w:sz w:val="28"/>
            <w:szCs w:val="28"/>
            <w:lang w:val="uk-UA" w:eastAsia="uk-UA"/>
          </w:rPr>
          <w:t>Enko D</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Lactase Non-Persistence Genotyping: Comparison of Two Real-Time PCR Assays and Assessment of Concomitant Fructose</w:t>
      </w:r>
      <w:r w:rsidR="00583549">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w:t>
      </w:r>
      <w:r w:rsidR="00583549">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 xml:space="preserve">Sorbitol </w:t>
      </w:r>
      <w:r w:rsidR="00D047FF" w:rsidRPr="008C3D5E">
        <w:rPr>
          <w:rFonts w:ascii="Times New Roman" w:hAnsi="Times New Roman"/>
          <w:bCs/>
          <w:noProof/>
          <w:snapToGrid w:val="0"/>
          <w:kern w:val="36"/>
          <w:sz w:val="28"/>
          <w:szCs w:val="28"/>
          <w:lang w:val="uk-UA" w:eastAsia="uk-UA"/>
        </w:rPr>
        <w:lastRenderedPageBreak/>
        <w:t>Malabsorption Rates</w:t>
      </w:r>
      <w:r w:rsidR="00583549">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noProof/>
          <w:snapToGrid w:val="0"/>
          <w:sz w:val="28"/>
          <w:szCs w:val="28"/>
          <w:lang w:val="en-US" w:eastAsia="uk-UA"/>
        </w:rPr>
        <w:t xml:space="preserve">/ </w:t>
      </w:r>
      <w:hyperlink r:id="rId130" w:history="1">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Enko, </w:t>
      </w:r>
      <w:hyperlink r:id="rId131" w:history="1">
        <w:r w:rsidR="00D047FF" w:rsidRPr="008C3D5E">
          <w:rPr>
            <w:rFonts w:ascii="Times New Roman" w:hAnsi="Times New Roman"/>
            <w:noProof/>
            <w:snapToGrid w:val="0"/>
            <w:sz w:val="28"/>
            <w:szCs w:val="28"/>
            <w:lang w:val="uk-UA" w:eastAsia="uk-UA"/>
          </w:rPr>
          <w:t>V</w:t>
        </w:r>
      </w:hyperlink>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Pollheimer, </w:t>
      </w:r>
      <w:hyperlink r:id="rId132" w:history="1">
        <w:r w:rsidR="00D047FF" w:rsidRPr="008C3D5E">
          <w:rPr>
            <w:rFonts w:ascii="Times New Roman" w:hAnsi="Times New Roman"/>
            <w:noProof/>
            <w:snapToGrid w:val="0"/>
            <w:sz w:val="28"/>
            <w:szCs w:val="28"/>
            <w:lang w:val="uk-UA" w:eastAsia="uk-UA"/>
          </w:rPr>
          <w:t>S</w:t>
        </w:r>
      </w:hyperlink>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Németh, </w:t>
      </w:r>
      <w:hyperlink r:id="rId133" w:history="1">
        <w:r w:rsidR="00D047FF" w:rsidRPr="008C3D5E">
          <w:rPr>
            <w:rFonts w:ascii="Times New Roman" w:hAnsi="Times New Roman"/>
            <w:noProof/>
            <w:snapToGrid w:val="0"/>
            <w:sz w:val="28"/>
            <w:szCs w:val="28"/>
            <w:lang w:val="uk-UA" w:eastAsia="uk-UA"/>
          </w:rPr>
          <w:t xml:space="preserve"> H</w:t>
        </w:r>
      </w:hyperlink>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Pühringer, </w:t>
      </w:r>
      <w:hyperlink r:id="rId134" w:history="1">
        <w:r w:rsidR="00D047FF" w:rsidRPr="008C3D5E">
          <w:rPr>
            <w:rFonts w:ascii="Times New Roman" w:hAnsi="Times New Roman"/>
            <w:noProof/>
            <w:snapToGrid w:val="0"/>
            <w:sz w:val="28"/>
            <w:szCs w:val="28"/>
            <w:lang w:val="uk-UA" w:eastAsia="uk-UA"/>
          </w:rPr>
          <w:t>R</w:t>
        </w:r>
      </w:hyperlink>
      <w:r w:rsidR="00D047FF" w:rsidRPr="008C3D5E">
        <w:rPr>
          <w:rFonts w:ascii="Times New Roman" w:hAnsi="Times New Roman"/>
          <w:noProof/>
          <w:snapToGrid w:val="0"/>
          <w:sz w:val="28"/>
          <w:szCs w:val="28"/>
          <w:lang w:val="en-US" w:eastAsia="uk-UA"/>
        </w:rPr>
        <w:t>.</w:t>
      </w:r>
      <w:r w:rsidR="00583549">
        <w:rPr>
          <w:rFonts w:ascii="Times New Roman" w:hAnsi="Times New Roman"/>
          <w:noProof/>
          <w:snapToGrid w:val="0"/>
          <w:sz w:val="28"/>
          <w:szCs w:val="28"/>
          <w:lang w:val="uk-UA" w:eastAsia="uk-UA"/>
        </w:rPr>
        <w:t xml:space="preserve"> Stolba</w:t>
      </w:r>
      <w:r w:rsidR="00583549">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ru-RU"/>
        </w:rPr>
        <w:t>[</w:t>
      </w:r>
      <w:r w:rsidR="00D047FF" w:rsidRPr="008C3D5E">
        <w:rPr>
          <w:rFonts w:ascii="Times New Roman" w:hAnsi="Times New Roman"/>
          <w:noProof/>
          <w:snapToGrid w:val="0"/>
          <w:sz w:val="28"/>
          <w:szCs w:val="28"/>
          <w:lang w:val="fr-FR" w:eastAsia="ru-RU"/>
        </w:rPr>
        <w:t>et</w:t>
      </w:r>
      <w:r w:rsidR="00583549">
        <w:rPr>
          <w:rFonts w:ascii="Times New Roman" w:hAnsi="Times New Roman"/>
          <w:noProof/>
          <w:snapToGrid w:val="0"/>
          <w:sz w:val="28"/>
          <w:szCs w:val="28"/>
          <w:lang w:val="fr-FR" w:eastAsia="ru-RU"/>
        </w:rPr>
        <w:t xml:space="preserve"> </w:t>
      </w:r>
      <w:r w:rsidR="00D047FF" w:rsidRPr="008C3D5E">
        <w:rPr>
          <w:rFonts w:ascii="Times New Roman" w:hAnsi="Times New Roman"/>
          <w:noProof/>
          <w:snapToGrid w:val="0"/>
          <w:sz w:val="28"/>
          <w:szCs w:val="28"/>
          <w:lang w:val="fr-FR" w:eastAsia="ru-RU"/>
        </w:rPr>
        <w:t>al</w:t>
      </w:r>
      <w:r w:rsidR="00583549">
        <w:rPr>
          <w:rFonts w:ascii="Times New Roman" w:hAnsi="Times New Roman"/>
          <w:noProof/>
          <w:snapToGrid w:val="0"/>
          <w:sz w:val="28"/>
          <w:szCs w:val="28"/>
          <w:lang w:val="uk-UA" w:eastAsia="ru-RU"/>
        </w:rPr>
        <w:t>.]</w:t>
      </w:r>
      <w:r w:rsidR="00D047FF" w:rsidRPr="008C3D5E">
        <w:rPr>
          <w:rFonts w:ascii="Times New Roman" w:hAnsi="Times New Roman"/>
          <w:noProof/>
          <w:snapToGrid w:val="0"/>
          <w:sz w:val="28"/>
          <w:szCs w:val="28"/>
          <w:lang w:val="en-US" w:eastAsia="uk-UA"/>
        </w:rPr>
        <w:t xml:space="preserve"> // </w:t>
      </w:r>
      <w:hyperlink r:id="rId135" w:tooltip="Clinical laboratory." w:history="1">
        <w:r w:rsidR="00D047FF" w:rsidRPr="008C3D5E">
          <w:rPr>
            <w:rFonts w:ascii="Times New Roman" w:hAnsi="Times New Roman"/>
            <w:noProof/>
            <w:snapToGrid w:val="0"/>
            <w:sz w:val="28"/>
            <w:szCs w:val="28"/>
            <w:lang w:val="uk-UA" w:eastAsia="uk-UA"/>
          </w:rPr>
          <w:t>Clin Lab.</w:t>
        </w:r>
      </w:hyperlink>
      <w:r w:rsidR="00D047FF" w:rsidRPr="00583549">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2016</w:t>
      </w:r>
      <w:r w:rsidR="00D047FF" w:rsidRPr="00583549">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62</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727-</w:t>
      </w:r>
      <w:r w:rsidR="00D047FF" w:rsidRPr="008C3D5E">
        <w:rPr>
          <w:rFonts w:ascii="Times New Roman" w:hAnsi="Times New Roman"/>
          <w:noProof/>
          <w:snapToGrid w:val="0"/>
          <w:sz w:val="28"/>
          <w:szCs w:val="28"/>
          <w:lang w:val="en-US" w:eastAsia="uk-UA"/>
        </w:rPr>
        <w:t>7</w:t>
      </w:r>
      <w:r w:rsidR="00D047FF" w:rsidRPr="008C3D5E">
        <w:rPr>
          <w:rFonts w:ascii="Times New Roman" w:hAnsi="Times New Roman"/>
          <w:noProof/>
          <w:snapToGrid w:val="0"/>
          <w:sz w:val="28"/>
          <w:szCs w:val="28"/>
          <w:lang w:val="uk-UA" w:eastAsia="uk-UA"/>
        </w:rPr>
        <w:t>30.</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bCs/>
          <w:noProof/>
          <w:snapToGrid w:val="0"/>
          <w:sz w:val="28"/>
          <w:szCs w:val="28"/>
          <w:shd w:val="clear" w:color="auto" w:fill="FFFFFF"/>
          <w:lang w:val="uk-UA"/>
        </w:rPr>
        <w:t>Fan Z. Activation of interleukin-1 signaling cascades in normal and osteoarthritic articular cartilag / Fan Z</w:t>
      </w:r>
      <w:r w:rsidRPr="008C3D5E">
        <w:rPr>
          <w:rFonts w:ascii="Times New Roman" w:hAnsi="Times New Roman"/>
          <w:bCs/>
          <w:noProof/>
          <w:snapToGrid w:val="0"/>
          <w:sz w:val="28"/>
          <w:szCs w:val="28"/>
          <w:shd w:val="clear" w:color="auto" w:fill="FFFFFF"/>
          <w:lang w:val="en-US"/>
        </w:rPr>
        <w:t>.</w:t>
      </w:r>
      <w:r w:rsidRPr="008C3D5E">
        <w:rPr>
          <w:rFonts w:ascii="Times New Roman" w:hAnsi="Times New Roman"/>
          <w:bCs/>
          <w:noProof/>
          <w:snapToGrid w:val="0"/>
          <w:sz w:val="28"/>
          <w:szCs w:val="28"/>
          <w:shd w:val="clear" w:color="auto" w:fill="FFFFFF"/>
          <w:lang w:val="uk-UA"/>
        </w:rPr>
        <w:t>, Soder S</w:t>
      </w:r>
      <w:r w:rsidRPr="008C3D5E">
        <w:rPr>
          <w:rFonts w:ascii="Times New Roman" w:hAnsi="Times New Roman"/>
          <w:bCs/>
          <w:noProof/>
          <w:snapToGrid w:val="0"/>
          <w:sz w:val="28"/>
          <w:szCs w:val="28"/>
          <w:shd w:val="clear" w:color="auto" w:fill="FFFFFF"/>
          <w:lang w:val="en-US"/>
        </w:rPr>
        <w:t>.</w:t>
      </w:r>
      <w:r w:rsidRPr="008C3D5E">
        <w:rPr>
          <w:rFonts w:ascii="Times New Roman" w:hAnsi="Times New Roman"/>
          <w:bCs/>
          <w:noProof/>
          <w:snapToGrid w:val="0"/>
          <w:sz w:val="28"/>
          <w:szCs w:val="28"/>
          <w:shd w:val="clear" w:color="auto" w:fill="FFFFFF"/>
          <w:lang w:val="uk-UA"/>
        </w:rPr>
        <w:t>, Oehler S</w:t>
      </w:r>
      <w:r w:rsidRPr="008C3D5E">
        <w:rPr>
          <w:rFonts w:ascii="Times New Roman" w:hAnsi="Times New Roman"/>
          <w:bCs/>
          <w:noProof/>
          <w:snapToGrid w:val="0"/>
          <w:sz w:val="28"/>
          <w:szCs w:val="28"/>
          <w:shd w:val="clear" w:color="auto" w:fill="FFFFFF"/>
          <w:lang w:val="en-US"/>
        </w:rPr>
        <w:t>.</w:t>
      </w:r>
      <w:r w:rsidRPr="008C3D5E">
        <w:rPr>
          <w:rFonts w:ascii="Times New Roman" w:hAnsi="Times New Roman"/>
          <w:bCs/>
          <w:noProof/>
          <w:snapToGrid w:val="0"/>
          <w:sz w:val="28"/>
          <w:szCs w:val="28"/>
          <w:shd w:val="clear" w:color="auto" w:fill="FFFFFF"/>
          <w:lang w:val="uk-UA"/>
        </w:rPr>
        <w:t>, Fundel K</w:t>
      </w:r>
      <w:r w:rsidRPr="008C3D5E">
        <w:rPr>
          <w:rFonts w:ascii="Times New Roman" w:hAnsi="Times New Roman"/>
          <w:bCs/>
          <w:noProof/>
          <w:snapToGrid w:val="0"/>
          <w:sz w:val="28"/>
          <w:szCs w:val="28"/>
          <w:shd w:val="clear" w:color="auto" w:fill="FFFFFF"/>
          <w:lang w:val="en-US"/>
        </w:rPr>
        <w:t>.</w:t>
      </w:r>
      <w:r w:rsidR="00A81864">
        <w:rPr>
          <w:rFonts w:ascii="Times New Roman" w:hAnsi="Times New Roman"/>
          <w:bCs/>
          <w:noProof/>
          <w:snapToGrid w:val="0"/>
          <w:sz w:val="28"/>
          <w:szCs w:val="28"/>
          <w:shd w:val="clear" w:color="auto" w:fill="FFFFFF"/>
          <w:lang w:val="uk-UA"/>
        </w:rPr>
        <w:t xml:space="preserve">, Aigner T. </w:t>
      </w:r>
      <w:r w:rsidRPr="008C3D5E">
        <w:rPr>
          <w:rFonts w:ascii="Times New Roman" w:hAnsi="Times New Roman"/>
          <w:bCs/>
          <w:noProof/>
          <w:snapToGrid w:val="0"/>
          <w:sz w:val="28"/>
          <w:szCs w:val="28"/>
          <w:shd w:val="clear" w:color="auto" w:fill="FFFFFF"/>
          <w:lang w:val="en-US"/>
        </w:rPr>
        <w:t xml:space="preserve">// </w:t>
      </w:r>
      <w:r w:rsidRPr="008C3D5E">
        <w:rPr>
          <w:rFonts w:ascii="Times New Roman" w:hAnsi="Times New Roman"/>
          <w:bCs/>
          <w:noProof/>
          <w:snapToGrid w:val="0"/>
          <w:sz w:val="28"/>
          <w:szCs w:val="28"/>
          <w:shd w:val="clear" w:color="auto" w:fill="FFFFFF"/>
          <w:lang w:val="uk-UA"/>
        </w:rPr>
        <w:t>Am</w:t>
      </w:r>
      <w:r w:rsidRPr="008C3D5E">
        <w:rPr>
          <w:rFonts w:ascii="Times New Roman" w:hAnsi="Times New Roman"/>
          <w:bCs/>
          <w:noProof/>
          <w:snapToGrid w:val="0"/>
          <w:sz w:val="28"/>
          <w:szCs w:val="28"/>
          <w:shd w:val="clear" w:color="auto" w:fill="FFFFFF"/>
          <w:lang w:val="en-US"/>
        </w:rPr>
        <w:t>.</w:t>
      </w:r>
      <w:r w:rsidRPr="008C3D5E">
        <w:rPr>
          <w:rFonts w:ascii="Times New Roman" w:hAnsi="Times New Roman"/>
          <w:bCs/>
          <w:noProof/>
          <w:snapToGrid w:val="0"/>
          <w:sz w:val="28"/>
          <w:szCs w:val="28"/>
          <w:shd w:val="clear" w:color="auto" w:fill="FFFFFF"/>
          <w:lang w:val="uk-UA"/>
        </w:rPr>
        <w:t xml:space="preserve"> J</w:t>
      </w:r>
      <w:r w:rsidRPr="008C3D5E">
        <w:rPr>
          <w:rFonts w:ascii="Times New Roman" w:hAnsi="Times New Roman"/>
          <w:bCs/>
          <w:noProof/>
          <w:snapToGrid w:val="0"/>
          <w:sz w:val="28"/>
          <w:szCs w:val="28"/>
          <w:shd w:val="clear" w:color="auto" w:fill="FFFFFF"/>
          <w:lang w:val="en-US"/>
        </w:rPr>
        <w:t>ournal</w:t>
      </w:r>
      <w:r w:rsidRPr="008C3D5E">
        <w:rPr>
          <w:rFonts w:ascii="Times New Roman" w:hAnsi="Times New Roman"/>
          <w:bCs/>
          <w:noProof/>
          <w:snapToGrid w:val="0"/>
          <w:sz w:val="28"/>
          <w:szCs w:val="28"/>
          <w:shd w:val="clear" w:color="auto" w:fill="FFFFFF"/>
          <w:lang w:val="uk-UA"/>
        </w:rPr>
        <w:t xml:space="preserve"> Pathol. </w:t>
      </w:r>
      <w:r w:rsidRPr="008C3D5E">
        <w:rPr>
          <w:rFonts w:ascii="Times New Roman" w:hAnsi="Times New Roman"/>
          <w:bCs/>
          <w:noProof/>
          <w:snapToGrid w:val="0"/>
          <w:sz w:val="28"/>
          <w:szCs w:val="28"/>
          <w:shd w:val="clear" w:color="auto" w:fill="FFFFFF"/>
          <w:lang w:val="en-US"/>
        </w:rPr>
        <w:t xml:space="preserve">- </w:t>
      </w:r>
      <w:r w:rsidRPr="008C3D5E">
        <w:rPr>
          <w:rFonts w:ascii="Times New Roman" w:hAnsi="Times New Roman"/>
          <w:bCs/>
          <w:noProof/>
          <w:snapToGrid w:val="0"/>
          <w:sz w:val="28"/>
          <w:szCs w:val="28"/>
          <w:shd w:val="clear" w:color="auto" w:fill="FFFFFF"/>
          <w:lang w:val="uk-UA"/>
        </w:rPr>
        <w:t>2009</w:t>
      </w:r>
      <w:r w:rsidRPr="008C3D5E">
        <w:rPr>
          <w:rFonts w:ascii="Times New Roman" w:hAnsi="Times New Roman"/>
          <w:bCs/>
          <w:noProof/>
          <w:snapToGrid w:val="0"/>
          <w:sz w:val="28"/>
          <w:szCs w:val="28"/>
          <w:shd w:val="clear" w:color="auto" w:fill="FFFFFF"/>
          <w:lang w:val="en-US"/>
        </w:rPr>
        <w:t xml:space="preserve">. - Vol. </w:t>
      </w:r>
      <w:r w:rsidRPr="008C3D5E">
        <w:rPr>
          <w:rFonts w:ascii="Times New Roman" w:hAnsi="Times New Roman"/>
          <w:bCs/>
          <w:noProof/>
          <w:snapToGrid w:val="0"/>
          <w:sz w:val="28"/>
          <w:szCs w:val="28"/>
          <w:shd w:val="clear" w:color="auto" w:fill="FFFFFF"/>
          <w:lang w:val="uk-UA"/>
        </w:rPr>
        <w:t>171</w:t>
      </w:r>
      <w:r w:rsidRPr="008C3D5E">
        <w:rPr>
          <w:rFonts w:ascii="Times New Roman" w:hAnsi="Times New Roman"/>
          <w:bCs/>
          <w:noProof/>
          <w:snapToGrid w:val="0"/>
          <w:sz w:val="28"/>
          <w:szCs w:val="28"/>
          <w:shd w:val="clear" w:color="auto" w:fill="FFFFFF"/>
          <w:lang w:val="en-US"/>
        </w:rPr>
        <w:t>. - P.</w:t>
      </w:r>
      <w:r w:rsidRPr="008C3D5E">
        <w:rPr>
          <w:rFonts w:ascii="Times New Roman" w:hAnsi="Times New Roman"/>
          <w:bCs/>
          <w:noProof/>
          <w:snapToGrid w:val="0"/>
          <w:sz w:val="28"/>
          <w:szCs w:val="28"/>
          <w:shd w:val="clear" w:color="auto" w:fill="FFFFFF"/>
          <w:lang w:val="uk-UA"/>
        </w:rPr>
        <w:t>938</w:t>
      </w:r>
      <w:r w:rsidRPr="008C3D5E">
        <w:rPr>
          <w:rFonts w:ascii="Times New Roman" w:hAnsi="Times New Roman"/>
          <w:bCs/>
          <w:noProof/>
          <w:snapToGrid w:val="0"/>
          <w:sz w:val="28"/>
          <w:szCs w:val="28"/>
          <w:shd w:val="clear" w:color="auto" w:fill="FFFFFF"/>
          <w:lang w:val="en-US"/>
        </w:rPr>
        <w:t>-9</w:t>
      </w:r>
      <w:r w:rsidRPr="008C3D5E">
        <w:rPr>
          <w:rFonts w:ascii="Times New Roman" w:hAnsi="Times New Roman"/>
          <w:bCs/>
          <w:noProof/>
          <w:snapToGrid w:val="0"/>
          <w:sz w:val="28"/>
          <w:szCs w:val="28"/>
          <w:shd w:val="clear" w:color="auto" w:fill="FFFFFF"/>
          <w:lang w:val="uk-UA"/>
        </w:rPr>
        <w:t>46</w:t>
      </w:r>
      <w:r w:rsidRPr="008C3D5E">
        <w:rPr>
          <w:rFonts w:ascii="Times New Roman" w:hAnsi="Times New Roman"/>
          <w:bCs/>
          <w:noProof/>
          <w:snapToGrid w:val="0"/>
          <w:sz w:val="28"/>
          <w:szCs w:val="28"/>
          <w:shd w:val="clear" w:color="auto" w:fill="FFFFFF"/>
          <w:lang w:val="en-US"/>
        </w:rPr>
        <w:t>.</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sidRPr="008C3D5E">
        <w:rPr>
          <w:rFonts w:ascii="Times New Roman" w:hAnsi="Times New Roman"/>
          <w:noProof/>
          <w:snapToGrid w:val="0"/>
          <w:sz w:val="28"/>
          <w:szCs w:val="28"/>
          <w:lang w:val="uk-UA" w:eastAsia="ru-RU"/>
        </w:rPr>
        <w:t>Felson D.</w:t>
      </w:r>
      <w:r w:rsidR="0058354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 xml:space="preserve">Low levels of vitamin D and worsening of knee osteoarthritis: results of two longitudinal studies </w:t>
      </w:r>
      <w:r w:rsidRPr="008C3D5E">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D. Felson, J. Niu // Arthritis</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Rheum.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2007. </w:t>
      </w:r>
      <w:r w:rsidRPr="008C3D5E">
        <w:rPr>
          <w:rFonts w:ascii="Times New Roman" w:hAnsi="Times New Roman"/>
          <w:noProof/>
          <w:snapToGrid w:val="0"/>
          <w:sz w:val="28"/>
          <w:szCs w:val="28"/>
          <w:lang w:val="en-IE" w:eastAsia="ru-RU"/>
        </w:rPr>
        <w:t xml:space="preserve">- </w:t>
      </w:r>
      <w:r w:rsidRPr="008C3D5E">
        <w:rPr>
          <w:rFonts w:ascii="Times New Roman" w:hAnsi="Times New Roman"/>
          <w:noProof/>
          <w:snapToGrid w:val="0"/>
          <w:sz w:val="28"/>
          <w:szCs w:val="28"/>
          <w:lang w:val="uk-UA" w:eastAsia="ru-RU"/>
        </w:rPr>
        <w:t>Vol. 56</w:t>
      </w:r>
      <w:r w:rsidRPr="008C3D5E">
        <w:rPr>
          <w:rFonts w:ascii="Times New Roman" w:hAnsi="Times New Roman"/>
          <w:noProof/>
          <w:snapToGrid w:val="0"/>
          <w:sz w:val="28"/>
          <w:szCs w:val="28"/>
          <w:lang w:val="en-US" w:eastAsia="ru-RU"/>
        </w:rPr>
        <w:t>. -</w:t>
      </w:r>
      <w:r w:rsidRPr="008C3D5E">
        <w:rPr>
          <w:rFonts w:ascii="Times New Roman" w:hAnsi="Times New Roman"/>
          <w:noProof/>
          <w:snapToGrid w:val="0"/>
          <w:sz w:val="28"/>
          <w:szCs w:val="28"/>
          <w:lang w:val="uk-UA" w:eastAsia="ru-RU"/>
        </w:rPr>
        <w:t xml:space="preserve"> N 1.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P. 129</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136.</w:t>
      </w:r>
    </w:p>
    <w:p w:rsidR="00583549" w:rsidRDefault="00D047FF" w:rsidP="00583549">
      <w:pPr>
        <w:numPr>
          <w:ilvl w:val="0"/>
          <w:numId w:val="10"/>
        </w:numPr>
        <w:tabs>
          <w:tab w:val="left" w:pos="567"/>
        </w:tabs>
        <w:spacing w:after="0" w:line="360" w:lineRule="auto"/>
        <w:ind w:left="0" w:firstLine="0"/>
        <w:contextualSpacing/>
        <w:jc w:val="both"/>
        <w:rPr>
          <w:rFonts w:ascii="Times New Roman" w:hAnsi="Times New Roman"/>
          <w:sz w:val="28"/>
          <w:szCs w:val="28"/>
          <w:lang w:val="en-US"/>
        </w:rPr>
      </w:pPr>
      <w:r w:rsidRPr="008C3D5E">
        <w:rPr>
          <w:rFonts w:ascii="Times New Roman" w:hAnsi="Times New Roman"/>
          <w:sz w:val="28"/>
          <w:szCs w:val="28"/>
          <w:lang w:val="en-US"/>
        </w:rPr>
        <w:t>Ferraccioli</w:t>
      </w:r>
      <w:r w:rsidR="00583549">
        <w:rPr>
          <w:rFonts w:ascii="Times New Roman" w:hAnsi="Times New Roman"/>
          <w:sz w:val="28"/>
          <w:szCs w:val="28"/>
          <w:lang w:val="en-US"/>
        </w:rPr>
        <w:t xml:space="preserve"> </w:t>
      </w:r>
      <w:r w:rsidRPr="008C3D5E">
        <w:rPr>
          <w:rFonts w:ascii="Times New Roman" w:hAnsi="Times New Roman"/>
          <w:sz w:val="28"/>
          <w:szCs w:val="28"/>
          <w:lang w:val="en-US"/>
        </w:rPr>
        <w:t xml:space="preserve">G. </w:t>
      </w:r>
      <w:r w:rsidRPr="008C3D5E">
        <w:rPr>
          <w:rFonts w:ascii="Times New Roman" w:hAnsi="Times New Roman"/>
          <w:bCs/>
          <w:sz w:val="28"/>
          <w:szCs w:val="28"/>
          <w:lang w:val="en-US"/>
        </w:rPr>
        <w:t>Interleukin-1</w:t>
      </w:r>
      <w:r w:rsidRPr="008C3D5E">
        <w:rPr>
          <w:rFonts w:ascii="Times New Roman" w:hAnsi="Times New Roman"/>
          <w:bCs/>
          <w:sz w:val="28"/>
          <w:szCs w:val="28"/>
          <w:lang w:val="uk-UA"/>
        </w:rPr>
        <w:t>β</w:t>
      </w:r>
      <w:r w:rsidRPr="008C3D5E">
        <w:rPr>
          <w:rFonts w:ascii="Times New Roman" w:hAnsi="Times New Roman"/>
          <w:bCs/>
          <w:sz w:val="28"/>
          <w:szCs w:val="28"/>
          <w:lang w:val="en-US"/>
        </w:rPr>
        <w:t xml:space="preserve"> and Interleukin-6 in Arthritis Animal Models: Roles in the Early Phase of Transition from Acute to Chronic Inflammation and Relevance for Human Rheumatoid Arthritis / </w:t>
      </w:r>
      <w:r w:rsidR="00583549">
        <w:rPr>
          <w:rFonts w:ascii="Times New Roman" w:hAnsi="Times New Roman"/>
          <w:sz w:val="28"/>
          <w:szCs w:val="28"/>
          <w:lang w:val="en-US"/>
        </w:rPr>
        <w:t xml:space="preserve">G. Ferraccioli, </w:t>
      </w:r>
      <w:r w:rsidRPr="008C3D5E">
        <w:rPr>
          <w:rFonts w:ascii="Times New Roman" w:hAnsi="Times New Roman"/>
          <w:sz w:val="28"/>
          <w:szCs w:val="28"/>
          <w:lang w:val="en-US"/>
        </w:rPr>
        <w:t>L. Bracci-Laudi</w:t>
      </w:r>
      <w:r w:rsidR="00583549">
        <w:rPr>
          <w:rFonts w:ascii="Times New Roman" w:hAnsi="Times New Roman"/>
          <w:sz w:val="28"/>
          <w:szCs w:val="28"/>
          <w:lang w:val="en-US"/>
        </w:rPr>
        <w:t xml:space="preserve">ero, S.Alivernini [et al.] // </w:t>
      </w:r>
      <w:r w:rsidRPr="008C3D5E">
        <w:rPr>
          <w:rFonts w:ascii="Times New Roman" w:hAnsi="Times New Roman"/>
          <w:sz w:val="28"/>
          <w:szCs w:val="28"/>
          <w:lang w:val="en-US"/>
        </w:rPr>
        <w:t>Mol. Med. - 2010. - Vol. 16. - S. 11-12. - P. 552–557.</w:t>
      </w:r>
    </w:p>
    <w:p w:rsidR="00583549" w:rsidRDefault="00D047FF" w:rsidP="00583549">
      <w:pPr>
        <w:numPr>
          <w:ilvl w:val="0"/>
          <w:numId w:val="10"/>
        </w:numPr>
        <w:tabs>
          <w:tab w:val="left" w:pos="567"/>
        </w:tabs>
        <w:spacing w:after="0" w:line="360" w:lineRule="auto"/>
        <w:ind w:left="0" w:firstLine="0"/>
        <w:contextualSpacing/>
        <w:jc w:val="both"/>
        <w:rPr>
          <w:rFonts w:ascii="Times New Roman" w:hAnsi="Times New Roman"/>
          <w:sz w:val="28"/>
          <w:szCs w:val="28"/>
          <w:lang w:val="en-US"/>
        </w:rPr>
      </w:pPr>
      <w:r w:rsidRPr="00583549">
        <w:rPr>
          <w:rFonts w:ascii="Times New Roman" w:hAnsi="Times New Roman"/>
          <w:noProof/>
          <w:snapToGrid w:val="0"/>
          <w:sz w:val="28"/>
          <w:szCs w:val="28"/>
          <w:lang w:val="en-US" w:eastAsia="ru-RU"/>
        </w:rPr>
        <w:t>Foldes</w:t>
      </w:r>
      <w:r w:rsidR="00583549">
        <w:rPr>
          <w:rFonts w:ascii="Times New Roman" w:hAnsi="Times New Roman"/>
          <w:noProof/>
          <w:snapToGrid w:val="0"/>
          <w:sz w:val="28"/>
          <w:szCs w:val="28"/>
          <w:lang w:val="en-US" w:eastAsia="ru-RU"/>
        </w:rPr>
        <w:t xml:space="preserve"> </w:t>
      </w:r>
      <w:r w:rsidRPr="00583549">
        <w:rPr>
          <w:rFonts w:ascii="Times New Roman" w:hAnsi="Times New Roman"/>
          <w:noProof/>
          <w:snapToGrid w:val="0"/>
          <w:sz w:val="28"/>
          <w:szCs w:val="28"/>
          <w:lang w:val="en-US" w:eastAsia="ru-RU"/>
        </w:rPr>
        <w:t>G</w:t>
      </w:r>
      <w:r w:rsidRPr="00583549">
        <w:rPr>
          <w:rFonts w:ascii="Times New Roman" w:hAnsi="Times New Roman"/>
          <w:noProof/>
          <w:snapToGrid w:val="0"/>
          <w:sz w:val="28"/>
          <w:szCs w:val="28"/>
          <w:lang w:val="uk-UA" w:eastAsia="ru-RU"/>
        </w:rPr>
        <w:t>.</w:t>
      </w:r>
      <w:r w:rsidRPr="00583549">
        <w:rPr>
          <w:rFonts w:ascii="Times New Roman" w:hAnsi="Times New Roman"/>
          <w:noProof/>
          <w:snapToGrid w:val="0"/>
          <w:sz w:val="28"/>
          <w:szCs w:val="28"/>
          <w:lang w:val="en-US" w:eastAsia="ru-RU"/>
        </w:rPr>
        <w:t xml:space="preserve"> Circulating and cardiac levels Apelin, the novel ligand of the orphan receptor APJ, in patients with heart failure / G. Foldes</w:t>
      </w:r>
      <w:r w:rsidRPr="00583549">
        <w:rPr>
          <w:rFonts w:ascii="Times New Roman" w:hAnsi="Times New Roman"/>
          <w:noProof/>
          <w:snapToGrid w:val="0"/>
          <w:sz w:val="28"/>
          <w:szCs w:val="28"/>
          <w:lang w:val="uk-UA" w:eastAsia="ru-RU"/>
        </w:rPr>
        <w:t xml:space="preserve">, </w:t>
      </w:r>
      <w:r w:rsidRPr="00583549">
        <w:rPr>
          <w:rFonts w:ascii="Times New Roman" w:hAnsi="Times New Roman"/>
          <w:noProof/>
          <w:snapToGrid w:val="0"/>
          <w:sz w:val="28"/>
          <w:szCs w:val="28"/>
          <w:lang w:val="en-US" w:eastAsia="ru-RU"/>
        </w:rPr>
        <w:t xml:space="preserve">F. Horkay [et al.] // Biochem. Biophys. Ress Commun. - 2009. - Vol. 308. - P. 480-485. </w:t>
      </w:r>
    </w:p>
    <w:p w:rsidR="00583549" w:rsidRDefault="00D047FF" w:rsidP="00583549">
      <w:pPr>
        <w:numPr>
          <w:ilvl w:val="0"/>
          <w:numId w:val="10"/>
        </w:numPr>
        <w:tabs>
          <w:tab w:val="left" w:pos="567"/>
        </w:tabs>
        <w:spacing w:after="0" w:line="360" w:lineRule="auto"/>
        <w:ind w:left="0" w:firstLine="0"/>
        <w:contextualSpacing/>
        <w:jc w:val="both"/>
        <w:rPr>
          <w:rFonts w:ascii="Times New Roman" w:hAnsi="Times New Roman"/>
          <w:sz w:val="28"/>
          <w:szCs w:val="28"/>
          <w:lang w:val="en-US"/>
        </w:rPr>
      </w:pPr>
      <w:r w:rsidRPr="00583549">
        <w:rPr>
          <w:rFonts w:ascii="Times New Roman" w:hAnsi="Times New Roman"/>
          <w:noProof/>
          <w:snapToGrid w:val="0"/>
          <w:sz w:val="28"/>
          <w:szCs w:val="28"/>
          <w:lang w:val="uk-UA" w:eastAsia="ru-RU"/>
        </w:rPr>
        <w:t>Franklin J. The association between hip fracture and hip osteoarthritis: a case-control study / J. Franklin, M. Englund, T. Ingvarsson, S. Lohmander // BMC Musculoskelet. Disord. - 2010. - Vol. 26. - № 11. - Р. 274-285.</w:t>
      </w:r>
    </w:p>
    <w:p w:rsidR="00583549" w:rsidRDefault="00D047FF" w:rsidP="00583549">
      <w:pPr>
        <w:numPr>
          <w:ilvl w:val="0"/>
          <w:numId w:val="10"/>
        </w:numPr>
        <w:tabs>
          <w:tab w:val="left" w:pos="567"/>
        </w:tabs>
        <w:spacing w:after="0" w:line="360" w:lineRule="auto"/>
        <w:ind w:left="0" w:firstLine="0"/>
        <w:contextualSpacing/>
        <w:jc w:val="both"/>
        <w:rPr>
          <w:rFonts w:ascii="Times New Roman" w:hAnsi="Times New Roman"/>
          <w:sz w:val="28"/>
          <w:szCs w:val="28"/>
          <w:lang w:val="en-US"/>
        </w:rPr>
      </w:pPr>
      <w:r w:rsidRPr="00583549">
        <w:rPr>
          <w:rFonts w:ascii="Times New Roman" w:hAnsi="Times New Roman"/>
          <w:noProof/>
          <w:snapToGrid w:val="0"/>
          <w:sz w:val="28"/>
          <w:szCs w:val="28"/>
          <w:lang w:val="en-US" w:eastAsia="ru-RU"/>
        </w:rPr>
        <w:t>Garc</w:t>
      </w:r>
      <w:r w:rsidRPr="00583549">
        <w:rPr>
          <w:rFonts w:ascii="Times New Roman" w:hAnsi="Times New Roman"/>
          <w:noProof/>
          <w:snapToGrid w:val="0"/>
          <w:sz w:val="28"/>
          <w:szCs w:val="28"/>
          <w:lang w:val="uk-UA" w:eastAsia="ru-RU"/>
        </w:rPr>
        <w:t>і</w:t>
      </w:r>
      <w:r w:rsidRPr="00583549">
        <w:rPr>
          <w:rFonts w:ascii="Times New Roman" w:hAnsi="Times New Roman"/>
          <w:noProof/>
          <w:snapToGrid w:val="0"/>
          <w:sz w:val="28"/>
          <w:szCs w:val="28"/>
          <w:lang w:val="en-US" w:eastAsia="ru-RU"/>
        </w:rPr>
        <w:t>a D</w:t>
      </w:r>
      <w:r w:rsidRPr="00583549">
        <w:rPr>
          <w:rFonts w:ascii="Times New Roman" w:hAnsi="Times New Roman"/>
          <w:noProof/>
          <w:snapToGrid w:val="0"/>
          <w:sz w:val="28"/>
          <w:szCs w:val="28"/>
          <w:lang w:val="uk-UA" w:eastAsia="ru-RU"/>
        </w:rPr>
        <w:t>і</w:t>
      </w:r>
      <w:r w:rsidRPr="00583549">
        <w:rPr>
          <w:rFonts w:ascii="Times New Roman" w:hAnsi="Times New Roman"/>
          <w:noProof/>
          <w:snapToGrid w:val="0"/>
          <w:sz w:val="28"/>
          <w:szCs w:val="28"/>
          <w:lang w:val="en-US" w:eastAsia="ru-RU"/>
        </w:rPr>
        <w:t>az</w:t>
      </w:r>
      <w:r w:rsidR="00583549">
        <w:rPr>
          <w:rFonts w:ascii="Times New Roman" w:hAnsi="Times New Roman"/>
          <w:noProof/>
          <w:snapToGrid w:val="0"/>
          <w:sz w:val="28"/>
          <w:szCs w:val="28"/>
          <w:lang w:val="en-US" w:eastAsia="ru-RU"/>
        </w:rPr>
        <w:t xml:space="preserve"> </w:t>
      </w:r>
      <w:r w:rsidRPr="00583549">
        <w:rPr>
          <w:rFonts w:ascii="Times New Roman" w:hAnsi="Times New Roman"/>
          <w:noProof/>
          <w:snapToGrid w:val="0"/>
          <w:sz w:val="28"/>
          <w:szCs w:val="28"/>
          <w:lang w:val="en-US" w:eastAsia="ru-RU"/>
        </w:rPr>
        <w:t>D</w:t>
      </w:r>
      <w:r w:rsidRPr="00583549">
        <w:rPr>
          <w:rFonts w:ascii="Times New Roman" w:hAnsi="Times New Roman"/>
          <w:noProof/>
          <w:snapToGrid w:val="0"/>
          <w:sz w:val="28"/>
          <w:szCs w:val="28"/>
          <w:lang w:val="uk-UA" w:eastAsia="ru-RU"/>
        </w:rPr>
        <w:t xml:space="preserve">. </w:t>
      </w:r>
      <w:r w:rsidRPr="00583549">
        <w:rPr>
          <w:rFonts w:ascii="Times New Roman" w:hAnsi="Times New Roman"/>
          <w:noProof/>
          <w:snapToGrid w:val="0"/>
          <w:sz w:val="28"/>
          <w:szCs w:val="28"/>
          <w:lang w:val="en-US" w:eastAsia="ru-RU"/>
        </w:rPr>
        <w:t>Adipositydependent apelin gene expression: relationships with oxidative and inflammation markers / D. Garc</w:t>
      </w:r>
      <w:r w:rsidRPr="00583549">
        <w:rPr>
          <w:rFonts w:ascii="Times New Roman" w:hAnsi="Times New Roman"/>
          <w:noProof/>
          <w:snapToGrid w:val="0"/>
          <w:sz w:val="28"/>
          <w:szCs w:val="28"/>
          <w:lang w:val="uk-UA" w:eastAsia="ru-RU"/>
        </w:rPr>
        <w:t>і</w:t>
      </w:r>
      <w:r w:rsidRPr="00583549">
        <w:rPr>
          <w:rFonts w:ascii="Times New Roman" w:hAnsi="Times New Roman"/>
          <w:noProof/>
          <w:snapToGrid w:val="0"/>
          <w:sz w:val="28"/>
          <w:szCs w:val="28"/>
          <w:lang w:val="en-US" w:eastAsia="ru-RU"/>
        </w:rPr>
        <w:t>a</w:t>
      </w:r>
      <w:r w:rsidR="00583549">
        <w:rPr>
          <w:rFonts w:ascii="Times New Roman" w:hAnsi="Times New Roman"/>
          <w:noProof/>
          <w:snapToGrid w:val="0"/>
          <w:sz w:val="28"/>
          <w:szCs w:val="28"/>
          <w:lang w:val="en-US" w:eastAsia="ru-RU"/>
        </w:rPr>
        <w:t xml:space="preserve"> </w:t>
      </w:r>
      <w:r w:rsidRPr="00583549">
        <w:rPr>
          <w:rFonts w:ascii="Times New Roman" w:hAnsi="Times New Roman"/>
          <w:noProof/>
          <w:snapToGrid w:val="0"/>
          <w:sz w:val="28"/>
          <w:szCs w:val="28"/>
          <w:lang w:val="en-US" w:eastAsia="ru-RU"/>
        </w:rPr>
        <w:t>D</w:t>
      </w:r>
      <w:r w:rsidRPr="00583549">
        <w:rPr>
          <w:rFonts w:ascii="Times New Roman" w:hAnsi="Times New Roman"/>
          <w:noProof/>
          <w:snapToGrid w:val="0"/>
          <w:sz w:val="28"/>
          <w:szCs w:val="28"/>
          <w:lang w:val="uk-UA" w:eastAsia="ru-RU"/>
        </w:rPr>
        <w:t>і</w:t>
      </w:r>
      <w:r w:rsidRPr="00583549">
        <w:rPr>
          <w:rFonts w:ascii="Times New Roman" w:hAnsi="Times New Roman"/>
          <w:noProof/>
          <w:snapToGrid w:val="0"/>
          <w:sz w:val="28"/>
          <w:szCs w:val="28"/>
          <w:lang w:val="en-US" w:eastAsia="ru-RU"/>
        </w:rPr>
        <w:t>az</w:t>
      </w:r>
      <w:r w:rsidRPr="00583549">
        <w:rPr>
          <w:rFonts w:ascii="Times New Roman" w:hAnsi="Times New Roman"/>
          <w:noProof/>
          <w:snapToGrid w:val="0"/>
          <w:sz w:val="28"/>
          <w:szCs w:val="28"/>
          <w:lang w:val="uk-UA" w:eastAsia="ru-RU"/>
        </w:rPr>
        <w:t xml:space="preserve">, </w:t>
      </w:r>
      <w:r w:rsidRPr="00583549">
        <w:rPr>
          <w:rFonts w:ascii="Times New Roman" w:hAnsi="Times New Roman"/>
          <w:noProof/>
          <w:snapToGrid w:val="0"/>
          <w:sz w:val="28"/>
          <w:szCs w:val="28"/>
          <w:lang w:val="en-US" w:eastAsia="ru-RU"/>
        </w:rPr>
        <w:t>J. Camp</w:t>
      </w:r>
      <w:r w:rsidRPr="00583549">
        <w:rPr>
          <w:rFonts w:ascii="Times New Roman" w:hAnsi="Times New Roman"/>
          <w:noProof/>
          <w:snapToGrid w:val="0"/>
          <w:sz w:val="28"/>
          <w:szCs w:val="28"/>
          <w:lang w:val="uk-UA" w:eastAsia="ru-RU"/>
        </w:rPr>
        <w:t>і</w:t>
      </w:r>
      <w:r w:rsidRPr="00583549">
        <w:rPr>
          <w:rFonts w:ascii="Times New Roman" w:hAnsi="Times New Roman"/>
          <w:noProof/>
          <w:snapToGrid w:val="0"/>
          <w:sz w:val="28"/>
          <w:szCs w:val="28"/>
          <w:lang w:val="en-US" w:eastAsia="ru-RU"/>
        </w:rPr>
        <w:t>on</w:t>
      </w:r>
      <w:r w:rsidRPr="00583549">
        <w:rPr>
          <w:rFonts w:ascii="Times New Roman" w:hAnsi="Times New Roman"/>
          <w:noProof/>
          <w:snapToGrid w:val="0"/>
          <w:sz w:val="28"/>
          <w:szCs w:val="28"/>
          <w:lang w:val="uk-UA" w:eastAsia="ru-RU"/>
        </w:rPr>
        <w:t xml:space="preserve">, </w:t>
      </w:r>
      <w:r w:rsidRPr="00583549">
        <w:rPr>
          <w:rFonts w:ascii="Times New Roman" w:hAnsi="Times New Roman"/>
          <w:noProof/>
          <w:snapToGrid w:val="0"/>
          <w:sz w:val="28"/>
          <w:szCs w:val="28"/>
          <w:lang w:val="en-US" w:eastAsia="ru-RU"/>
        </w:rPr>
        <w:t>F.I. Milagro[et</w:t>
      </w:r>
      <w:r w:rsidR="00583549">
        <w:rPr>
          <w:rFonts w:ascii="Times New Roman" w:hAnsi="Times New Roman"/>
          <w:noProof/>
          <w:snapToGrid w:val="0"/>
          <w:sz w:val="28"/>
          <w:szCs w:val="28"/>
          <w:lang w:val="en-US" w:eastAsia="ru-RU"/>
        </w:rPr>
        <w:t xml:space="preserve"> </w:t>
      </w:r>
      <w:r w:rsidRPr="00583549">
        <w:rPr>
          <w:rFonts w:ascii="Times New Roman" w:hAnsi="Times New Roman"/>
          <w:noProof/>
          <w:snapToGrid w:val="0"/>
          <w:sz w:val="28"/>
          <w:szCs w:val="28"/>
          <w:lang w:val="en-US" w:eastAsia="ru-RU"/>
        </w:rPr>
        <w:t>al</w:t>
      </w:r>
      <w:r w:rsidRPr="00583549">
        <w:rPr>
          <w:rFonts w:ascii="Times New Roman" w:hAnsi="Times New Roman"/>
          <w:noProof/>
          <w:snapToGrid w:val="0"/>
          <w:sz w:val="28"/>
          <w:szCs w:val="28"/>
          <w:lang w:val="uk-UA" w:eastAsia="ru-RU"/>
        </w:rPr>
        <w:t>.</w:t>
      </w:r>
      <w:r w:rsidRPr="00583549">
        <w:rPr>
          <w:rFonts w:ascii="Times New Roman" w:hAnsi="Times New Roman"/>
          <w:noProof/>
          <w:snapToGrid w:val="0"/>
          <w:sz w:val="28"/>
          <w:szCs w:val="28"/>
          <w:lang w:val="en-US" w:eastAsia="ru-RU"/>
        </w:rPr>
        <w:t>] // Mol. Cell. Biochem. - 2009. - Vol. 305. - P. 87-94.</w:t>
      </w:r>
    </w:p>
    <w:p w:rsidR="00583549" w:rsidRDefault="00D047FF" w:rsidP="00583549">
      <w:pPr>
        <w:numPr>
          <w:ilvl w:val="0"/>
          <w:numId w:val="10"/>
        </w:numPr>
        <w:tabs>
          <w:tab w:val="left" w:pos="567"/>
        </w:tabs>
        <w:spacing w:after="0" w:line="360" w:lineRule="auto"/>
        <w:ind w:left="0" w:firstLine="0"/>
        <w:contextualSpacing/>
        <w:jc w:val="both"/>
        <w:rPr>
          <w:rFonts w:ascii="Times New Roman" w:hAnsi="Times New Roman"/>
          <w:sz w:val="28"/>
          <w:szCs w:val="28"/>
          <w:lang w:val="en-US"/>
        </w:rPr>
      </w:pPr>
      <w:r w:rsidRPr="00583549">
        <w:rPr>
          <w:rFonts w:ascii="Times New Roman" w:hAnsi="Times New Roman"/>
          <w:noProof/>
          <w:snapToGrid w:val="0"/>
          <w:sz w:val="28"/>
          <w:szCs w:val="28"/>
          <w:lang w:val="en-US" w:eastAsia="ar-SA"/>
        </w:rPr>
        <w:t>Garnero P. Vitamin D receptor gene polymorphisms are associated with the risk of fractures in postmenopausal women, independentl</w:t>
      </w:r>
      <w:r w:rsidR="00583549">
        <w:rPr>
          <w:rFonts w:ascii="Times New Roman" w:hAnsi="Times New Roman"/>
          <w:noProof/>
          <w:snapToGrid w:val="0"/>
          <w:sz w:val="28"/>
          <w:szCs w:val="28"/>
          <w:lang w:val="en-US" w:eastAsia="ar-SA"/>
        </w:rPr>
        <w:t xml:space="preserve">y of bone mineral density / P. </w:t>
      </w:r>
      <w:r w:rsidRPr="00583549">
        <w:rPr>
          <w:rFonts w:ascii="Times New Roman" w:hAnsi="Times New Roman"/>
          <w:noProof/>
          <w:snapToGrid w:val="0"/>
          <w:sz w:val="28"/>
          <w:szCs w:val="28"/>
          <w:lang w:val="en-US" w:eastAsia="ar-SA"/>
        </w:rPr>
        <w:t>Garnero</w:t>
      </w:r>
      <w:r w:rsidRPr="00583549">
        <w:rPr>
          <w:rFonts w:ascii="Times New Roman" w:hAnsi="Times New Roman"/>
          <w:noProof/>
          <w:snapToGrid w:val="0"/>
          <w:sz w:val="28"/>
          <w:szCs w:val="28"/>
          <w:lang w:val="en-IE" w:eastAsia="ar-SA"/>
        </w:rPr>
        <w:t xml:space="preserve"> // </w:t>
      </w:r>
      <w:r w:rsidRPr="00583549">
        <w:rPr>
          <w:rFonts w:ascii="Times New Roman" w:hAnsi="Times New Roman"/>
          <w:noProof/>
          <w:snapToGrid w:val="0"/>
          <w:sz w:val="28"/>
          <w:szCs w:val="28"/>
          <w:lang w:val="en-US" w:eastAsia="ar-SA"/>
        </w:rPr>
        <w:t>J</w:t>
      </w:r>
      <w:r w:rsidRPr="00583549">
        <w:rPr>
          <w:rFonts w:ascii="Times New Roman" w:hAnsi="Times New Roman"/>
          <w:noProof/>
          <w:snapToGrid w:val="0"/>
          <w:sz w:val="28"/>
          <w:szCs w:val="28"/>
          <w:lang w:val="en-IE" w:eastAsia="ar-SA"/>
        </w:rPr>
        <w:t xml:space="preserve">. </w:t>
      </w:r>
      <w:r w:rsidRPr="00583549">
        <w:rPr>
          <w:rFonts w:ascii="Times New Roman" w:hAnsi="Times New Roman"/>
          <w:noProof/>
          <w:snapToGrid w:val="0"/>
          <w:sz w:val="28"/>
          <w:szCs w:val="28"/>
          <w:lang w:val="en-US" w:eastAsia="ar-SA"/>
        </w:rPr>
        <w:t>Clin</w:t>
      </w:r>
      <w:r w:rsidRPr="00583549">
        <w:rPr>
          <w:rFonts w:ascii="Times New Roman" w:hAnsi="Times New Roman"/>
          <w:noProof/>
          <w:snapToGrid w:val="0"/>
          <w:sz w:val="28"/>
          <w:szCs w:val="28"/>
          <w:lang w:val="en-IE" w:eastAsia="ar-SA"/>
        </w:rPr>
        <w:t xml:space="preserve">. </w:t>
      </w:r>
      <w:r w:rsidRPr="00583549">
        <w:rPr>
          <w:rFonts w:ascii="Times New Roman" w:hAnsi="Times New Roman"/>
          <w:noProof/>
          <w:snapToGrid w:val="0"/>
          <w:sz w:val="28"/>
          <w:szCs w:val="28"/>
          <w:lang w:val="en-US" w:eastAsia="ar-SA"/>
        </w:rPr>
        <w:t>Endocrin</w:t>
      </w:r>
      <w:r w:rsidRPr="00583549">
        <w:rPr>
          <w:rFonts w:ascii="Times New Roman" w:hAnsi="Times New Roman"/>
          <w:noProof/>
          <w:snapToGrid w:val="0"/>
          <w:sz w:val="28"/>
          <w:szCs w:val="28"/>
          <w:lang w:val="en-IE" w:eastAsia="ar-SA"/>
        </w:rPr>
        <w:t xml:space="preserve">. </w:t>
      </w:r>
      <w:r w:rsidRPr="00583549">
        <w:rPr>
          <w:rFonts w:ascii="Times New Roman" w:hAnsi="Times New Roman"/>
          <w:noProof/>
          <w:snapToGrid w:val="0"/>
          <w:sz w:val="28"/>
          <w:szCs w:val="28"/>
          <w:lang w:val="en-US" w:eastAsia="ar-SA"/>
        </w:rPr>
        <w:t>Metab</w:t>
      </w:r>
      <w:r w:rsidRPr="00583549">
        <w:rPr>
          <w:rFonts w:ascii="Times New Roman" w:hAnsi="Times New Roman"/>
          <w:noProof/>
          <w:snapToGrid w:val="0"/>
          <w:sz w:val="28"/>
          <w:szCs w:val="28"/>
          <w:lang w:val="en-IE" w:eastAsia="ar-SA"/>
        </w:rPr>
        <w:t xml:space="preserve">. - 2009. </w:t>
      </w:r>
      <w:r w:rsidRPr="00583549">
        <w:rPr>
          <w:rFonts w:ascii="Times New Roman" w:hAnsi="Times New Roman"/>
          <w:noProof/>
          <w:snapToGrid w:val="0"/>
          <w:sz w:val="28"/>
          <w:szCs w:val="28"/>
          <w:lang w:val="en-US" w:eastAsia="ar-SA"/>
        </w:rPr>
        <w:t>-V</w:t>
      </w:r>
      <w:r w:rsidRPr="00583549">
        <w:rPr>
          <w:rFonts w:ascii="Times New Roman" w:hAnsi="Times New Roman"/>
          <w:noProof/>
          <w:snapToGrid w:val="0"/>
          <w:sz w:val="28"/>
          <w:szCs w:val="28"/>
          <w:lang w:val="en-IE" w:eastAsia="ar-SA"/>
        </w:rPr>
        <w:t xml:space="preserve">. 90. </w:t>
      </w:r>
      <w:r w:rsidRPr="00583549">
        <w:rPr>
          <w:rFonts w:ascii="Times New Roman" w:hAnsi="Times New Roman"/>
          <w:noProof/>
          <w:snapToGrid w:val="0"/>
          <w:sz w:val="28"/>
          <w:szCs w:val="28"/>
          <w:lang w:val="en-US" w:eastAsia="ar-SA"/>
        </w:rPr>
        <w:t>- P</w:t>
      </w:r>
      <w:r w:rsidRPr="00583549">
        <w:rPr>
          <w:rFonts w:ascii="Times New Roman" w:hAnsi="Times New Roman"/>
          <w:noProof/>
          <w:snapToGrid w:val="0"/>
          <w:sz w:val="28"/>
          <w:szCs w:val="28"/>
          <w:lang w:val="en-IE" w:eastAsia="ar-SA"/>
        </w:rPr>
        <w:t>. 4829-</w:t>
      </w:r>
      <w:r w:rsidRPr="00583549">
        <w:rPr>
          <w:rFonts w:ascii="Times New Roman" w:hAnsi="Times New Roman"/>
          <w:noProof/>
          <w:snapToGrid w:val="0"/>
          <w:sz w:val="28"/>
          <w:szCs w:val="28"/>
          <w:lang w:val="en-US" w:eastAsia="ar-SA"/>
        </w:rPr>
        <w:t>48</w:t>
      </w:r>
      <w:r w:rsidRPr="00583549">
        <w:rPr>
          <w:rFonts w:ascii="Times New Roman" w:hAnsi="Times New Roman"/>
          <w:noProof/>
          <w:snapToGrid w:val="0"/>
          <w:sz w:val="28"/>
          <w:szCs w:val="28"/>
          <w:lang w:val="en-IE" w:eastAsia="ar-SA"/>
        </w:rPr>
        <w:t>35.</w:t>
      </w:r>
    </w:p>
    <w:p w:rsidR="00583549" w:rsidRDefault="00D047FF" w:rsidP="00583549">
      <w:pPr>
        <w:numPr>
          <w:ilvl w:val="0"/>
          <w:numId w:val="10"/>
        </w:numPr>
        <w:tabs>
          <w:tab w:val="left" w:pos="567"/>
        </w:tabs>
        <w:spacing w:after="0" w:line="360" w:lineRule="auto"/>
        <w:ind w:left="0" w:firstLine="0"/>
        <w:contextualSpacing/>
        <w:jc w:val="both"/>
        <w:rPr>
          <w:rFonts w:ascii="Times New Roman" w:hAnsi="Times New Roman"/>
          <w:sz w:val="28"/>
          <w:szCs w:val="28"/>
          <w:lang w:val="en-US"/>
        </w:rPr>
      </w:pPr>
      <w:r w:rsidRPr="00583549">
        <w:rPr>
          <w:rFonts w:ascii="Times New Roman" w:hAnsi="Times New Roman"/>
          <w:noProof/>
          <w:snapToGrid w:val="0"/>
          <w:sz w:val="28"/>
          <w:szCs w:val="28"/>
          <w:lang w:val="uk-UA" w:eastAsia="ru-RU"/>
        </w:rPr>
        <w:t xml:space="preserve">Genant H.K. Conventional radiography in assessment of osteoporosis and osteoarthritis in clinical research / H.K. Genant // Osteoporosis Int. </w:t>
      </w:r>
      <w:r w:rsidRPr="00583549">
        <w:rPr>
          <w:rFonts w:ascii="Times New Roman" w:hAnsi="Times New Roman"/>
          <w:noProof/>
          <w:snapToGrid w:val="0"/>
          <w:sz w:val="28"/>
          <w:szCs w:val="28"/>
          <w:lang w:val="en-IE" w:eastAsia="ru-RU"/>
        </w:rPr>
        <w:t>-</w:t>
      </w:r>
      <w:r w:rsidRPr="00583549">
        <w:rPr>
          <w:rFonts w:ascii="Times New Roman" w:hAnsi="Times New Roman"/>
          <w:noProof/>
          <w:snapToGrid w:val="0"/>
          <w:sz w:val="28"/>
          <w:szCs w:val="28"/>
          <w:lang w:val="uk-UA" w:eastAsia="ru-RU"/>
        </w:rPr>
        <w:t xml:space="preserve"> 2013. </w:t>
      </w:r>
      <w:r w:rsidRPr="00583549">
        <w:rPr>
          <w:rFonts w:ascii="Times New Roman" w:hAnsi="Times New Roman"/>
          <w:noProof/>
          <w:snapToGrid w:val="0"/>
          <w:sz w:val="28"/>
          <w:szCs w:val="28"/>
          <w:lang w:val="en-IE" w:eastAsia="ru-RU"/>
        </w:rPr>
        <w:t>-</w:t>
      </w:r>
      <w:r w:rsidRPr="00583549">
        <w:rPr>
          <w:rFonts w:ascii="Times New Roman" w:hAnsi="Times New Roman"/>
          <w:noProof/>
          <w:snapToGrid w:val="0"/>
          <w:sz w:val="28"/>
          <w:szCs w:val="28"/>
          <w:lang w:val="uk-UA" w:eastAsia="ru-RU"/>
        </w:rPr>
        <w:t xml:space="preserve"> Vol. 24</w:t>
      </w:r>
      <w:r w:rsidRPr="00583549">
        <w:rPr>
          <w:rFonts w:ascii="Times New Roman" w:hAnsi="Times New Roman"/>
          <w:noProof/>
          <w:snapToGrid w:val="0"/>
          <w:sz w:val="28"/>
          <w:szCs w:val="28"/>
          <w:lang w:val="en-IE" w:eastAsia="ru-RU"/>
        </w:rPr>
        <w:t xml:space="preserve">. - </w:t>
      </w:r>
      <w:r w:rsidRPr="00583549">
        <w:rPr>
          <w:rFonts w:ascii="Times New Roman" w:hAnsi="Times New Roman"/>
          <w:noProof/>
          <w:snapToGrid w:val="0"/>
          <w:sz w:val="28"/>
          <w:szCs w:val="28"/>
          <w:lang w:val="uk-UA" w:eastAsia="ru-RU"/>
        </w:rPr>
        <w:t xml:space="preserve">S. 1. </w:t>
      </w:r>
      <w:r w:rsidRPr="00583549">
        <w:rPr>
          <w:rFonts w:ascii="Times New Roman" w:hAnsi="Times New Roman"/>
          <w:noProof/>
          <w:snapToGrid w:val="0"/>
          <w:sz w:val="28"/>
          <w:szCs w:val="28"/>
          <w:lang w:val="en-IE" w:eastAsia="ru-RU"/>
        </w:rPr>
        <w:t>-</w:t>
      </w:r>
      <w:r w:rsidRPr="00583549">
        <w:rPr>
          <w:rFonts w:ascii="Times New Roman" w:hAnsi="Times New Roman"/>
          <w:noProof/>
          <w:snapToGrid w:val="0"/>
          <w:sz w:val="28"/>
          <w:szCs w:val="28"/>
          <w:lang w:val="uk-UA" w:eastAsia="ru-RU"/>
        </w:rPr>
        <w:t xml:space="preserve"> Р. 74</w:t>
      </w:r>
      <w:r w:rsidRPr="00583549">
        <w:rPr>
          <w:rFonts w:ascii="Times New Roman" w:hAnsi="Times New Roman"/>
          <w:noProof/>
          <w:snapToGrid w:val="0"/>
          <w:sz w:val="28"/>
          <w:szCs w:val="28"/>
          <w:lang w:val="en-IE" w:eastAsia="ru-RU"/>
        </w:rPr>
        <w:t>.</w:t>
      </w:r>
    </w:p>
    <w:p w:rsidR="00D047FF" w:rsidRPr="00583549" w:rsidRDefault="00023277" w:rsidP="00583549">
      <w:pPr>
        <w:numPr>
          <w:ilvl w:val="0"/>
          <w:numId w:val="10"/>
        </w:numPr>
        <w:tabs>
          <w:tab w:val="left" w:pos="567"/>
        </w:tabs>
        <w:spacing w:after="0" w:line="360" w:lineRule="auto"/>
        <w:ind w:left="0" w:firstLine="0"/>
        <w:contextualSpacing/>
        <w:jc w:val="both"/>
        <w:rPr>
          <w:rFonts w:ascii="Times New Roman" w:hAnsi="Times New Roman"/>
          <w:sz w:val="28"/>
          <w:szCs w:val="28"/>
          <w:lang w:val="en-US"/>
        </w:rPr>
      </w:pPr>
      <w:hyperlink r:id="rId136" w:history="1">
        <w:r w:rsidR="00D047FF" w:rsidRPr="00583549">
          <w:rPr>
            <w:rFonts w:ascii="Times New Roman" w:hAnsi="Times New Roman"/>
            <w:noProof/>
            <w:snapToGrid w:val="0"/>
            <w:sz w:val="28"/>
            <w:szCs w:val="28"/>
            <w:lang w:val="uk-UA" w:eastAsia="uk-UA"/>
          </w:rPr>
          <w:t>Geurts J</w:t>
        </w:r>
      </w:hyperlink>
      <w:r w:rsidR="00D047FF" w:rsidRPr="00583549">
        <w:rPr>
          <w:rFonts w:ascii="Times New Roman" w:hAnsi="Times New Roman"/>
          <w:noProof/>
          <w:snapToGrid w:val="0"/>
          <w:sz w:val="28"/>
          <w:szCs w:val="28"/>
          <w:lang w:val="en-US" w:eastAsia="uk-UA"/>
        </w:rPr>
        <w:t xml:space="preserve">. </w:t>
      </w:r>
      <w:r w:rsidR="00D047FF" w:rsidRPr="00583549">
        <w:rPr>
          <w:rFonts w:ascii="Times New Roman" w:hAnsi="Times New Roman"/>
          <w:bCs/>
          <w:noProof/>
          <w:snapToGrid w:val="0"/>
          <w:kern w:val="36"/>
          <w:sz w:val="28"/>
          <w:szCs w:val="28"/>
          <w:lang w:val="uk-UA" w:eastAsia="uk-UA"/>
        </w:rPr>
        <w:t>Elevated marrow inflammatory cells and osteoclasts in sub</w:t>
      </w:r>
      <w:r w:rsidR="00583549">
        <w:rPr>
          <w:rFonts w:ascii="Times New Roman" w:hAnsi="Times New Roman"/>
          <w:bCs/>
          <w:noProof/>
          <w:snapToGrid w:val="0"/>
          <w:kern w:val="36"/>
          <w:sz w:val="28"/>
          <w:szCs w:val="28"/>
          <w:lang w:val="uk-UA" w:eastAsia="uk-UA"/>
        </w:rPr>
        <w:t>chondral</w:t>
      </w:r>
      <w:r w:rsidR="00583549">
        <w:rPr>
          <w:rFonts w:ascii="Times New Roman" w:hAnsi="Times New Roman"/>
          <w:bCs/>
          <w:noProof/>
          <w:snapToGrid w:val="0"/>
          <w:kern w:val="36"/>
          <w:sz w:val="28"/>
          <w:szCs w:val="28"/>
          <w:lang w:val="en-US" w:eastAsia="uk-UA"/>
        </w:rPr>
        <w:t xml:space="preserve"> </w:t>
      </w:r>
      <w:r w:rsidR="00583549">
        <w:rPr>
          <w:rFonts w:ascii="Times New Roman" w:hAnsi="Times New Roman"/>
          <w:bCs/>
          <w:noProof/>
          <w:snapToGrid w:val="0"/>
          <w:kern w:val="36"/>
          <w:sz w:val="28"/>
          <w:szCs w:val="28"/>
          <w:lang w:val="uk-UA" w:eastAsia="uk-UA"/>
        </w:rPr>
        <w:t>osteosclerosis</w:t>
      </w:r>
      <w:r w:rsidR="00583549">
        <w:rPr>
          <w:rFonts w:ascii="Times New Roman" w:hAnsi="Times New Roman"/>
          <w:bCs/>
          <w:noProof/>
          <w:snapToGrid w:val="0"/>
          <w:kern w:val="36"/>
          <w:sz w:val="28"/>
          <w:szCs w:val="28"/>
          <w:lang w:val="en-US" w:eastAsia="uk-UA"/>
        </w:rPr>
        <w:t xml:space="preserve"> </w:t>
      </w:r>
      <w:r w:rsidR="00D047FF" w:rsidRPr="00583549">
        <w:rPr>
          <w:rFonts w:ascii="Times New Roman" w:hAnsi="Times New Roman"/>
          <w:bCs/>
          <w:noProof/>
          <w:snapToGrid w:val="0"/>
          <w:kern w:val="36"/>
          <w:sz w:val="28"/>
          <w:szCs w:val="28"/>
          <w:lang w:val="uk-UA" w:eastAsia="uk-UA"/>
        </w:rPr>
        <w:t>in human kneeosteoarthritis</w:t>
      </w:r>
      <w:r w:rsidR="00D047FF" w:rsidRPr="00583549">
        <w:rPr>
          <w:rFonts w:ascii="Times New Roman" w:hAnsi="Times New Roman"/>
          <w:bCs/>
          <w:noProof/>
          <w:snapToGrid w:val="0"/>
          <w:kern w:val="36"/>
          <w:sz w:val="28"/>
          <w:szCs w:val="28"/>
          <w:lang w:val="en-US" w:eastAsia="uk-UA"/>
        </w:rPr>
        <w:t xml:space="preserve"> / </w:t>
      </w:r>
      <w:hyperlink r:id="rId137" w:history="1">
        <w:r w:rsidR="00D047FF" w:rsidRPr="00583549">
          <w:rPr>
            <w:rFonts w:ascii="Times New Roman" w:hAnsi="Times New Roman"/>
            <w:noProof/>
            <w:snapToGrid w:val="0"/>
            <w:sz w:val="28"/>
            <w:szCs w:val="28"/>
            <w:lang w:val="uk-UA" w:eastAsia="uk-UA"/>
          </w:rPr>
          <w:t>J</w:t>
        </w:r>
      </w:hyperlink>
      <w:r w:rsidR="00D047FF" w:rsidRPr="00583549">
        <w:rPr>
          <w:rFonts w:ascii="Times New Roman" w:hAnsi="Times New Roman"/>
          <w:noProof/>
          <w:snapToGrid w:val="0"/>
          <w:sz w:val="28"/>
          <w:szCs w:val="28"/>
          <w:lang w:val="en-US" w:eastAsia="uk-UA"/>
        </w:rPr>
        <w:t>.Geurts</w:t>
      </w:r>
      <w:r w:rsidR="00D047FF" w:rsidRPr="00583549">
        <w:rPr>
          <w:rFonts w:ascii="Times New Roman" w:hAnsi="Times New Roman"/>
          <w:noProof/>
          <w:snapToGrid w:val="0"/>
          <w:sz w:val="28"/>
          <w:szCs w:val="28"/>
          <w:lang w:val="uk-UA" w:eastAsia="uk-UA"/>
        </w:rPr>
        <w:t>, </w:t>
      </w:r>
      <w:hyperlink r:id="rId138" w:history="1">
        <w:r w:rsidR="00D047FF" w:rsidRPr="00583549">
          <w:rPr>
            <w:rFonts w:ascii="Times New Roman" w:hAnsi="Times New Roman"/>
            <w:noProof/>
            <w:snapToGrid w:val="0"/>
            <w:sz w:val="28"/>
            <w:szCs w:val="28"/>
            <w:lang w:val="uk-UA" w:eastAsia="uk-UA"/>
          </w:rPr>
          <w:t>A</w:t>
        </w:r>
      </w:hyperlink>
      <w:r w:rsidR="00D047FF" w:rsidRPr="00583549">
        <w:rPr>
          <w:rFonts w:ascii="Times New Roman" w:hAnsi="Times New Roman"/>
          <w:noProof/>
          <w:snapToGrid w:val="0"/>
          <w:sz w:val="28"/>
          <w:szCs w:val="28"/>
          <w:lang w:val="en-US" w:eastAsia="uk-UA"/>
        </w:rPr>
        <w:t>.</w:t>
      </w:r>
      <w:r w:rsidR="00583549">
        <w:rPr>
          <w:rFonts w:ascii="Times New Roman" w:hAnsi="Times New Roman"/>
          <w:noProof/>
          <w:snapToGrid w:val="0"/>
          <w:sz w:val="28"/>
          <w:szCs w:val="28"/>
          <w:lang w:val="en-US" w:eastAsia="uk-UA"/>
        </w:rPr>
        <w:t xml:space="preserve"> </w:t>
      </w:r>
      <w:r w:rsidR="00D047FF" w:rsidRPr="00583549">
        <w:rPr>
          <w:rFonts w:ascii="Times New Roman" w:hAnsi="Times New Roman"/>
          <w:noProof/>
          <w:snapToGrid w:val="0"/>
          <w:sz w:val="28"/>
          <w:szCs w:val="28"/>
          <w:lang w:val="en-US" w:eastAsia="uk-UA"/>
        </w:rPr>
        <w:t>Patel</w:t>
      </w:r>
      <w:r w:rsidR="00583549">
        <w:rPr>
          <w:rFonts w:ascii="Times New Roman" w:hAnsi="Times New Roman"/>
          <w:noProof/>
          <w:snapToGrid w:val="0"/>
          <w:sz w:val="28"/>
          <w:szCs w:val="28"/>
          <w:lang w:val="en-US" w:eastAsia="uk-UA"/>
        </w:rPr>
        <w:t xml:space="preserve"> </w:t>
      </w:r>
      <w:r w:rsidR="00BE0901" w:rsidRPr="00583549">
        <w:rPr>
          <w:rFonts w:ascii="Times New Roman" w:hAnsi="Times New Roman"/>
          <w:noProof/>
          <w:snapToGrid w:val="0"/>
          <w:sz w:val="28"/>
          <w:szCs w:val="28"/>
          <w:lang w:val="en-US" w:eastAsia="uk-UA"/>
        </w:rPr>
        <w:t>[et al.]</w:t>
      </w:r>
      <w:r w:rsidR="00583549">
        <w:rPr>
          <w:rFonts w:ascii="Times New Roman" w:hAnsi="Times New Roman"/>
          <w:noProof/>
          <w:snapToGrid w:val="0"/>
          <w:sz w:val="28"/>
          <w:szCs w:val="28"/>
          <w:lang w:val="en-US" w:eastAsia="uk-UA"/>
        </w:rPr>
        <w:t xml:space="preserve"> </w:t>
      </w:r>
      <w:r w:rsidR="00D047FF" w:rsidRPr="00583549">
        <w:rPr>
          <w:rFonts w:ascii="Times New Roman" w:hAnsi="Times New Roman"/>
          <w:bCs/>
          <w:noProof/>
          <w:snapToGrid w:val="0"/>
          <w:kern w:val="36"/>
          <w:sz w:val="28"/>
          <w:szCs w:val="28"/>
          <w:lang w:val="en-US" w:eastAsia="uk-UA"/>
        </w:rPr>
        <w:t xml:space="preserve">// </w:t>
      </w:r>
      <w:hyperlink r:id="rId139" w:tooltip="Journal of orthopaedic research : official publication of the Orthopaedic Research Society." w:history="1">
        <w:r w:rsidR="00D047FF" w:rsidRPr="00583549">
          <w:rPr>
            <w:rFonts w:ascii="Times New Roman" w:hAnsi="Times New Roman"/>
            <w:noProof/>
            <w:snapToGrid w:val="0"/>
            <w:sz w:val="28"/>
            <w:szCs w:val="28"/>
            <w:lang w:val="uk-UA" w:eastAsia="uk-UA"/>
          </w:rPr>
          <w:t>J</w:t>
        </w:r>
        <w:r w:rsidR="00D047FF" w:rsidRPr="00583549">
          <w:rPr>
            <w:rFonts w:ascii="Times New Roman" w:hAnsi="Times New Roman"/>
            <w:noProof/>
            <w:snapToGrid w:val="0"/>
            <w:sz w:val="28"/>
            <w:szCs w:val="28"/>
            <w:lang w:val="en-US" w:eastAsia="uk-UA"/>
          </w:rPr>
          <w:t>.</w:t>
        </w:r>
        <w:r w:rsidR="00D047FF" w:rsidRPr="00583549">
          <w:rPr>
            <w:rFonts w:ascii="Times New Roman" w:hAnsi="Times New Roman"/>
            <w:noProof/>
            <w:snapToGrid w:val="0"/>
            <w:sz w:val="28"/>
            <w:szCs w:val="28"/>
            <w:lang w:val="uk-UA" w:eastAsia="uk-UA"/>
          </w:rPr>
          <w:t xml:space="preserve"> Orthop</w:t>
        </w:r>
        <w:r w:rsidR="00D047FF" w:rsidRPr="00583549">
          <w:rPr>
            <w:rFonts w:ascii="Times New Roman" w:hAnsi="Times New Roman"/>
            <w:noProof/>
            <w:snapToGrid w:val="0"/>
            <w:sz w:val="28"/>
            <w:szCs w:val="28"/>
            <w:lang w:val="en-US" w:eastAsia="uk-UA"/>
          </w:rPr>
          <w:t>.</w:t>
        </w:r>
        <w:r w:rsidR="00D047FF" w:rsidRPr="00583549">
          <w:rPr>
            <w:rFonts w:ascii="Times New Roman" w:hAnsi="Times New Roman"/>
            <w:noProof/>
            <w:snapToGrid w:val="0"/>
            <w:sz w:val="28"/>
            <w:szCs w:val="28"/>
            <w:lang w:val="uk-UA" w:eastAsia="uk-UA"/>
          </w:rPr>
          <w:t xml:space="preserve"> Res.</w:t>
        </w:r>
      </w:hyperlink>
      <w:r w:rsidR="00D047FF" w:rsidRPr="00583549">
        <w:rPr>
          <w:rFonts w:ascii="Times New Roman" w:hAnsi="Times New Roman"/>
          <w:noProof/>
          <w:snapToGrid w:val="0"/>
          <w:sz w:val="28"/>
          <w:szCs w:val="28"/>
          <w:lang w:val="uk-UA" w:eastAsia="uk-UA"/>
        </w:rPr>
        <w:t> </w:t>
      </w:r>
      <w:r w:rsidR="00D047FF" w:rsidRPr="00583549">
        <w:rPr>
          <w:rFonts w:ascii="Times New Roman" w:hAnsi="Times New Roman"/>
          <w:noProof/>
          <w:snapToGrid w:val="0"/>
          <w:sz w:val="28"/>
          <w:szCs w:val="28"/>
          <w:lang w:val="en-US" w:eastAsia="uk-UA"/>
        </w:rPr>
        <w:t xml:space="preserve">- </w:t>
      </w:r>
      <w:r w:rsidR="00D047FF" w:rsidRPr="00583549">
        <w:rPr>
          <w:rFonts w:ascii="Times New Roman" w:hAnsi="Times New Roman"/>
          <w:noProof/>
          <w:snapToGrid w:val="0"/>
          <w:sz w:val="28"/>
          <w:szCs w:val="28"/>
          <w:lang w:val="uk-UA" w:eastAsia="uk-UA"/>
        </w:rPr>
        <w:t>2016</w:t>
      </w:r>
      <w:r w:rsidR="00D047FF" w:rsidRPr="00583549">
        <w:rPr>
          <w:rFonts w:ascii="Times New Roman" w:hAnsi="Times New Roman"/>
          <w:noProof/>
          <w:snapToGrid w:val="0"/>
          <w:sz w:val="28"/>
          <w:szCs w:val="28"/>
          <w:lang w:val="en-US" w:eastAsia="uk-UA"/>
        </w:rPr>
        <w:t xml:space="preserve">. - Vol. </w:t>
      </w:r>
      <w:r w:rsidR="00D047FF" w:rsidRPr="00583549">
        <w:rPr>
          <w:rFonts w:ascii="Times New Roman" w:hAnsi="Times New Roman"/>
          <w:noProof/>
          <w:snapToGrid w:val="0"/>
          <w:sz w:val="28"/>
          <w:szCs w:val="28"/>
          <w:lang w:val="uk-UA" w:eastAsia="uk-UA"/>
        </w:rPr>
        <w:t>34</w:t>
      </w:r>
      <w:r w:rsidR="00D047FF" w:rsidRPr="00583549">
        <w:rPr>
          <w:rFonts w:ascii="Times New Roman" w:hAnsi="Times New Roman"/>
          <w:noProof/>
          <w:snapToGrid w:val="0"/>
          <w:sz w:val="28"/>
          <w:szCs w:val="28"/>
          <w:lang w:val="en-US" w:eastAsia="uk-UA"/>
        </w:rPr>
        <w:t>. -</w:t>
      </w:r>
      <w:r w:rsidR="00D047FF" w:rsidRPr="00583549">
        <w:rPr>
          <w:rFonts w:ascii="Times New Roman" w:hAnsi="Times New Roman"/>
          <w:noProof/>
          <w:snapToGrid w:val="0"/>
          <w:sz w:val="28"/>
          <w:szCs w:val="28"/>
          <w:lang w:val="en-IE" w:eastAsia="uk-UA"/>
        </w:rPr>
        <w:t xml:space="preserve"> S.</w:t>
      </w:r>
      <w:r w:rsidR="00D047FF" w:rsidRPr="00583549">
        <w:rPr>
          <w:rFonts w:ascii="Times New Roman" w:hAnsi="Times New Roman"/>
          <w:noProof/>
          <w:snapToGrid w:val="0"/>
          <w:sz w:val="28"/>
          <w:szCs w:val="28"/>
          <w:lang w:val="uk-UA" w:eastAsia="uk-UA"/>
        </w:rPr>
        <w:t>2</w:t>
      </w:r>
      <w:r w:rsidR="00D047FF" w:rsidRPr="00583549">
        <w:rPr>
          <w:rFonts w:ascii="Times New Roman" w:hAnsi="Times New Roman"/>
          <w:noProof/>
          <w:snapToGrid w:val="0"/>
          <w:sz w:val="28"/>
          <w:szCs w:val="28"/>
          <w:lang w:val="en-US" w:eastAsia="uk-UA"/>
        </w:rPr>
        <w:t xml:space="preserve">. - P. </w:t>
      </w:r>
      <w:r w:rsidR="00D047FF" w:rsidRPr="00583549">
        <w:rPr>
          <w:rFonts w:ascii="Times New Roman" w:hAnsi="Times New Roman"/>
          <w:noProof/>
          <w:snapToGrid w:val="0"/>
          <w:sz w:val="28"/>
          <w:szCs w:val="28"/>
          <w:lang w:val="uk-UA" w:eastAsia="uk-UA"/>
        </w:rPr>
        <w:t>262-</w:t>
      </w:r>
      <w:r w:rsidR="00D047FF" w:rsidRPr="00583549">
        <w:rPr>
          <w:rFonts w:ascii="Times New Roman" w:hAnsi="Times New Roman"/>
          <w:noProof/>
          <w:snapToGrid w:val="0"/>
          <w:sz w:val="28"/>
          <w:szCs w:val="28"/>
          <w:lang w:val="en-IE" w:eastAsia="uk-UA"/>
        </w:rPr>
        <w:t>26</w:t>
      </w:r>
      <w:r w:rsidR="00D047FF" w:rsidRPr="00583549">
        <w:rPr>
          <w:rFonts w:ascii="Times New Roman" w:hAnsi="Times New Roman"/>
          <w:noProof/>
          <w:snapToGrid w:val="0"/>
          <w:sz w:val="28"/>
          <w:szCs w:val="28"/>
          <w:lang w:val="uk-UA" w:eastAsia="uk-UA"/>
        </w:rPr>
        <w:t>9.</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ru-RU"/>
        </w:rPr>
      </w:pPr>
      <w:r w:rsidRPr="008C3D5E">
        <w:rPr>
          <w:rFonts w:ascii="Times New Roman" w:hAnsi="Times New Roman"/>
          <w:noProof/>
          <w:snapToGrid w:val="0"/>
          <w:sz w:val="28"/>
          <w:szCs w:val="28"/>
          <w:lang w:val="uk-UA" w:eastAsia="ru-RU"/>
        </w:rPr>
        <w:lastRenderedPageBreak/>
        <w:t xml:space="preserve">Giner M. RANKL/OPG in primary cultures of osteoblasts from postmenopausal women. Differences between osteoporotic hip fractures and osteoarthritis / M. Giner, J. Rios, J. Montoya et al. // J. Steroid Biochem. Molecular Biology. - 2009. - Vol. 113.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P. 46-51.</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uk-UA"/>
        </w:rPr>
        <w:t>Gkretsi V. Lipid metabolism and osteoarthritis: Lessons from atherosclerosis / V. Gkretsi, T. Simopoulou</w:t>
      </w:r>
      <w:r>
        <w:rPr>
          <w:rFonts w:ascii="Times New Roman" w:hAnsi="Times New Roman"/>
          <w:noProof/>
          <w:snapToGrid w:val="0"/>
          <w:sz w:val="28"/>
          <w:szCs w:val="28"/>
          <w:lang w:val="uk-UA" w:eastAsia="uk-UA"/>
        </w:rPr>
        <w:t>, A. Tsezou // Prog. Lipid Res.</w:t>
      </w:r>
      <w:r w:rsidRPr="008C3D5E">
        <w:rPr>
          <w:rFonts w:ascii="Times New Roman" w:hAnsi="Times New Roman"/>
          <w:noProof/>
          <w:snapToGrid w:val="0"/>
          <w:sz w:val="28"/>
          <w:szCs w:val="28"/>
          <w:lang w:val="uk-UA" w:eastAsia="uk-UA"/>
        </w:rPr>
        <w:t>- 2010.</w:t>
      </w:r>
      <w:r>
        <w:rPr>
          <w:rFonts w:ascii="Times New Roman" w:hAnsi="Times New Roman"/>
          <w:noProof/>
          <w:snapToGrid w:val="0"/>
          <w:sz w:val="28"/>
          <w:szCs w:val="28"/>
          <w:lang w:val="en-US" w:eastAsia="uk-UA"/>
        </w:rPr>
        <w:t>- Vol. 4.</w:t>
      </w:r>
      <w:r w:rsidRPr="008C3D5E">
        <w:rPr>
          <w:rFonts w:ascii="Times New Roman" w:hAnsi="Times New Roman"/>
          <w:noProof/>
          <w:snapToGrid w:val="0"/>
          <w:sz w:val="28"/>
          <w:szCs w:val="28"/>
          <w:lang w:val="en-US" w:eastAsia="uk-UA"/>
        </w:rPr>
        <w:t>- P. 44-78.</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Goldring S. R. Role of bone in osteoarthritis pathogenesis / S. R. Goldring // Med. Clin. North. Am. - 2009. - Vol. 93. - № 1. - P. 25-35.</w:t>
      </w:r>
    </w:p>
    <w:p w:rsidR="00D047FF" w:rsidRPr="008C3D5E" w:rsidRDefault="00583549"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ru-RU"/>
        </w:rPr>
      </w:pPr>
      <w:r>
        <w:rPr>
          <w:rFonts w:ascii="Times New Roman" w:hAnsi="Times New Roman"/>
          <w:noProof/>
          <w:snapToGrid w:val="0"/>
          <w:sz w:val="28"/>
          <w:szCs w:val="28"/>
          <w:lang w:val="uk-UA" w:eastAsia="uk-UA"/>
        </w:rPr>
        <w:t>Guang</w:t>
      </w:r>
      <w:r>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Rong</w:t>
      </w:r>
      <w:r w:rsidR="00D047FF" w:rsidRPr="008C3D5E">
        <w:rPr>
          <w:rFonts w:ascii="Times New Roman" w:hAnsi="Times New Roman"/>
          <w:noProof/>
          <w:snapToGrid w:val="0"/>
          <w:sz w:val="28"/>
          <w:szCs w:val="28"/>
          <w:lang w:val="uk-UA" w:eastAsia="ru-RU"/>
        </w:rPr>
        <w:t> </w:t>
      </w:r>
      <w:r w:rsidR="00D047FF" w:rsidRPr="008C3D5E">
        <w:rPr>
          <w:rFonts w:ascii="Times New Roman" w:hAnsi="Times New Roman"/>
          <w:noProof/>
          <w:snapToGrid w:val="0"/>
          <w:sz w:val="28"/>
          <w:szCs w:val="28"/>
          <w:lang w:val="uk-UA" w:eastAsia="uk-UA"/>
        </w:rPr>
        <w:t>J. BsmI, TaqI, ApaI and FokI polymorphisms in the vitamin D receptor (VDR) gene and risk of fracture in Caucasi</w:t>
      </w:r>
      <w:r>
        <w:rPr>
          <w:rFonts w:ascii="Times New Roman" w:hAnsi="Times New Roman"/>
          <w:noProof/>
          <w:snapToGrid w:val="0"/>
          <w:sz w:val="28"/>
          <w:szCs w:val="28"/>
          <w:lang w:val="uk-UA" w:eastAsia="uk-UA"/>
        </w:rPr>
        <w:t>ans: A meta</w:t>
      </w:r>
      <w:r>
        <w:rPr>
          <w:rFonts w:ascii="Times New Roman" w:hAnsi="Times New Roman"/>
          <w:noProof/>
          <w:snapToGrid w:val="0"/>
          <w:sz w:val="28"/>
          <w:szCs w:val="28"/>
          <w:lang w:val="en-US" w:eastAsia="uk-UA"/>
        </w:rPr>
        <w:t>-</w:t>
      </w:r>
      <w:r>
        <w:rPr>
          <w:rFonts w:ascii="Times New Roman" w:hAnsi="Times New Roman"/>
          <w:noProof/>
          <w:snapToGrid w:val="0"/>
          <w:sz w:val="28"/>
          <w:szCs w:val="28"/>
          <w:lang w:val="uk-UA" w:eastAsia="uk-UA"/>
        </w:rPr>
        <w:t>analysis / J. Guang </w:t>
      </w:r>
      <w:r w:rsidR="00D047FF" w:rsidRPr="008C3D5E">
        <w:rPr>
          <w:rFonts w:ascii="Times New Roman" w:hAnsi="Times New Roman"/>
          <w:noProof/>
          <w:snapToGrid w:val="0"/>
          <w:sz w:val="28"/>
          <w:szCs w:val="28"/>
          <w:lang w:val="uk-UA" w:eastAsia="uk-UA"/>
        </w:rPr>
        <w:t>Rong // Bone.</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 xml:space="preserve"> 2010. </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 xml:space="preserve"> Vol. 47. </w:t>
      </w:r>
      <w:r w:rsidR="00D047FF" w:rsidRPr="008C3D5E">
        <w:rPr>
          <w:rFonts w:ascii="Times New Roman" w:hAnsi="Times New Roman"/>
          <w:noProof/>
          <w:snapToGrid w:val="0"/>
          <w:sz w:val="28"/>
          <w:szCs w:val="28"/>
          <w:lang w:val="en-IE" w:eastAsia="uk-UA"/>
        </w:rPr>
        <w:t>-</w:t>
      </w:r>
      <w:r>
        <w:rPr>
          <w:rFonts w:ascii="Times New Roman" w:hAnsi="Times New Roman"/>
          <w:noProof/>
          <w:snapToGrid w:val="0"/>
          <w:sz w:val="28"/>
          <w:szCs w:val="28"/>
          <w:lang w:val="uk-UA" w:eastAsia="uk-UA"/>
        </w:rPr>
        <w:t xml:space="preserve"> P. 681</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686.</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hyperlink r:id="rId140" w:history="1">
        <w:r w:rsidR="00D047FF" w:rsidRPr="008C3D5E">
          <w:rPr>
            <w:rFonts w:ascii="Times New Roman" w:hAnsi="Times New Roman"/>
            <w:noProof/>
            <w:snapToGrid w:val="0"/>
            <w:sz w:val="28"/>
            <w:szCs w:val="28"/>
            <w:lang w:val="uk-UA" w:eastAsia="uk-UA"/>
          </w:rPr>
          <w:t>Gupta 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Biochemical and genetic role of apelin in essential hypertension and acute coronary syndrome</w:t>
      </w:r>
      <w:r w:rsidR="00D047FF" w:rsidRPr="008C3D5E">
        <w:rPr>
          <w:rFonts w:ascii="Times New Roman" w:hAnsi="Times New Roman"/>
          <w:bCs/>
          <w:noProof/>
          <w:snapToGrid w:val="0"/>
          <w:kern w:val="36"/>
          <w:sz w:val="28"/>
          <w:szCs w:val="28"/>
          <w:lang w:val="en-US" w:eastAsia="uk-UA"/>
        </w:rPr>
        <w:t xml:space="preserve"> / </w:t>
      </w:r>
      <w:hyperlink r:id="rId141" w:history="1">
        <w:r w:rsidR="00D047FF" w:rsidRPr="008C3D5E">
          <w:rPr>
            <w:rFonts w:ascii="Times New Roman" w:hAnsi="Times New Roman"/>
            <w:noProof/>
            <w:snapToGrid w:val="0"/>
            <w:sz w:val="28"/>
            <w:szCs w:val="28"/>
            <w:lang w:val="uk-UA" w:eastAsia="uk-UA"/>
          </w:rPr>
          <w:t>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en-US" w:eastAsia="uk-UA"/>
        </w:rPr>
        <w:t>.</w:t>
      </w:r>
      <w:r w:rsidR="00992A2C">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Gupta</w:t>
      </w:r>
      <w:r w:rsidR="00D047FF" w:rsidRPr="008C3D5E">
        <w:rPr>
          <w:rFonts w:ascii="Times New Roman" w:hAnsi="Times New Roman"/>
          <w:noProof/>
          <w:snapToGrid w:val="0"/>
          <w:sz w:val="28"/>
          <w:szCs w:val="28"/>
          <w:lang w:val="uk-UA" w:eastAsia="uk-UA"/>
        </w:rPr>
        <w:t>, </w:t>
      </w:r>
      <w:hyperlink r:id="rId142" w:history="1">
        <w:r w:rsidR="00D047FF" w:rsidRPr="008C3D5E">
          <w:rPr>
            <w:rFonts w:ascii="Times New Roman" w:hAnsi="Times New Roman"/>
            <w:noProof/>
            <w:snapToGrid w:val="0"/>
            <w:sz w:val="28"/>
            <w:szCs w:val="28"/>
            <w:lang w:val="uk-UA" w:eastAsia="uk-UA"/>
          </w:rPr>
          <w:t>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.Girish</w:t>
      </w:r>
      <w:r w:rsidR="00D047FF" w:rsidRPr="008C3D5E">
        <w:rPr>
          <w:rFonts w:ascii="Times New Roman" w:hAnsi="Times New Roman"/>
          <w:noProof/>
          <w:snapToGrid w:val="0"/>
          <w:sz w:val="28"/>
          <w:szCs w:val="28"/>
          <w:lang w:val="uk-UA" w:eastAsia="uk-UA"/>
        </w:rPr>
        <w:t>, </w:t>
      </w:r>
      <w:hyperlink r:id="rId143" w:history="1">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en-US" w:eastAsia="uk-UA"/>
        </w:rPr>
        <w:t>.Shah</w:t>
      </w:r>
      <w:r w:rsidR="00992A2C">
        <w:rPr>
          <w:rFonts w:ascii="Times New Roman" w:hAnsi="Times New Roman"/>
          <w:noProof/>
          <w:snapToGrid w:val="0"/>
          <w:sz w:val="28"/>
          <w:szCs w:val="28"/>
          <w:lang w:val="en-US" w:eastAsia="uk-UA"/>
        </w:rPr>
        <w:t xml:space="preserve"> </w:t>
      </w:r>
      <w:r w:rsidR="00A23117" w:rsidRPr="006B6F7A">
        <w:rPr>
          <w:rFonts w:ascii="Cambria Math" w:hAnsi="Cambria Math" w:cs="Cambria Math"/>
          <w:noProof/>
          <w:snapToGrid w:val="0"/>
          <w:sz w:val="28"/>
          <w:szCs w:val="28"/>
          <w:lang w:val="en-US" w:eastAsia="ru-RU"/>
        </w:rPr>
        <w:t>⦋</w:t>
      </w:r>
      <w:r w:rsidR="00A23117" w:rsidRPr="006B6F7A">
        <w:rPr>
          <w:rFonts w:ascii="Times New Roman" w:hAnsi="Times New Roman"/>
          <w:noProof/>
          <w:snapToGrid w:val="0"/>
          <w:sz w:val="28"/>
          <w:szCs w:val="28"/>
          <w:lang w:val="en-US" w:eastAsia="ru-RU"/>
        </w:rPr>
        <w:t>et al.</w:t>
      </w:r>
      <w:r w:rsidR="00A23117" w:rsidRPr="006B6F7A">
        <w:rPr>
          <w:rFonts w:ascii="Cambria Math" w:hAnsi="Cambria Math" w:cs="Cambria Math"/>
          <w:noProof/>
          <w:snapToGrid w:val="0"/>
          <w:sz w:val="28"/>
          <w:szCs w:val="28"/>
          <w:lang w:val="en-US" w:eastAsia="ru-RU"/>
        </w:rPr>
        <w:t>⦌</w:t>
      </w:r>
      <w:r w:rsidR="00992A2C">
        <w:rPr>
          <w:rFonts w:ascii="Cambria Math" w:hAnsi="Cambria Math" w:cs="Cambria Math"/>
          <w:noProof/>
          <w:snapToGrid w:val="0"/>
          <w:sz w:val="28"/>
          <w:szCs w:val="28"/>
          <w:lang w:val="en-US" w:eastAsia="ru-RU"/>
        </w:rPr>
        <w:t xml:space="preserve"> </w:t>
      </w:r>
      <w:r w:rsidR="00D047FF" w:rsidRPr="008C3D5E">
        <w:rPr>
          <w:rFonts w:ascii="Times New Roman" w:hAnsi="Times New Roman"/>
          <w:bCs/>
          <w:noProof/>
          <w:snapToGrid w:val="0"/>
          <w:kern w:val="36"/>
          <w:sz w:val="28"/>
          <w:szCs w:val="28"/>
          <w:lang w:val="en-US" w:eastAsia="uk-UA"/>
        </w:rPr>
        <w:t xml:space="preserve">// </w:t>
      </w:r>
      <w:hyperlink r:id="rId144" w:tooltip="International journal of cardiology." w:history="1">
        <w:r w:rsidR="00D047FF" w:rsidRPr="008C3D5E">
          <w:rPr>
            <w:rFonts w:ascii="Times New Roman" w:hAnsi="Times New Roman"/>
            <w:noProof/>
            <w:snapToGrid w:val="0"/>
            <w:sz w:val="28"/>
            <w:szCs w:val="28"/>
            <w:lang w:val="uk-UA" w:eastAsia="uk-UA"/>
          </w:rPr>
          <w:t>Int</w:t>
        </w:r>
        <w:r w:rsidR="00D047FF" w:rsidRPr="008C3D5E">
          <w:rPr>
            <w:rFonts w:ascii="Times New Roman" w:hAnsi="Times New Roman"/>
            <w:noProof/>
            <w:snapToGrid w:val="0"/>
            <w:sz w:val="28"/>
            <w:szCs w:val="28"/>
            <w:lang w:val="en-US" w:eastAsia="uk-UA"/>
          </w:rPr>
          <w:t>ernational</w:t>
        </w:r>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US" w:eastAsia="uk-UA"/>
          </w:rPr>
          <w:t>ournal of</w:t>
        </w:r>
        <w:r w:rsidR="00D047FF" w:rsidRPr="008C3D5E">
          <w:rPr>
            <w:rFonts w:ascii="Times New Roman" w:hAnsi="Times New Roman"/>
            <w:noProof/>
            <w:snapToGrid w:val="0"/>
            <w:sz w:val="28"/>
            <w:szCs w:val="28"/>
            <w:lang w:val="uk-UA" w:eastAsia="uk-UA"/>
          </w:rPr>
          <w:t xml:space="preserve"> Cardiol</w:t>
        </w:r>
      </w:hyperlink>
      <w:r w:rsidR="00D047FF" w:rsidRPr="008C3D5E">
        <w:rPr>
          <w:rFonts w:ascii="Times New Roman" w:hAnsi="Times New Roman"/>
          <w:noProof/>
          <w:snapToGrid w:val="0"/>
          <w:sz w:val="28"/>
          <w:szCs w:val="28"/>
          <w:lang w:val="en-US" w:eastAsia="uk-UA"/>
        </w:rPr>
        <w:t>ology</w:t>
      </w:r>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2016</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223</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374-378.</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sz w:val="28"/>
          <w:szCs w:val="28"/>
          <w:lang w:val="en-US"/>
        </w:rPr>
        <w:t>Hajer G</w:t>
      </w:r>
      <w:r w:rsidRPr="008C3D5E">
        <w:rPr>
          <w:rFonts w:ascii="Times New Roman" w:hAnsi="Times New Roman"/>
          <w:sz w:val="28"/>
          <w:szCs w:val="28"/>
          <w:lang w:val="uk-UA"/>
        </w:rPr>
        <w:t>.</w:t>
      </w:r>
      <w:r w:rsidRPr="008C3D5E">
        <w:rPr>
          <w:rFonts w:ascii="Times New Roman" w:hAnsi="Times New Roman"/>
          <w:sz w:val="28"/>
          <w:szCs w:val="28"/>
          <w:lang w:val="en-US"/>
        </w:rPr>
        <w:t>R</w:t>
      </w:r>
      <w:r w:rsidRPr="008C3D5E">
        <w:rPr>
          <w:rFonts w:ascii="Times New Roman" w:hAnsi="Times New Roman"/>
          <w:sz w:val="28"/>
          <w:szCs w:val="28"/>
          <w:lang w:val="uk-UA"/>
        </w:rPr>
        <w:t>.</w:t>
      </w:r>
      <w:r w:rsidRPr="008C3D5E">
        <w:rPr>
          <w:rFonts w:ascii="Times New Roman" w:hAnsi="Times New Roman"/>
          <w:sz w:val="28"/>
          <w:szCs w:val="28"/>
          <w:lang w:val="en-US"/>
        </w:rPr>
        <w:t xml:space="preserve"> Low plasma levels of adiponectin are associated with low risk for future cardiovascular events in patients with clinical evident vascular disease / G.R. Hajer, Y. van der Graaf, J.K. Olijhoek // Am</w:t>
      </w:r>
      <w:r w:rsidRPr="008C3D5E">
        <w:rPr>
          <w:rFonts w:ascii="Times New Roman" w:hAnsi="Times New Roman"/>
          <w:sz w:val="28"/>
          <w:szCs w:val="28"/>
          <w:lang w:val="uk-UA"/>
        </w:rPr>
        <w:t>.</w:t>
      </w:r>
      <w:r w:rsidRPr="008C3D5E">
        <w:rPr>
          <w:rFonts w:ascii="Times New Roman" w:hAnsi="Times New Roman"/>
          <w:sz w:val="28"/>
          <w:szCs w:val="28"/>
          <w:lang w:val="en-US"/>
        </w:rPr>
        <w:t xml:space="preserve"> Heart J. </w:t>
      </w:r>
      <w:r w:rsidRPr="008C3D5E">
        <w:rPr>
          <w:rFonts w:ascii="Times New Roman" w:hAnsi="Times New Roman"/>
          <w:sz w:val="28"/>
          <w:szCs w:val="28"/>
          <w:lang w:val="uk-UA"/>
        </w:rPr>
        <w:t>-</w:t>
      </w:r>
      <w:r w:rsidRPr="008C3D5E">
        <w:rPr>
          <w:rFonts w:ascii="Times New Roman" w:hAnsi="Times New Roman"/>
          <w:sz w:val="28"/>
          <w:szCs w:val="28"/>
          <w:lang w:val="en-US"/>
        </w:rPr>
        <w:t xml:space="preserve"> 2010. </w:t>
      </w:r>
      <w:r w:rsidRPr="008C3D5E">
        <w:rPr>
          <w:rFonts w:ascii="Times New Roman" w:hAnsi="Times New Roman"/>
          <w:sz w:val="28"/>
          <w:szCs w:val="28"/>
          <w:lang w:val="uk-UA"/>
        </w:rPr>
        <w:t>-</w:t>
      </w:r>
      <w:r w:rsidRPr="008C3D5E">
        <w:rPr>
          <w:rFonts w:ascii="Times New Roman" w:hAnsi="Times New Roman"/>
          <w:noProof/>
          <w:snapToGrid w:val="0"/>
          <w:sz w:val="28"/>
          <w:szCs w:val="28"/>
          <w:lang w:val="uk-UA"/>
        </w:rPr>
        <w:t>Vol</w:t>
      </w:r>
      <w:r w:rsidRPr="008C3D5E">
        <w:rPr>
          <w:rFonts w:ascii="Times New Roman" w:hAnsi="Times New Roman"/>
          <w:sz w:val="28"/>
          <w:szCs w:val="28"/>
          <w:lang w:val="en-US"/>
        </w:rPr>
        <w:t xml:space="preserve">.15. - № 750. </w:t>
      </w:r>
      <w:r w:rsidR="00A23117">
        <w:rPr>
          <w:rFonts w:ascii="Times New Roman" w:hAnsi="Times New Roman"/>
          <w:sz w:val="28"/>
          <w:szCs w:val="28"/>
          <w:lang w:val="en-US"/>
        </w:rPr>
        <w:t xml:space="preserve">- </w:t>
      </w:r>
      <w:r w:rsidRPr="008C3D5E">
        <w:rPr>
          <w:rFonts w:ascii="Times New Roman" w:hAnsi="Times New Roman"/>
          <w:sz w:val="28"/>
          <w:szCs w:val="28"/>
        </w:rPr>
        <w:t>Р</w:t>
      </w:r>
      <w:r w:rsidRPr="008C3D5E">
        <w:rPr>
          <w:rFonts w:ascii="Times New Roman" w:hAnsi="Times New Roman"/>
          <w:sz w:val="28"/>
          <w:szCs w:val="28"/>
          <w:lang w:val="en-US"/>
        </w:rPr>
        <w:t xml:space="preserve">. 1-7. </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Hannan M. Bone mineral density and knee osteoarthritis in elderly men and women. The Framingham study / M. Hannan, P.Anderson, Y. Zhang // Arthritis &amp; Rheumatism. - 1993. - Vol. 36. - № 12. - Р. 1671-1680.</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Hart D.J. The relationship of bone density and fracture to incident and progressive radiographic osteoarthritis of the knee: the Chingford study / D.J. Hart, С. Cronin[</w:t>
      </w:r>
      <w:r w:rsidRPr="008C3D5E">
        <w:rPr>
          <w:rFonts w:ascii="Times New Roman" w:hAnsi="Times New Roman"/>
          <w:noProof/>
          <w:snapToGrid w:val="0"/>
          <w:sz w:val="28"/>
          <w:szCs w:val="28"/>
          <w:lang w:val="fr-FR" w:eastAsia="ru-RU"/>
        </w:rPr>
        <w:t>etal</w:t>
      </w:r>
      <w:r w:rsidRPr="008C3D5E">
        <w:rPr>
          <w:rFonts w:ascii="Times New Roman" w:hAnsi="Times New Roman"/>
          <w:noProof/>
          <w:snapToGrid w:val="0"/>
          <w:sz w:val="28"/>
          <w:szCs w:val="28"/>
          <w:lang w:val="uk-UA" w:eastAsia="ru-RU"/>
        </w:rPr>
        <w:t>.] // Arthritis Rheum. - 2012. - Vol. 46, № 1. - Р. 92-99.</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en-US" w:eastAsia="ru-RU"/>
        </w:rPr>
        <w:t>Hashimoto T. Requirement of apelin</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apelin receptor system for oxidative stress linked atherosclerosis / T. Hashimoto, M. Kihara, N. Imai [et al.] // Am. J. Pathol. - 2007. - V.171. - P. 1705-1712.</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bdr w:val="none" w:sz="0" w:space="0" w:color="auto" w:frame="1"/>
          <w:lang w:val="en-US" w:eastAsia="uk-UA"/>
        </w:rPr>
        <w:t>Haussler M.R. Vitamin D receptor: molecular signaling and actions of nutritional ligands in disease prevention / M.R. Haussler, C.A. Haussler, L. Bartik [et al.] // Nutr. Rev. - 2008</w:t>
      </w:r>
      <w:r w:rsidRPr="008C3D5E">
        <w:rPr>
          <w:rFonts w:ascii="Times New Roman" w:hAnsi="Times New Roman"/>
          <w:noProof/>
          <w:snapToGrid w:val="0"/>
          <w:sz w:val="28"/>
          <w:szCs w:val="28"/>
          <w:lang w:val="en-US" w:eastAsia="uk-UA"/>
        </w:rPr>
        <w:t xml:space="preserve">. -Vol. </w:t>
      </w:r>
      <w:r w:rsidRPr="008C3D5E">
        <w:rPr>
          <w:rFonts w:ascii="Times New Roman" w:hAnsi="Times New Roman"/>
          <w:noProof/>
          <w:snapToGrid w:val="0"/>
          <w:sz w:val="28"/>
          <w:szCs w:val="28"/>
          <w:lang w:val="uk-UA" w:eastAsia="uk-UA"/>
        </w:rPr>
        <w:t>66</w:t>
      </w:r>
      <w:r w:rsidRPr="008C3D5E">
        <w:rPr>
          <w:rFonts w:ascii="Times New Roman" w:hAnsi="Times New Roman"/>
          <w:noProof/>
          <w:snapToGrid w:val="0"/>
          <w:sz w:val="28"/>
          <w:szCs w:val="28"/>
          <w:lang w:val="en-US" w:eastAsia="uk-UA"/>
        </w:rPr>
        <w:t>. -</w:t>
      </w:r>
      <w:r w:rsidRPr="008C3D5E">
        <w:rPr>
          <w:rFonts w:ascii="Times New Roman" w:hAnsi="Times New Roman"/>
          <w:noProof/>
          <w:snapToGrid w:val="0"/>
          <w:sz w:val="28"/>
          <w:szCs w:val="28"/>
          <w:bdr w:val="none" w:sz="0" w:space="0" w:color="auto" w:frame="1"/>
          <w:lang w:val="en-US" w:eastAsia="uk-UA"/>
        </w:rPr>
        <w:t>S. 2. - P.</w:t>
      </w:r>
      <w:r w:rsidRPr="008C3D5E">
        <w:rPr>
          <w:rFonts w:ascii="Times New Roman" w:hAnsi="Times New Roman"/>
          <w:noProof/>
          <w:snapToGrid w:val="0"/>
          <w:sz w:val="28"/>
          <w:szCs w:val="28"/>
          <w:lang w:val="uk-UA" w:eastAsia="uk-UA"/>
        </w:rPr>
        <w:t> </w:t>
      </w:r>
      <w:r w:rsidRPr="008C3D5E">
        <w:rPr>
          <w:rFonts w:ascii="Times New Roman" w:hAnsi="Times New Roman"/>
          <w:noProof/>
          <w:snapToGrid w:val="0"/>
          <w:sz w:val="28"/>
          <w:szCs w:val="28"/>
          <w:bdr w:val="none" w:sz="0" w:space="0" w:color="auto" w:frame="1"/>
          <w:lang w:val="en-US" w:eastAsia="uk-UA"/>
        </w:rPr>
        <w:t>98-112.</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lastRenderedPageBreak/>
        <w:t>Heaney R. Functional indices of vitamin D status and ramifications of vitamin D deficiency / R. Heaney // Am.J.Clin.Nutr. - 20</w:t>
      </w:r>
      <w:r w:rsidRPr="008C3D5E">
        <w:rPr>
          <w:rFonts w:ascii="Times New Roman" w:hAnsi="Times New Roman"/>
          <w:noProof/>
          <w:snapToGrid w:val="0"/>
          <w:sz w:val="28"/>
          <w:szCs w:val="28"/>
          <w:lang w:val="en-US" w:eastAsia="ru-RU"/>
        </w:rPr>
        <w:t>1</w:t>
      </w:r>
      <w:r w:rsidRPr="008C3D5E">
        <w:rPr>
          <w:rFonts w:ascii="Times New Roman" w:hAnsi="Times New Roman"/>
          <w:noProof/>
          <w:snapToGrid w:val="0"/>
          <w:sz w:val="28"/>
          <w:szCs w:val="28"/>
          <w:lang w:val="uk-UA" w:eastAsia="ru-RU"/>
        </w:rPr>
        <w:t>4. - V</w:t>
      </w:r>
      <w:r w:rsidRPr="008C3D5E">
        <w:rPr>
          <w:rFonts w:ascii="Times New Roman" w:hAnsi="Times New Roman"/>
          <w:noProof/>
          <w:snapToGrid w:val="0"/>
          <w:sz w:val="28"/>
          <w:szCs w:val="28"/>
          <w:lang w:val="en-US" w:eastAsia="ru-RU"/>
        </w:rPr>
        <w:t>ol</w:t>
      </w:r>
      <w:r w:rsidR="00252BBA">
        <w:rPr>
          <w:rFonts w:ascii="Times New Roman" w:hAnsi="Times New Roman"/>
          <w:noProof/>
          <w:snapToGrid w:val="0"/>
          <w:sz w:val="28"/>
          <w:szCs w:val="28"/>
          <w:lang w:val="uk-UA" w:eastAsia="ru-RU"/>
        </w:rPr>
        <w:t>.80. - P.1706</w:t>
      </w:r>
      <w:r w:rsidRPr="008C3D5E">
        <w:rPr>
          <w:rFonts w:ascii="Times New Roman" w:hAnsi="Times New Roman"/>
          <w:noProof/>
          <w:snapToGrid w:val="0"/>
          <w:sz w:val="28"/>
          <w:szCs w:val="28"/>
          <w:lang w:val="uk-UA" w:eastAsia="ru-RU"/>
        </w:rPr>
        <w:t>-1709.</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 xml:space="preserve">Herrero Beaumont G. Bone mineral density and joint cartilage: four clinical settings of a complex relationship in osteoarthritis / G. Herrero Beaumont, J.A. Roman-Blas, R. Largo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Ann.Rheum. Dis. - 2011. - V. 70. - P. 1523-1525.</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Hildebrandt G. Degenerative joint disease activated osteoarthrosisdeformans: hip, knee, shoulder and other joints / G. Hildebrandt, F.H. Kamprad // Radiotherpy for non-malignant disorders. - 2008. - Part. 3. - Р. 317-332.</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Hochberg M.C. Bone mineral density and osteoarthritis: data from the Baltimore longitudinal study of aging / M.C. Hochberg, M. Lethbridge-Cejku, J. D. Tobin // Osteoarthritis Cartilage. - 200</w:t>
      </w:r>
      <w:r w:rsidRPr="008C3D5E">
        <w:rPr>
          <w:rFonts w:ascii="Times New Roman" w:hAnsi="Times New Roman"/>
          <w:noProof/>
          <w:snapToGrid w:val="0"/>
          <w:sz w:val="28"/>
          <w:szCs w:val="28"/>
          <w:lang w:val="en-US" w:eastAsia="ru-RU"/>
        </w:rPr>
        <w:t>9</w:t>
      </w:r>
      <w:r w:rsidRPr="008C3D5E">
        <w:rPr>
          <w:rFonts w:ascii="Times New Roman" w:hAnsi="Times New Roman"/>
          <w:noProof/>
          <w:snapToGrid w:val="0"/>
          <w:sz w:val="28"/>
          <w:szCs w:val="28"/>
          <w:lang w:val="uk-UA" w:eastAsia="ru-RU"/>
        </w:rPr>
        <w:t>. - Vol. 12. - Suppl. A. - Р. S45-S48.</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uk-UA" w:eastAsia="uk-UA"/>
        </w:rPr>
      </w:pPr>
      <w:r w:rsidRPr="008C3D5E">
        <w:rPr>
          <w:rFonts w:ascii="Times New Roman" w:hAnsi="Times New Roman"/>
          <w:noProof/>
          <w:snapToGrid w:val="0"/>
          <w:sz w:val="28"/>
          <w:szCs w:val="28"/>
          <w:lang w:val="en-US" w:eastAsia="ru-RU"/>
        </w:rPr>
        <w:t xml:space="preserve">Hochberg M.C.American College of Rheumatology 2012 recommendations for the use of non-pharmacologic and pharmacologic therapies in osteoarthritis of the hand, hip, and knee / M.C. Hochberg, R.D. Altman, K.T. April </w:t>
      </w:r>
      <w:r w:rsidRPr="008C3D5E">
        <w:rPr>
          <w:rFonts w:ascii="Cambria Math" w:hAnsi="Cambria Math" w:cs="Cambria Math"/>
          <w:noProof/>
          <w:snapToGrid w:val="0"/>
          <w:sz w:val="28"/>
          <w:szCs w:val="28"/>
          <w:lang w:val="en-US" w:eastAsia="ru-RU"/>
        </w:rPr>
        <w:t>⦋</w:t>
      </w:r>
      <w:r w:rsidRPr="008C3D5E">
        <w:rPr>
          <w:rFonts w:ascii="Times New Roman" w:hAnsi="Times New Roman"/>
          <w:noProof/>
          <w:snapToGrid w:val="0"/>
          <w:sz w:val="28"/>
          <w:szCs w:val="28"/>
          <w:lang w:val="en-US" w:eastAsia="ru-RU"/>
        </w:rPr>
        <w:t>et al.</w:t>
      </w:r>
      <w:r w:rsidRPr="008C3D5E">
        <w:rPr>
          <w:rFonts w:ascii="Cambria Math" w:hAnsi="Cambria Math" w:cs="Cambria Math"/>
          <w:noProof/>
          <w:snapToGrid w:val="0"/>
          <w:sz w:val="28"/>
          <w:szCs w:val="28"/>
          <w:lang w:val="en-US" w:eastAsia="ru-RU"/>
        </w:rPr>
        <w:t>⦌</w:t>
      </w:r>
      <w:r w:rsidRPr="008C3D5E">
        <w:rPr>
          <w:rFonts w:ascii="Times New Roman" w:hAnsi="Times New Roman"/>
          <w:noProof/>
          <w:snapToGrid w:val="0"/>
          <w:sz w:val="28"/>
          <w:szCs w:val="28"/>
          <w:lang w:val="en-US" w:eastAsia="ru-RU"/>
        </w:rPr>
        <w:t xml:space="preserve"> // Arthritis Care Res. - 2012. - Vol. 64. - P. 465-474.</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uk-UA" w:eastAsia="uk-UA"/>
        </w:rPr>
      </w:pPr>
      <w:r w:rsidRPr="008C3D5E">
        <w:rPr>
          <w:rFonts w:ascii="Times New Roman" w:hAnsi="Times New Roman"/>
          <w:noProof/>
          <w:snapToGrid w:val="0"/>
          <w:sz w:val="28"/>
          <w:szCs w:val="28"/>
          <w:lang w:val="uk-UA" w:eastAsia="ru-RU"/>
        </w:rPr>
        <w:t>Holick M.F. Evaluation, treatment, and</w:t>
      </w:r>
      <w:r w:rsidR="00E45F2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prevention</w:t>
      </w:r>
      <w:r w:rsidR="00E45F2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of</w:t>
      </w:r>
      <w:r w:rsidR="00E45F2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vitamin D deficiency: an</w:t>
      </w:r>
      <w:r w:rsidR="00E45F2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e</w:t>
      </w:r>
      <w:r w:rsidR="00E45F29">
        <w:rPr>
          <w:rFonts w:ascii="Times New Roman" w:hAnsi="Times New Roman"/>
          <w:noProof/>
          <w:snapToGrid w:val="0"/>
          <w:sz w:val="28"/>
          <w:szCs w:val="28"/>
          <w:lang w:val="en-US" w:eastAsia="ru-RU"/>
        </w:rPr>
        <w:t>n</w:t>
      </w:r>
      <w:r w:rsidRPr="008C3D5E">
        <w:rPr>
          <w:rFonts w:ascii="Times New Roman" w:hAnsi="Times New Roman"/>
          <w:noProof/>
          <w:snapToGrid w:val="0"/>
          <w:sz w:val="28"/>
          <w:szCs w:val="28"/>
          <w:lang w:val="uk-UA" w:eastAsia="ru-RU"/>
        </w:rPr>
        <w:t>drocrine</w:t>
      </w:r>
      <w:r w:rsidR="00E45F2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society</w:t>
      </w:r>
      <w:r w:rsidR="00E45F2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clinical</w:t>
      </w:r>
      <w:r w:rsidR="00E45F2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practice /M.F. Holi</w:t>
      </w:r>
      <w:r w:rsidR="00A23117">
        <w:rPr>
          <w:rFonts w:ascii="Times New Roman" w:hAnsi="Times New Roman"/>
          <w:noProof/>
          <w:snapToGrid w:val="0"/>
          <w:sz w:val="28"/>
          <w:szCs w:val="28"/>
          <w:lang w:val="uk-UA" w:eastAsia="ru-RU"/>
        </w:rPr>
        <w:t>ck, N.C. Binkley</w:t>
      </w:r>
      <w:r w:rsidR="00A23117">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et al.</w:t>
      </w:r>
      <w:r w:rsidR="00A23117">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J</w:t>
      </w:r>
      <w:r w:rsidRPr="008C3D5E">
        <w:rPr>
          <w:rFonts w:ascii="Times New Roman" w:hAnsi="Times New Roman"/>
          <w:noProof/>
          <w:snapToGrid w:val="0"/>
          <w:sz w:val="28"/>
          <w:szCs w:val="28"/>
          <w:lang w:val="en-US" w:eastAsia="ru-RU"/>
        </w:rPr>
        <w:t>ournal of</w:t>
      </w:r>
      <w:r w:rsidRPr="008C3D5E">
        <w:rPr>
          <w:rFonts w:ascii="Times New Roman" w:hAnsi="Times New Roman"/>
          <w:noProof/>
          <w:snapToGrid w:val="0"/>
          <w:sz w:val="28"/>
          <w:szCs w:val="28"/>
          <w:lang w:val="uk-UA" w:eastAsia="ru-RU"/>
        </w:rPr>
        <w:t xml:space="preserve"> Clin</w:t>
      </w:r>
      <w:r w:rsidRPr="008C3D5E">
        <w:rPr>
          <w:rFonts w:ascii="Times New Roman" w:hAnsi="Times New Roman"/>
          <w:noProof/>
          <w:snapToGrid w:val="0"/>
          <w:sz w:val="28"/>
          <w:szCs w:val="28"/>
          <w:lang w:val="en-US" w:eastAsia="ru-RU"/>
        </w:rPr>
        <w:t>ical</w:t>
      </w:r>
      <w:r w:rsidRPr="008C3D5E">
        <w:rPr>
          <w:rFonts w:ascii="Times New Roman" w:hAnsi="Times New Roman"/>
          <w:noProof/>
          <w:snapToGrid w:val="0"/>
          <w:sz w:val="28"/>
          <w:szCs w:val="28"/>
          <w:lang w:val="uk-UA" w:eastAsia="ru-RU"/>
        </w:rPr>
        <w:t xml:space="preserve"> Endocrinol</w:t>
      </w:r>
      <w:r w:rsidRPr="008C3D5E">
        <w:rPr>
          <w:rFonts w:ascii="Times New Roman" w:hAnsi="Times New Roman"/>
          <w:noProof/>
          <w:snapToGrid w:val="0"/>
          <w:sz w:val="28"/>
          <w:szCs w:val="28"/>
          <w:lang w:val="en-US" w:eastAsia="ru-RU"/>
        </w:rPr>
        <w:t>ogy and</w:t>
      </w:r>
      <w:r w:rsidRPr="008C3D5E">
        <w:rPr>
          <w:rFonts w:ascii="Times New Roman" w:hAnsi="Times New Roman"/>
          <w:noProof/>
          <w:snapToGrid w:val="0"/>
          <w:sz w:val="28"/>
          <w:szCs w:val="28"/>
          <w:lang w:val="uk-UA" w:eastAsia="ru-RU"/>
        </w:rPr>
        <w:t xml:space="preserve"> Metab</w:t>
      </w:r>
      <w:r w:rsidRPr="008C3D5E">
        <w:rPr>
          <w:rFonts w:ascii="Times New Roman" w:hAnsi="Times New Roman"/>
          <w:noProof/>
          <w:snapToGrid w:val="0"/>
          <w:sz w:val="28"/>
          <w:szCs w:val="28"/>
          <w:lang w:val="en-US" w:eastAsia="ru-RU"/>
        </w:rPr>
        <w:t>olism</w:t>
      </w:r>
      <w:r w:rsidRPr="008C3D5E">
        <w:rPr>
          <w:rFonts w:ascii="Times New Roman" w:hAnsi="Times New Roman"/>
          <w:noProof/>
          <w:snapToGrid w:val="0"/>
          <w:sz w:val="28"/>
          <w:szCs w:val="28"/>
          <w:lang w:val="uk-UA" w:eastAsia="ru-RU"/>
        </w:rPr>
        <w:t xml:space="preserve">. - 2011. - Vol. 96.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S. 7. - P. 191-</w:t>
      </w:r>
      <w:r w:rsidRPr="008C3D5E">
        <w:rPr>
          <w:rFonts w:ascii="Times New Roman" w:hAnsi="Times New Roman"/>
          <w:noProof/>
          <w:snapToGrid w:val="0"/>
          <w:sz w:val="28"/>
          <w:szCs w:val="28"/>
          <w:lang w:val="uk-UA" w:eastAsia="ru-RU"/>
        </w:rPr>
        <w:softHyphen/>
        <w:t>193.</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uk-UA" w:eastAsia="uk-UA"/>
        </w:rPr>
      </w:pPr>
      <w:r w:rsidRPr="008C3D5E">
        <w:rPr>
          <w:rFonts w:ascii="Times New Roman" w:hAnsi="Times New Roman"/>
          <w:noProof/>
          <w:snapToGrid w:val="0"/>
          <w:sz w:val="28"/>
          <w:szCs w:val="28"/>
          <w:lang w:val="uk-UA" w:eastAsia="ru-RU"/>
        </w:rPr>
        <w:t xml:space="preserve">Holick M.F. Vitamin D deficiency </w:t>
      </w:r>
      <w:r w:rsidRPr="008C3D5E">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M.F. Holick // N. Engl. J. Med. - 200</w:t>
      </w:r>
      <w:r w:rsidRPr="008C3D5E">
        <w:rPr>
          <w:rFonts w:ascii="Times New Roman" w:hAnsi="Times New Roman"/>
          <w:noProof/>
          <w:snapToGrid w:val="0"/>
          <w:sz w:val="28"/>
          <w:szCs w:val="28"/>
          <w:lang w:val="en-US" w:eastAsia="ru-RU"/>
        </w:rPr>
        <w:t>9</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 xml:space="preserve">-Vol. </w:t>
      </w:r>
      <w:r w:rsidRPr="008C3D5E">
        <w:rPr>
          <w:rFonts w:ascii="Times New Roman" w:hAnsi="Times New Roman"/>
          <w:noProof/>
          <w:snapToGrid w:val="0"/>
          <w:sz w:val="28"/>
          <w:szCs w:val="28"/>
          <w:lang w:val="uk-UA" w:eastAsia="ru-RU"/>
        </w:rPr>
        <w:t>357</w:t>
      </w:r>
      <w:r w:rsidRPr="008C3D5E">
        <w:rPr>
          <w:rFonts w:ascii="Times New Roman" w:hAnsi="Times New Roman"/>
          <w:noProof/>
          <w:snapToGrid w:val="0"/>
          <w:sz w:val="28"/>
          <w:szCs w:val="28"/>
          <w:lang w:val="en-US" w:eastAsia="ru-RU"/>
        </w:rPr>
        <w:t xml:space="preserve">. - P. </w:t>
      </w:r>
      <w:r w:rsidRPr="008C3D5E">
        <w:rPr>
          <w:rFonts w:ascii="Times New Roman" w:hAnsi="Times New Roman"/>
          <w:noProof/>
          <w:snapToGrid w:val="0"/>
          <w:sz w:val="28"/>
          <w:szCs w:val="28"/>
          <w:lang w:val="uk-UA" w:eastAsia="ru-RU"/>
        </w:rPr>
        <w:t>266-</w:t>
      </w:r>
      <w:r w:rsidRPr="008C3D5E">
        <w:rPr>
          <w:rFonts w:ascii="Times New Roman" w:hAnsi="Times New Roman"/>
          <w:noProof/>
          <w:snapToGrid w:val="0"/>
          <w:sz w:val="28"/>
          <w:szCs w:val="28"/>
          <w:lang w:val="en-US" w:eastAsia="ru-RU"/>
        </w:rPr>
        <w:t>2</w:t>
      </w:r>
      <w:r w:rsidRPr="008C3D5E">
        <w:rPr>
          <w:rFonts w:ascii="Times New Roman" w:hAnsi="Times New Roman"/>
          <w:noProof/>
          <w:snapToGrid w:val="0"/>
          <w:sz w:val="28"/>
          <w:szCs w:val="28"/>
          <w:lang w:val="uk-UA" w:eastAsia="ru-RU"/>
        </w:rPr>
        <w:t>81</w:t>
      </w:r>
      <w:r w:rsidRPr="008C3D5E">
        <w:rPr>
          <w:rFonts w:ascii="Times New Roman" w:hAnsi="Times New Roman"/>
          <w:noProof/>
          <w:snapToGrid w:val="0"/>
          <w:sz w:val="28"/>
          <w:szCs w:val="28"/>
          <w:lang w:val="en-US" w:eastAsia="ru-RU"/>
        </w:rPr>
        <w:t>.</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Holmberg S. Knee osteoarthritis and body mass index: a population-based case-control study / S. Holmberg, A.Thelin, N. Thelin // Scand. J. Rheumatol. - 200</w:t>
      </w:r>
      <w:r w:rsidRPr="008C3D5E">
        <w:rPr>
          <w:rFonts w:ascii="Times New Roman" w:hAnsi="Times New Roman"/>
          <w:noProof/>
          <w:snapToGrid w:val="0"/>
          <w:sz w:val="28"/>
          <w:szCs w:val="28"/>
          <w:lang w:val="en-US" w:eastAsia="ru-RU"/>
        </w:rPr>
        <w:t>9</w:t>
      </w:r>
      <w:r w:rsidRPr="008C3D5E">
        <w:rPr>
          <w:rFonts w:ascii="Times New Roman" w:hAnsi="Times New Roman"/>
          <w:noProof/>
          <w:snapToGrid w:val="0"/>
          <w:sz w:val="28"/>
          <w:szCs w:val="28"/>
          <w:lang w:val="uk-UA" w:eastAsia="ru-RU"/>
        </w:rPr>
        <w:t>. - Vol. 34, № 1. - P. 59-64.</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hyperlink r:id="rId145" w:history="1">
        <w:r w:rsidR="00D047FF" w:rsidRPr="008C3D5E">
          <w:rPr>
            <w:rFonts w:ascii="Times New Roman" w:hAnsi="Times New Roman"/>
            <w:noProof/>
            <w:snapToGrid w:val="0"/>
            <w:sz w:val="28"/>
            <w:szCs w:val="28"/>
            <w:lang w:val="uk-UA" w:eastAsia="uk-UA"/>
          </w:rPr>
          <w:t>Hu 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F</w:t>
        </w:r>
      </w:hyperlink>
      <w:r w:rsidR="00D047FF" w:rsidRPr="008C3D5E">
        <w:rPr>
          <w:rFonts w:ascii="Times New Roman" w:hAnsi="Times New Roman"/>
          <w:noProof/>
          <w:snapToGrid w:val="0"/>
          <w:sz w:val="28"/>
          <w:szCs w:val="28"/>
          <w:lang w:val="uk-UA" w:eastAsia="uk-UA"/>
        </w:rPr>
        <w:t>.</w:t>
      </w:r>
      <w:r w:rsidR="00D047FF" w:rsidRPr="008C3D5E">
        <w:rPr>
          <w:rFonts w:ascii="Times New Roman" w:hAnsi="Times New Roman"/>
          <w:bCs/>
          <w:noProof/>
          <w:snapToGrid w:val="0"/>
          <w:kern w:val="36"/>
          <w:sz w:val="28"/>
          <w:szCs w:val="28"/>
          <w:lang w:val="uk-UA" w:eastAsia="uk-UA"/>
        </w:rPr>
        <w:t>Apelin plays a catabolic role on articular cartilage: in vivo and in vitro studies</w:t>
      </w:r>
      <w:r w:rsidR="00D047FF" w:rsidRPr="008C3D5E">
        <w:rPr>
          <w:rFonts w:ascii="Times New Roman" w:hAnsi="Times New Roman"/>
          <w:bCs/>
          <w:noProof/>
          <w:snapToGrid w:val="0"/>
          <w:kern w:val="36"/>
          <w:sz w:val="28"/>
          <w:szCs w:val="28"/>
          <w:lang w:val="en-US" w:eastAsia="uk-UA"/>
        </w:rPr>
        <w:t xml:space="preserve"> / </w:t>
      </w:r>
      <w:hyperlink r:id="rId146" w:history="1">
        <w:r w:rsidR="00D047FF" w:rsidRPr="008C3D5E">
          <w:rPr>
            <w:rFonts w:ascii="Times New Roman" w:hAnsi="Times New Roman"/>
            <w:noProof/>
            <w:snapToGrid w:val="0"/>
            <w:sz w:val="28"/>
            <w:szCs w:val="28"/>
            <w:lang w:val="uk-UA" w:eastAsia="uk-UA"/>
          </w:rPr>
          <w:t xml:space="preserve"> 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F</w:t>
        </w:r>
      </w:hyperlink>
      <w:r w:rsidR="00D047FF" w:rsidRPr="008C3D5E">
        <w:rPr>
          <w:rFonts w:ascii="Times New Roman" w:hAnsi="Times New Roman"/>
          <w:noProof/>
          <w:snapToGrid w:val="0"/>
          <w:sz w:val="28"/>
          <w:szCs w:val="28"/>
          <w:lang w:val="en-US" w:eastAsia="uk-UA"/>
        </w:rPr>
        <w:t>.Hu</w:t>
      </w:r>
      <w:r w:rsidR="00D047FF" w:rsidRPr="008C3D5E">
        <w:rPr>
          <w:rFonts w:ascii="Times New Roman" w:hAnsi="Times New Roman"/>
          <w:noProof/>
          <w:snapToGrid w:val="0"/>
          <w:sz w:val="28"/>
          <w:szCs w:val="28"/>
          <w:lang w:val="uk-UA" w:eastAsia="uk-UA"/>
        </w:rPr>
        <w:t>, </w:t>
      </w:r>
      <w:hyperlink r:id="rId147" w:history="1">
        <w:r w:rsidR="00D047FF" w:rsidRPr="008C3D5E">
          <w:rPr>
            <w:rFonts w:ascii="Times New Roman" w:hAnsi="Times New Roman"/>
            <w:noProof/>
            <w:snapToGrid w:val="0"/>
            <w:sz w:val="28"/>
            <w:szCs w:val="28"/>
            <w:lang w:val="uk-UA" w:eastAsia="uk-UA"/>
          </w:rPr>
          <w:t xml:space="preserve"> W</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.Chen</w:t>
      </w:r>
      <w:r w:rsidR="00D047FF" w:rsidRPr="008C3D5E">
        <w:rPr>
          <w:rFonts w:ascii="Times New Roman" w:hAnsi="Times New Roman"/>
          <w:noProof/>
          <w:snapToGrid w:val="0"/>
          <w:sz w:val="28"/>
          <w:szCs w:val="28"/>
          <w:lang w:val="uk-UA" w:eastAsia="uk-UA"/>
        </w:rPr>
        <w:t>, </w:t>
      </w:r>
      <w:hyperlink r:id="rId148"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en-US" w:eastAsia="uk-UA"/>
        </w:rPr>
        <w:t>.Tang</w:t>
      </w:r>
      <w:r w:rsidR="00D047FF" w:rsidRPr="008C3D5E">
        <w:rPr>
          <w:rFonts w:ascii="Times New Roman" w:hAnsi="Times New Roman"/>
          <w:noProof/>
          <w:snapToGrid w:val="0"/>
          <w:sz w:val="28"/>
          <w:szCs w:val="28"/>
          <w:lang w:val="uk-UA" w:eastAsia="uk-UA"/>
        </w:rPr>
        <w:t>, </w:t>
      </w:r>
      <w:hyperlink r:id="rId149"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.Bao</w:t>
      </w:r>
      <w:r w:rsidR="00D047FF" w:rsidRPr="008C3D5E">
        <w:rPr>
          <w:rFonts w:ascii="Times New Roman" w:hAnsi="Times New Roman"/>
          <w:noProof/>
          <w:snapToGrid w:val="0"/>
          <w:sz w:val="28"/>
          <w:szCs w:val="28"/>
          <w:lang w:val="uk-UA" w:eastAsia="uk-UA"/>
        </w:rPr>
        <w:t>, </w:t>
      </w:r>
      <w:hyperlink r:id="rId150" w:history="1">
        <w:r w:rsidR="00D047FF" w:rsidRPr="008C3D5E">
          <w:rPr>
            <w:rFonts w:ascii="Times New Roman" w:hAnsi="Times New Roman"/>
            <w:noProof/>
            <w:snapToGrid w:val="0"/>
            <w:sz w:val="28"/>
            <w:szCs w:val="28"/>
            <w:lang w:val="uk-UA" w:eastAsia="uk-UA"/>
          </w:rPr>
          <w:t xml:space="preserve"> 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uk-UA" w:eastAsia="uk-UA"/>
        </w:rPr>
        <w:t>. Wu</w:t>
      </w:r>
      <w:r w:rsidR="00D047FF" w:rsidRPr="008C3D5E">
        <w:rPr>
          <w:rFonts w:ascii="Times New Roman" w:hAnsi="Times New Roman"/>
          <w:bCs/>
          <w:noProof/>
          <w:snapToGrid w:val="0"/>
          <w:kern w:val="36"/>
          <w:sz w:val="28"/>
          <w:szCs w:val="28"/>
          <w:lang w:val="en-US" w:eastAsia="uk-UA"/>
        </w:rPr>
        <w:t xml:space="preserve">// </w:t>
      </w:r>
      <w:hyperlink r:id="rId151" w:tooltip="International journal of molecular medicine." w:history="1">
        <w:r w:rsidR="00D047FF" w:rsidRPr="008C3D5E">
          <w:rPr>
            <w:rFonts w:ascii="Times New Roman" w:hAnsi="Times New Roman"/>
            <w:noProof/>
            <w:snapToGrid w:val="0"/>
            <w:sz w:val="28"/>
            <w:szCs w:val="28"/>
            <w:lang w:val="uk-UA" w:eastAsia="uk-UA"/>
          </w:rPr>
          <w:t>Int</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Mol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Med</w:t>
        </w:r>
        <w:r w:rsidR="00D047FF" w:rsidRPr="008C3D5E">
          <w:rPr>
            <w:rFonts w:ascii="Times New Roman" w:hAnsi="Times New Roman"/>
            <w:noProof/>
            <w:snapToGrid w:val="0"/>
            <w:sz w:val="28"/>
            <w:szCs w:val="28"/>
            <w:lang w:val="en-US" w:eastAsia="uk-UA"/>
          </w:rPr>
          <w:t>. -</w:t>
        </w:r>
      </w:hyperlink>
      <w:r w:rsidR="00D047FF" w:rsidRPr="008C3D5E">
        <w:rPr>
          <w:rFonts w:ascii="Times New Roman" w:hAnsi="Times New Roman"/>
          <w:noProof/>
          <w:snapToGrid w:val="0"/>
          <w:sz w:val="28"/>
          <w:szCs w:val="28"/>
          <w:lang w:val="uk-UA" w:eastAsia="uk-UA"/>
        </w:rPr>
        <w:t>2010</w:t>
      </w:r>
      <w:r w:rsidR="00D047FF" w:rsidRPr="008C3D5E">
        <w:rPr>
          <w:rFonts w:ascii="Times New Roman" w:hAnsi="Times New Roman"/>
          <w:noProof/>
          <w:snapToGrid w:val="0"/>
          <w:sz w:val="28"/>
          <w:szCs w:val="28"/>
          <w:lang w:val="en-US" w:eastAsia="uk-UA"/>
        </w:rPr>
        <w:t xml:space="preserve">. - </w:t>
      </w:r>
      <w:r w:rsidR="00D047FF" w:rsidRPr="008C3D5E">
        <w:rPr>
          <w:rFonts w:ascii="Times New Roman" w:hAnsi="Times New Roman"/>
          <w:noProof/>
          <w:snapToGrid w:val="0"/>
          <w:sz w:val="28"/>
          <w:szCs w:val="28"/>
          <w:lang w:val="uk-UA" w:eastAsia="ru-RU"/>
        </w:rPr>
        <w:t>Vol.</w:t>
      </w:r>
      <w:r w:rsidR="00D047FF" w:rsidRPr="008C3D5E">
        <w:rPr>
          <w:rFonts w:ascii="Times New Roman" w:hAnsi="Times New Roman"/>
          <w:noProof/>
          <w:snapToGrid w:val="0"/>
          <w:sz w:val="28"/>
          <w:szCs w:val="28"/>
          <w:lang w:val="uk-UA" w:eastAsia="uk-UA"/>
        </w:rPr>
        <w:t xml:space="preserve"> 26</w:t>
      </w:r>
      <w:r w:rsidR="00D047FF" w:rsidRPr="008C3D5E">
        <w:rPr>
          <w:rFonts w:ascii="Times New Roman" w:hAnsi="Times New Roman"/>
          <w:noProof/>
          <w:snapToGrid w:val="0"/>
          <w:sz w:val="28"/>
          <w:szCs w:val="28"/>
          <w:lang w:val="en-US" w:eastAsia="uk-UA"/>
        </w:rPr>
        <w:t xml:space="preserve">. - S. </w:t>
      </w:r>
      <w:r w:rsidR="00D047FF" w:rsidRPr="008C3D5E">
        <w:rPr>
          <w:rFonts w:ascii="Times New Roman" w:hAnsi="Times New Roman"/>
          <w:noProof/>
          <w:snapToGrid w:val="0"/>
          <w:sz w:val="28"/>
          <w:szCs w:val="28"/>
          <w:lang w:val="uk-UA" w:eastAsia="uk-UA"/>
        </w:rPr>
        <w:t>3</w:t>
      </w:r>
      <w:r w:rsidR="00D047FF" w:rsidRPr="008C3D5E">
        <w:rPr>
          <w:rFonts w:ascii="Times New Roman" w:hAnsi="Times New Roman"/>
          <w:noProof/>
          <w:snapToGrid w:val="0"/>
          <w:sz w:val="28"/>
          <w:szCs w:val="28"/>
          <w:lang w:val="en-US" w:eastAsia="uk-UA"/>
        </w:rPr>
        <w:t>. - P.</w:t>
      </w:r>
      <w:r w:rsidR="00D047FF" w:rsidRPr="008C3D5E">
        <w:rPr>
          <w:rFonts w:ascii="Times New Roman" w:hAnsi="Times New Roman"/>
          <w:noProof/>
          <w:snapToGrid w:val="0"/>
          <w:sz w:val="28"/>
          <w:szCs w:val="28"/>
          <w:lang w:val="uk-UA" w:eastAsia="uk-UA"/>
        </w:rPr>
        <w:t>357-</w:t>
      </w:r>
      <w:r w:rsidR="00D047FF" w:rsidRPr="008C3D5E">
        <w:rPr>
          <w:rFonts w:ascii="Times New Roman" w:hAnsi="Times New Roman"/>
          <w:noProof/>
          <w:snapToGrid w:val="0"/>
          <w:sz w:val="28"/>
          <w:szCs w:val="28"/>
          <w:lang w:val="en-US" w:eastAsia="uk-UA"/>
        </w:rPr>
        <w:t>3</w:t>
      </w:r>
      <w:r w:rsidR="00D047FF" w:rsidRPr="008C3D5E">
        <w:rPr>
          <w:rFonts w:ascii="Times New Roman" w:hAnsi="Times New Roman"/>
          <w:noProof/>
          <w:snapToGrid w:val="0"/>
          <w:sz w:val="28"/>
          <w:szCs w:val="28"/>
          <w:lang w:val="uk-UA" w:eastAsia="uk-UA"/>
        </w:rPr>
        <w:t>63.</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hyperlink r:id="rId152" w:history="1">
        <w:r w:rsidR="00D047FF" w:rsidRPr="008C3D5E">
          <w:rPr>
            <w:rFonts w:ascii="Times New Roman" w:hAnsi="Times New Roman"/>
            <w:noProof/>
            <w:snapToGrid w:val="0"/>
            <w:sz w:val="28"/>
            <w:szCs w:val="28"/>
            <w:lang w:val="uk-UA" w:eastAsia="uk-UA"/>
          </w:rPr>
          <w:t>Hu 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F</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Increased apelin serum levels and expression in human chondrocytes in osteoarthritic patients</w:t>
      </w:r>
      <w:r w:rsidR="00D047FF" w:rsidRPr="008C3D5E">
        <w:rPr>
          <w:rFonts w:ascii="Times New Roman" w:hAnsi="Times New Roman"/>
          <w:bCs/>
          <w:noProof/>
          <w:snapToGrid w:val="0"/>
          <w:kern w:val="36"/>
          <w:sz w:val="28"/>
          <w:szCs w:val="28"/>
          <w:lang w:val="en-US" w:eastAsia="uk-UA"/>
        </w:rPr>
        <w:t xml:space="preserve"> / </w:t>
      </w:r>
      <w:hyperlink r:id="rId153" w:history="1">
        <w:r w:rsidR="00D047FF" w:rsidRPr="008C3D5E">
          <w:rPr>
            <w:rFonts w:ascii="Times New Roman" w:hAnsi="Times New Roman"/>
            <w:noProof/>
            <w:snapToGrid w:val="0"/>
            <w:sz w:val="28"/>
            <w:szCs w:val="28"/>
            <w:lang w:val="uk-UA" w:eastAsia="uk-UA"/>
          </w:rPr>
          <w:t>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F</w:t>
        </w:r>
      </w:hyperlink>
      <w:r w:rsidR="00D047FF" w:rsidRPr="008C3D5E">
        <w:rPr>
          <w:rFonts w:ascii="Times New Roman" w:hAnsi="Times New Roman"/>
          <w:noProof/>
          <w:snapToGrid w:val="0"/>
          <w:sz w:val="28"/>
          <w:szCs w:val="28"/>
          <w:lang w:val="en-US" w:eastAsia="uk-UA"/>
        </w:rPr>
        <w:t>.Hu</w:t>
      </w:r>
      <w:r w:rsidR="00D047FF" w:rsidRPr="008C3D5E">
        <w:rPr>
          <w:rFonts w:ascii="Times New Roman" w:hAnsi="Times New Roman"/>
          <w:noProof/>
          <w:snapToGrid w:val="0"/>
          <w:sz w:val="28"/>
          <w:szCs w:val="28"/>
          <w:lang w:val="uk-UA" w:eastAsia="uk-UA"/>
        </w:rPr>
        <w:t>, </w:t>
      </w:r>
      <w:hyperlink r:id="rId154"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en-US" w:eastAsia="uk-UA"/>
        </w:rPr>
        <w:t>.Tang</w:t>
      </w:r>
      <w:r w:rsidR="00D047FF" w:rsidRPr="008C3D5E">
        <w:rPr>
          <w:rFonts w:ascii="Times New Roman" w:hAnsi="Times New Roman"/>
          <w:noProof/>
          <w:snapToGrid w:val="0"/>
          <w:sz w:val="28"/>
          <w:szCs w:val="28"/>
          <w:lang w:val="uk-UA" w:eastAsia="uk-UA"/>
        </w:rPr>
        <w:t>, </w:t>
      </w:r>
      <w:hyperlink r:id="rId155" w:history="1">
        <w:r w:rsidR="00D047FF" w:rsidRPr="008C3D5E">
          <w:rPr>
            <w:rFonts w:ascii="Times New Roman" w:hAnsi="Times New Roman"/>
            <w:noProof/>
            <w:snapToGrid w:val="0"/>
            <w:sz w:val="28"/>
            <w:szCs w:val="28"/>
            <w:lang w:val="uk-UA" w:eastAsia="uk-UA"/>
          </w:rPr>
          <w:t>W</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.Chen</w:t>
      </w:r>
      <w:r w:rsidR="00D047FF" w:rsidRPr="008C3D5E">
        <w:rPr>
          <w:rFonts w:ascii="Times New Roman" w:hAnsi="Times New Roman"/>
          <w:noProof/>
          <w:snapToGrid w:val="0"/>
          <w:sz w:val="28"/>
          <w:szCs w:val="28"/>
          <w:lang w:val="uk-UA" w:eastAsia="uk-UA"/>
        </w:rPr>
        <w:t>, </w:t>
      </w:r>
      <w:hyperlink r:id="rId156" w:history="1">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.Bao</w:t>
      </w:r>
      <w:r w:rsidR="00D047FF" w:rsidRPr="008C3D5E">
        <w:rPr>
          <w:rFonts w:ascii="Times New Roman" w:hAnsi="Times New Roman"/>
          <w:noProof/>
          <w:snapToGrid w:val="0"/>
          <w:sz w:val="28"/>
          <w:szCs w:val="28"/>
          <w:lang w:val="uk-UA" w:eastAsia="uk-UA"/>
        </w:rPr>
        <w:t>, </w:t>
      </w:r>
      <w:hyperlink r:id="rId157" w:history="1">
        <w:r w:rsidR="00D047FF" w:rsidRPr="008C3D5E">
          <w:rPr>
            <w:rFonts w:ascii="Times New Roman" w:hAnsi="Times New Roman"/>
            <w:noProof/>
            <w:snapToGrid w:val="0"/>
            <w:sz w:val="28"/>
            <w:szCs w:val="28"/>
            <w:lang w:val="uk-UA" w:eastAsia="uk-UA"/>
          </w:rPr>
          <w:t>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uk-UA" w:eastAsia="uk-UA"/>
        </w:rPr>
        <w:t xml:space="preserve">. Wu </w:t>
      </w:r>
      <w:r w:rsidR="00D047FF" w:rsidRPr="008C3D5E">
        <w:rPr>
          <w:rFonts w:ascii="Times New Roman" w:hAnsi="Times New Roman"/>
          <w:bCs/>
          <w:noProof/>
          <w:snapToGrid w:val="0"/>
          <w:kern w:val="36"/>
          <w:sz w:val="28"/>
          <w:szCs w:val="28"/>
          <w:lang w:val="en-US" w:eastAsia="uk-UA"/>
        </w:rPr>
        <w:t>//</w:t>
      </w:r>
      <w:r w:rsidR="00E45F29">
        <w:rPr>
          <w:rFonts w:ascii="Times New Roman" w:hAnsi="Times New Roman"/>
          <w:bCs/>
          <w:noProof/>
          <w:snapToGrid w:val="0"/>
          <w:kern w:val="36"/>
          <w:sz w:val="28"/>
          <w:szCs w:val="28"/>
          <w:lang w:val="en-US" w:eastAsia="uk-UA"/>
        </w:rPr>
        <w:t xml:space="preserve"> </w:t>
      </w:r>
      <w:hyperlink r:id="rId158" w:tooltip="International orthopaedics." w:history="1">
        <w:r w:rsidR="00D047FF" w:rsidRPr="008C3D5E">
          <w:rPr>
            <w:rFonts w:ascii="Times New Roman" w:hAnsi="Times New Roman"/>
            <w:noProof/>
            <w:snapToGrid w:val="0"/>
            <w:sz w:val="28"/>
            <w:szCs w:val="28"/>
            <w:lang w:val="uk-UA" w:eastAsia="uk-UA"/>
          </w:rPr>
          <w:t>Int</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Orthop.</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 2011</w:t>
      </w:r>
      <w:r w:rsidR="00D047FF" w:rsidRPr="008C3D5E">
        <w:rPr>
          <w:rFonts w:ascii="Times New Roman" w:hAnsi="Times New Roman"/>
          <w:noProof/>
          <w:snapToGrid w:val="0"/>
          <w:sz w:val="28"/>
          <w:szCs w:val="28"/>
          <w:lang w:val="en-US" w:eastAsia="uk-UA"/>
        </w:rPr>
        <w:t xml:space="preserve">. - </w:t>
      </w:r>
      <w:r w:rsidR="00D047FF" w:rsidRPr="008C3D5E">
        <w:rPr>
          <w:rFonts w:ascii="Times New Roman" w:hAnsi="Times New Roman"/>
          <w:noProof/>
          <w:snapToGrid w:val="0"/>
          <w:sz w:val="28"/>
          <w:szCs w:val="28"/>
          <w:lang w:val="uk-UA" w:eastAsia="ru-RU"/>
        </w:rPr>
        <w:t xml:space="preserve">Vol. </w:t>
      </w:r>
      <w:r w:rsidR="00D047FF" w:rsidRPr="008C3D5E">
        <w:rPr>
          <w:rFonts w:ascii="Times New Roman" w:hAnsi="Times New Roman"/>
          <w:noProof/>
          <w:snapToGrid w:val="0"/>
          <w:sz w:val="28"/>
          <w:szCs w:val="28"/>
          <w:lang w:val="uk-UA" w:eastAsia="uk-UA"/>
        </w:rPr>
        <w:t>35</w:t>
      </w:r>
      <w:r w:rsidR="00D047FF" w:rsidRPr="008C3D5E">
        <w:rPr>
          <w:rFonts w:ascii="Times New Roman" w:hAnsi="Times New Roman"/>
          <w:noProof/>
          <w:snapToGrid w:val="0"/>
          <w:sz w:val="28"/>
          <w:szCs w:val="28"/>
          <w:lang w:val="en-US" w:eastAsia="uk-UA"/>
        </w:rPr>
        <w:t xml:space="preserve">. - S. </w:t>
      </w:r>
      <w:r w:rsidR="00D047FF" w:rsidRPr="008C3D5E">
        <w:rPr>
          <w:rFonts w:ascii="Times New Roman" w:hAnsi="Times New Roman"/>
          <w:noProof/>
          <w:snapToGrid w:val="0"/>
          <w:sz w:val="28"/>
          <w:szCs w:val="28"/>
          <w:lang w:val="uk-UA" w:eastAsia="uk-UA"/>
        </w:rPr>
        <w:t>9</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1421-</w:t>
      </w:r>
      <w:r w:rsidR="00D047FF" w:rsidRPr="008C3D5E">
        <w:rPr>
          <w:rFonts w:ascii="Times New Roman" w:hAnsi="Times New Roman"/>
          <w:noProof/>
          <w:snapToGrid w:val="0"/>
          <w:sz w:val="28"/>
          <w:szCs w:val="28"/>
          <w:lang w:val="en-US" w:eastAsia="uk-UA"/>
        </w:rPr>
        <w:t>142</w:t>
      </w:r>
      <w:r w:rsidR="00D047FF" w:rsidRPr="008C3D5E">
        <w:rPr>
          <w:rFonts w:ascii="Times New Roman" w:hAnsi="Times New Roman"/>
          <w:noProof/>
          <w:snapToGrid w:val="0"/>
          <w:sz w:val="28"/>
          <w:szCs w:val="28"/>
          <w:lang w:val="uk-UA" w:eastAsia="uk-UA"/>
        </w:rPr>
        <w:t>6.</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 xml:space="preserve">Ichchou L. Relationship between spine osteoarthritis, bone mineral density </w:t>
      </w:r>
      <w:r w:rsidRPr="008C3D5E">
        <w:rPr>
          <w:rFonts w:ascii="Times New Roman" w:hAnsi="Times New Roman"/>
          <w:noProof/>
          <w:snapToGrid w:val="0"/>
          <w:sz w:val="28"/>
          <w:szCs w:val="28"/>
          <w:lang w:val="uk-UA" w:eastAsia="ru-RU"/>
        </w:rPr>
        <w:lastRenderedPageBreak/>
        <w:t xml:space="preserve">and bone turn over markers in postmenopausal women / L. Ichchou, F.Allali, S. Rosto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BMC Womens Health. - 2010. - Vol. 10. - P. 25.</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en-US" w:eastAsia="ru-RU"/>
        </w:rPr>
        <w:t>Ichida J. Regulatory</w:t>
      </w:r>
      <w:r w:rsidR="001E6AC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roles</w:t>
      </w:r>
      <w:r w:rsidR="001E6AC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for</w:t>
      </w:r>
      <w:r w:rsidR="001E6AC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APJ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aseven</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transmembrane</w:t>
      </w:r>
      <w:r w:rsidR="001E6AC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receptor</w:t>
      </w:r>
      <w:r w:rsidR="001E6AC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related</w:t>
      </w:r>
      <w:r w:rsidR="001E6AC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to</w:t>
      </w:r>
      <w:r w:rsidR="001E6AC9">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angiotensin</w:t>
      </w:r>
      <w:r w:rsidR="001E6AC9">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type1 receptor in blood presser in vi</w:t>
      </w:r>
      <w:r w:rsidR="001E6AC9">
        <w:rPr>
          <w:rFonts w:ascii="Times New Roman" w:hAnsi="Times New Roman"/>
          <w:noProof/>
          <w:snapToGrid w:val="0"/>
          <w:sz w:val="28"/>
          <w:szCs w:val="28"/>
          <w:lang w:val="en-US" w:eastAsia="ru-RU"/>
        </w:rPr>
        <w:t>vo / J. Ichida, T. Hashimoto, Y. </w:t>
      </w:r>
      <w:r w:rsidRPr="008C3D5E">
        <w:rPr>
          <w:rFonts w:ascii="Times New Roman" w:hAnsi="Times New Roman"/>
          <w:noProof/>
          <w:snapToGrid w:val="0"/>
          <w:sz w:val="28"/>
          <w:szCs w:val="28"/>
          <w:lang w:val="en-US" w:eastAsia="ru-RU"/>
        </w:rPr>
        <w:t xml:space="preserve">Hashimoto [et al.] // J. Biol. Chem. </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 xml:space="preserve"> 2012. </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 xml:space="preserve"> V.279. </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 xml:space="preserve"> P.26274-</w:t>
      </w:r>
      <w:r w:rsidRPr="008C3D5E">
        <w:rPr>
          <w:rFonts w:ascii="Times New Roman" w:hAnsi="Times New Roman"/>
          <w:noProof/>
          <w:snapToGrid w:val="0"/>
          <w:sz w:val="28"/>
          <w:szCs w:val="28"/>
          <w:lang w:val="uk-UA" w:eastAsia="ru-RU"/>
        </w:rPr>
        <w:t>26</w:t>
      </w:r>
      <w:r w:rsidRPr="008C3D5E">
        <w:rPr>
          <w:rFonts w:ascii="Times New Roman" w:hAnsi="Times New Roman"/>
          <w:noProof/>
          <w:snapToGrid w:val="0"/>
          <w:sz w:val="28"/>
          <w:szCs w:val="28"/>
          <w:lang w:val="en-US" w:eastAsia="ru-RU"/>
        </w:rPr>
        <w:t>279.</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en-US" w:eastAsia="ar-SA"/>
        </w:rPr>
        <w:t xml:space="preserve">JarvelaI. Molecular genetics of human lactase deficiencies </w:t>
      </w:r>
      <w:r w:rsidRPr="008C3D5E">
        <w:rPr>
          <w:rFonts w:ascii="Times New Roman" w:hAnsi="Times New Roman"/>
          <w:noProof/>
          <w:snapToGrid w:val="0"/>
          <w:sz w:val="28"/>
          <w:szCs w:val="28"/>
          <w:lang w:val="uk-UA" w:eastAsia="ar-SA"/>
        </w:rPr>
        <w:t xml:space="preserve">/ </w:t>
      </w:r>
      <w:r w:rsidR="001E6AC9">
        <w:rPr>
          <w:rFonts w:ascii="Times New Roman" w:hAnsi="Times New Roman"/>
          <w:noProof/>
          <w:snapToGrid w:val="0"/>
          <w:sz w:val="28"/>
          <w:szCs w:val="28"/>
          <w:lang w:val="en-US" w:eastAsia="ar-SA"/>
        </w:rPr>
        <w:t>I.Jarvela, S. Torniainen,</w:t>
      </w:r>
      <w:r w:rsidRPr="008C3D5E">
        <w:rPr>
          <w:rFonts w:ascii="Times New Roman" w:hAnsi="Times New Roman"/>
          <w:noProof/>
          <w:snapToGrid w:val="0"/>
          <w:sz w:val="28"/>
          <w:szCs w:val="28"/>
          <w:lang w:val="en-US" w:eastAsia="ar-SA"/>
        </w:rPr>
        <w:t xml:space="preserve"> K.L. Kolho</w:t>
      </w:r>
      <w:r w:rsidRPr="008C3D5E">
        <w:rPr>
          <w:rFonts w:ascii="Times New Roman" w:hAnsi="Times New Roman"/>
          <w:noProof/>
          <w:snapToGrid w:val="0"/>
          <w:sz w:val="28"/>
          <w:szCs w:val="28"/>
          <w:lang w:val="uk-UA" w:eastAsia="ar-SA"/>
        </w:rPr>
        <w:t xml:space="preserve"> //</w:t>
      </w:r>
      <w:r w:rsidRPr="008C3D5E">
        <w:rPr>
          <w:rFonts w:ascii="Times New Roman" w:hAnsi="Times New Roman"/>
          <w:noProof/>
          <w:snapToGrid w:val="0"/>
          <w:sz w:val="28"/>
          <w:szCs w:val="28"/>
          <w:lang w:val="en-US" w:eastAsia="ar-SA"/>
        </w:rPr>
        <w:t xml:space="preserve"> Ann</w:t>
      </w:r>
      <w:r w:rsidRPr="008C3D5E">
        <w:rPr>
          <w:rFonts w:ascii="Times New Roman" w:hAnsi="Times New Roman"/>
          <w:noProof/>
          <w:snapToGrid w:val="0"/>
          <w:sz w:val="28"/>
          <w:szCs w:val="28"/>
          <w:lang w:val="uk-UA" w:eastAsia="ar-SA"/>
        </w:rPr>
        <w:t>.</w:t>
      </w:r>
      <w:r w:rsidRPr="008C3D5E">
        <w:rPr>
          <w:rFonts w:ascii="Times New Roman" w:hAnsi="Times New Roman"/>
          <w:noProof/>
          <w:snapToGrid w:val="0"/>
          <w:sz w:val="28"/>
          <w:szCs w:val="28"/>
          <w:lang w:val="en-US" w:eastAsia="ar-SA"/>
        </w:rPr>
        <w:t xml:space="preserve"> Med</w:t>
      </w:r>
      <w:r w:rsidRPr="008C3D5E">
        <w:rPr>
          <w:rFonts w:ascii="Times New Roman" w:hAnsi="Times New Roman"/>
          <w:noProof/>
          <w:snapToGrid w:val="0"/>
          <w:sz w:val="28"/>
          <w:szCs w:val="28"/>
          <w:lang w:val="uk-UA" w:eastAsia="ar-SA"/>
        </w:rPr>
        <w:t>. -</w:t>
      </w:r>
      <w:r w:rsidRPr="008C3D5E">
        <w:rPr>
          <w:rFonts w:ascii="Times New Roman" w:hAnsi="Times New Roman"/>
          <w:noProof/>
          <w:snapToGrid w:val="0"/>
          <w:sz w:val="28"/>
          <w:szCs w:val="28"/>
          <w:lang w:val="en-US" w:eastAsia="ar-SA"/>
        </w:rPr>
        <w:t xml:space="preserve"> 2009. -Vol. 41. - S. 8. - P. 568-</w:t>
      </w:r>
      <w:r w:rsidRPr="008C3D5E">
        <w:rPr>
          <w:rFonts w:ascii="Times New Roman" w:hAnsi="Times New Roman"/>
          <w:noProof/>
          <w:snapToGrid w:val="0"/>
          <w:sz w:val="28"/>
          <w:szCs w:val="28"/>
          <w:lang w:val="uk-UA" w:eastAsia="ar-SA"/>
        </w:rPr>
        <w:t>5</w:t>
      </w:r>
      <w:r w:rsidRPr="008C3D5E">
        <w:rPr>
          <w:rFonts w:ascii="Times New Roman" w:hAnsi="Times New Roman"/>
          <w:noProof/>
          <w:snapToGrid w:val="0"/>
          <w:sz w:val="28"/>
          <w:szCs w:val="28"/>
          <w:lang w:val="en-US" w:eastAsia="ar-SA"/>
        </w:rPr>
        <w:t>75.</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shd w:val="clear" w:color="auto" w:fill="FFFFFF"/>
          <w:lang w:val="uk-UA" w:eastAsia="ru-RU"/>
        </w:rPr>
        <w:t>Jellema P</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Lactose malabsorption and intolerance: a systematic review on the diagnostic value of gastrointestinal symptoms and self-reported milk intolerance</w:t>
      </w:r>
      <w:r w:rsidRPr="008C3D5E">
        <w:rPr>
          <w:rFonts w:ascii="Times New Roman" w:hAnsi="Times New Roman"/>
          <w:noProof/>
          <w:snapToGrid w:val="0"/>
          <w:sz w:val="28"/>
          <w:szCs w:val="28"/>
          <w:shd w:val="clear" w:color="auto" w:fill="FFFFFF"/>
          <w:lang w:val="en-US" w:eastAsia="ru-RU"/>
        </w:rPr>
        <w:t xml:space="preserve"> / </w:t>
      </w:r>
      <w:r w:rsidRPr="008C3D5E">
        <w:rPr>
          <w:rFonts w:ascii="Times New Roman" w:hAnsi="Times New Roman"/>
          <w:noProof/>
          <w:snapToGrid w:val="0"/>
          <w:sz w:val="28"/>
          <w:szCs w:val="28"/>
          <w:shd w:val="clear" w:color="auto" w:fill="FFFFFF"/>
          <w:lang w:val="uk-UA" w:eastAsia="ru-RU"/>
        </w:rPr>
        <w:t>P</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Jellema, F</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G</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Schellevis, D</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A</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Windt </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QJM</w:t>
      </w:r>
      <w:r w:rsidRPr="008C3D5E">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shd w:val="clear" w:color="auto" w:fill="FFFFFF"/>
          <w:lang w:val="uk-UA" w:eastAsia="ru-RU"/>
        </w:rPr>
        <w:t xml:space="preserve"> 2010</w:t>
      </w:r>
      <w:r w:rsidRPr="008C3D5E">
        <w:rPr>
          <w:rFonts w:ascii="Times New Roman" w:hAnsi="Times New Roman"/>
          <w:noProof/>
          <w:snapToGrid w:val="0"/>
          <w:sz w:val="28"/>
          <w:szCs w:val="28"/>
          <w:shd w:val="clear" w:color="auto" w:fill="FFFFFF"/>
          <w:lang w:val="en-US" w:eastAsia="ru-RU"/>
        </w:rPr>
        <w:t>. - Vol.</w:t>
      </w:r>
      <w:r w:rsidRPr="008C3D5E">
        <w:rPr>
          <w:rFonts w:ascii="Times New Roman" w:hAnsi="Times New Roman"/>
          <w:noProof/>
          <w:snapToGrid w:val="0"/>
          <w:sz w:val="28"/>
          <w:szCs w:val="28"/>
          <w:shd w:val="clear" w:color="auto" w:fill="FFFFFF"/>
          <w:lang w:val="uk-UA" w:eastAsia="ru-RU"/>
        </w:rPr>
        <w:t xml:space="preserve"> 103</w:t>
      </w:r>
      <w:r w:rsidRPr="008C3D5E">
        <w:rPr>
          <w:rFonts w:ascii="Times New Roman" w:hAnsi="Times New Roman"/>
          <w:noProof/>
          <w:snapToGrid w:val="0"/>
          <w:sz w:val="28"/>
          <w:szCs w:val="28"/>
          <w:shd w:val="clear" w:color="auto" w:fill="FFFFFF"/>
          <w:lang w:val="en-US" w:eastAsia="ru-RU"/>
        </w:rPr>
        <w:t xml:space="preserve">. - P. </w:t>
      </w:r>
      <w:r w:rsidRPr="008C3D5E">
        <w:rPr>
          <w:rFonts w:ascii="Times New Roman" w:hAnsi="Times New Roman"/>
          <w:noProof/>
          <w:snapToGrid w:val="0"/>
          <w:sz w:val="28"/>
          <w:szCs w:val="28"/>
          <w:shd w:val="clear" w:color="auto" w:fill="FFFFFF"/>
          <w:lang w:val="uk-UA" w:eastAsia="ru-RU"/>
        </w:rPr>
        <w:t>555</w:t>
      </w:r>
      <w:r w:rsidRPr="008C3D5E">
        <w:rPr>
          <w:rFonts w:ascii="Times New Roman" w:hAnsi="Times New Roman"/>
          <w:noProof/>
          <w:snapToGrid w:val="0"/>
          <w:sz w:val="28"/>
          <w:szCs w:val="28"/>
          <w:shd w:val="clear" w:color="auto" w:fill="FFFFFF"/>
          <w:lang w:val="en-US" w:eastAsia="ru-RU"/>
        </w:rPr>
        <w:t>-5</w:t>
      </w:r>
      <w:r w:rsidRPr="008C3D5E">
        <w:rPr>
          <w:rFonts w:ascii="Times New Roman" w:hAnsi="Times New Roman"/>
          <w:noProof/>
          <w:snapToGrid w:val="0"/>
          <w:sz w:val="28"/>
          <w:szCs w:val="28"/>
          <w:shd w:val="clear" w:color="auto" w:fill="FFFFFF"/>
          <w:lang w:val="uk-UA" w:eastAsia="ru-RU"/>
        </w:rPr>
        <w:t>72.</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Johnell O. Epidemiology of osteoporotic fractures / О.Johnell, J. Kanis // Osteoporosis Int. - 20</w:t>
      </w:r>
      <w:r w:rsidRPr="008C3D5E">
        <w:rPr>
          <w:rFonts w:ascii="Times New Roman" w:hAnsi="Times New Roman"/>
          <w:noProof/>
          <w:snapToGrid w:val="0"/>
          <w:sz w:val="28"/>
          <w:szCs w:val="28"/>
          <w:lang w:val="en-US" w:eastAsia="ru-RU"/>
        </w:rPr>
        <w:t>12</w:t>
      </w:r>
      <w:r w:rsidRPr="008C3D5E">
        <w:rPr>
          <w:rFonts w:ascii="Times New Roman" w:hAnsi="Times New Roman"/>
          <w:noProof/>
          <w:snapToGrid w:val="0"/>
          <w:sz w:val="28"/>
          <w:szCs w:val="28"/>
          <w:lang w:val="uk-UA" w:eastAsia="ru-RU"/>
        </w:rPr>
        <w:t>. - № 16. - Р. 3-7.</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hyperlink r:id="rId159" w:history="1">
        <w:r w:rsidR="00D047FF" w:rsidRPr="008C3D5E">
          <w:rPr>
            <w:rFonts w:ascii="Times New Roman" w:hAnsi="Times New Roman"/>
            <w:noProof/>
            <w:snapToGrid w:val="0"/>
            <w:sz w:val="28"/>
            <w:szCs w:val="28"/>
            <w:lang w:val="uk-UA" w:eastAsia="uk-UA"/>
          </w:rPr>
          <w:t>Ju Z</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Electroacupuncture with different cu</w:t>
      </w:r>
      <w:r w:rsidR="001E6AC9">
        <w:rPr>
          <w:rFonts w:ascii="Times New Roman" w:hAnsi="Times New Roman"/>
          <w:bCs/>
          <w:noProof/>
          <w:snapToGrid w:val="0"/>
          <w:kern w:val="36"/>
          <w:sz w:val="28"/>
          <w:szCs w:val="28"/>
          <w:lang w:val="uk-UA" w:eastAsia="uk-UA"/>
        </w:rPr>
        <w:t>rrent intensities to treat knee</w:t>
      </w:r>
      <w:r w:rsidR="001E6AC9">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osteoarthritis: a single-blinded controlled study</w:t>
      </w:r>
      <w:r w:rsidR="00D047FF" w:rsidRPr="008C3D5E">
        <w:rPr>
          <w:rFonts w:ascii="Times New Roman" w:hAnsi="Times New Roman"/>
          <w:bCs/>
          <w:noProof/>
          <w:snapToGrid w:val="0"/>
          <w:kern w:val="36"/>
          <w:sz w:val="28"/>
          <w:szCs w:val="28"/>
          <w:lang w:val="en-US" w:eastAsia="uk-UA"/>
        </w:rPr>
        <w:t xml:space="preserve"> / </w:t>
      </w:r>
      <w:hyperlink r:id="rId160" w:history="1">
        <w:r w:rsidR="00D047FF" w:rsidRPr="008C3D5E">
          <w:rPr>
            <w:rFonts w:ascii="Times New Roman" w:hAnsi="Times New Roman"/>
            <w:noProof/>
            <w:snapToGrid w:val="0"/>
            <w:sz w:val="28"/>
            <w:szCs w:val="28"/>
            <w:lang w:val="uk-UA" w:eastAsia="uk-UA"/>
          </w:rPr>
          <w:t>Z</w:t>
        </w:r>
      </w:hyperlink>
      <w:r w:rsidR="00D047FF" w:rsidRPr="008C3D5E">
        <w:rPr>
          <w:rFonts w:ascii="Times New Roman" w:hAnsi="Times New Roman"/>
          <w:noProof/>
          <w:snapToGrid w:val="0"/>
          <w:sz w:val="28"/>
          <w:szCs w:val="28"/>
          <w:lang w:val="en-US" w:eastAsia="uk-UA"/>
        </w:rPr>
        <w:t>.Ju</w:t>
      </w:r>
      <w:r w:rsidR="001E6AC9">
        <w:rPr>
          <w:rFonts w:ascii="Times New Roman" w:hAnsi="Times New Roman"/>
          <w:noProof/>
          <w:snapToGrid w:val="0"/>
          <w:sz w:val="28"/>
          <w:szCs w:val="28"/>
          <w:lang w:val="uk-UA" w:eastAsia="uk-UA"/>
        </w:rPr>
        <w:t>,</w:t>
      </w:r>
      <w:r w:rsidR="001E6AC9">
        <w:rPr>
          <w:rFonts w:ascii="Times New Roman" w:hAnsi="Times New Roman"/>
          <w:noProof/>
          <w:snapToGrid w:val="0"/>
          <w:sz w:val="28"/>
          <w:szCs w:val="28"/>
          <w:lang w:val="en-US" w:eastAsia="uk-UA"/>
        </w:rPr>
        <w:t xml:space="preserve"> </w:t>
      </w:r>
      <w:hyperlink r:id="rId161" w:history="1">
        <w:r w:rsidR="00D047FF" w:rsidRPr="008C3D5E">
          <w:rPr>
            <w:rFonts w:ascii="Times New Roman" w:hAnsi="Times New Roman"/>
            <w:noProof/>
            <w:snapToGrid w:val="0"/>
            <w:sz w:val="28"/>
            <w:szCs w:val="28"/>
            <w:lang w:val="uk-UA" w:eastAsia="uk-UA"/>
          </w:rPr>
          <w:t>X</w:t>
        </w:r>
      </w:hyperlink>
      <w:r w:rsidR="00D047FF" w:rsidRPr="008C3D5E">
        <w:rPr>
          <w:rFonts w:ascii="Times New Roman" w:hAnsi="Times New Roman"/>
          <w:noProof/>
          <w:snapToGrid w:val="0"/>
          <w:sz w:val="28"/>
          <w:szCs w:val="28"/>
          <w:lang w:val="en-US" w:eastAsia="uk-UA"/>
        </w:rPr>
        <w:t>.Guo</w:t>
      </w:r>
      <w:r w:rsidR="00D047FF" w:rsidRPr="008C3D5E">
        <w:rPr>
          <w:rFonts w:ascii="Times New Roman" w:hAnsi="Times New Roman"/>
          <w:noProof/>
          <w:snapToGrid w:val="0"/>
          <w:sz w:val="28"/>
          <w:szCs w:val="28"/>
          <w:lang w:val="uk-UA" w:eastAsia="uk-UA"/>
        </w:rPr>
        <w:t>, </w:t>
      </w:r>
      <w:hyperlink r:id="rId162" w:history="1">
        <w:r w:rsidR="00D047FF" w:rsidRPr="008C3D5E">
          <w:rPr>
            <w:rFonts w:ascii="Times New Roman" w:hAnsi="Times New Roman"/>
            <w:noProof/>
            <w:snapToGrid w:val="0"/>
            <w:sz w:val="28"/>
            <w:szCs w:val="28"/>
            <w:lang w:val="uk-UA" w:eastAsia="uk-UA"/>
          </w:rPr>
          <w:t>X</w:t>
        </w:r>
      </w:hyperlink>
      <w:r w:rsidR="00D047FF" w:rsidRPr="008C3D5E">
        <w:rPr>
          <w:rFonts w:ascii="Times New Roman" w:hAnsi="Times New Roman"/>
          <w:noProof/>
          <w:snapToGrid w:val="0"/>
          <w:sz w:val="28"/>
          <w:szCs w:val="28"/>
          <w:lang w:val="en-US" w:eastAsia="uk-UA"/>
        </w:rPr>
        <w:t>.Jiang</w:t>
      </w:r>
      <w:r w:rsidR="00D047FF" w:rsidRPr="008C3D5E">
        <w:rPr>
          <w:rFonts w:ascii="Times New Roman" w:hAnsi="Times New Roman"/>
          <w:noProof/>
          <w:snapToGrid w:val="0"/>
          <w:sz w:val="28"/>
          <w:szCs w:val="28"/>
          <w:lang w:val="uk-UA" w:eastAsia="uk-UA"/>
        </w:rPr>
        <w:t>, </w:t>
      </w:r>
      <w:hyperlink r:id="rId163" w:history="1">
        <w:r w:rsidR="00D047FF" w:rsidRPr="008C3D5E">
          <w:rPr>
            <w:rFonts w:ascii="Times New Roman" w:hAnsi="Times New Roman"/>
            <w:noProof/>
            <w:snapToGrid w:val="0"/>
            <w:sz w:val="28"/>
            <w:szCs w:val="28"/>
            <w:lang w:val="uk-UA" w:eastAsia="uk-UA"/>
          </w:rPr>
          <w:t>X</w:t>
        </w:r>
      </w:hyperlink>
      <w:r w:rsidR="00D047FF" w:rsidRPr="008C3D5E">
        <w:rPr>
          <w:rFonts w:ascii="Times New Roman" w:hAnsi="Times New Roman"/>
          <w:noProof/>
          <w:snapToGrid w:val="0"/>
          <w:sz w:val="28"/>
          <w:szCs w:val="28"/>
          <w:lang w:val="en-US" w:eastAsia="uk-UA"/>
        </w:rPr>
        <w:t>.Wang</w:t>
      </w:r>
      <w:r w:rsidR="00D047FF" w:rsidRPr="008C3D5E">
        <w:rPr>
          <w:rFonts w:ascii="Times New Roman" w:hAnsi="Times New Roman"/>
          <w:noProof/>
          <w:snapToGrid w:val="0"/>
          <w:sz w:val="28"/>
          <w:szCs w:val="28"/>
          <w:lang w:val="uk-UA" w:eastAsia="uk-UA"/>
        </w:rPr>
        <w:t>, </w:t>
      </w:r>
      <w:hyperlink r:id="rId164" w:history="1">
        <w:r w:rsidR="00D047FF" w:rsidRPr="008C3D5E">
          <w:rPr>
            <w:rFonts w:ascii="Times New Roman" w:hAnsi="Times New Roman"/>
            <w:noProof/>
            <w:snapToGrid w:val="0"/>
            <w:sz w:val="28"/>
            <w:szCs w:val="28"/>
            <w:lang w:val="uk-UA" w:eastAsia="uk-UA"/>
          </w:rPr>
          <w:t xml:space="preserve"> S</w:t>
        </w:r>
      </w:hyperlink>
      <w:r w:rsidR="00D047FF" w:rsidRPr="008C3D5E">
        <w:rPr>
          <w:rFonts w:ascii="Times New Roman" w:hAnsi="Times New Roman"/>
          <w:noProof/>
          <w:snapToGrid w:val="0"/>
          <w:sz w:val="28"/>
          <w:szCs w:val="28"/>
          <w:lang w:val="en-US" w:eastAsia="uk-UA"/>
        </w:rPr>
        <w:t>.Liu</w:t>
      </w:r>
      <w:r w:rsidR="001E6AC9">
        <w:rPr>
          <w:rFonts w:ascii="Times New Roman" w:hAnsi="Times New Roman"/>
          <w:noProof/>
          <w:snapToGrid w:val="0"/>
          <w:sz w:val="28"/>
          <w:szCs w:val="28"/>
          <w:lang w:val="uk-UA" w:eastAsia="uk-UA"/>
        </w:rPr>
        <w:t>,</w:t>
      </w:r>
      <w:r w:rsidR="001E6AC9">
        <w:rPr>
          <w:rFonts w:ascii="Times New Roman" w:hAnsi="Times New Roman"/>
          <w:noProof/>
          <w:snapToGrid w:val="0"/>
          <w:sz w:val="28"/>
          <w:szCs w:val="28"/>
          <w:lang w:val="en-US" w:eastAsia="uk-UA"/>
        </w:rPr>
        <w:t xml:space="preserve"> </w:t>
      </w:r>
      <w:hyperlink r:id="rId165" w:history="1">
        <w:r w:rsidR="00D047FF" w:rsidRPr="008C3D5E">
          <w:rPr>
            <w:rFonts w:ascii="Times New Roman" w:hAnsi="Times New Roman"/>
            <w:noProof/>
            <w:snapToGrid w:val="0"/>
            <w:sz w:val="28"/>
            <w:szCs w:val="28"/>
            <w:lang w:val="uk-UA" w:eastAsia="uk-UA"/>
          </w:rPr>
          <w:t>J</w:t>
        </w:r>
      </w:hyperlink>
      <w:r w:rsidR="00D047FF" w:rsidRPr="008C3D5E">
        <w:rPr>
          <w:rFonts w:ascii="Times New Roman" w:hAnsi="Times New Roman"/>
          <w:noProof/>
          <w:snapToGrid w:val="0"/>
          <w:sz w:val="28"/>
          <w:szCs w:val="28"/>
          <w:lang w:val="en-US" w:eastAsia="uk-UA"/>
        </w:rPr>
        <w:t>.He</w:t>
      </w:r>
      <w:r w:rsidR="001E6AC9">
        <w:rPr>
          <w:rFonts w:ascii="Times New Roman" w:hAnsi="Times New Roman"/>
          <w:noProof/>
          <w:snapToGrid w:val="0"/>
          <w:sz w:val="28"/>
          <w:szCs w:val="28"/>
          <w:lang w:val="uk-UA" w:eastAsia="uk-UA"/>
        </w:rPr>
        <w:t>,</w:t>
      </w:r>
      <w:hyperlink r:id="rId166" w:history="1">
        <w:r w:rsidR="00D047FF" w:rsidRPr="008C3D5E">
          <w:rPr>
            <w:rFonts w:ascii="Times New Roman" w:hAnsi="Times New Roman"/>
            <w:noProof/>
            <w:snapToGrid w:val="0"/>
            <w:sz w:val="28"/>
            <w:szCs w:val="28"/>
            <w:lang w:val="uk-UA" w:eastAsia="uk-UA"/>
          </w:rPr>
          <w:t xml:space="preserve"> H</w:t>
        </w:r>
      </w:hyperlink>
      <w:r w:rsidR="00D047FF" w:rsidRPr="008C3D5E">
        <w:rPr>
          <w:rFonts w:ascii="Times New Roman" w:hAnsi="Times New Roman"/>
          <w:noProof/>
          <w:snapToGrid w:val="0"/>
          <w:sz w:val="28"/>
          <w:szCs w:val="28"/>
          <w:lang w:val="en-US" w:eastAsia="uk-UA"/>
        </w:rPr>
        <w:t>.Cui</w:t>
      </w:r>
      <w:r w:rsidR="001E6AC9">
        <w:rPr>
          <w:rFonts w:ascii="Times New Roman" w:hAnsi="Times New Roman"/>
          <w:noProof/>
          <w:snapToGrid w:val="0"/>
          <w:sz w:val="28"/>
          <w:szCs w:val="28"/>
          <w:lang w:val="uk-UA" w:eastAsia="uk-UA"/>
        </w:rPr>
        <w:t>,</w:t>
      </w:r>
      <w:hyperlink r:id="rId167" w:history="1">
        <w:r w:rsidR="00D047FF" w:rsidRPr="008C3D5E">
          <w:rPr>
            <w:rFonts w:ascii="Times New Roman" w:hAnsi="Times New Roman"/>
            <w:noProof/>
            <w:snapToGrid w:val="0"/>
            <w:sz w:val="28"/>
            <w:szCs w:val="28"/>
            <w:lang w:val="uk-UA" w:eastAsia="uk-UA"/>
          </w:rPr>
          <w:t xml:space="preserve"> K</w:t>
        </w:r>
      </w:hyperlink>
      <w:r w:rsidR="00D047FF" w:rsidRPr="008C3D5E">
        <w:rPr>
          <w:rFonts w:ascii="Times New Roman" w:hAnsi="Times New Roman"/>
          <w:noProof/>
          <w:snapToGrid w:val="0"/>
          <w:sz w:val="28"/>
          <w:szCs w:val="28"/>
          <w:lang w:val="en-US" w:eastAsia="uk-UA"/>
        </w:rPr>
        <w:t xml:space="preserve">.Wang </w:t>
      </w:r>
      <w:r w:rsidR="00D047FF" w:rsidRPr="008C3D5E">
        <w:rPr>
          <w:rFonts w:ascii="Times New Roman" w:hAnsi="Times New Roman"/>
          <w:bCs/>
          <w:noProof/>
          <w:snapToGrid w:val="0"/>
          <w:kern w:val="36"/>
          <w:sz w:val="28"/>
          <w:szCs w:val="28"/>
          <w:lang w:val="en-US" w:eastAsia="uk-UA"/>
        </w:rPr>
        <w:t xml:space="preserve">// </w:t>
      </w:r>
      <w:hyperlink r:id="rId168" w:tooltip="International journal of clinical and experimental medicine." w:history="1">
        <w:r w:rsidR="00D047FF" w:rsidRPr="008C3D5E">
          <w:rPr>
            <w:rFonts w:ascii="Times New Roman" w:hAnsi="Times New Roman"/>
            <w:noProof/>
            <w:snapToGrid w:val="0"/>
            <w:sz w:val="28"/>
            <w:szCs w:val="28"/>
            <w:lang w:val="uk-UA" w:eastAsia="uk-UA"/>
          </w:rPr>
          <w:t>Int</w:t>
        </w:r>
        <w:r w:rsidR="00D047FF" w:rsidRPr="008C3D5E">
          <w:rPr>
            <w:rFonts w:ascii="Times New Roman" w:hAnsi="Times New Roman"/>
            <w:noProof/>
            <w:snapToGrid w:val="0"/>
            <w:sz w:val="28"/>
            <w:szCs w:val="28"/>
            <w:lang w:val="en-US" w:eastAsia="uk-UA"/>
          </w:rPr>
          <w:t>ernationaljournal ofc</w:t>
        </w:r>
        <w:r w:rsidR="00D047FF" w:rsidRPr="008C3D5E">
          <w:rPr>
            <w:rFonts w:ascii="Times New Roman" w:hAnsi="Times New Roman"/>
            <w:noProof/>
            <w:snapToGrid w:val="0"/>
            <w:sz w:val="28"/>
            <w:szCs w:val="28"/>
            <w:lang w:val="uk-UA" w:eastAsia="uk-UA"/>
          </w:rPr>
          <w:t>lin</w:t>
        </w:r>
        <w:r w:rsidR="00D047FF" w:rsidRPr="008C3D5E">
          <w:rPr>
            <w:rFonts w:ascii="Times New Roman" w:hAnsi="Times New Roman"/>
            <w:noProof/>
            <w:snapToGrid w:val="0"/>
            <w:sz w:val="28"/>
            <w:szCs w:val="28"/>
            <w:lang w:val="en-US" w:eastAsia="uk-UA"/>
          </w:rPr>
          <w:t>icaland e</w:t>
        </w:r>
        <w:r w:rsidR="00D047FF" w:rsidRPr="008C3D5E">
          <w:rPr>
            <w:rFonts w:ascii="Times New Roman" w:hAnsi="Times New Roman"/>
            <w:noProof/>
            <w:snapToGrid w:val="0"/>
            <w:sz w:val="28"/>
            <w:szCs w:val="28"/>
            <w:lang w:val="uk-UA" w:eastAsia="uk-UA"/>
          </w:rPr>
          <w:t>xp</w:t>
        </w:r>
        <w:r w:rsidR="00D047FF" w:rsidRPr="008C3D5E">
          <w:rPr>
            <w:rFonts w:ascii="Times New Roman" w:hAnsi="Times New Roman"/>
            <w:noProof/>
            <w:snapToGrid w:val="0"/>
            <w:sz w:val="28"/>
            <w:szCs w:val="28"/>
            <w:lang w:val="en-US" w:eastAsia="uk-UA"/>
          </w:rPr>
          <w:t>erimental</w:t>
        </w:r>
        <w:r w:rsidR="001E6AC9">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m</w:t>
        </w:r>
        <w:r w:rsidR="00D047FF" w:rsidRPr="008C3D5E">
          <w:rPr>
            <w:rFonts w:ascii="Times New Roman" w:hAnsi="Times New Roman"/>
            <w:noProof/>
            <w:snapToGrid w:val="0"/>
            <w:sz w:val="28"/>
            <w:szCs w:val="28"/>
            <w:lang w:val="uk-UA" w:eastAsia="uk-UA"/>
          </w:rPr>
          <w:t>ed</w:t>
        </w:r>
        <w:r w:rsidR="00D047FF" w:rsidRPr="008C3D5E">
          <w:rPr>
            <w:rFonts w:ascii="Times New Roman" w:hAnsi="Times New Roman"/>
            <w:noProof/>
            <w:snapToGrid w:val="0"/>
            <w:sz w:val="28"/>
            <w:szCs w:val="28"/>
            <w:lang w:val="en-US" w:eastAsia="uk-UA"/>
          </w:rPr>
          <w:t>icine</w:t>
        </w:r>
        <w:r w:rsidR="00D047FF" w:rsidRPr="008C3D5E">
          <w:rPr>
            <w:rFonts w:ascii="Times New Roman" w:hAnsi="Times New Roman"/>
            <w:noProof/>
            <w:snapToGrid w:val="0"/>
            <w:sz w:val="28"/>
            <w:szCs w:val="28"/>
            <w:lang w:val="uk-UA" w:eastAsia="uk-UA"/>
          </w:rPr>
          <w:t>.</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2015</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8</w:t>
      </w:r>
      <w:r w:rsidR="00D047FF" w:rsidRPr="008C3D5E">
        <w:rPr>
          <w:rFonts w:ascii="Times New Roman" w:hAnsi="Times New Roman"/>
          <w:noProof/>
          <w:snapToGrid w:val="0"/>
          <w:sz w:val="28"/>
          <w:szCs w:val="28"/>
          <w:lang w:val="en-US" w:eastAsia="uk-UA"/>
        </w:rPr>
        <w:t>. - P.</w:t>
      </w:r>
      <w:r w:rsidR="00D047FF" w:rsidRPr="008C3D5E">
        <w:rPr>
          <w:rFonts w:ascii="Times New Roman" w:hAnsi="Times New Roman"/>
          <w:noProof/>
          <w:snapToGrid w:val="0"/>
          <w:sz w:val="28"/>
          <w:szCs w:val="28"/>
          <w:lang w:val="uk-UA" w:eastAsia="uk-UA"/>
        </w:rPr>
        <w:t>18981-</w:t>
      </w:r>
      <w:r w:rsidR="00D047FF" w:rsidRPr="008C3D5E">
        <w:rPr>
          <w:rFonts w:ascii="Times New Roman" w:hAnsi="Times New Roman"/>
          <w:noProof/>
          <w:snapToGrid w:val="0"/>
          <w:sz w:val="28"/>
          <w:szCs w:val="28"/>
          <w:lang w:val="en-IE" w:eastAsia="uk-UA"/>
        </w:rPr>
        <w:t>1898</w:t>
      </w:r>
      <w:r w:rsidR="00D047FF" w:rsidRPr="008C3D5E">
        <w:rPr>
          <w:rFonts w:ascii="Times New Roman" w:hAnsi="Times New Roman"/>
          <w:noProof/>
          <w:snapToGrid w:val="0"/>
          <w:sz w:val="28"/>
          <w:szCs w:val="28"/>
          <w:lang w:val="uk-UA" w:eastAsia="uk-UA"/>
        </w:rPr>
        <w:t>9.</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 xml:space="preserve">Juhakoski R. Risk factors for the development of hip osteoarthritis: a population-based rospective study / R. Juhakoski, M. Helivaara, O. Impivaara </w:t>
      </w:r>
      <w:r w:rsidR="00416EDB">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00416EDB">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Rheumatology (Oxford). - 2009. - Vol. 48. - Р. 83-87.</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ru-RU"/>
        </w:rPr>
      </w:pPr>
      <w:r w:rsidRPr="008C3D5E">
        <w:rPr>
          <w:rFonts w:ascii="Times New Roman" w:hAnsi="Times New Roman"/>
          <w:noProof/>
          <w:snapToGrid w:val="0"/>
          <w:sz w:val="28"/>
          <w:szCs w:val="28"/>
          <w:lang w:val="uk-UA" w:eastAsia="ru-RU"/>
        </w:rPr>
        <w:t>Kanis J. A. Diagnosis of osteoporosis assessment of fracture risk / J. A. Kanis // Lancet. - 20</w:t>
      </w:r>
      <w:r w:rsidRPr="008C3D5E">
        <w:rPr>
          <w:rFonts w:ascii="Times New Roman" w:hAnsi="Times New Roman"/>
          <w:noProof/>
          <w:snapToGrid w:val="0"/>
          <w:sz w:val="28"/>
          <w:szCs w:val="28"/>
          <w:lang w:val="en-US" w:eastAsia="ru-RU"/>
        </w:rPr>
        <w:t>1</w:t>
      </w:r>
      <w:r w:rsidRPr="008C3D5E">
        <w:rPr>
          <w:rFonts w:ascii="Times New Roman" w:hAnsi="Times New Roman"/>
          <w:noProof/>
          <w:snapToGrid w:val="0"/>
          <w:sz w:val="28"/>
          <w:szCs w:val="28"/>
          <w:lang w:val="uk-UA" w:eastAsia="ru-RU"/>
        </w:rPr>
        <w:t>2. - 359 p.</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uk-UA"/>
        </w:rPr>
        <w:t>Katz J.D</w:t>
      </w:r>
      <w:r w:rsidRPr="008C3D5E">
        <w:rPr>
          <w:rFonts w:ascii="Times New Roman" w:hAnsi="Times New Roman"/>
          <w:noProof/>
          <w:snapToGrid w:val="0"/>
          <w:sz w:val="28"/>
          <w:szCs w:val="28"/>
          <w:lang w:val="en-IE" w:eastAsia="uk-UA"/>
        </w:rPr>
        <w:t xml:space="preserve">. </w:t>
      </w:r>
      <w:r w:rsidRPr="008C3D5E">
        <w:rPr>
          <w:rFonts w:ascii="Times New Roman" w:hAnsi="Times New Roman"/>
          <w:noProof/>
          <w:snapToGrid w:val="0"/>
          <w:sz w:val="28"/>
          <w:szCs w:val="28"/>
          <w:lang w:val="uk-UA" w:eastAsia="uk-UA"/>
        </w:rPr>
        <w:t>Getting to the heart of the matter: osteoarthritis takes its place as part of the metabolic syndrome</w:t>
      </w:r>
      <w:r w:rsidRPr="008C3D5E">
        <w:rPr>
          <w:rFonts w:ascii="Times New Roman" w:hAnsi="Times New Roman"/>
          <w:noProof/>
          <w:snapToGrid w:val="0"/>
          <w:sz w:val="28"/>
          <w:szCs w:val="28"/>
          <w:lang w:val="en-IE" w:eastAsia="uk-UA"/>
        </w:rPr>
        <w:t xml:space="preserve"> /</w:t>
      </w:r>
      <w:r w:rsidRPr="008C3D5E">
        <w:rPr>
          <w:rFonts w:ascii="Times New Roman" w:hAnsi="Times New Roman"/>
          <w:noProof/>
          <w:snapToGrid w:val="0"/>
          <w:sz w:val="28"/>
          <w:szCs w:val="28"/>
          <w:lang w:val="uk-UA" w:eastAsia="uk-UA"/>
        </w:rPr>
        <w:t xml:space="preserve"> J.D. Katz, S. Agrawal, M.Velasquez // Curr. Opin. Rheumatol. - 2010. - Vol. 22. </w:t>
      </w:r>
      <w:r w:rsidRPr="008C3D5E">
        <w:rPr>
          <w:rFonts w:ascii="Times New Roman" w:hAnsi="Times New Roman"/>
          <w:noProof/>
          <w:snapToGrid w:val="0"/>
          <w:sz w:val="28"/>
          <w:szCs w:val="28"/>
          <w:lang w:val="en-US" w:eastAsia="uk-UA"/>
        </w:rPr>
        <w:t>-S</w:t>
      </w:r>
      <w:r w:rsidRPr="008C3D5E">
        <w:rPr>
          <w:rFonts w:ascii="Times New Roman" w:hAnsi="Times New Roman"/>
          <w:noProof/>
          <w:snapToGrid w:val="0"/>
          <w:sz w:val="28"/>
          <w:szCs w:val="28"/>
          <w:lang w:val="uk-UA" w:eastAsia="uk-UA"/>
        </w:rPr>
        <w:t xml:space="preserve">. </w:t>
      </w:r>
      <w:r w:rsidRPr="008C3D5E">
        <w:rPr>
          <w:rFonts w:ascii="Times New Roman" w:hAnsi="Times New Roman"/>
          <w:noProof/>
          <w:snapToGrid w:val="0"/>
          <w:sz w:val="28"/>
          <w:szCs w:val="28"/>
          <w:lang w:val="en-US" w:eastAsia="uk-UA"/>
        </w:rPr>
        <w:t xml:space="preserve">5. - </w:t>
      </w:r>
      <w:r w:rsidRPr="008C3D5E">
        <w:rPr>
          <w:rFonts w:ascii="Times New Roman" w:hAnsi="Times New Roman"/>
          <w:noProof/>
          <w:snapToGrid w:val="0"/>
          <w:sz w:val="28"/>
          <w:szCs w:val="28"/>
          <w:lang w:val="uk-UA" w:eastAsia="uk-UA"/>
        </w:rPr>
        <w:t>P. 512</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519.</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iCs/>
          <w:noProof/>
          <w:snapToGrid w:val="0"/>
          <w:sz w:val="28"/>
          <w:szCs w:val="28"/>
          <w:shd w:val="clear" w:color="auto" w:fill="FFFFFF"/>
          <w:lang w:val="uk-UA" w:eastAsia="ru-RU"/>
        </w:rPr>
        <w:t xml:space="preserve">Kellgren J.H. </w:t>
      </w:r>
      <w:r w:rsidRPr="008C3D5E">
        <w:rPr>
          <w:rFonts w:ascii="Times New Roman" w:hAnsi="Times New Roman"/>
          <w:noProof/>
          <w:snapToGrid w:val="0"/>
          <w:sz w:val="28"/>
          <w:szCs w:val="28"/>
          <w:lang w:val="uk-UA" w:eastAsia="ru-RU"/>
        </w:rPr>
        <w:t>Radiological аssessment of оsteoаrthrosis /</w:t>
      </w:r>
      <w:r w:rsidRPr="008C3D5E">
        <w:rPr>
          <w:rFonts w:ascii="Times New Roman" w:hAnsi="Times New Roman"/>
          <w:iCs/>
          <w:noProof/>
          <w:snapToGrid w:val="0"/>
          <w:sz w:val="28"/>
          <w:szCs w:val="28"/>
          <w:shd w:val="clear" w:color="auto" w:fill="FFFFFF"/>
          <w:lang w:val="uk-UA" w:eastAsia="ru-RU"/>
        </w:rPr>
        <w:t xml:space="preserve"> J</w:t>
      </w:r>
      <w:r w:rsidR="00290BED">
        <w:rPr>
          <w:rFonts w:ascii="Times New Roman" w:hAnsi="Times New Roman"/>
          <w:iCs/>
          <w:noProof/>
          <w:snapToGrid w:val="0"/>
          <w:sz w:val="28"/>
          <w:szCs w:val="28"/>
          <w:shd w:val="clear" w:color="auto" w:fill="FFFFFF"/>
          <w:lang w:val="uk-UA" w:eastAsia="ru-RU"/>
        </w:rPr>
        <w:t>.H. Kellgren, J.S. </w:t>
      </w:r>
      <w:r w:rsidRPr="008C3D5E">
        <w:rPr>
          <w:rFonts w:ascii="Times New Roman" w:hAnsi="Times New Roman"/>
          <w:iCs/>
          <w:noProof/>
          <w:snapToGrid w:val="0"/>
          <w:sz w:val="28"/>
          <w:szCs w:val="28"/>
          <w:shd w:val="clear" w:color="auto" w:fill="FFFFFF"/>
          <w:lang w:val="uk-UA" w:eastAsia="ru-RU"/>
        </w:rPr>
        <w:t>Lawrence</w:t>
      </w:r>
      <w:r w:rsidR="00290BED">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lang w:val="uk-UA" w:eastAsia="ru-RU"/>
        </w:rPr>
        <w:t xml:space="preserve">// Ann. Rheum. Dis. - 1957. -  </w:t>
      </w:r>
      <w:r w:rsidRPr="008C3D5E">
        <w:rPr>
          <w:rFonts w:ascii="Times New Roman" w:hAnsi="Times New Roman"/>
          <w:noProof/>
          <w:snapToGrid w:val="0"/>
          <w:sz w:val="28"/>
          <w:szCs w:val="28"/>
          <w:lang w:val="en-US" w:eastAsia="uk-UA"/>
        </w:rPr>
        <w:t>Vol.</w:t>
      </w:r>
      <w:r w:rsidRPr="008C3D5E">
        <w:rPr>
          <w:rFonts w:ascii="Times New Roman" w:hAnsi="Times New Roman"/>
          <w:noProof/>
          <w:snapToGrid w:val="0"/>
          <w:sz w:val="28"/>
          <w:szCs w:val="28"/>
          <w:lang w:val="uk-UA" w:eastAsia="ru-RU"/>
        </w:rPr>
        <w:t>16</w:t>
      </w:r>
      <w:r w:rsidRPr="008C3D5E">
        <w:rPr>
          <w:rFonts w:ascii="Times New Roman" w:hAnsi="Times New Roman"/>
          <w:noProof/>
          <w:snapToGrid w:val="0"/>
          <w:sz w:val="28"/>
          <w:szCs w:val="28"/>
          <w:lang w:val="en-US" w:eastAsia="ru-RU"/>
        </w:rPr>
        <w:t xml:space="preserve">. -S. </w:t>
      </w:r>
      <w:r w:rsidRPr="008C3D5E">
        <w:rPr>
          <w:rFonts w:ascii="Times New Roman" w:hAnsi="Times New Roman"/>
          <w:noProof/>
          <w:snapToGrid w:val="0"/>
          <w:sz w:val="28"/>
          <w:szCs w:val="28"/>
          <w:lang w:val="uk-UA" w:eastAsia="ru-RU"/>
        </w:rPr>
        <w:t>4. - Р.494-502.</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Khabarova Y</w:t>
      </w:r>
      <w:r w:rsidRPr="008C3D5E">
        <w:rPr>
          <w:rFonts w:ascii="Times New Roman" w:hAnsi="Times New Roman"/>
          <w:noProof/>
          <w:snapToGrid w:val="0"/>
          <w:sz w:val="28"/>
          <w:szCs w:val="28"/>
          <w:lang w:val="en-US" w:eastAsia="ru-RU"/>
        </w:rPr>
        <w:t>.</w:t>
      </w:r>
      <w:hyperlink r:id="rId169" w:history="1">
        <w:r w:rsidRPr="008C3D5E">
          <w:rPr>
            <w:rFonts w:ascii="Times New Roman" w:hAnsi="Times New Roman"/>
            <w:iCs/>
            <w:noProof/>
            <w:snapToGrid w:val="0"/>
            <w:sz w:val="28"/>
            <w:szCs w:val="28"/>
            <w:lang w:val="uk-UA" w:eastAsia="uk-UA"/>
          </w:rPr>
          <w:t>Prevalence of lactase persistent/non-persistent genotypes and milk consumption in a young population in north-west Russia</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 xml:space="preserve"> Y</w:t>
        </w:r>
        <w:r w:rsidRPr="008C3D5E">
          <w:rPr>
            <w:rFonts w:ascii="Times New Roman" w:hAnsi="Times New Roman"/>
            <w:noProof/>
            <w:snapToGrid w:val="0"/>
            <w:sz w:val="28"/>
            <w:szCs w:val="28"/>
            <w:lang w:val="en-US" w:eastAsia="uk-UA"/>
          </w:rPr>
          <w:t>.</w:t>
        </w:r>
        <w:r w:rsidR="00290BED">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Khabarova, S.</w:t>
        </w:r>
        <w:r w:rsidR="00290BED">
          <w:rPr>
            <w:rFonts w:ascii="Times New Roman" w:hAnsi="Times New Roman"/>
            <w:noProof/>
            <w:snapToGrid w:val="0"/>
            <w:sz w:val="28"/>
            <w:szCs w:val="28"/>
            <w:lang w:val="en-US" w:eastAsia="uk-UA"/>
          </w:rPr>
          <w:t> </w:t>
        </w:r>
        <w:r w:rsidRPr="008C3D5E">
          <w:rPr>
            <w:rFonts w:ascii="Times New Roman" w:hAnsi="Times New Roman"/>
            <w:noProof/>
            <w:snapToGrid w:val="0"/>
            <w:sz w:val="28"/>
            <w:szCs w:val="28"/>
            <w:lang w:val="uk-UA" w:eastAsia="uk-UA"/>
          </w:rPr>
          <w:t>Torniainen</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fr-FR" w:eastAsia="ru-RU"/>
          </w:rPr>
          <w:t>et</w:t>
        </w:r>
        <w:r w:rsidR="00290BED">
          <w:rPr>
            <w:rFonts w:ascii="Times New Roman" w:hAnsi="Times New Roman"/>
            <w:noProof/>
            <w:snapToGrid w:val="0"/>
            <w:sz w:val="28"/>
            <w:szCs w:val="28"/>
            <w:lang w:val="fr-FR" w:eastAsia="ru-RU"/>
          </w:rPr>
          <w:t xml:space="preserve"> </w:t>
        </w:r>
        <w:r w:rsidRPr="008C3D5E">
          <w:rPr>
            <w:rFonts w:ascii="Times New Roman" w:hAnsi="Times New Roman"/>
            <w:noProof/>
            <w:snapToGrid w:val="0"/>
            <w:sz w:val="28"/>
            <w:szCs w:val="28"/>
            <w:lang w:val="fr-FR" w:eastAsia="ru-RU"/>
          </w:rPr>
          <w:t>al</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uk-UA" w:eastAsia="uk-UA"/>
          </w:rPr>
          <w:t>// World J. Gastroenterol. - 2009.</w:t>
        </w:r>
        <w:r w:rsidRPr="008C3D5E">
          <w:rPr>
            <w:rFonts w:ascii="Times New Roman" w:hAnsi="Times New Roman"/>
            <w:noProof/>
            <w:snapToGrid w:val="0"/>
            <w:sz w:val="28"/>
            <w:szCs w:val="28"/>
            <w:lang w:val="en-US" w:eastAsia="uk-UA"/>
          </w:rPr>
          <w:t xml:space="preserve"> - Vol. </w:t>
        </w:r>
        <w:r w:rsidRPr="008C3D5E">
          <w:rPr>
            <w:rFonts w:ascii="Times New Roman" w:hAnsi="Times New Roman"/>
            <w:noProof/>
            <w:snapToGrid w:val="0"/>
            <w:sz w:val="28"/>
            <w:szCs w:val="28"/>
            <w:lang w:val="uk-UA" w:eastAsia="uk-UA"/>
          </w:rPr>
          <w:t>15</w:t>
        </w:r>
        <w:r w:rsidRPr="008C3D5E">
          <w:rPr>
            <w:rFonts w:ascii="Times New Roman" w:hAnsi="Times New Roman"/>
            <w:noProof/>
            <w:snapToGrid w:val="0"/>
            <w:sz w:val="28"/>
            <w:szCs w:val="28"/>
            <w:lang w:val="en-US" w:eastAsia="uk-UA"/>
          </w:rPr>
          <w:t>. - P.</w:t>
        </w:r>
        <w:r w:rsidRPr="008C3D5E">
          <w:rPr>
            <w:rFonts w:ascii="Times New Roman" w:hAnsi="Times New Roman"/>
            <w:noProof/>
            <w:snapToGrid w:val="0"/>
            <w:sz w:val="28"/>
            <w:szCs w:val="28"/>
            <w:lang w:val="uk-UA" w:eastAsia="uk-UA"/>
          </w:rPr>
          <w:t xml:space="preserve"> 1849-1853.</w:t>
        </w:r>
      </w:hyperlink>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en-US" w:eastAsia="ru-RU"/>
        </w:rPr>
        <w:lastRenderedPageBreak/>
        <w:t>Kleinz</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M</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J.</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Immunocytochemical</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localization</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of</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the</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endogeno</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us</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vasoactive</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peptide</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apelin</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to</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human</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vascular</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and</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endocardial</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endothelial</w:t>
      </w:r>
      <w:r w:rsidR="00290BE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cells</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M</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Kleins</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P</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Davenport</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RegulPept</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20</w:t>
      </w:r>
      <w:r w:rsidRPr="008C3D5E">
        <w:rPr>
          <w:rFonts w:ascii="Times New Roman" w:hAnsi="Times New Roman"/>
          <w:noProof/>
          <w:snapToGrid w:val="0"/>
          <w:sz w:val="28"/>
          <w:szCs w:val="28"/>
          <w:lang w:val="en-US" w:eastAsia="ru-RU"/>
        </w:rPr>
        <w:t>12</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-V</w:t>
      </w:r>
      <w:r w:rsidRPr="008C3D5E">
        <w:rPr>
          <w:rFonts w:ascii="Times New Roman" w:hAnsi="Times New Roman"/>
          <w:noProof/>
          <w:snapToGrid w:val="0"/>
          <w:sz w:val="28"/>
          <w:szCs w:val="28"/>
          <w:lang w:val="uk-UA" w:eastAsia="ru-RU"/>
        </w:rPr>
        <w:t xml:space="preserve">.118. </w:t>
      </w:r>
      <w:r w:rsidRPr="008C3D5E">
        <w:rPr>
          <w:rFonts w:ascii="Times New Roman" w:hAnsi="Times New Roman"/>
          <w:noProof/>
          <w:snapToGrid w:val="0"/>
          <w:sz w:val="28"/>
          <w:szCs w:val="28"/>
          <w:lang w:val="en-US" w:eastAsia="ru-RU"/>
        </w:rPr>
        <w:t>-P</w:t>
      </w:r>
      <w:r w:rsidRPr="008C3D5E">
        <w:rPr>
          <w:rFonts w:ascii="Times New Roman" w:hAnsi="Times New Roman"/>
          <w:noProof/>
          <w:snapToGrid w:val="0"/>
          <w:sz w:val="28"/>
          <w:szCs w:val="28"/>
          <w:lang w:val="uk-UA" w:eastAsia="ru-RU"/>
        </w:rPr>
        <w:t>.119-125.</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de-DE" w:eastAsia="ru-RU"/>
        </w:rPr>
        <w:t>Kleinz</w:t>
      </w:r>
      <w:r w:rsidRPr="008C3D5E">
        <w:rPr>
          <w:rFonts w:ascii="Times New Roman" w:hAnsi="Times New Roman"/>
          <w:noProof/>
          <w:snapToGrid w:val="0"/>
          <w:sz w:val="28"/>
          <w:szCs w:val="28"/>
          <w:lang w:val="uk-UA" w:eastAsia="ru-RU"/>
        </w:rPr>
        <w:t xml:space="preserve"> М.</w:t>
      </w:r>
      <w:r w:rsidRPr="008C3D5E">
        <w:rPr>
          <w:rFonts w:ascii="Times New Roman" w:hAnsi="Times New Roman"/>
          <w:noProof/>
          <w:snapToGrid w:val="0"/>
          <w:sz w:val="28"/>
          <w:szCs w:val="28"/>
          <w:lang w:val="en-US" w:eastAsia="ru-RU"/>
        </w:rPr>
        <w:t>J.</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Immunocytochemical</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localisation</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of</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the</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apelin</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receptor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APJ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tohuman cardiomyocytes</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vasculars</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mooth</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muscle</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and</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endothelial</w:t>
      </w:r>
      <w:r w:rsidR="00DD57A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 xml:space="preserve">cells </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M</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J.</w:t>
      </w:r>
      <w:r w:rsidR="00DD57A3">
        <w:rPr>
          <w:rFonts w:ascii="Times New Roman" w:hAnsi="Times New Roman"/>
          <w:noProof/>
          <w:snapToGrid w:val="0"/>
          <w:sz w:val="28"/>
          <w:szCs w:val="28"/>
          <w:lang w:val="en-US" w:eastAsia="ru-RU"/>
        </w:rPr>
        <w:t> </w:t>
      </w:r>
      <w:r w:rsidRPr="008C3D5E">
        <w:rPr>
          <w:rFonts w:ascii="Times New Roman" w:hAnsi="Times New Roman"/>
          <w:noProof/>
          <w:snapToGrid w:val="0"/>
          <w:sz w:val="28"/>
          <w:szCs w:val="28"/>
          <w:lang w:val="de-DE" w:eastAsia="ru-RU"/>
        </w:rPr>
        <w:t>Kleinz</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de-DE" w:eastAsia="ru-RU"/>
        </w:rPr>
        <w:t>J</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de-DE" w:eastAsia="ru-RU"/>
        </w:rPr>
        <w:t>N</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de-DE" w:eastAsia="ru-RU"/>
        </w:rPr>
        <w:t>Skepperb</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de-DE" w:eastAsia="ru-RU"/>
        </w:rPr>
        <w:t>A</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de-DE" w:eastAsia="ru-RU"/>
        </w:rPr>
        <w:t>P</w:t>
      </w:r>
      <w:r w:rsidRPr="008C3D5E">
        <w:rPr>
          <w:rFonts w:ascii="Times New Roman" w:hAnsi="Times New Roman"/>
          <w:noProof/>
          <w:snapToGrid w:val="0"/>
          <w:sz w:val="28"/>
          <w:szCs w:val="28"/>
          <w:lang w:val="uk-UA" w:eastAsia="ru-RU"/>
        </w:rPr>
        <w:t>.</w:t>
      </w:r>
      <w:r w:rsidR="00DD57A3">
        <w:rPr>
          <w:rFonts w:ascii="Times New Roman" w:hAnsi="Times New Roman"/>
          <w:noProof/>
          <w:snapToGrid w:val="0"/>
          <w:sz w:val="28"/>
          <w:szCs w:val="28"/>
          <w:lang w:val="en-US" w:eastAsia="ru-RU"/>
        </w:rPr>
        <w:t xml:space="preserve"> </w:t>
      </w:r>
      <w:r w:rsidR="00416EDB">
        <w:rPr>
          <w:rFonts w:ascii="Times New Roman" w:hAnsi="Times New Roman"/>
          <w:noProof/>
          <w:snapToGrid w:val="0"/>
          <w:sz w:val="28"/>
          <w:szCs w:val="28"/>
          <w:lang w:val="en-US" w:eastAsia="ru-RU"/>
        </w:rPr>
        <w:t xml:space="preserve">Davenport </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 xml:space="preserve"> Regulatory Peptides</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20</w:t>
      </w:r>
      <w:r w:rsidRPr="008C3D5E">
        <w:rPr>
          <w:rFonts w:ascii="Times New Roman" w:hAnsi="Times New Roman"/>
          <w:noProof/>
          <w:snapToGrid w:val="0"/>
          <w:sz w:val="28"/>
          <w:szCs w:val="28"/>
          <w:lang w:val="en-US" w:eastAsia="ru-RU"/>
        </w:rPr>
        <w:t>12</w:t>
      </w:r>
      <w:r w:rsidRPr="008C3D5E">
        <w:rPr>
          <w:rFonts w:ascii="Times New Roman" w:hAnsi="Times New Roman"/>
          <w:noProof/>
          <w:snapToGrid w:val="0"/>
          <w:sz w:val="28"/>
          <w:szCs w:val="28"/>
          <w:lang w:val="uk-UA" w:eastAsia="ru-RU"/>
        </w:rPr>
        <w:t xml:space="preserve">. </w:t>
      </w:r>
      <w:r w:rsidR="00416EDB">
        <w:rPr>
          <w:rFonts w:ascii="Times New Roman" w:hAnsi="Times New Roman"/>
          <w:noProof/>
          <w:snapToGrid w:val="0"/>
          <w:sz w:val="28"/>
          <w:szCs w:val="28"/>
          <w:lang w:val="en-US" w:eastAsia="ru-RU"/>
        </w:rPr>
        <w:t>-V</w:t>
      </w:r>
      <w:r w:rsidRPr="008C3D5E">
        <w:rPr>
          <w:rFonts w:ascii="Times New Roman" w:hAnsi="Times New Roman"/>
          <w:noProof/>
          <w:snapToGrid w:val="0"/>
          <w:sz w:val="28"/>
          <w:szCs w:val="28"/>
          <w:lang w:val="uk-UA" w:eastAsia="ru-RU"/>
        </w:rPr>
        <w:t xml:space="preserve">.126. </w:t>
      </w:r>
      <w:r w:rsidRPr="008C3D5E">
        <w:rPr>
          <w:rFonts w:ascii="Times New Roman" w:hAnsi="Times New Roman"/>
          <w:noProof/>
          <w:snapToGrid w:val="0"/>
          <w:sz w:val="28"/>
          <w:szCs w:val="28"/>
          <w:lang w:val="en-US" w:eastAsia="ru-RU"/>
        </w:rPr>
        <w:t>-P</w:t>
      </w:r>
      <w:r w:rsidRPr="008C3D5E">
        <w:rPr>
          <w:rFonts w:ascii="Times New Roman" w:hAnsi="Times New Roman"/>
          <w:noProof/>
          <w:snapToGrid w:val="0"/>
          <w:sz w:val="28"/>
          <w:szCs w:val="28"/>
          <w:lang w:val="uk-UA" w:eastAsia="ru-RU"/>
        </w:rPr>
        <w:t>.</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233</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240. </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hyperlink r:id="rId170" w:history="1">
        <w:r w:rsidR="00D047FF" w:rsidRPr="008C3D5E">
          <w:rPr>
            <w:rFonts w:ascii="Times New Roman" w:hAnsi="Times New Roman"/>
            <w:noProof/>
            <w:snapToGrid w:val="0"/>
            <w:sz w:val="28"/>
            <w:szCs w:val="28"/>
            <w:lang w:val="uk-UA" w:eastAsia="uk-UA"/>
          </w:rPr>
          <w:t>Köprücü S</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Comparatively examining of the apelin-13 levels in the Capoeta trutta (Heckel, 1843) and Cyprinus carpio (Linnaeus, 1758)</w:t>
      </w:r>
      <w:r w:rsidR="00D047FF" w:rsidRPr="008C3D5E">
        <w:rPr>
          <w:rFonts w:ascii="Times New Roman" w:hAnsi="Times New Roman"/>
          <w:bCs/>
          <w:noProof/>
          <w:snapToGrid w:val="0"/>
          <w:kern w:val="36"/>
          <w:sz w:val="28"/>
          <w:szCs w:val="28"/>
          <w:lang w:val="en-US" w:eastAsia="uk-UA"/>
        </w:rPr>
        <w:t xml:space="preserve"> / </w:t>
      </w:r>
      <w:hyperlink r:id="rId171" w:history="1">
        <w:r w:rsidR="00D047FF" w:rsidRPr="008C3D5E">
          <w:rPr>
            <w:rFonts w:ascii="Times New Roman" w:hAnsi="Times New Roman"/>
            <w:noProof/>
            <w:snapToGrid w:val="0"/>
            <w:sz w:val="28"/>
            <w:szCs w:val="28"/>
            <w:lang w:val="uk-UA" w:eastAsia="uk-UA"/>
          </w:rPr>
          <w:t>S</w:t>
        </w:r>
      </w:hyperlink>
      <w:r w:rsidR="00D047FF" w:rsidRPr="008C3D5E">
        <w:rPr>
          <w:rFonts w:ascii="Times New Roman" w:hAnsi="Times New Roman"/>
          <w:noProof/>
          <w:snapToGrid w:val="0"/>
          <w:sz w:val="28"/>
          <w:szCs w:val="28"/>
          <w:lang w:val="en-US" w:eastAsia="uk-UA"/>
        </w:rPr>
        <w:t>.Köprücü</w:t>
      </w:r>
      <w:r w:rsidR="00932AF4">
        <w:rPr>
          <w:rFonts w:ascii="Times New Roman" w:hAnsi="Times New Roman"/>
          <w:noProof/>
          <w:snapToGrid w:val="0"/>
          <w:sz w:val="28"/>
          <w:szCs w:val="28"/>
          <w:lang w:val="uk-UA" w:eastAsia="uk-UA"/>
        </w:rPr>
        <w:t>,</w:t>
      </w:r>
      <w:hyperlink r:id="rId172" w:history="1">
        <w:r w:rsidR="00D047FF" w:rsidRPr="008C3D5E">
          <w:rPr>
            <w:rFonts w:ascii="Times New Roman" w:hAnsi="Times New Roman"/>
            <w:noProof/>
            <w:snapToGrid w:val="0"/>
            <w:sz w:val="28"/>
            <w:szCs w:val="28"/>
            <w:lang w:val="uk-UA" w:eastAsia="uk-UA"/>
          </w:rPr>
          <w:t xml:space="preserve"> S</w:t>
        </w:r>
      </w:hyperlink>
      <w:r w:rsidR="00D047FF" w:rsidRPr="008C3D5E">
        <w:rPr>
          <w:rFonts w:ascii="Times New Roman" w:hAnsi="Times New Roman"/>
          <w:noProof/>
          <w:snapToGrid w:val="0"/>
          <w:sz w:val="28"/>
          <w:szCs w:val="28"/>
          <w:lang w:val="uk-UA" w:eastAsia="uk-UA"/>
        </w:rPr>
        <w:t>.Algül</w:t>
      </w:r>
      <w:r w:rsidR="00D047FF" w:rsidRPr="008C3D5E">
        <w:rPr>
          <w:rFonts w:ascii="Times New Roman" w:hAnsi="Times New Roman"/>
          <w:noProof/>
          <w:snapToGrid w:val="0"/>
          <w:sz w:val="28"/>
          <w:szCs w:val="28"/>
          <w:lang w:val="en-US" w:eastAsia="uk-UA"/>
        </w:rPr>
        <w:t xml:space="preserve"> // </w:t>
      </w:r>
      <w:hyperlink r:id="rId173" w:tooltip="Journal of animal physiology and animal nutrition."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Anim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Physiol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Anim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Nutr</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(Berl).</w:t>
        </w:r>
      </w:hyperlink>
      <w:r w:rsidR="00932AF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2015</w:t>
      </w:r>
      <w:r w:rsidR="00D047FF" w:rsidRPr="008C3D5E">
        <w:rPr>
          <w:rFonts w:ascii="Times New Roman" w:hAnsi="Times New Roman"/>
          <w:noProof/>
          <w:snapToGrid w:val="0"/>
          <w:sz w:val="28"/>
          <w:szCs w:val="28"/>
          <w:lang w:val="en-US" w:eastAsia="uk-UA"/>
        </w:rPr>
        <w:t xml:space="preserve">. -V. </w:t>
      </w:r>
      <w:r w:rsidR="00D047FF" w:rsidRPr="008C3D5E">
        <w:rPr>
          <w:rFonts w:ascii="Times New Roman" w:hAnsi="Times New Roman"/>
          <w:noProof/>
          <w:snapToGrid w:val="0"/>
          <w:sz w:val="28"/>
          <w:szCs w:val="28"/>
          <w:lang w:val="uk-UA" w:eastAsia="uk-UA"/>
        </w:rPr>
        <w:t>99</w:t>
      </w:r>
      <w:r w:rsidR="00D047FF" w:rsidRPr="008C3D5E">
        <w:rPr>
          <w:rFonts w:ascii="Times New Roman" w:hAnsi="Times New Roman"/>
          <w:noProof/>
          <w:snapToGrid w:val="0"/>
          <w:sz w:val="28"/>
          <w:szCs w:val="28"/>
          <w:lang w:val="en-US" w:eastAsia="uk-UA"/>
        </w:rPr>
        <w:t xml:space="preserve">. - S. </w:t>
      </w:r>
      <w:r w:rsidR="00D047FF" w:rsidRPr="008C3D5E">
        <w:rPr>
          <w:rFonts w:ascii="Times New Roman" w:hAnsi="Times New Roman"/>
          <w:noProof/>
          <w:snapToGrid w:val="0"/>
          <w:sz w:val="28"/>
          <w:szCs w:val="28"/>
          <w:lang w:val="uk-UA" w:eastAsia="uk-UA"/>
        </w:rPr>
        <w:t>2</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210-</w:t>
      </w:r>
      <w:r w:rsidR="00D047FF" w:rsidRPr="008C3D5E">
        <w:rPr>
          <w:rFonts w:ascii="Times New Roman" w:hAnsi="Times New Roman"/>
          <w:noProof/>
          <w:snapToGrid w:val="0"/>
          <w:sz w:val="28"/>
          <w:szCs w:val="28"/>
          <w:lang w:val="en-US" w:eastAsia="uk-UA"/>
        </w:rPr>
        <w:t>21</w:t>
      </w:r>
      <w:r w:rsidR="00D047FF" w:rsidRPr="008C3D5E">
        <w:rPr>
          <w:rFonts w:ascii="Times New Roman" w:hAnsi="Times New Roman"/>
          <w:noProof/>
          <w:snapToGrid w:val="0"/>
          <w:sz w:val="28"/>
          <w:szCs w:val="28"/>
          <w:lang w:val="uk-UA" w:eastAsia="uk-UA"/>
        </w:rPr>
        <w:t>4.</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ru-RU"/>
        </w:rPr>
        <w:t>Kotwica T. Role of apelin in physiology and diseases of cardiovascular system</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 T. Kotwica, W. Kosmala //Pol</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 xml:space="preserve"> P. Cardiol. - 2008. - V.10. - P. 55-58.</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en-US" w:eastAsia="ru-RU"/>
        </w:rPr>
        <w:t>Kralisch</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S</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Growth</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hormon</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einduces</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apelin</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mRNA</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expression</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and</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secretionin</w:t>
      </w:r>
      <w:r w:rsidR="00932AF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mouse</w:t>
      </w:r>
      <w:r w:rsidRPr="008C3D5E">
        <w:rPr>
          <w:rFonts w:ascii="Times New Roman" w:hAnsi="Times New Roman"/>
          <w:noProof/>
          <w:snapToGrid w:val="0"/>
          <w:sz w:val="28"/>
          <w:szCs w:val="28"/>
          <w:lang w:val="uk-UA" w:eastAsia="ru-RU"/>
        </w:rPr>
        <w:t xml:space="preserve"> 3</w:t>
      </w:r>
      <w:r w:rsidRPr="008C3D5E">
        <w:rPr>
          <w:rFonts w:ascii="Times New Roman" w:hAnsi="Times New Roman"/>
          <w:noProof/>
          <w:snapToGrid w:val="0"/>
          <w:sz w:val="28"/>
          <w:szCs w:val="28"/>
          <w:lang w:val="en-US" w:eastAsia="ru-RU"/>
        </w:rPr>
        <w:t>T</w:t>
      </w:r>
      <w:r w:rsidRPr="008C3D5E">
        <w:rPr>
          <w:rFonts w:ascii="Times New Roman" w:hAnsi="Times New Roman"/>
          <w:noProof/>
          <w:snapToGrid w:val="0"/>
          <w:sz w:val="28"/>
          <w:szCs w:val="28"/>
          <w:lang w:val="uk-UA" w:eastAsia="ru-RU"/>
        </w:rPr>
        <w:t>3-</w:t>
      </w:r>
      <w:r w:rsidRPr="008C3D5E">
        <w:rPr>
          <w:rFonts w:ascii="Times New Roman" w:hAnsi="Times New Roman"/>
          <w:noProof/>
          <w:snapToGrid w:val="0"/>
          <w:sz w:val="28"/>
          <w:szCs w:val="28"/>
          <w:lang w:val="en-US" w:eastAsia="ru-RU"/>
        </w:rPr>
        <w:t>L</w:t>
      </w:r>
      <w:r w:rsidRPr="008C3D5E">
        <w:rPr>
          <w:rFonts w:ascii="Times New Roman" w:hAnsi="Times New Roman"/>
          <w:noProof/>
          <w:snapToGrid w:val="0"/>
          <w:sz w:val="28"/>
          <w:szCs w:val="28"/>
          <w:lang w:val="uk-UA" w:eastAsia="ru-RU"/>
        </w:rPr>
        <w:t xml:space="preserve">1 </w:t>
      </w:r>
      <w:r w:rsidRPr="008C3D5E">
        <w:rPr>
          <w:rFonts w:ascii="Times New Roman" w:hAnsi="Times New Roman"/>
          <w:noProof/>
          <w:snapToGrid w:val="0"/>
          <w:sz w:val="28"/>
          <w:szCs w:val="28"/>
          <w:lang w:val="en-US" w:eastAsia="ru-RU"/>
        </w:rPr>
        <w:t>adipocytes</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S</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Kralisch</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U</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Lossner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M</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Bluher</w:t>
      </w:r>
      <w:r w:rsidR="00932AF4">
        <w:rPr>
          <w:rFonts w:ascii="Times New Roman" w:hAnsi="Times New Roman"/>
          <w:noProof/>
          <w:snapToGrid w:val="0"/>
          <w:sz w:val="28"/>
          <w:szCs w:val="28"/>
          <w:lang w:val="en-US" w:eastAsia="ru-RU"/>
        </w:rPr>
        <w:t xml:space="preserve"> [et al.] </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Regul</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fr-FR" w:eastAsia="ru-RU"/>
        </w:rPr>
        <w:t>Pept</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20</w:t>
      </w:r>
      <w:r w:rsidRPr="008C3D5E">
        <w:rPr>
          <w:rFonts w:ascii="Times New Roman" w:hAnsi="Times New Roman"/>
          <w:noProof/>
          <w:snapToGrid w:val="0"/>
          <w:sz w:val="28"/>
          <w:szCs w:val="28"/>
          <w:lang w:val="en-US" w:eastAsia="ru-RU"/>
        </w:rPr>
        <w:t>12</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fr-FR" w:eastAsia="ru-RU"/>
        </w:rPr>
        <w:t>V</w:t>
      </w:r>
      <w:r w:rsidRPr="008C3D5E">
        <w:rPr>
          <w:rFonts w:ascii="Times New Roman" w:hAnsi="Times New Roman"/>
          <w:noProof/>
          <w:snapToGrid w:val="0"/>
          <w:sz w:val="28"/>
          <w:szCs w:val="28"/>
          <w:lang w:val="uk-UA" w:eastAsia="ru-RU"/>
        </w:rPr>
        <w:t xml:space="preserve">.139.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fr-FR" w:eastAsia="ru-RU"/>
        </w:rPr>
        <w:t>P</w:t>
      </w:r>
      <w:r w:rsidRPr="008C3D5E">
        <w:rPr>
          <w:rFonts w:ascii="Times New Roman" w:hAnsi="Times New Roman"/>
          <w:noProof/>
          <w:snapToGrid w:val="0"/>
          <w:sz w:val="28"/>
          <w:szCs w:val="28"/>
          <w:lang w:val="uk-UA" w:eastAsia="ru-RU"/>
        </w:rPr>
        <w:t>.84</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89.</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uk-UA"/>
        </w:rPr>
        <w:t>Krawczyk M.</w:t>
      </w:r>
      <w:r w:rsidR="004643F4">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Concordance of genetic and breath tests for lactose intolerance in a tertiary referral centre</w:t>
      </w:r>
      <w:r w:rsidRPr="008C3D5E">
        <w:rPr>
          <w:rFonts w:ascii="Times New Roman" w:hAnsi="Times New Roman"/>
          <w:noProof/>
          <w:snapToGrid w:val="0"/>
          <w:sz w:val="28"/>
          <w:szCs w:val="28"/>
          <w:lang w:val="en-US" w:eastAsia="uk-UA"/>
        </w:rPr>
        <w:t xml:space="preserve"> / </w:t>
      </w:r>
      <w:r w:rsidRPr="008C3D5E">
        <w:rPr>
          <w:rFonts w:ascii="Times New Roman" w:hAnsi="Times New Roman"/>
          <w:noProof/>
          <w:snapToGrid w:val="0"/>
          <w:sz w:val="28"/>
          <w:szCs w:val="28"/>
          <w:lang w:val="uk-UA" w:eastAsia="uk-UA"/>
        </w:rPr>
        <w:t xml:space="preserve">M. Krawczyk, M. Wolska, S. Schwartz, et al. </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J</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Gastrointestin</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Liver</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Dis. </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2008. - </w:t>
      </w:r>
      <w:r w:rsidRPr="008C3D5E">
        <w:rPr>
          <w:rFonts w:ascii="Times New Roman" w:hAnsi="Times New Roman"/>
          <w:noProof/>
          <w:snapToGrid w:val="0"/>
          <w:sz w:val="28"/>
          <w:szCs w:val="28"/>
          <w:lang w:val="en-US" w:eastAsia="uk-UA"/>
        </w:rPr>
        <w:t>Vol.</w:t>
      </w:r>
      <w:r w:rsidRPr="008C3D5E">
        <w:rPr>
          <w:rFonts w:ascii="Times New Roman" w:hAnsi="Times New Roman"/>
          <w:noProof/>
          <w:snapToGrid w:val="0"/>
          <w:sz w:val="28"/>
          <w:szCs w:val="28"/>
          <w:lang w:val="uk-UA" w:eastAsia="uk-UA"/>
        </w:rPr>
        <w:t xml:space="preserve"> 17. </w:t>
      </w:r>
      <w:r w:rsidRPr="008C3D5E">
        <w:rPr>
          <w:rFonts w:ascii="Times New Roman" w:hAnsi="Times New Roman"/>
          <w:noProof/>
          <w:snapToGrid w:val="0"/>
          <w:sz w:val="28"/>
          <w:szCs w:val="28"/>
          <w:lang w:val="en-US" w:eastAsia="uk-UA"/>
        </w:rPr>
        <w:t>- P.</w:t>
      </w:r>
      <w:r w:rsidRPr="008C3D5E">
        <w:rPr>
          <w:rFonts w:ascii="Times New Roman" w:hAnsi="Times New Roman"/>
          <w:noProof/>
          <w:snapToGrid w:val="0"/>
          <w:sz w:val="28"/>
          <w:szCs w:val="28"/>
          <w:lang w:val="uk-UA" w:eastAsia="uk-UA"/>
        </w:rPr>
        <w:t xml:space="preserve"> 135-139</w:t>
      </w:r>
      <w:r w:rsidRPr="008C3D5E">
        <w:rPr>
          <w:rFonts w:ascii="Times New Roman" w:hAnsi="Times New Roman"/>
          <w:noProof/>
          <w:snapToGrid w:val="0"/>
          <w:sz w:val="28"/>
          <w:szCs w:val="28"/>
          <w:lang w:val="en-US" w:eastAsia="uk-UA"/>
        </w:rPr>
        <w:t xml:space="preserve">. </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uk-UA" w:eastAsia="uk-UA"/>
        </w:rPr>
        <w:t>Kuryszko J</w:t>
      </w:r>
      <w:r w:rsidRPr="008C3D5E">
        <w:rPr>
          <w:rFonts w:ascii="Times New Roman" w:hAnsi="Times New Roman"/>
          <w:noProof/>
          <w:snapToGrid w:val="0"/>
          <w:sz w:val="28"/>
          <w:szCs w:val="28"/>
          <w:lang w:val="en-US" w:eastAsia="uk-UA"/>
        </w:rPr>
        <w:t xml:space="preserve">. </w:t>
      </w:r>
      <w:r w:rsidRPr="008C3D5E">
        <w:rPr>
          <w:rFonts w:ascii="Times New Roman" w:hAnsi="Times New Roman"/>
          <w:bCs/>
          <w:noProof/>
          <w:snapToGrid w:val="0"/>
          <w:kern w:val="36"/>
          <w:sz w:val="28"/>
          <w:szCs w:val="28"/>
          <w:lang w:val="uk-UA" w:eastAsia="uk-UA"/>
        </w:rPr>
        <w:t>Secretory function of adipose tissue</w:t>
      </w:r>
      <w:r w:rsidRPr="008C3D5E">
        <w:rPr>
          <w:rFonts w:ascii="Times New Roman" w:hAnsi="Times New Roman"/>
          <w:bCs/>
          <w:noProof/>
          <w:snapToGrid w:val="0"/>
          <w:kern w:val="36"/>
          <w:sz w:val="28"/>
          <w:szCs w:val="28"/>
          <w:lang w:val="en-US" w:eastAsia="uk-UA"/>
        </w:rPr>
        <w:t xml:space="preserve"> / </w:t>
      </w:r>
      <w:hyperlink r:id="rId174" w:history="1">
        <w:r w:rsidRPr="008C3D5E">
          <w:rPr>
            <w:rFonts w:ascii="Times New Roman" w:hAnsi="Times New Roman"/>
            <w:noProof/>
            <w:snapToGrid w:val="0"/>
            <w:sz w:val="28"/>
            <w:szCs w:val="28"/>
            <w:lang w:val="uk-UA" w:eastAsia="uk-UA"/>
          </w:rPr>
          <w:t>J</w:t>
        </w:r>
      </w:hyperlink>
      <w:r w:rsidRPr="008C3D5E">
        <w:rPr>
          <w:rFonts w:ascii="Times New Roman" w:hAnsi="Times New Roman"/>
          <w:noProof/>
          <w:snapToGrid w:val="0"/>
          <w:sz w:val="28"/>
          <w:szCs w:val="28"/>
          <w:lang w:val="en-US" w:eastAsia="uk-UA"/>
        </w:rPr>
        <w:t>.</w:t>
      </w:r>
      <w:r w:rsidR="004643F4">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Kuryszko</w:t>
      </w:r>
      <w:r w:rsidR="004643F4">
        <w:rPr>
          <w:rFonts w:ascii="Times New Roman" w:hAnsi="Times New Roman"/>
          <w:noProof/>
          <w:snapToGrid w:val="0"/>
          <w:sz w:val="28"/>
          <w:szCs w:val="28"/>
          <w:lang w:val="uk-UA" w:eastAsia="uk-UA"/>
        </w:rPr>
        <w:t>,</w:t>
      </w:r>
      <w:r w:rsidR="004643F4">
        <w:rPr>
          <w:rFonts w:ascii="Times New Roman" w:hAnsi="Times New Roman"/>
          <w:noProof/>
          <w:snapToGrid w:val="0"/>
          <w:sz w:val="28"/>
          <w:szCs w:val="28"/>
          <w:lang w:val="en-US" w:eastAsia="uk-UA"/>
        </w:rPr>
        <w:t xml:space="preserve"> </w:t>
      </w:r>
      <w:hyperlink r:id="rId175" w:history="1">
        <w:r w:rsidRPr="008C3D5E">
          <w:rPr>
            <w:rFonts w:ascii="Times New Roman" w:hAnsi="Times New Roman"/>
            <w:noProof/>
            <w:snapToGrid w:val="0"/>
            <w:sz w:val="28"/>
            <w:szCs w:val="28"/>
            <w:lang w:val="uk-UA" w:eastAsia="uk-UA"/>
          </w:rPr>
          <w:t>P</w:t>
        </w:r>
      </w:hyperlink>
      <w:r w:rsidRPr="008C3D5E">
        <w:rPr>
          <w:rFonts w:ascii="Times New Roman" w:hAnsi="Times New Roman"/>
          <w:noProof/>
          <w:snapToGrid w:val="0"/>
          <w:sz w:val="28"/>
          <w:szCs w:val="28"/>
          <w:lang w:val="en-US" w:eastAsia="uk-UA"/>
        </w:rPr>
        <w:t>.</w:t>
      </w:r>
      <w:r w:rsidR="004643F4">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Sławuta</w:t>
      </w:r>
      <w:r w:rsidR="004643F4">
        <w:rPr>
          <w:rFonts w:ascii="Times New Roman" w:hAnsi="Times New Roman"/>
          <w:noProof/>
          <w:snapToGrid w:val="0"/>
          <w:sz w:val="28"/>
          <w:szCs w:val="28"/>
          <w:lang w:val="uk-UA" w:eastAsia="uk-UA"/>
        </w:rPr>
        <w:t>,</w:t>
      </w:r>
      <w:r w:rsidR="004643F4">
        <w:rPr>
          <w:rFonts w:ascii="Times New Roman" w:hAnsi="Times New Roman"/>
          <w:noProof/>
          <w:snapToGrid w:val="0"/>
          <w:sz w:val="28"/>
          <w:szCs w:val="28"/>
          <w:lang w:val="en-US" w:eastAsia="uk-UA"/>
        </w:rPr>
        <w:t xml:space="preserve"> </w:t>
      </w:r>
      <w:hyperlink r:id="rId176" w:history="1">
        <w:r w:rsidRPr="008C3D5E">
          <w:rPr>
            <w:rFonts w:ascii="Times New Roman" w:hAnsi="Times New Roman"/>
            <w:noProof/>
            <w:snapToGrid w:val="0"/>
            <w:sz w:val="28"/>
            <w:szCs w:val="28"/>
            <w:lang w:val="uk-UA" w:eastAsia="uk-UA"/>
          </w:rPr>
          <w:t>G</w:t>
        </w:r>
      </w:hyperlink>
      <w:r w:rsidR="004643F4">
        <w:rPr>
          <w:rFonts w:ascii="Times New Roman" w:hAnsi="Times New Roman"/>
          <w:noProof/>
          <w:snapToGrid w:val="0"/>
          <w:sz w:val="28"/>
          <w:szCs w:val="28"/>
          <w:lang w:val="uk-UA" w:eastAsia="uk-UA"/>
        </w:rPr>
        <w:t>. </w:t>
      </w:r>
      <w:r w:rsidRPr="008C3D5E">
        <w:rPr>
          <w:rFonts w:ascii="Times New Roman" w:hAnsi="Times New Roman"/>
          <w:noProof/>
          <w:snapToGrid w:val="0"/>
          <w:sz w:val="28"/>
          <w:szCs w:val="28"/>
          <w:lang w:val="uk-UA" w:eastAsia="uk-UA"/>
        </w:rPr>
        <w:t xml:space="preserve">Sapikowski </w:t>
      </w:r>
      <w:r w:rsidRPr="008C3D5E">
        <w:rPr>
          <w:rFonts w:ascii="Times New Roman" w:hAnsi="Times New Roman"/>
          <w:bCs/>
          <w:noProof/>
          <w:snapToGrid w:val="0"/>
          <w:kern w:val="36"/>
          <w:sz w:val="28"/>
          <w:szCs w:val="28"/>
          <w:lang w:val="en-US" w:eastAsia="uk-UA"/>
        </w:rPr>
        <w:t xml:space="preserve">// </w:t>
      </w:r>
      <w:hyperlink r:id="rId177" w:tooltip="Polish journal of veterinary sciences." w:history="1">
        <w:r w:rsidRPr="008C3D5E">
          <w:rPr>
            <w:rFonts w:ascii="Times New Roman" w:hAnsi="Times New Roman"/>
            <w:noProof/>
            <w:snapToGrid w:val="0"/>
            <w:sz w:val="28"/>
            <w:szCs w:val="28"/>
            <w:lang w:val="uk-UA" w:eastAsia="uk-UA"/>
          </w:rPr>
          <w:t>Pol</w:t>
        </w:r>
        <w:r w:rsidRPr="008C3D5E">
          <w:rPr>
            <w:rFonts w:ascii="Times New Roman" w:hAnsi="Times New Roman"/>
            <w:noProof/>
            <w:snapToGrid w:val="0"/>
            <w:sz w:val="28"/>
            <w:szCs w:val="28"/>
            <w:lang w:val="en-US" w:eastAsia="uk-UA"/>
          </w:rPr>
          <w:t>ish</w:t>
        </w:r>
        <w:r w:rsidRPr="008C3D5E">
          <w:rPr>
            <w:rFonts w:ascii="Times New Roman" w:hAnsi="Times New Roman"/>
            <w:noProof/>
            <w:snapToGrid w:val="0"/>
            <w:sz w:val="28"/>
            <w:szCs w:val="28"/>
            <w:lang w:val="uk-UA" w:eastAsia="uk-UA"/>
          </w:rPr>
          <w:t>J</w:t>
        </w:r>
        <w:r w:rsidR="004643F4">
          <w:rPr>
            <w:rFonts w:ascii="Times New Roman" w:hAnsi="Times New Roman"/>
            <w:noProof/>
            <w:snapToGrid w:val="0"/>
            <w:sz w:val="28"/>
            <w:szCs w:val="28"/>
            <w:lang w:val="en-US" w:eastAsia="uk-UA"/>
          </w:rPr>
          <w:t xml:space="preserve">ournal of </w:t>
        </w:r>
        <w:r w:rsidRPr="008C3D5E">
          <w:rPr>
            <w:rFonts w:ascii="Times New Roman" w:hAnsi="Times New Roman"/>
            <w:noProof/>
            <w:snapToGrid w:val="0"/>
            <w:sz w:val="28"/>
            <w:szCs w:val="28"/>
            <w:lang w:val="uk-UA" w:eastAsia="uk-UA"/>
          </w:rPr>
          <w:t>Vet</w:t>
        </w:r>
        <w:r w:rsidRPr="008C3D5E">
          <w:rPr>
            <w:rFonts w:ascii="Times New Roman" w:hAnsi="Times New Roman"/>
            <w:noProof/>
            <w:snapToGrid w:val="0"/>
            <w:sz w:val="28"/>
            <w:szCs w:val="28"/>
            <w:lang w:val="en-US" w:eastAsia="uk-UA"/>
          </w:rPr>
          <w:t>erinary</w:t>
        </w:r>
        <w:r w:rsidRPr="008C3D5E">
          <w:rPr>
            <w:rFonts w:ascii="Times New Roman" w:hAnsi="Times New Roman"/>
            <w:noProof/>
            <w:snapToGrid w:val="0"/>
            <w:sz w:val="28"/>
            <w:szCs w:val="28"/>
            <w:lang w:val="uk-UA" w:eastAsia="uk-UA"/>
          </w:rPr>
          <w:t xml:space="preserve"> Sci</w:t>
        </w:r>
        <w:r w:rsidRPr="008C3D5E">
          <w:rPr>
            <w:rFonts w:ascii="Times New Roman" w:hAnsi="Times New Roman"/>
            <w:noProof/>
            <w:snapToGrid w:val="0"/>
            <w:sz w:val="28"/>
            <w:szCs w:val="28"/>
            <w:lang w:val="en-US" w:eastAsia="uk-UA"/>
          </w:rPr>
          <w:t>nces</w:t>
        </w:r>
        <w:r w:rsidRPr="008C3D5E">
          <w:rPr>
            <w:rFonts w:ascii="Times New Roman" w:hAnsi="Times New Roman"/>
            <w:noProof/>
            <w:snapToGrid w:val="0"/>
            <w:sz w:val="28"/>
            <w:szCs w:val="28"/>
            <w:lang w:val="uk-UA" w:eastAsia="uk-UA"/>
          </w:rPr>
          <w:t>.</w:t>
        </w:r>
      </w:hyperlink>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2016</w:t>
      </w:r>
      <w:r w:rsidRPr="008C3D5E">
        <w:rPr>
          <w:rFonts w:ascii="Times New Roman" w:hAnsi="Times New Roman"/>
          <w:noProof/>
          <w:snapToGrid w:val="0"/>
          <w:sz w:val="28"/>
          <w:szCs w:val="28"/>
          <w:lang w:val="en-US" w:eastAsia="uk-UA"/>
        </w:rPr>
        <w:t xml:space="preserve">. - V. </w:t>
      </w:r>
      <w:r w:rsidRPr="008C3D5E">
        <w:rPr>
          <w:rFonts w:ascii="Times New Roman" w:hAnsi="Times New Roman"/>
          <w:noProof/>
          <w:snapToGrid w:val="0"/>
          <w:sz w:val="28"/>
          <w:szCs w:val="28"/>
          <w:lang w:val="uk-UA" w:eastAsia="uk-UA"/>
        </w:rPr>
        <w:t>19</w:t>
      </w:r>
      <w:r w:rsidRPr="008C3D5E">
        <w:rPr>
          <w:rFonts w:ascii="Times New Roman" w:hAnsi="Times New Roman"/>
          <w:noProof/>
          <w:snapToGrid w:val="0"/>
          <w:sz w:val="28"/>
          <w:szCs w:val="28"/>
          <w:lang w:val="en-US" w:eastAsia="uk-UA"/>
        </w:rPr>
        <w:t>. - P</w:t>
      </w:r>
      <w:r w:rsidRPr="008C3D5E">
        <w:rPr>
          <w:rFonts w:ascii="Times New Roman" w:hAnsi="Times New Roman"/>
          <w:noProof/>
          <w:snapToGrid w:val="0"/>
          <w:sz w:val="28"/>
          <w:szCs w:val="28"/>
          <w:lang w:val="en-IE" w:eastAsia="uk-UA"/>
        </w:rPr>
        <w:t xml:space="preserve">. </w:t>
      </w:r>
      <w:r w:rsidRPr="008C3D5E">
        <w:rPr>
          <w:rFonts w:ascii="Times New Roman" w:hAnsi="Times New Roman"/>
          <w:noProof/>
          <w:snapToGrid w:val="0"/>
          <w:sz w:val="28"/>
          <w:szCs w:val="28"/>
          <w:lang w:val="uk-UA" w:eastAsia="uk-UA"/>
        </w:rPr>
        <w:t>441-</w:t>
      </w:r>
      <w:r w:rsidRPr="008C3D5E">
        <w:rPr>
          <w:rFonts w:ascii="Times New Roman" w:hAnsi="Times New Roman"/>
          <w:noProof/>
          <w:snapToGrid w:val="0"/>
          <w:sz w:val="28"/>
          <w:szCs w:val="28"/>
          <w:lang w:val="en-IE" w:eastAsia="uk-UA"/>
        </w:rPr>
        <w:t>44</w:t>
      </w:r>
      <w:r w:rsidRPr="008C3D5E">
        <w:rPr>
          <w:rFonts w:ascii="Times New Roman" w:hAnsi="Times New Roman"/>
          <w:noProof/>
          <w:snapToGrid w:val="0"/>
          <w:sz w:val="28"/>
          <w:szCs w:val="28"/>
          <w:lang w:val="uk-UA" w:eastAsia="uk-UA"/>
        </w:rPr>
        <w:t>6.</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shd w:val="clear" w:color="auto" w:fill="FFFFFF"/>
          <w:lang w:val="uk-UA" w:eastAsia="uk-UA"/>
        </w:rPr>
        <w:t xml:space="preserve">Kwok W.Y.Limitations in daily activities are the major determinant of reduced health-related quality of life in patients </w:t>
      </w:r>
      <w:r w:rsidR="00294D9F">
        <w:rPr>
          <w:rFonts w:ascii="Times New Roman" w:hAnsi="Times New Roman"/>
          <w:noProof/>
          <w:snapToGrid w:val="0"/>
          <w:sz w:val="28"/>
          <w:szCs w:val="28"/>
          <w:shd w:val="clear" w:color="auto" w:fill="FFFFFF"/>
          <w:lang w:val="uk-UA" w:eastAsia="uk-UA"/>
        </w:rPr>
        <w:t>with hand osteoarthritis / W.Y. </w:t>
      </w:r>
      <w:r w:rsidRPr="008C3D5E">
        <w:rPr>
          <w:rFonts w:ascii="Times New Roman" w:hAnsi="Times New Roman"/>
          <w:noProof/>
          <w:snapToGrid w:val="0"/>
          <w:sz w:val="28"/>
          <w:szCs w:val="28"/>
          <w:shd w:val="clear" w:color="auto" w:fill="FFFFFF"/>
          <w:lang w:val="uk-UA" w:eastAsia="uk-UA"/>
        </w:rPr>
        <w:t>Kwok, T.P.M. Vliet Vlieland</w:t>
      </w:r>
      <w:r w:rsidR="00294D9F">
        <w:rPr>
          <w:rFonts w:ascii="Times New Roman" w:hAnsi="Times New Roman"/>
          <w:noProof/>
          <w:snapToGrid w:val="0"/>
          <w:sz w:val="28"/>
          <w:szCs w:val="28"/>
          <w:shd w:val="clear" w:color="auto" w:fill="FFFFFF"/>
          <w:lang w:val="en-US" w:eastAsia="uk-UA"/>
        </w:rPr>
        <w:t xml:space="preserve"> </w:t>
      </w:r>
      <w:r w:rsidRPr="008C3D5E">
        <w:rPr>
          <w:rFonts w:ascii="Times New Roman" w:hAnsi="Times New Roman"/>
          <w:noProof/>
          <w:snapToGrid w:val="0"/>
          <w:sz w:val="28"/>
          <w:szCs w:val="28"/>
          <w:shd w:val="clear" w:color="auto" w:fill="FFFFFF"/>
          <w:lang w:val="en-US" w:eastAsia="uk-UA"/>
        </w:rPr>
        <w:t>[</w:t>
      </w:r>
      <w:r w:rsidRPr="008C3D5E">
        <w:rPr>
          <w:rFonts w:ascii="Times New Roman" w:hAnsi="Times New Roman"/>
          <w:noProof/>
          <w:snapToGrid w:val="0"/>
          <w:sz w:val="28"/>
          <w:szCs w:val="28"/>
          <w:shd w:val="clear" w:color="auto" w:fill="FFFFFF"/>
          <w:lang w:val="uk-UA" w:eastAsia="uk-UA"/>
        </w:rPr>
        <w:t>et al.</w:t>
      </w:r>
      <w:r w:rsidRPr="008C3D5E">
        <w:rPr>
          <w:rFonts w:ascii="Times New Roman" w:hAnsi="Times New Roman"/>
          <w:noProof/>
          <w:snapToGrid w:val="0"/>
          <w:sz w:val="28"/>
          <w:szCs w:val="28"/>
          <w:shd w:val="clear" w:color="auto" w:fill="FFFFFF"/>
          <w:lang w:val="en-US" w:eastAsia="uk-UA"/>
        </w:rPr>
        <w:t>]</w:t>
      </w:r>
      <w:r w:rsidR="00416EDB">
        <w:rPr>
          <w:rFonts w:ascii="Times New Roman" w:hAnsi="Times New Roman"/>
          <w:noProof/>
          <w:snapToGrid w:val="0"/>
          <w:sz w:val="28"/>
          <w:szCs w:val="28"/>
          <w:shd w:val="clear" w:color="auto" w:fill="FFFFFF"/>
          <w:lang w:val="uk-UA" w:eastAsia="uk-UA"/>
        </w:rPr>
        <w:t xml:space="preserve"> //</w:t>
      </w:r>
      <w:r w:rsidRPr="008C3D5E">
        <w:rPr>
          <w:rFonts w:ascii="Times New Roman" w:hAnsi="Times New Roman"/>
          <w:noProof/>
          <w:snapToGrid w:val="0"/>
          <w:sz w:val="28"/>
          <w:szCs w:val="28"/>
          <w:shd w:val="clear" w:color="auto" w:fill="FFFFFF"/>
          <w:lang w:val="uk-UA" w:eastAsia="uk-UA"/>
        </w:rPr>
        <w:t>Ann. Rheum</w:t>
      </w:r>
      <w:r w:rsidR="00734E4C">
        <w:rPr>
          <w:rFonts w:ascii="Times New Roman" w:hAnsi="Times New Roman"/>
          <w:noProof/>
          <w:snapToGrid w:val="0"/>
          <w:sz w:val="28"/>
          <w:szCs w:val="28"/>
          <w:shd w:val="clear" w:color="auto" w:fill="FFFFFF"/>
          <w:lang w:val="en-US" w:eastAsia="uk-UA"/>
        </w:rPr>
        <w:t>atol</w:t>
      </w:r>
      <w:r w:rsidRPr="008C3D5E">
        <w:rPr>
          <w:rFonts w:ascii="Times New Roman" w:hAnsi="Times New Roman"/>
          <w:noProof/>
          <w:snapToGrid w:val="0"/>
          <w:sz w:val="28"/>
          <w:szCs w:val="28"/>
          <w:shd w:val="clear" w:color="auto" w:fill="FFFFFF"/>
          <w:lang w:val="uk-UA" w:eastAsia="uk-UA"/>
        </w:rPr>
        <w:t xml:space="preserve">. Dis. </w:t>
      </w:r>
      <w:r w:rsidRPr="008C3D5E">
        <w:rPr>
          <w:rFonts w:ascii="Times New Roman" w:hAnsi="Times New Roman"/>
          <w:noProof/>
          <w:snapToGrid w:val="0"/>
          <w:sz w:val="28"/>
          <w:szCs w:val="28"/>
          <w:shd w:val="clear" w:color="auto" w:fill="FFFFFF"/>
          <w:lang w:val="en-US" w:eastAsia="uk-UA"/>
        </w:rPr>
        <w:t>-</w:t>
      </w:r>
      <w:r w:rsidR="00416EDB">
        <w:rPr>
          <w:rFonts w:ascii="Times New Roman" w:hAnsi="Times New Roman"/>
          <w:noProof/>
          <w:snapToGrid w:val="0"/>
          <w:sz w:val="28"/>
          <w:szCs w:val="28"/>
          <w:shd w:val="clear" w:color="auto" w:fill="FFFFFF"/>
          <w:lang w:val="en-US" w:eastAsia="uk-UA"/>
        </w:rPr>
        <w:t xml:space="preserve"> 2011</w:t>
      </w:r>
      <w:r w:rsidRPr="008C3D5E">
        <w:rPr>
          <w:rFonts w:ascii="Times New Roman" w:hAnsi="Times New Roman"/>
          <w:noProof/>
          <w:snapToGrid w:val="0"/>
          <w:sz w:val="28"/>
          <w:szCs w:val="28"/>
          <w:shd w:val="clear" w:color="auto" w:fill="FFFFFF"/>
          <w:lang w:val="uk-UA" w:eastAsia="uk-UA"/>
        </w:rPr>
        <w:t xml:space="preserve">. </w:t>
      </w:r>
      <w:r w:rsidRPr="008C3D5E">
        <w:rPr>
          <w:rFonts w:ascii="Times New Roman" w:hAnsi="Times New Roman"/>
          <w:noProof/>
          <w:snapToGrid w:val="0"/>
          <w:sz w:val="28"/>
          <w:szCs w:val="28"/>
          <w:shd w:val="clear" w:color="auto" w:fill="FFFFFF"/>
          <w:lang w:val="en-US" w:eastAsia="uk-UA"/>
        </w:rPr>
        <w:t>-</w:t>
      </w:r>
      <w:r w:rsidR="00416EDB">
        <w:rPr>
          <w:rFonts w:ascii="Times New Roman" w:hAnsi="Times New Roman"/>
          <w:noProof/>
          <w:snapToGrid w:val="0"/>
          <w:sz w:val="28"/>
          <w:szCs w:val="28"/>
          <w:shd w:val="clear" w:color="auto" w:fill="FFFFFF"/>
          <w:lang w:val="en-US" w:eastAsia="uk-UA"/>
        </w:rPr>
        <w:t xml:space="preserve"> V</w:t>
      </w:r>
      <w:r w:rsidR="00734E4C">
        <w:rPr>
          <w:rFonts w:ascii="Times New Roman" w:hAnsi="Times New Roman"/>
          <w:noProof/>
          <w:snapToGrid w:val="0"/>
          <w:sz w:val="28"/>
          <w:szCs w:val="28"/>
          <w:shd w:val="clear" w:color="auto" w:fill="FFFFFF"/>
          <w:lang w:val="en-US" w:eastAsia="uk-UA"/>
        </w:rPr>
        <w:t>ol</w:t>
      </w:r>
      <w:r w:rsidR="00416EDB">
        <w:rPr>
          <w:rFonts w:ascii="Times New Roman" w:hAnsi="Times New Roman"/>
          <w:noProof/>
          <w:snapToGrid w:val="0"/>
          <w:sz w:val="28"/>
          <w:szCs w:val="28"/>
          <w:shd w:val="clear" w:color="auto" w:fill="FFFFFF"/>
          <w:lang w:val="uk-UA" w:eastAsia="uk-UA"/>
        </w:rPr>
        <w:t>.</w:t>
      </w:r>
      <w:r w:rsidRPr="008C3D5E">
        <w:rPr>
          <w:rFonts w:ascii="Times New Roman" w:hAnsi="Times New Roman"/>
          <w:noProof/>
          <w:snapToGrid w:val="0"/>
          <w:sz w:val="28"/>
          <w:szCs w:val="28"/>
          <w:shd w:val="clear" w:color="auto" w:fill="FFFFFF"/>
          <w:lang w:val="uk-UA" w:eastAsia="uk-UA"/>
        </w:rPr>
        <w:t xml:space="preserve">70. </w:t>
      </w:r>
      <w:r w:rsidRPr="008C3D5E">
        <w:rPr>
          <w:rFonts w:ascii="Times New Roman" w:hAnsi="Times New Roman"/>
          <w:noProof/>
          <w:snapToGrid w:val="0"/>
          <w:sz w:val="28"/>
          <w:szCs w:val="28"/>
          <w:shd w:val="clear" w:color="auto" w:fill="FFFFFF"/>
          <w:lang w:val="en-US" w:eastAsia="uk-UA"/>
        </w:rPr>
        <w:t>-</w:t>
      </w:r>
      <w:r w:rsidR="00416EDB">
        <w:rPr>
          <w:rFonts w:ascii="Times New Roman" w:hAnsi="Times New Roman"/>
          <w:noProof/>
          <w:snapToGrid w:val="0"/>
          <w:sz w:val="28"/>
          <w:szCs w:val="28"/>
          <w:shd w:val="clear" w:color="auto" w:fill="FFFFFF"/>
          <w:lang w:val="uk-UA" w:eastAsia="uk-UA"/>
        </w:rPr>
        <w:t>P.</w:t>
      </w:r>
      <w:r w:rsidRPr="008C3D5E">
        <w:rPr>
          <w:rFonts w:ascii="Times New Roman" w:hAnsi="Times New Roman"/>
          <w:noProof/>
          <w:snapToGrid w:val="0"/>
          <w:sz w:val="28"/>
          <w:szCs w:val="28"/>
          <w:shd w:val="clear" w:color="auto" w:fill="FFFFFF"/>
          <w:lang w:val="uk-UA" w:eastAsia="uk-UA"/>
        </w:rPr>
        <w:t>139</w:t>
      </w:r>
      <w:r w:rsidRPr="008C3D5E">
        <w:rPr>
          <w:rFonts w:ascii="Times New Roman" w:hAnsi="Times New Roman"/>
          <w:noProof/>
          <w:snapToGrid w:val="0"/>
          <w:sz w:val="28"/>
          <w:szCs w:val="28"/>
          <w:shd w:val="clear" w:color="auto" w:fill="FFFFFF"/>
          <w:lang w:val="en-US" w:eastAsia="uk-UA"/>
        </w:rPr>
        <w:t>-</w:t>
      </w:r>
      <w:r w:rsidRPr="008C3D5E">
        <w:rPr>
          <w:rFonts w:ascii="Times New Roman" w:hAnsi="Times New Roman"/>
          <w:noProof/>
          <w:snapToGrid w:val="0"/>
          <w:sz w:val="28"/>
          <w:szCs w:val="28"/>
          <w:shd w:val="clear" w:color="auto" w:fill="FFFFFF"/>
          <w:lang w:val="uk-UA" w:eastAsia="uk-UA"/>
        </w:rPr>
        <w:t>144.</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hyperlink r:id="rId178" w:history="1">
        <w:r w:rsidR="00D047FF" w:rsidRPr="008C3D5E">
          <w:rPr>
            <w:rFonts w:ascii="Times New Roman" w:hAnsi="Times New Roman"/>
            <w:noProof/>
            <w:snapToGrid w:val="0"/>
            <w:sz w:val="28"/>
            <w:szCs w:val="28"/>
            <w:shd w:val="clear" w:color="auto" w:fill="FFFFFF"/>
            <w:lang w:val="en-IE" w:eastAsia="ru-RU"/>
          </w:rPr>
          <w:t>Lamri A</w:t>
        </w:r>
      </w:hyperlink>
      <w:r w:rsidR="00D047FF" w:rsidRPr="008C3D5E">
        <w:rPr>
          <w:rFonts w:ascii="Times New Roman" w:hAnsi="Times New Roman"/>
          <w:noProof/>
          <w:snapToGrid w:val="0"/>
          <w:sz w:val="28"/>
          <w:szCs w:val="28"/>
          <w:shd w:val="clear" w:color="auto" w:fill="FFFFFF"/>
          <w:lang w:val="en-IE" w:eastAsia="ru-RU"/>
        </w:rPr>
        <w:t>.</w:t>
      </w:r>
      <w:r w:rsidR="00D047FF" w:rsidRPr="008C3D5E">
        <w:rPr>
          <w:rFonts w:ascii="Times New Roman" w:hAnsi="Times New Roman"/>
          <w:noProof/>
          <w:snapToGrid w:val="0"/>
          <w:kern w:val="36"/>
          <w:sz w:val="28"/>
          <w:szCs w:val="28"/>
          <w:lang w:val="uk-UA" w:eastAsia="uk-UA"/>
        </w:rPr>
        <w:t xml:space="preserve"> The lactase persistence genotype is associated with body mass index and dairy consumption in the D.E.S.I.R. study</w:t>
      </w:r>
      <w:r w:rsidR="00D047FF" w:rsidRPr="008C3D5E">
        <w:rPr>
          <w:rFonts w:ascii="Times New Roman" w:hAnsi="Times New Roman"/>
          <w:noProof/>
          <w:snapToGrid w:val="0"/>
          <w:kern w:val="36"/>
          <w:sz w:val="28"/>
          <w:szCs w:val="28"/>
          <w:lang w:val="en-US" w:eastAsia="uk-UA"/>
        </w:rPr>
        <w:t xml:space="preserve"> / </w:t>
      </w:r>
      <w:hyperlink r:id="rId179" w:history="1">
        <w:r w:rsidR="00D047FF" w:rsidRPr="008C3D5E">
          <w:rPr>
            <w:rFonts w:ascii="Times New Roman" w:hAnsi="Times New Roman"/>
            <w:noProof/>
            <w:snapToGrid w:val="0"/>
            <w:sz w:val="28"/>
            <w:szCs w:val="28"/>
            <w:shd w:val="clear" w:color="auto" w:fill="FFFFFF"/>
            <w:lang w:val="en-IE" w:eastAsia="ru-RU"/>
          </w:rPr>
          <w:t>A</w:t>
        </w:r>
      </w:hyperlink>
      <w:r w:rsidR="00D047FF" w:rsidRPr="008C3D5E">
        <w:rPr>
          <w:rFonts w:ascii="Times New Roman" w:hAnsi="Times New Roman"/>
          <w:noProof/>
          <w:snapToGrid w:val="0"/>
          <w:sz w:val="28"/>
          <w:szCs w:val="28"/>
          <w:lang w:val="en-US" w:eastAsia="ru-RU"/>
        </w:rPr>
        <w:t>.Lamri</w:t>
      </w:r>
      <w:r w:rsidR="00294D9F">
        <w:rPr>
          <w:rFonts w:ascii="Times New Roman" w:hAnsi="Times New Roman"/>
          <w:noProof/>
          <w:snapToGrid w:val="0"/>
          <w:sz w:val="28"/>
          <w:szCs w:val="28"/>
          <w:shd w:val="clear" w:color="auto" w:fill="FFFFFF"/>
          <w:lang w:val="en-IE" w:eastAsia="ru-RU"/>
        </w:rPr>
        <w:t>,</w:t>
      </w:r>
      <w:hyperlink r:id="rId180" w:history="1">
        <w:r w:rsidR="00D047FF" w:rsidRPr="008C3D5E">
          <w:rPr>
            <w:rFonts w:ascii="Times New Roman" w:hAnsi="Times New Roman"/>
            <w:noProof/>
            <w:snapToGrid w:val="0"/>
            <w:sz w:val="28"/>
            <w:szCs w:val="28"/>
            <w:shd w:val="clear" w:color="auto" w:fill="FFFFFF"/>
            <w:lang w:val="en-IE" w:eastAsia="ru-RU"/>
          </w:rPr>
          <w:t xml:space="preserve"> A</w:t>
        </w:r>
      </w:hyperlink>
      <w:r w:rsidR="00D047FF" w:rsidRPr="008C3D5E">
        <w:rPr>
          <w:rFonts w:ascii="Times New Roman" w:hAnsi="Times New Roman"/>
          <w:noProof/>
          <w:snapToGrid w:val="0"/>
          <w:sz w:val="28"/>
          <w:szCs w:val="28"/>
          <w:lang w:val="en-US" w:eastAsia="ru-RU"/>
        </w:rPr>
        <w:t>.Poli</w:t>
      </w:r>
      <w:r w:rsidR="00294D9F">
        <w:rPr>
          <w:rFonts w:ascii="Times New Roman" w:hAnsi="Times New Roman"/>
          <w:noProof/>
          <w:snapToGrid w:val="0"/>
          <w:sz w:val="28"/>
          <w:szCs w:val="28"/>
          <w:shd w:val="clear" w:color="auto" w:fill="FFFFFF"/>
          <w:lang w:val="en-IE" w:eastAsia="ru-RU"/>
        </w:rPr>
        <w:t xml:space="preserve">, </w:t>
      </w:r>
      <w:hyperlink r:id="rId181" w:history="1">
        <w:r w:rsidR="00D047FF" w:rsidRPr="008C3D5E">
          <w:rPr>
            <w:rFonts w:ascii="Times New Roman" w:hAnsi="Times New Roman"/>
            <w:noProof/>
            <w:snapToGrid w:val="0"/>
            <w:sz w:val="28"/>
            <w:szCs w:val="28"/>
            <w:shd w:val="clear" w:color="auto" w:fill="FFFFFF"/>
            <w:lang w:val="en-IE" w:eastAsia="ru-RU"/>
          </w:rPr>
          <w:t>N</w:t>
        </w:r>
      </w:hyperlink>
      <w:r w:rsidR="00D047FF" w:rsidRPr="008C3D5E">
        <w:rPr>
          <w:rFonts w:ascii="Times New Roman" w:hAnsi="Times New Roman"/>
          <w:noProof/>
          <w:snapToGrid w:val="0"/>
          <w:sz w:val="28"/>
          <w:szCs w:val="28"/>
          <w:lang w:val="en-US" w:eastAsia="ru-RU"/>
        </w:rPr>
        <w:t>.</w:t>
      </w:r>
      <w:r w:rsidR="00294D9F">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en-US" w:eastAsia="ru-RU"/>
        </w:rPr>
        <w:t>Emery</w:t>
      </w:r>
      <w:r w:rsidR="00294D9F">
        <w:rPr>
          <w:rFonts w:ascii="Times New Roman" w:hAnsi="Times New Roman"/>
          <w:noProof/>
          <w:snapToGrid w:val="0"/>
          <w:sz w:val="28"/>
          <w:szCs w:val="28"/>
          <w:shd w:val="clear" w:color="auto" w:fill="FFFFFF"/>
          <w:lang w:val="en-IE" w:eastAsia="ru-RU"/>
        </w:rPr>
        <w:t xml:space="preserve">, </w:t>
      </w:r>
      <w:hyperlink r:id="rId182" w:history="1">
        <w:r w:rsidR="00D047FF" w:rsidRPr="008C3D5E">
          <w:rPr>
            <w:rFonts w:ascii="Times New Roman" w:hAnsi="Times New Roman"/>
            <w:noProof/>
            <w:snapToGrid w:val="0"/>
            <w:sz w:val="28"/>
            <w:szCs w:val="28"/>
            <w:shd w:val="clear" w:color="auto" w:fill="FFFFFF"/>
            <w:lang w:val="en-IE" w:eastAsia="ru-RU"/>
          </w:rPr>
          <w:t>N</w:t>
        </w:r>
      </w:hyperlink>
      <w:r w:rsidR="00D047FF" w:rsidRPr="008C3D5E">
        <w:rPr>
          <w:rFonts w:ascii="Times New Roman" w:hAnsi="Times New Roman"/>
          <w:noProof/>
          <w:snapToGrid w:val="0"/>
          <w:sz w:val="28"/>
          <w:szCs w:val="28"/>
          <w:lang w:val="en-US" w:eastAsia="ru-RU"/>
        </w:rPr>
        <w:t>.</w:t>
      </w:r>
      <w:r w:rsidR="00294D9F">
        <w:rPr>
          <w:rFonts w:ascii="Times New Roman" w:hAnsi="Times New Roman"/>
          <w:noProof/>
          <w:snapToGrid w:val="0"/>
          <w:sz w:val="28"/>
          <w:szCs w:val="28"/>
          <w:lang w:val="en-US" w:eastAsia="ru-RU"/>
        </w:rPr>
        <w:t> </w:t>
      </w:r>
      <w:r w:rsidR="00D047FF" w:rsidRPr="008C3D5E">
        <w:rPr>
          <w:rFonts w:ascii="Times New Roman" w:hAnsi="Times New Roman"/>
          <w:noProof/>
          <w:snapToGrid w:val="0"/>
          <w:sz w:val="28"/>
          <w:szCs w:val="28"/>
          <w:lang w:val="en-US" w:eastAsia="ru-RU"/>
        </w:rPr>
        <w:t>Bellili</w:t>
      </w:r>
      <w:r w:rsidR="00294D9F">
        <w:rPr>
          <w:rFonts w:ascii="Times New Roman" w:hAnsi="Times New Roman"/>
          <w:noProof/>
          <w:snapToGrid w:val="0"/>
          <w:sz w:val="28"/>
          <w:szCs w:val="28"/>
          <w:lang w:val="en-US" w:eastAsia="ru-RU"/>
        </w:rPr>
        <w:t xml:space="preserve"> </w:t>
      </w:r>
      <w:r w:rsidR="00416EDB" w:rsidRPr="006B6F7A">
        <w:rPr>
          <w:rFonts w:ascii="Cambria Math" w:hAnsi="Cambria Math" w:cs="Cambria Math"/>
          <w:noProof/>
          <w:snapToGrid w:val="0"/>
          <w:sz w:val="28"/>
          <w:szCs w:val="28"/>
          <w:lang w:val="en-US" w:eastAsia="ru-RU"/>
        </w:rPr>
        <w:t>⦋</w:t>
      </w:r>
      <w:r w:rsidR="00416EDB" w:rsidRPr="006B6F7A">
        <w:rPr>
          <w:rFonts w:ascii="Times New Roman" w:hAnsi="Times New Roman"/>
          <w:noProof/>
          <w:snapToGrid w:val="0"/>
          <w:sz w:val="28"/>
          <w:szCs w:val="28"/>
          <w:lang w:val="en-US" w:eastAsia="ru-RU"/>
        </w:rPr>
        <w:t>et al.</w:t>
      </w:r>
      <w:r w:rsidR="00416EDB" w:rsidRPr="006B6F7A">
        <w:rPr>
          <w:rFonts w:ascii="Cambria Math" w:hAnsi="Cambria Math" w:cs="Cambria Math"/>
          <w:noProof/>
          <w:snapToGrid w:val="0"/>
          <w:sz w:val="28"/>
          <w:szCs w:val="28"/>
          <w:lang w:val="en-US" w:eastAsia="ru-RU"/>
        </w:rPr>
        <w:t>⦌</w:t>
      </w:r>
      <w:r w:rsidR="00294D9F">
        <w:rPr>
          <w:rFonts w:ascii="Cambria Math" w:hAnsi="Cambria Math" w:cs="Cambria Math"/>
          <w:noProof/>
          <w:snapToGrid w:val="0"/>
          <w:sz w:val="28"/>
          <w:szCs w:val="28"/>
          <w:lang w:val="en-US" w:eastAsia="ru-RU"/>
        </w:rPr>
        <w:t xml:space="preserve"> </w:t>
      </w:r>
      <w:r w:rsidR="00D047FF" w:rsidRPr="008C3D5E">
        <w:rPr>
          <w:rFonts w:ascii="Times New Roman" w:hAnsi="Times New Roman"/>
          <w:noProof/>
          <w:snapToGrid w:val="0"/>
          <w:kern w:val="36"/>
          <w:sz w:val="28"/>
          <w:szCs w:val="28"/>
          <w:lang w:val="en-US" w:eastAsia="uk-UA"/>
        </w:rPr>
        <w:t xml:space="preserve">// </w:t>
      </w:r>
      <w:hyperlink r:id="rId183" w:tooltip="Metabolism: clinical and experimental." w:history="1">
        <w:r w:rsidR="00D047FF" w:rsidRPr="008C3D5E">
          <w:rPr>
            <w:rFonts w:ascii="Times New Roman" w:hAnsi="Times New Roman"/>
            <w:bCs/>
            <w:noProof/>
            <w:snapToGrid w:val="0"/>
            <w:sz w:val="28"/>
            <w:szCs w:val="28"/>
            <w:shd w:val="clear" w:color="auto" w:fill="FFFFFF"/>
            <w:lang w:val="uk-UA"/>
          </w:rPr>
          <w:t>Metabolism.</w:t>
        </w:r>
      </w:hyperlink>
      <w:r w:rsidR="00D047FF" w:rsidRPr="008C3D5E">
        <w:rPr>
          <w:rFonts w:ascii="Times New Roman" w:hAnsi="Times New Roman"/>
          <w:bCs/>
          <w:noProof/>
          <w:snapToGrid w:val="0"/>
          <w:sz w:val="28"/>
          <w:szCs w:val="28"/>
          <w:shd w:val="clear" w:color="auto" w:fill="FFFFFF"/>
          <w:lang w:val="uk-UA"/>
        </w:rPr>
        <w:t> </w:t>
      </w:r>
      <w:r w:rsidR="00D047FF" w:rsidRPr="008C3D5E">
        <w:rPr>
          <w:rFonts w:ascii="Times New Roman" w:hAnsi="Times New Roman"/>
          <w:bCs/>
          <w:noProof/>
          <w:snapToGrid w:val="0"/>
          <w:sz w:val="28"/>
          <w:szCs w:val="28"/>
          <w:shd w:val="clear" w:color="auto" w:fill="FFFFFF"/>
          <w:lang w:val="en-US"/>
        </w:rPr>
        <w:t xml:space="preserve">- </w:t>
      </w:r>
      <w:r w:rsidR="00D047FF" w:rsidRPr="008C3D5E">
        <w:rPr>
          <w:rFonts w:ascii="Times New Roman" w:hAnsi="Times New Roman"/>
          <w:bCs/>
          <w:noProof/>
          <w:snapToGrid w:val="0"/>
          <w:sz w:val="28"/>
          <w:szCs w:val="28"/>
          <w:shd w:val="clear" w:color="auto" w:fill="FFFFFF"/>
          <w:lang w:val="uk-UA"/>
        </w:rPr>
        <w:t>2013</w:t>
      </w:r>
      <w:r w:rsidR="00D047FF" w:rsidRPr="008C3D5E">
        <w:rPr>
          <w:rFonts w:ascii="Times New Roman" w:hAnsi="Times New Roman"/>
          <w:bCs/>
          <w:noProof/>
          <w:snapToGrid w:val="0"/>
          <w:sz w:val="28"/>
          <w:szCs w:val="28"/>
          <w:shd w:val="clear" w:color="auto" w:fill="FFFFFF"/>
          <w:lang w:val="en-US"/>
        </w:rPr>
        <w:t xml:space="preserve">. - Vol. </w:t>
      </w:r>
      <w:r w:rsidR="00D047FF" w:rsidRPr="008C3D5E">
        <w:rPr>
          <w:rFonts w:ascii="Times New Roman" w:hAnsi="Times New Roman"/>
          <w:bCs/>
          <w:noProof/>
          <w:snapToGrid w:val="0"/>
          <w:sz w:val="28"/>
          <w:szCs w:val="28"/>
          <w:shd w:val="clear" w:color="auto" w:fill="FFFFFF"/>
          <w:lang w:val="uk-UA"/>
        </w:rPr>
        <w:t>62</w:t>
      </w:r>
      <w:r w:rsidR="00D047FF" w:rsidRPr="008C3D5E">
        <w:rPr>
          <w:rFonts w:ascii="Times New Roman" w:hAnsi="Times New Roman"/>
          <w:bCs/>
          <w:noProof/>
          <w:snapToGrid w:val="0"/>
          <w:sz w:val="28"/>
          <w:szCs w:val="28"/>
          <w:shd w:val="clear" w:color="auto" w:fill="FFFFFF"/>
          <w:lang w:val="en-US"/>
        </w:rPr>
        <w:t xml:space="preserve">. - P. </w:t>
      </w:r>
      <w:r w:rsidR="00D047FF" w:rsidRPr="008C3D5E">
        <w:rPr>
          <w:rFonts w:ascii="Times New Roman" w:hAnsi="Times New Roman"/>
          <w:bCs/>
          <w:noProof/>
          <w:snapToGrid w:val="0"/>
          <w:sz w:val="28"/>
          <w:szCs w:val="28"/>
          <w:shd w:val="clear" w:color="auto" w:fill="FFFFFF"/>
          <w:lang w:val="uk-UA"/>
        </w:rPr>
        <w:t>1323-</w:t>
      </w:r>
      <w:r w:rsidR="00D047FF" w:rsidRPr="008C3D5E">
        <w:rPr>
          <w:rFonts w:ascii="Times New Roman" w:hAnsi="Times New Roman"/>
          <w:bCs/>
          <w:noProof/>
          <w:snapToGrid w:val="0"/>
          <w:sz w:val="28"/>
          <w:szCs w:val="28"/>
          <w:shd w:val="clear" w:color="auto" w:fill="FFFFFF"/>
          <w:lang w:val="en-US"/>
        </w:rPr>
        <w:t>132</w:t>
      </w:r>
      <w:r w:rsidR="00D047FF" w:rsidRPr="008C3D5E">
        <w:rPr>
          <w:rFonts w:ascii="Times New Roman" w:hAnsi="Times New Roman"/>
          <w:bCs/>
          <w:noProof/>
          <w:snapToGrid w:val="0"/>
          <w:sz w:val="28"/>
          <w:szCs w:val="28"/>
          <w:shd w:val="clear" w:color="auto" w:fill="FFFFFF"/>
          <w:lang w:val="uk-UA"/>
        </w:rPr>
        <w:t>9</w:t>
      </w:r>
      <w:r w:rsidR="00D047FF" w:rsidRPr="008C3D5E">
        <w:rPr>
          <w:rFonts w:ascii="Times New Roman" w:hAnsi="Times New Roman"/>
          <w:bCs/>
          <w:noProof/>
          <w:snapToGrid w:val="0"/>
          <w:sz w:val="28"/>
          <w:szCs w:val="28"/>
          <w:shd w:val="clear" w:color="auto" w:fill="FFFFFF"/>
          <w:lang w:val="en-US"/>
        </w:rPr>
        <w:t>.</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shd w:val="clear" w:color="auto" w:fill="FFFFFF"/>
          <w:lang w:val="uk-UA" w:eastAsia="ru-RU"/>
        </w:rPr>
        <w:t xml:space="preserve">Lanas A.Assessment of gastrointestinal and cardiovascular risk in patients with osteoarthritis who require NSAIDs: the LOGICA study </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A. Lanas, J. Tornero, J.L. Zamorano // Ann.Rheum.Dis.</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2009.</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V. 68</w:t>
      </w:r>
      <w:r w:rsidRPr="008C3D5E">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en-US" w:eastAsia="uk-UA"/>
        </w:rPr>
        <w:t>S</w:t>
      </w:r>
      <w:r w:rsidRPr="008C3D5E">
        <w:rPr>
          <w:rFonts w:ascii="Times New Roman" w:hAnsi="Times New Roman"/>
          <w:noProof/>
          <w:snapToGrid w:val="0"/>
          <w:sz w:val="28"/>
          <w:szCs w:val="28"/>
          <w:lang w:val="uk-UA" w:eastAsia="uk-UA"/>
        </w:rPr>
        <w:t>.</w:t>
      </w:r>
      <w:r w:rsidRPr="008C3D5E">
        <w:rPr>
          <w:rFonts w:ascii="Times New Roman" w:hAnsi="Times New Roman"/>
          <w:noProof/>
          <w:snapToGrid w:val="0"/>
          <w:sz w:val="28"/>
          <w:szCs w:val="28"/>
          <w:shd w:val="clear" w:color="auto" w:fill="FFFFFF"/>
          <w:lang w:val="uk-UA" w:eastAsia="ru-RU"/>
        </w:rPr>
        <w:t xml:space="preserve"> 11. </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P. 1696</w:t>
      </w:r>
      <w:r w:rsidRPr="008C3D5E">
        <w:rPr>
          <w:rFonts w:ascii="Times New Roman" w:hAnsi="Times New Roman"/>
          <w:noProof/>
          <w:snapToGrid w:val="0"/>
          <w:sz w:val="28"/>
          <w:szCs w:val="28"/>
          <w:shd w:val="clear" w:color="auto" w:fill="FFFFFF"/>
          <w:lang w:val="en-US" w:eastAsia="ru-RU"/>
        </w:rPr>
        <w:t>-1</w:t>
      </w:r>
      <w:r w:rsidRPr="008C3D5E">
        <w:rPr>
          <w:rFonts w:ascii="Times New Roman" w:hAnsi="Times New Roman"/>
          <w:noProof/>
          <w:snapToGrid w:val="0"/>
          <w:sz w:val="28"/>
          <w:szCs w:val="28"/>
          <w:shd w:val="clear" w:color="auto" w:fill="FFFFFF"/>
          <w:lang w:val="uk-UA" w:eastAsia="ru-RU"/>
        </w:rPr>
        <w:t>700.</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hyperlink r:id="rId184" w:history="1">
        <w:r w:rsidR="00D047FF" w:rsidRPr="008C3D5E">
          <w:rPr>
            <w:rFonts w:ascii="Times New Roman" w:hAnsi="Times New Roman"/>
            <w:noProof/>
            <w:snapToGrid w:val="0"/>
            <w:sz w:val="28"/>
            <w:szCs w:val="28"/>
            <w:lang w:val="uk-UA" w:eastAsia="uk-UA"/>
          </w:rPr>
          <w:t>Lauder S</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N</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Interleukin-1</w:t>
      </w:r>
      <w:r w:rsidR="007C1AAF">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 xml:space="preserve">beta induced activation of nuclear factor-kappab can be inhibited by </w:t>
      </w:r>
      <w:r w:rsidR="007C1AAF">
        <w:rPr>
          <w:rFonts w:ascii="Times New Roman" w:hAnsi="Times New Roman"/>
          <w:bCs/>
          <w:noProof/>
          <w:snapToGrid w:val="0"/>
          <w:kern w:val="36"/>
          <w:sz w:val="28"/>
          <w:szCs w:val="28"/>
          <w:lang w:val="uk-UA" w:eastAsia="uk-UA"/>
        </w:rPr>
        <w:t>novel pharmacological agents in</w:t>
      </w:r>
      <w:r w:rsidR="007C1AAF">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osteoarthritis</w:t>
      </w:r>
      <w:r w:rsidR="00D047FF" w:rsidRPr="008C3D5E">
        <w:rPr>
          <w:rFonts w:ascii="Times New Roman" w:hAnsi="Times New Roman"/>
          <w:bCs/>
          <w:noProof/>
          <w:snapToGrid w:val="0"/>
          <w:kern w:val="36"/>
          <w:sz w:val="28"/>
          <w:szCs w:val="28"/>
          <w:lang w:val="en-US" w:eastAsia="uk-UA"/>
        </w:rPr>
        <w:t xml:space="preserve"> / </w:t>
      </w:r>
      <w:hyperlink r:id="rId185" w:history="1">
        <w:r w:rsidR="00D047FF" w:rsidRPr="008C3D5E">
          <w:rPr>
            <w:rFonts w:ascii="Times New Roman" w:hAnsi="Times New Roman"/>
            <w:noProof/>
            <w:snapToGrid w:val="0"/>
            <w:sz w:val="28"/>
            <w:szCs w:val="28"/>
            <w:lang w:val="uk-UA" w:eastAsia="uk-UA"/>
          </w:rPr>
          <w:t>S</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N</w:t>
        </w:r>
      </w:hyperlink>
      <w:r w:rsidR="00D047FF" w:rsidRPr="008C3D5E">
        <w:rPr>
          <w:rFonts w:ascii="Times New Roman" w:hAnsi="Times New Roman"/>
          <w:noProof/>
          <w:snapToGrid w:val="0"/>
          <w:sz w:val="28"/>
          <w:szCs w:val="28"/>
          <w:lang w:val="en-US" w:eastAsia="uk-UA"/>
        </w:rPr>
        <w:t>.Lauder</w:t>
      </w:r>
      <w:r w:rsidR="007C1AAF">
        <w:rPr>
          <w:rFonts w:ascii="Times New Roman" w:hAnsi="Times New Roman"/>
          <w:noProof/>
          <w:snapToGrid w:val="0"/>
          <w:sz w:val="28"/>
          <w:szCs w:val="28"/>
          <w:lang w:val="uk-UA" w:eastAsia="uk-UA"/>
        </w:rPr>
        <w:t>,</w:t>
      </w:r>
      <w:r w:rsidR="007C1AAF">
        <w:rPr>
          <w:rFonts w:ascii="Times New Roman" w:hAnsi="Times New Roman"/>
          <w:noProof/>
          <w:snapToGrid w:val="0"/>
          <w:sz w:val="28"/>
          <w:szCs w:val="28"/>
          <w:lang w:val="en-US" w:eastAsia="uk-UA"/>
        </w:rPr>
        <w:t xml:space="preserve"> </w:t>
      </w:r>
      <w:hyperlink r:id="rId186" w:history="1">
        <w:r w:rsidR="00D047FF" w:rsidRPr="008C3D5E">
          <w:rPr>
            <w:rFonts w:ascii="Times New Roman" w:hAnsi="Times New Roman"/>
            <w:noProof/>
            <w:snapToGrid w:val="0"/>
            <w:sz w:val="28"/>
            <w:szCs w:val="28"/>
            <w:lang w:val="uk-UA" w:eastAsia="uk-UA"/>
          </w:rPr>
          <w:t>S</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US" w:eastAsia="uk-UA"/>
        </w:rPr>
        <w:t>.</w:t>
      </w:r>
      <w:r w:rsidR="007C1AAF">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Carty</w:t>
      </w:r>
      <w:r w:rsidR="007C1AAF">
        <w:rPr>
          <w:rFonts w:ascii="Times New Roman" w:hAnsi="Times New Roman"/>
          <w:noProof/>
          <w:snapToGrid w:val="0"/>
          <w:sz w:val="28"/>
          <w:szCs w:val="28"/>
          <w:lang w:val="uk-UA" w:eastAsia="uk-UA"/>
        </w:rPr>
        <w:t>,</w:t>
      </w:r>
      <w:r w:rsidR="007C1AAF">
        <w:rPr>
          <w:rFonts w:ascii="Times New Roman" w:hAnsi="Times New Roman"/>
          <w:noProof/>
          <w:snapToGrid w:val="0"/>
          <w:sz w:val="28"/>
          <w:szCs w:val="28"/>
          <w:lang w:val="en-US" w:eastAsia="uk-UA"/>
        </w:rPr>
        <w:t xml:space="preserve"> </w:t>
      </w:r>
      <w:hyperlink r:id="rId187" w:history="1">
        <w:r w:rsidR="00D047FF" w:rsidRPr="008C3D5E">
          <w:rPr>
            <w:rFonts w:ascii="Times New Roman" w:hAnsi="Times New Roman"/>
            <w:noProof/>
            <w:snapToGrid w:val="0"/>
            <w:sz w:val="28"/>
            <w:szCs w:val="28"/>
            <w:lang w:val="uk-UA" w:eastAsia="uk-UA"/>
          </w:rPr>
          <w:t>C</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E</w:t>
        </w:r>
      </w:hyperlink>
      <w:r w:rsidR="00D047FF" w:rsidRPr="008C3D5E">
        <w:rPr>
          <w:rFonts w:ascii="Times New Roman" w:hAnsi="Times New Roman"/>
          <w:noProof/>
          <w:snapToGrid w:val="0"/>
          <w:sz w:val="28"/>
          <w:szCs w:val="28"/>
          <w:lang w:val="en-US" w:eastAsia="uk-UA"/>
        </w:rPr>
        <w:t>.Carpenter</w:t>
      </w:r>
      <w:r w:rsidR="007C1AAF">
        <w:rPr>
          <w:rFonts w:ascii="Times New Roman" w:hAnsi="Times New Roman"/>
          <w:noProof/>
          <w:snapToGrid w:val="0"/>
          <w:sz w:val="28"/>
          <w:szCs w:val="28"/>
          <w:lang w:val="en-US" w:eastAsia="uk-UA"/>
        </w:rPr>
        <w:t xml:space="preserve"> </w:t>
      </w:r>
      <w:r w:rsidR="00416EDB" w:rsidRPr="006B6F7A">
        <w:rPr>
          <w:rFonts w:ascii="Cambria Math" w:hAnsi="Cambria Math" w:cs="Cambria Math"/>
          <w:noProof/>
          <w:snapToGrid w:val="0"/>
          <w:sz w:val="28"/>
          <w:szCs w:val="28"/>
          <w:lang w:val="en-US" w:eastAsia="ru-RU"/>
        </w:rPr>
        <w:t>⦋</w:t>
      </w:r>
      <w:r w:rsidR="00416EDB" w:rsidRPr="006B6F7A">
        <w:rPr>
          <w:rFonts w:ascii="Times New Roman" w:hAnsi="Times New Roman"/>
          <w:noProof/>
          <w:snapToGrid w:val="0"/>
          <w:sz w:val="28"/>
          <w:szCs w:val="28"/>
          <w:lang w:val="en-US" w:eastAsia="ru-RU"/>
        </w:rPr>
        <w:t>et al.</w:t>
      </w:r>
      <w:r w:rsidR="00416EDB" w:rsidRPr="006B6F7A">
        <w:rPr>
          <w:rFonts w:ascii="Cambria Math" w:hAnsi="Cambria Math" w:cs="Cambria Math"/>
          <w:noProof/>
          <w:snapToGrid w:val="0"/>
          <w:sz w:val="28"/>
          <w:szCs w:val="28"/>
          <w:lang w:val="en-US" w:eastAsia="ru-RU"/>
        </w:rPr>
        <w:t>⦌</w:t>
      </w:r>
      <w:r w:rsidR="00D047FF" w:rsidRPr="008C3D5E">
        <w:rPr>
          <w:rFonts w:ascii="Times New Roman" w:hAnsi="Times New Roman"/>
          <w:noProof/>
          <w:snapToGrid w:val="0"/>
          <w:sz w:val="28"/>
          <w:szCs w:val="28"/>
          <w:lang w:val="en-US" w:eastAsia="uk-UA"/>
        </w:rPr>
        <w:t xml:space="preserve"> // </w:t>
      </w:r>
      <w:hyperlink r:id="rId188" w:tooltip="Rheumatology (Oxford, England)." w:history="1">
        <w:r w:rsidR="00D047FF" w:rsidRPr="008C3D5E">
          <w:rPr>
            <w:rFonts w:ascii="Times New Roman" w:hAnsi="Times New Roman"/>
            <w:noProof/>
            <w:snapToGrid w:val="0"/>
            <w:sz w:val="28"/>
            <w:szCs w:val="28"/>
            <w:lang w:val="uk-UA" w:eastAsia="uk-UA"/>
          </w:rPr>
          <w:t>Rheumatology (Oxford</w:t>
        </w:r>
        <w:r w:rsidR="00D047FF" w:rsidRPr="008C3D5E">
          <w:rPr>
            <w:rFonts w:ascii="Times New Roman" w:hAnsi="Times New Roman"/>
            <w:noProof/>
            <w:snapToGrid w:val="0"/>
            <w:sz w:val="28"/>
            <w:szCs w:val="28"/>
            <w:lang w:val="en-US" w:eastAsia="uk-UA"/>
          </w:rPr>
          <w:t>, England</w:t>
        </w:r>
        <w:r w:rsidR="00D047FF" w:rsidRPr="008C3D5E">
          <w:rPr>
            <w:rFonts w:ascii="Times New Roman" w:hAnsi="Times New Roman"/>
            <w:noProof/>
            <w:snapToGrid w:val="0"/>
            <w:sz w:val="28"/>
            <w:szCs w:val="28"/>
            <w:lang w:val="uk-UA" w:eastAsia="uk-UA"/>
          </w:rPr>
          <w:t>).</w:t>
        </w:r>
      </w:hyperlink>
      <w:r w:rsidR="007C1AAF">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w:t>
      </w:r>
      <w:r w:rsidR="00D047FF" w:rsidRPr="008C3D5E">
        <w:rPr>
          <w:rFonts w:ascii="Times New Roman" w:hAnsi="Times New Roman"/>
          <w:noProof/>
          <w:snapToGrid w:val="0"/>
          <w:sz w:val="28"/>
          <w:szCs w:val="28"/>
          <w:lang w:val="en-US" w:eastAsia="uk-UA"/>
        </w:rPr>
        <w:t xml:space="preserve">13. -Vol. </w:t>
      </w:r>
      <w:r w:rsidR="00D047FF" w:rsidRPr="008C3D5E">
        <w:rPr>
          <w:rFonts w:ascii="Times New Roman" w:hAnsi="Times New Roman"/>
          <w:noProof/>
          <w:snapToGrid w:val="0"/>
          <w:sz w:val="28"/>
          <w:szCs w:val="28"/>
          <w:lang w:val="uk-UA" w:eastAsia="uk-UA"/>
        </w:rPr>
        <w:t>46</w:t>
      </w:r>
      <w:r w:rsidR="00D047FF" w:rsidRPr="008C3D5E">
        <w:rPr>
          <w:rFonts w:ascii="Times New Roman" w:hAnsi="Times New Roman"/>
          <w:noProof/>
          <w:snapToGrid w:val="0"/>
          <w:sz w:val="28"/>
          <w:szCs w:val="28"/>
          <w:lang w:val="en-US" w:eastAsia="uk-UA"/>
        </w:rPr>
        <w:t xml:space="preserve">. - S. </w:t>
      </w:r>
      <w:r w:rsidR="00D047FF" w:rsidRPr="008C3D5E">
        <w:rPr>
          <w:rFonts w:ascii="Times New Roman" w:hAnsi="Times New Roman"/>
          <w:noProof/>
          <w:snapToGrid w:val="0"/>
          <w:sz w:val="28"/>
          <w:szCs w:val="28"/>
          <w:lang w:val="uk-UA" w:eastAsia="uk-UA"/>
        </w:rPr>
        <w:t>5</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752-</w:t>
      </w:r>
      <w:r w:rsidR="00D047FF" w:rsidRPr="008C3D5E">
        <w:rPr>
          <w:rFonts w:ascii="Times New Roman" w:hAnsi="Times New Roman"/>
          <w:noProof/>
          <w:snapToGrid w:val="0"/>
          <w:sz w:val="28"/>
          <w:szCs w:val="28"/>
          <w:lang w:val="en-US" w:eastAsia="uk-UA"/>
        </w:rPr>
        <w:t>75</w:t>
      </w:r>
      <w:r w:rsidR="00D047FF" w:rsidRPr="008C3D5E">
        <w:rPr>
          <w:rFonts w:ascii="Times New Roman" w:hAnsi="Times New Roman"/>
          <w:noProof/>
          <w:snapToGrid w:val="0"/>
          <w:sz w:val="28"/>
          <w:szCs w:val="28"/>
          <w:lang w:val="uk-UA" w:eastAsia="uk-UA"/>
        </w:rPr>
        <w:t>8.</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hyperlink r:id="rId189" w:history="1">
        <w:r w:rsidR="00D047FF" w:rsidRPr="008C3D5E">
          <w:rPr>
            <w:rFonts w:ascii="Times New Roman" w:hAnsi="Times New Roman"/>
            <w:noProof/>
            <w:snapToGrid w:val="0"/>
            <w:sz w:val="28"/>
            <w:szCs w:val="28"/>
            <w:lang w:val="uk-UA" w:eastAsia="uk-UA"/>
          </w:rPr>
          <w:t>Lawyer T</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Cellular ef</w:t>
      </w:r>
      <w:r w:rsidR="007C1AAF">
        <w:rPr>
          <w:rFonts w:ascii="Times New Roman" w:hAnsi="Times New Roman"/>
          <w:bCs/>
          <w:noProof/>
          <w:snapToGrid w:val="0"/>
          <w:kern w:val="36"/>
          <w:sz w:val="28"/>
          <w:szCs w:val="28"/>
          <w:lang w:val="uk-UA" w:eastAsia="uk-UA"/>
        </w:rPr>
        <w:t>fects of catabolic inflammatory</w:t>
      </w:r>
      <w:r w:rsidR="007C1AAF">
        <w:rPr>
          <w:rFonts w:ascii="Times New Roman" w:hAnsi="Times New Roman"/>
          <w:bCs/>
          <w:noProof/>
          <w:snapToGrid w:val="0"/>
          <w:kern w:val="36"/>
          <w:sz w:val="28"/>
          <w:szCs w:val="28"/>
          <w:lang w:val="en-US" w:eastAsia="uk-UA"/>
        </w:rPr>
        <w:t xml:space="preserve"> </w:t>
      </w:r>
      <w:r w:rsidR="007C1AAF">
        <w:rPr>
          <w:rFonts w:ascii="Times New Roman" w:hAnsi="Times New Roman"/>
          <w:bCs/>
          <w:noProof/>
          <w:snapToGrid w:val="0"/>
          <w:kern w:val="36"/>
          <w:sz w:val="28"/>
          <w:szCs w:val="28"/>
          <w:lang w:val="uk-UA" w:eastAsia="uk-UA"/>
        </w:rPr>
        <w:t>cytokines</w:t>
      </w:r>
      <w:r w:rsidR="007C1AAF">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on chondrocytes – biomed 2011</w:t>
      </w:r>
      <w:r w:rsidR="00D047FF" w:rsidRPr="008C3D5E">
        <w:rPr>
          <w:rFonts w:ascii="Times New Roman" w:hAnsi="Times New Roman"/>
          <w:bCs/>
          <w:noProof/>
          <w:snapToGrid w:val="0"/>
          <w:kern w:val="36"/>
          <w:sz w:val="28"/>
          <w:szCs w:val="28"/>
          <w:lang w:val="en-US" w:eastAsia="uk-UA"/>
        </w:rPr>
        <w:t xml:space="preserve"> / </w:t>
      </w:r>
      <w:hyperlink r:id="rId190" w:history="1">
        <w:r w:rsidR="00D047FF" w:rsidRPr="008C3D5E">
          <w:rPr>
            <w:rFonts w:ascii="Times New Roman" w:hAnsi="Times New Roman"/>
            <w:noProof/>
            <w:snapToGrid w:val="0"/>
            <w:sz w:val="28"/>
            <w:szCs w:val="28"/>
            <w:lang w:val="uk-UA" w:eastAsia="uk-UA"/>
          </w:rPr>
          <w:t>T</w:t>
        </w:r>
      </w:hyperlink>
      <w:r w:rsidR="00D047FF" w:rsidRPr="008C3D5E">
        <w:rPr>
          <w:rFonts w:ascii="Times New Roman" w:hAnsi="Times New Roman"/>
          <w:noProof/>
          <w:snapToGrid w:val="0"/>
          <w:sz w:val="28"/>
          <w:szCs w:val="28"/>
          <w:lang w:val="en-US" w:eastAsia="uk-UA"/>
        </w:rPr>
        <w:t>.Lawyer</w:t>
      </w:r>
      <w:r w:rsidR="00D047FF" w:rsidRPr="008C3D5E">
        <w:rPr>
          <w:rFonts w:ascii="Times New Roman" w:hAnsi="Times New Roman"/>
          <w:noProof/>
          <w:snapToGrid w:val="0"/>
          <w:sz w:val="28"/>
          <w:szCs w:val="28"/>
          <w:lang w:val="uk-UA" w:eastAsia="uk-UA"/>
        </w:rPr>
        <w:t>, </w:t>
      </w:r>
      <w:hyperlink r:id="rId191" w:history="1">
        <w:r w:rsidR="00D047FF" w:rsidRPr="008C3D5E">
          <w:rPr>
            <w:rFonts w:ascii="Times New Roman" w:hAnsi="Times New Roman"/>
            <w:noProof/>
            <w:snapToGrid w:val="0"/>
            <w:sz w:val="28"/>
            <w:szCs w:val="28"/>
            <w:lang w:val="uk-UA" w:eastAsia="uk-UA"/>
          </w:rPr>
          <w:t>S</w:t>
        </w:r>
      </w:hyperlink>
      <w:r w:rsidR="00D047FF" w:rsidRPr="008C3D5E">
        <w:rPr>
          <w:rFonts w:ascii="Times New Roman" w:hAnsi="Times New Roman"/>
          <w:noProof/>
          <w:snapToGrid w:val="0"/>
          <w:sz w:val="28"/>
          <w:szCs w:val="28"/>
          <w:lang w:val="en-US" w:eastAsia="uk-UA"/>
        </w:rPr>
        <w:t>.Wingerter</w:t>
      </w:r>
      <w:r w:rsidR="00D047FF" w:rsidRPr="008C3D5E">
        <w:rPr>
          <w:rFonts w:ascii="Times New Roman" w:hAnsi="Times New Roman"/>
          <w:noProof/>
          <w:snapToGrid w:val="0"/>
          <w:sz w:val="28"/>
          <w:szCs w:val="28"/>
          <w:lang w:val="uk-UA" w:eastAsia="uk-UA"/>
        </w:rPr>
        <w:t>, </w:t>
      </w:r>
      <w:hyperlink r:id="rId192" w:history="1">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US" w:eastAsia="uk-UA"/>
        </w:rPr>
        <w:t>.Tucci</w:t>
      </w:r>
      <w:r w:rsidR="00D047FF" w:rsidRPr="008C3D5E">
        <w:rPr>
          <w:rFonts w:ascii="Times New Roman" w:hAnsi="Times New Roman"/>
          <w:noProof/>
          <w:snapToGrid w:val="0"/>
          <w:sz w:val="28"/>
          <w:szCs w:val="28"/>
          <w:lang w:val="uk-UA" w:eastAsia="uk-UA"/>
        </w:rPr>
        <w:t>, </w:t>
      </w:r>
      <w:hyperlink r:id="rId193" w:history="1">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uk-UA" w:eastAsia="uk-UA"/>
        </w:rPr>
        <w:t>. Benghuzzi</w:t>
      </w:r>
      <w:r w:rsidR="00D047FF" w:rsidRPr="008C3D5E">
        <w:rPr>
          <w:rFonts w:ascii="Times New Roman" w:hAnsi="Times New Roman"/>
          <w:noProof/>
          <w:snapToGrid w:val="0"/>
          <w:sz w:val="28"/>
          <w:szCs w:val="28"/>
          <w:lang w:val="en-US" w:eastAsia="uk-UA"/>
        </w:rPr>
        <w:t xml:space="preserve"> // </w:t>
      </w:r>
      <w:hyperlink r:id="rId194" w:tooltip="Biomedical sciences instrumentation." w:history="1">
        <w:r w:rsidR="00D047FF" w:rsidRPr="008C3D5E">
          <w:rPr>
            <w:rFonts w:ascii="Times New Roman" w:hAnsi="Times New Roman"/>
            <w:noProof/>
            <w:snapToGrid w:val="0"/>
            <w:sz w:val="28"/>
            <w:szCs w:val="28"/>
            <w:lang w:val="uk-UA" w:eastAsia="uk-UA"/>
          </w:rPr>
          <w:t>Biomed</w:t>
        </w:r>
        <w:r w:rsidR="00D047FF" w:rsidRPr="008C3D5E">
          <w:rPr>
            <w:rFonts w:ascii="Times New Roman" w:hAnsi="Times New Roman"/>
            <w:noProof/>
            <w:snapToGrid w:val="0"/>
            <w:sz w:val="28"/>
            <w:szCs w:val="28"/>
            <w:lang w:val="en-US" w:eastAsia="uk-UA"/>
          </w:rPr>
          <w:t>ical</w:t>
        </w:r>
        <w:r w:rsidR="00D047FF" w:rsidRPr="008C3D5E">
          <w:rPr>
            <w:rFonts w:ascii="Times New Roman" w:hAnsi="Times New Roman"/>
            <w:noProof/>
            <w:snapToGrid w:val="0"/>
            <w:sz w:val="28"/>
            <w:szCs w:val="28"/>
            <w:lang w:val="uk-UA" w:eastAsia="uk-UA"/>
          </w:rPr>
          <w:t xml:space="preserve"> Sci</w:t>
        </w:r>
        <w:r w:rsidR="00D047FF" w:rsidRPr="008C3D5E">
          <w:rPr>
            <w:rFonts w:ascii="Times New Roman" w:hAnsi="Times New Roman"/>
            <w:noProof/>
            <w:snapToGrid w:val="0"/>
            <w:sz w:val="28"/>
            <w:szCs w:val="28"/>
            <w:lang w:val="en-US" w:eastAsia="uk-UA"/>
          </w:rPr>
          <w:t>ences</w:t>
        </w:r>
        <w:r w:rsidR="00D047FF" w:rsidRPr="008C3D5E">
          <w:rPr>
            <w:rFonts w:ascii="Times New Roman" w:hAnsi="Times New Roman"/>
            <w:noProof/>
            <w:snapToGrid w:val="0"/>
            <w:sz w:val="28"/>
            <w:szCs w:val="28"/>
            <w:lang w:val="uk-UA" w:eastAsia="uk-UA"/>
          </w:rPr>
          <w:t xml:space="preserve"> Instrum</w:t>
        </w:r>
        <w:r w:rsidR="00D047FF" w:rsidRPr="008C3D5E">
          <w:rPr>
            <w:rFonts w:ascii="Times New Roman" w:hAnsi="Times New Roman"/>
            <w:noProof/>
            <w:snapToGrid w:val="0"/>
            <w:sz w:val="28"/>
            <w:szCs w:val="28"/>
            <w:lang w:val="en-US" w:eastAsia="uk-UA"/>
          </w:rPr>
          <w:t>entation</w:t>
        </w:r>
        <w:r w:rsidR="00D047FF" w:rsidRPr="008C3D5E">
          <w:rPr>
            <w:rFonts w:ascii="Times New Roman" w:hAnsi="Times New Roman"/>
            <w:noProof/>
            <w:snapToGrid w:val="0"/>
            <w:sz w:val="28"/>
            <w:szCs w:val="28"/>
            <w:lang w:val="uk-UA" w:eastAsia="uk-UA"/>
          </w:rPr>
          <w:t>.</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 2011</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47</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252-</w:t>
      </w:r>
      <w:r w:rsidR="00D047FF" w:rsidRPr="008C3D5E">
        <w:rPr>
          <w:rFonts w:ascii="Times New Roman" w:hAnsi="Times New Roman"/>
          <w:noProof/>
          <w:snapToGrid w:val="0"/>
          <w:sz w:val="28"/>
          <w:szCs w:val="28"/>
          <w:lang w:val="en-US" w:eastAsia="uk-UA"/>
        </w:rPr>
        <w:t>25</w:t>
      </w:r>
      <w:r w:rsidR="00D047FF" w:rsidRPr="008C3D5E">
        <w:rPr>
          <w:rFonts w:ascii="Times New Roman" w:hAnsi="Times New Roman"/>
          <w:noProof/>
          <w:snapToGrid w:val="0"/>
          <w:sz w:val="28"/>
          <w:szCs w:val="28"/>
          <w:lang w:val="uk-UA" w:eastAsia="uk-UA"/>
        </w:rPr>
        <w:t>7.</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en-US" w:eastAsia="ru-RU"/>
        </w:rPr>
        <w:t xml:space="preserve">Lee D.K. Modification of the terminal residue of apelin-13 antagonizes its hypotensive action / D.K. Lee, V.R. Saldivia, T. Nguen [et al.] // Endocrinology. - 2012. - V.146, №1. - </w:t>
      </w:r>
      <w:r w:rsidRPr="008C3D5E">
        <w:rPr>
          <w:rFonts w:ascii="Times New Roman" w:hAnsi="Times New Roman"/>
          <w:noProof/>
          <w:snapToGrid w:val="0"/>
          <w:sz w:val="28"/>
          <w:szCs w:val="28"/>
          <w:lang w:eastAsia="ru-RU"/>
        </w:rPr>
        <w:t>Р</w:t>
      </w:r>
      <w:r w:rsidRPr="008C3D5E">
        <w:rPr>
          <w:rFonts w:ascii="Times New Roman" w:hAnsi="Times New Roman"/>
          <w:noProof/>
          <w:snapToGrid w:val="0"/>
          <w:sz w:val="28"/>
          <w:szCs w:val="28"/>
          <w:lang w:val="en-US" w:eastAsia="ru-RU"/>
        </w:rPr>
        <w:t>.231-236.</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hyperlink r:id="rId195" w:history="1">
        <w:r w:rsidR="00D047FF" w:rsidRPr="008C3D5E">
          <w:rPr>
            <w:rFonts w:ascii="Times New Roman" w:hAnsi="Times New Roman"/>
            <w:noProof/>
            <w:snapToGrid w:val="0"/>
            <w:sz w:val="28"/>
            <w:szCs w:val="28"/>
            <w:lang w:val="uk-UA" w:eastAsia="uk-UA"/>
          </w:rPr>
          <w:t>Lee Y</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Vitamin D receptor TaqI, BsmI and ApaI polymorphisms and osteoarthritis susceptibility: a meta-analysis</w:t>
      </w:r>
      <w:r w:rsidR="00D047FF" w:rsidRPr="008C3D5E">
        <w:rPr>
          <w:rFonts w:ascii="Times New Roman" w:hAnsi="Times New Roman"/>
          <w:bCs/>
          <w:noProof/>
          <w:snapToGrid w:val="0"/>
          <w:kern w:val="36"/>
          <w:sz w:val="28"/>
          <w:szCs w:val="28"/>
          <w:lang w:val="en-US" w:eastAsia="uk-UA"/>
        </w:rPr>
        <w:t xml:space="preserve"> / </w:t>
      </w:r>
      <w:hyperlink r:id="rId196" w:history="1">
        <w:r w:rsidR="00D047FF" w:rsidRPr="008C3D5E">
          <w:rPr>
            <w:rFonts w:ascii="Times New Roman" w:hAnsi="Times New Roman"/>
            <w:noProof/>
            <w:snapToGrid w:val="0"/>
            <w:sz w:val="28"/>
            <w:szCs w:val="28"/>
            <w:lang w:val="uk-UA" w:eastAsia="uk-UA"/>
          </w:rPr>
          <w:t>Y</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en-US" w:eastAsia="uk-UA"/>
        </w:rPr>
        <w:t>.Lee</w:t>
      </w:r>
      <w:r w:rsidR="00D047FF" w:rsidRPr="008C3D5E">
        <w:rPr>
          <w:rFonts w:ascii="Times New Roman" w:hAnsi="Times New Roman"/>
          <w:noProof/>
          <w:snapToGrid w:val="0"/>
          <w:sz w:val="28"/>
          <w:szCs w:val="28"/>
          <w:lang w:val="uk-UA" w:eastAsia="uk-UA"/>
        </w:rPr>
        <w:t>, </w:t>
      </w:r>
      <w:hyperlink r:id="rId197" w:history="1">
        <w:r w:rsidR="00D047FF" w:rsidRPr="008C3D5E">
          <w:rPr>
            <w:rFonts w:ascii="Times New Roman" w:hAnsi="Times New Roman"/>
            <w:noProof/>
            <w:snapToGrid w:val="0"/>
            <w:sz w:val="28"/>
            <w:szCs w:val="28"/>
            <w:lang w:val="uk-UA" w:eastAsia="uk-UA"/>
          </w:rPr>
          <w:t>J.H</w:t>
        </w:r>
      </w:hyperlink>
      <w:r w:rsidR="00D047FF" w:rsidRPr="008C3D5E">
        <w:rPr>
          <w:rFonts w:ascii="Times New Roman" w:hAnsi="Times New Roman"/>
          <w:noProof/>
          <w:snapToGrid w:val="0"/>
          <w:sz w:val="28"/>
          <w:szCs w:val="28"/>
          <w:lang w:val="uk-UA" w:eastAsia="uk-UA"/>
        </w:rPr>
        <w:t xml:space="preserve">. </w:t>
      </w:r>
      <w:r w:rsidR="00D047FF" w:rsidRPr="008C3D5E">
        <w:rPr>
          <w:rFonts w:ascii="Times New Roman" w:hAnsi="Times New Roman"/>
          <w:noProof/>
          <w:snapToGrid w:val="0"/>
          <w:sz w:val="28"/>
          <w:szCs w:val="28"/>
          <w:lang w:val="en-US" w:eastAsia="uk-UA"/>
        </w:rPr>
        <w:t>Woo</w:t>
      </w:r>
      <w:r w:rsidR="00D047FF" w:rsidRPr="008C3D5E">
        <w:rPr>
          <w:rFonts w:ascii="Times New Roman" w:hAnsi="Times New Roman"/>
          <w:noProof/>
          <w:snapToGrid w:val="0"/>
          <w:sz w:val="28"/>
          <w:szCs w:val="28"/>
          <w:lang w:val="uk-UA" w:eastAsia="uk-UA"/>
        </w:rPr>
        <w:t>, </w:t>
      </w:r>
      <w:hyperlink r:id="rId198" w:history="1">
        <w:r w:rsidR="00D047FF" w:rsidRPr="008C3D5E">
          <w:rPr>
            <w:rFonts w:ascii="Times New Roman" w:hAnsi="Times New Roman"/>
            <w:noProof/>
            <w:snapToGrid w:val="0"/>
            <w:sz w:val="28"/>
            <w:szCs w:val="28"/>
            <w:lang w:val="uk-UA" w:eastAsia="uk-UA"/>
          </w:rPr>
          <w:t>S.J</w:t>
        </w:r>
      </w:hyperlink>
      <w:r w:rsidR="00D047FF" w:rsidRPr="008C3D5E">
        <w:rPr>
          <w:rFonts w:ascii="Times New Roman" w:hAnsi="Times New Roman"/>
          <w:noProof/>
          <w:snapToGrid w:val="0"/>
          <w:sz w:val="28"/>
          <w:szCs w:val="28"/>
          <w:lang w:val="uk-UA" w:eastAsia="uk-UA"/>
        </w:rPr>
        <w:t xml:space="preserve">. </w:t>
      </w:r>
      <w:r w:rsidR="00D047FF" w:rsidRPr="008C3D5E">
        <w:rPr>
          <w:rFonts w:ascii="Times New Roman" w:hAnsi="Times New Roman"/>
          <w:noProof/>
          <w:snapToGrid w:val="0"/>
          <w:sz w:val="28"/>
          <w:szCs w:val="28"/>
          <w:lang w:val="en-US" w:eastAsia="uk-UA"/>
        </w:rPr>
        <w:t>Choi</w:t>
      </w:r>
      <w:r w:rsidR="00D047FF" w:rsidRPr="008C3D5E">
        <w:rPr>
          <w:rFonts w:ascii="Times New Roman" w:hAnsi="Times New Roman"/>
          <w:noProof/>
          <w:snapToGrid w:val="0"/>
          <w:sz w:val="28"/>
          <w:szCs w:val="28"/>
          <w:lang w:val="uk-UA" w:eastAsia="uk-UA"/>
        </w:rPr>
        <w:t>, </w:t>
      </w:r>
      <w:hyperlink r:id="rId199" w:history="1">
        <w:r w:rsidR="00D047FF" w:rsidRPr="008C3D5E">
          <w:rPr>
            <w:rFonts w:ascii="Times New Roman" w:hAnsi="Times New Roman"/>
            <w:noProof/>
            <w:snapToGrid w:val="0"/>
            <w:sz w:val="28"/>
            <w:szCs w:val="28"/>
            <w:lang w:val="uk-UA" w:eastAsia="uk-UA"/>
          </w:rPr>
          <w:t xml:space="preserve"> J.D</w:t>
        </w:r>
      </w:hyperlink>
      <w:r w:rsidR="00D047FF" w:rsidRPr="008C3D5E">
        <w:rPr>
          <w:rFonts w:ascii="Times New Roman" w:hAnsi="Times New Roman"/>
          <w:noProof/>
          <w:snapToGrid w:val="0"/>
          <w:sz w:val="28"/>
          <w:szCs w:val="28"/>
          <w:lang w:val="uk-UA" w:eastAsia="uk-UA"/>
        </w:rPr>
        <w:t xml:space="preserve">. </w:t>
      </w:r>
      <w:r w:rsidR="00D047FF" w:rsidRPr="008C3D5E">
        <w:rPr>
          <w:rFonts w:ascii="Times New Roman" w:hAnsi="Times New Roman"/>
          <w:noProof/>
          <w:snapToGrid w:val="0"/>
          <w:sz w:val="28"/>
          <w:szCs w:val="28"/>
          <w:lang w:val="en-US" w:eastAsia="uk-UA"/>
        </w:rPr>
        <w:t>Ji</w:t>
      </w:r>
      <w:r w:rsidR="00CB6F5D">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 xml:space="preserve">// </w:t>
      </w:r>
      <w:hyperlink r:id="rId200" w:tooltip="Joint, bone, spine : revue du rhumatisme." w:history="1">
        <w:r w:rsidR="00D047FF" w:rsidRPr="008C3D5E">
          <w:rPr>
            <w:rFonts w:ascii="Times New Roman" w:hAnsi="Times New Roman"/>
            <w:noProof/>
            <w:snapToGrid w:val="0"/>
            <w:sz w:val="28"/>
            <w:szCs w:val="28"/>
            <w:lang w:val="uk-UA" w:eastAsia="uk-UA"/>
          </w:rPr>
          <w:t>Joint Bone Spine.</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2009</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76</w:t>
      </w:r>
      <w:r w:rsidR="00D047FF" w:rsidRPr="008C3D5E">
        <w:rPr>
          <w:rFonts w:ascii="Times New Roman" w:hAnsi="Times New Roman"/>
          <w:noProof/>
          <w:snapToGrid w:val="0"/>
          <w:sz w:val="28"/>
          <w:szCs w:val="28"/>
          <w:lang w:val="en-US" w:eastAsia="uk-UA"/>
        </w:rPr>
        <w:t xml:space="preserve">. - S. - </w:t>
      </w:r>
      <w:r w:rsidR="00D047FF" w:rsidRPr="008C3D5E">
        <w:rPr>
          <w:rFonts w:ascii="Times New Roman" w:hAnsi="Times New Roman"/>
          <w:noProof/>
          <w:snapToGrid w:val="0"/>
          <w:sz w:val="28"/>
          <w:szCs w:val="28"/>
          <w:lang w:val="uk-UA" w:eastAsia="uk-UA"/>
        </w:rPr>
        <w:t>2</w:t>
      </w:r>
      <w:r w:rsidR="00D047FF" w:rsidRPr="008C3D5E">
        <w:rPr>
          <w:rFonts w:ascii="Times New Roman" w:hAnsi="Times New Roman"/>
          <w:noProof/>
          <w:snapToGrid w:val="0"/>
          <w:sz w:val="28"/>
          <w:szCs w:val="28"/>
          <w:lang w:val="en-US" w:eastAsia="uk-UA"/>
        </w:rPr>
        <w:t>. - P.</w:t>
      </w:r>
      <w:r w:rsidR="00D047FF" w:rsidRPr="008C3D5E">
        <w:rPr>
          <w:rFonts w:ascii="Times New Roman" w:hAnsi="Times New Roman"/>
          <w:noProof/>
          <w:snapToGrid w:val="0"/>
          <w:sz w:val="28"/>
          <w:szCs w:val="28"/>
          <w:lang w:val="uk-UA" w:eastAsia="uk-UA"/>
        </w:rPr>
        <w:t>156-</w:t>
      </w:r>
      <w:r w:rsidR="00D047FF" w:rsidRPr="008C3D5E">
        <w:rPr>
          <w:rFonts w:ascii="Times New Roman" w:hAnsi="Times New Roman"/>
          <w:noProof/>
          <w:snapToGrid w:val="0"/>
          <w:sz w:val="28"/>
          <w:szCs w:val="28"/>
          <w:lang w:val="en-US" w:eastAsia="uk-UA"/>
        </w:rPr>
        <w:t>1</w:t>
      </w:r>
      <w:r w:rsidR="00D047FF" w:rsidRPr="008C3D5E">
        <w:rPr>
          <w:rFonts w:ascii="Times New Roman" w:hAnsi="Times New Roman"/>
          <w:noProof/>
          <w:snapToGrid w:val="0"/>
          <w:sz w:val="28"/>
          <w:szCs w:val="28"/>
          <w:lang w:val="uk-UA" w:eastAsia="uk-UA"/>
        </w:rPr>
        <w:t>61.</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r w:rsidRPr="008C3D5E">
        <w:rPr>
          <w:rFonts w:ascii="Times New Roman" w:hAnsi="Times New Roman"/>
          <w:noProof/>
          <w:snapToGrid w:val="0"/>
          <w:sz w:val="28"/>
          <w:szCs w:val="28"/>
          <w:lang w:val="en-US" w:eastAsia="ar-SA"/>
        </w:rPr>
        <w:t xml:space="preserve">Levy M.E. Farnesyl diphosphate synthase: a novel genotype association with bone mineral density in elderly women / M.E. Levy, </w:t>
      </w:r>
      <w:r w:rsidRPr="008C3D5E">
        <w:rPr>
          <w:rFonts w:ascii="Times New Roman" w:hAnsi="Times New Roman"/>
          <w:noProof/>
          <w:snapToGrid w:val="0"/>
          <w:sz w:val="28"/>
          <w:szCs w:val="28"/>
          <w:lang w:val="en-US" w:eastAsia="ru-RU"/>
        </w:rPr>
        <w:t>R.A. Parker, R.E. Ferrell [et al.]</w:t>
      </w:r>
      <w:r w:rsidRPr="008C3D5E">
        <w:rPr>
          <w:rFonts w:ascii="Times New Roman" w:hAnsi="Times New Roman"/>
          <w:noProof/>
          <w:snapToGrid w:val="0"/>
          <w:sz w:val="28"/>
          <w:szCs w:val="28"/>
          <w:lang w:val="en-US" w:eastAsia="ar-SA"/>
        </w:rPr>
        <w:t xml:space="preserve"> // Maturitas</w:t>
      </w:r>
      <w:r w:rsidRPr="008C3D5E">
        <w:rPr>
          <w:rFonts w:ascii="Times New Roman" w:hAnsi="Times New Roman"/>
          <w:noProof/>
          <w:snapToGrid w:val="0"/>
          <w:sz w:val="28"/>
          <w:szCs w:val="28"/>
          <w:lang w:val="en-IE" w:eastAsia="ar-SA"/>
        </w:rPr>
        <w:t xml:space="preserve">. - 2007. - </w:t>
      </w:r>
      <w:r w:rsidRPr="008C3D5E">
        <w:rPr>
          <w:rFonts w:ascii="Times New Roman" w:hAnsi="Times New Roman"/>
          <w:noProof/>
          <w:snapToGrid w:val="0"/>
          <w:sz w:val="28"/>
          <w:szCs w:val="28"/>
          <w:lang w:val="en-US" w:eastAsia="ar-SA"/>
        </w:rPr>
        <w:t>Vol</w:t>
      </w:r>
      <w:r w:rsidRPr="008C3D5E">
        <w:rPr>
          <w:rFonts w:ascii="Times New Roman" w:hAnsi="Times New Roman"/>
          <w:noProof/>
          <w:snapToGrid w:val="0"/>
          <w:sz w:val="28"/>
          <w:szCs w:val="28"/>
          <w:lang w:val="en-IE" w:eastAsia="ar-SA"/>
        </w:rPr>
        <w:t xml:space="preserve">. 57. - </w:t>
      </w:r>
      <w:r w:rsidRPr="008C3D5E">
        <w:rPr>
          <w:rFonts w:ascii="Times New Roman" w:hAnsi="Times New Roman"/>
          <w:noProof/>
          <w:snapToGrid w:val="0"/>
          <w:sz w:val="28"/>
          <w:szCs w:val="28"/>
          <w:lang w:eastAsia="ar-SA"/>
        </w:rPr>
        <w:t>Р</w:t>
      </w:r>
      <w:r w:rsidRPr="008C3D5E">
        <w:rPr>
          <w:rFonts w:ascii="Times New Roman" w:hAnsi="Times New Roman"/>
          <w:noProof/>
          <w:snapToGrid w:val="0"/>
          <w:sz w:val="28"/>
          <w:szCs w:val="28"/>
          <w:lang w:val="en-IE" w:eastAsia="ar-SA"/>
        </w:rPr>
        <w:t>. 247-252.</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hyperlink r:id="rId201" w:history="1">
        <w:r w:rsidR="00D047FF" w:rsidRPr="008C3D5E">
          <w:rPr>
            <w:rFonts w:ascii="Times New Roman" w:hAnsi="Times New Roman"/>
            <w:noProof/>
            <w:snapToGrid w:val="0"/>
            <w:sz w:val="28"/>
            <w:szCs w:val="28"/>
            <w:lang w:val="uk-UA" w:eastAsia="uk-UA"/>
          </w:rPr>
          <w:t>Liu H</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Vitamin D receptor gene polymorphisms and risk of osteoarthritis: a meta-analysis</w:t>
      </w:r>
      <w:r w:rsidR="00D047FF" w:rsidRPr="008C3D5E">
        <w:rPr>
          <w:rFonts w:ascii="Times New Roman" w:hAnsi="Times New Roman"/>
          <w:bCs/>
          <w:noProof/>
          <w:snapToGrid w:val="0"/>
          <w:kern w:val="36"/>
          <w:sz w:val="28"/>
          <w:szCs w:val="28"/>
          <w:lang w:val="en-US" w:eastAsia="uk-UA"/>
        </w:rPr>
        <w:t xml:space="preserve"> / </w:t>
      </w:r>
      <w:hyperlink r:id="rId202" w:history="1">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en-US" w:eastAsia="uk-UA"/>
        </w:rPr>
        <w:t>.Liu</w:t>
      </w:r>
      <w:r w:rsidR="00D047FF" w:rsidRPr="008C3D5E">
        <w:rPr>
          <w:rFonts w:ascii="Times New Roman" w:hAnsi="Times New Roman"/>
          <w:noProof/>
          <w:snapToGrid w:val="0"/>
          <w:sz w:val="28"/>
          <w:szCs w:val="28"/>
          <w:lang w:val="uk-UA" w:eastAsia="uk-UA"/>
        </w:rPr>
        <w:t>, </w:t>
      </w:r>
      <w:hyperlink r:id="rId203" w:history="1">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en-US" w:eastAsia="uk-UA"/>
        </w:rPr>
        <w:t>.He</w:t>
      </w:r>
      <w:r w:rsidR="00D047FF" w:rsidRPr="008C3D5E">
        <w:rPr>
          <w:rFonts w:ascii="Times New Roman" w:hAnsi="Times New Roman"/>
          <w:noProof/>
          <w:snapToGrid w:val="0"/>
          <w:sz w:val="28"/>
          <w:szCs w:val="28"/>
          <w:lang w:val="uk-UA" w:eastAsia="uk-UA"/>
        </w:rPr>
        <w:t>, </w:t>
      </w:r>
      <w:hyperlink r:id="rId204" w:history="1">
        <w:r w:rsidR="00D047FF" w:rsidRPr="008C3D5E">
          <w:rPr>
            <w:rFonts w:ascii="Times New Roman" w:hAnsi="Times New Roman"/>
            <w:noProof/>
            <w:snapToGrid w:val="0"/>
            <w:sz w:val="28"/>
            <w:szCs w:val="28"/>
            <w:lang w:val="uk-UA" w:eastAsia="uk-UA"/>
          </w:rPr>
          <w:t xml:space="preserve"> S</w:t>
        </w:r>
      </w:hyperlink>
      <w:r w:rsidR="00D047FF" w:rsidRPr="008C3D5E">
        <w:rPr>
          <w:rFonts w:ascii="Times New Roman" w:hAnsi="Times New Roman"/>
          <w:noProof/>
          <w:snapToGrid w:val="0"/>
          <w:sz w:val="28"/>
          <w:szCs w:val="28"/>
          <w:lang w:val="en-US" w:eastAsia="uk-UA"/>
        </w:rPr>
        <w:t>.Li</w:t>
      </w:r>
      <w:r w:rsidR="00D047FF" w:rsidRPr="008C3D5E">
        <w:rPr>
          <w:rFonts w:ascii="Times New Roman" w:hAnsi="Times New Roman"/>
          <w:noProof/>
          <w:snapToGrid w:val="0"/>
          <w:sz w:val="28"/>
          <w:szCs w:val="28"/>
          <w:lang w:val="uk-UA" w:eastAsia="uk-UA"/>
        </w:rPr>
        <w:t>, </w:t>
      </w:r>
      <w:hyperlink r:id="rId205" w:history="1">
        <w:r w:rsidR="00D047FF" w:rsidRPr="008C3D5E">
          <w:rPr>
            <w:rFonts w:ascii="Times New Roman" w:hAnsi="Times New Roman"/>
            <w:noProof/>
            <w:snapToGrid w:val="0"/>
            <w:sz w:val="28"/>
            <w:szCs w:val="28"/>
            <w:lang w:val="uk-UA" w:eastAsia="uk-UA"/>
          </w:rPr>
          <w:t xml:space="preserve"> L</w:t>
        </w:r>
      </w:hyperlink>
      <w:r w:rsidR="00D047FF" w:rsidRPr="008C3D5E">
        <w:rPr>
          <w:rFonts w:ascii="Times New Roman" w:hAnsi="Times New Roman"/>
          <w:noProof/>
          <w:snapToGrid w:val="0"/>
          <w:sz w:val="28"/>
          <w:szCs w:val="28"/>
          <w:lang w:val="en-US" w:eastAsia="uk-UA"/>
        </w:rPr>
        <w:t>.Yang</w:t>
      </w:r>
      <w:r w:rsidR="00D047FF" w:rsidRPr="008C3D5E">
        <w:rPr>
          <w:rFonts w:ascii="Times New Roman" w:hAnsi="Times New Roman"/>
          <w:noProof/>
          <w:snapToGrid w:val="0"/>
          <w:sz w:val="28"/>
          <w:szCs w:val="28"/>
          <w:lang w:val="uk-UA" w:eastAsia="uk-UA"/>
        </w:rPr>
        <w:t>, </w:t>
      </w:r>
      <w:hyperlink r:id="rId206" w:history="1">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.Wang</w:t>
      </w:r>
      <w:r w:rsidR="00D047FF" w:rsidRPr="008C3D5E">
        <w:rPr>
          <w:rFonts w:ascii="Times New Roman" w:hAnsi="Times New Roman"/>
          <w:noProof/>
          <w:snapToGrid w:val="0"/>
          <w:sz w:val="28"/>
          <w:szCs w:val="28"/>
          <w:lang w:val="uk-UA" w:eastAsia="uk-UA"/>
        </w:rPr>
        <w:t>, </w:t>
      </w:r>
      <w:hyperlink r:id="rId207" w:history="1">
        <w:r w:rsidR="00D047FF" w:rsidRPr="008C3D5E">
          <w:rPr>
            <w:rFonts w:ascii="Times New Roman" w:hAnsi="Times New Roman"/>
            <w:noProof/>
            <w:snapToGrid w:val="0"/>
            <w:sz w:val="28"/>
            <w:szCs w:val="28"/>
            <w:lang w:val="uk-UA" w:eastAsia="uk-UA"/>
          </w:rPr>
          <w:t>C</w:t>
        </w:r>
      </w:hyperlink>
      <w:r w:rsidR="00D047FF" w:rsidRPr="008C3D5E">
        <w:rPr>
          <w:rFonts w:ascii="Times New Roman" w:hAnsi="Times New Roman"/>
          <w:noProof/>
          <w:snapToGrid w:val="0"/>
          <w:sz w:val="28"/>
          <w:szCs w:val="28"/>
          <w:lang w:val="en-US" w:eastAsia="uk-UA"/>
        </w:rPr>
        <w:t>.Liu</w:t>
      </w:r>
      <w:r w:rsidR="00CB6F5D">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 xml:space="preserve">[et al.] // </w:t>
      </w:r>
      <w:hyperlink r:id="rId208" w:tooltip="Experimental biology and medicine (Maywood, N.J.)." w:history="1">
        <w:r w:rsidR="00D047FF" w:rsidRPr="008C3D5E">
          <w:rPr>
            <w:rFonts w:ascii="Times New Roman" w:hAnsi="Times New Roman"/>
            <w:noProof/>
            <w:snapToGrid w:val="0"/>
            <w:sz w:val="28"/>
            <w:szCs w:val="28"/>
            <w:lang w:val="uk-UA" w:eastAsia="uk-UA"/>
          </w:rPr>
          <w:t>Exp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Biol</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Med</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(Maywood).</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2014</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239</w:t>
      </w:r>
      <w:r w:rsidR="00D047FF" w:rsidRPr="008C3D5E">
        <w:rPr>
          <w:rFonts w:ascii="Times New Roman" w:hAnsi="Times New Roman"/>
          <w:noProof/>
          <w:snapToGrid w:val="0"/>
          <w:sz w:val="28"/>
          <w:szCs w:val="28"/>
          <w:lang w:val="en-US" w:eastAsia="uk-UA"/>
        </w:rPr>
        <w:t xml:space="preserve">. - S. - 5. - P. </w:t>
      </w:r>
      <w:r w:rsidR="00D047FF" w:rsidRPr="008C3D5E">
        <w:rPr>
          <w:rFonts w:ascii="Times New Roman" w:hAnsi="Times New Roman"/>
          <w:noProof/>
          <w:snapToGrid w:val="0"/>
          <w:sz w:val="28"/>
          <w:szCs w:val="28"/>
          <w:lang w:val="uk-UA" w:eastAsia="uk-UA"/>
        </w:rPr>
        <w:t>559-</w:t>
      </w:r>
      <w:r w:rsidR="00D047FF" w:rsidRPr="008C3D5E">
        <w:rPr>
          <w:rFonts w:ascii="Times New Roman" w:hAnsi="Times New Roman"/>
          <w:noProof/>
          <w:snapToGrid w:val="0"/>
          <w:sz w:val="28"/>
          <w:szCs w:val="28"/>
          <w:lang w:val="en-US" w:eastAsia="uk-UA"/>
        </w:rPr>
        <w:t>5</w:t>
      </w:r>
      <w:r w:rsidR="00D047FF" w:rsidRPr="008C3D5E">
        <w:rPr>
          <w:rFonts w:ascii="Times New Roman" w:hAnsi="Times New Roman"/>
          <w:noProof/>
          <w:snapToGrid w:val="0"/>
          <w:sz w:val="28"/>
          <w:szCs w:val="28"/>
          <w:lang w:val="uk-UA" w:eastAsia="uk-UA"/>
        </w:rPr>
        <w:t xml:space="preserve">67. </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lang w:val="en-US" w:eastAsia="uk-UA"/>
        </w:rPr>
      </w:pPr>
      <w:hyperlink r:id="rId209" w:history="1">
        <w:r w:rsidR="00D047FF" w:rsidRPr="008C3D5E">
          <w:rPr>
            <w:rFonts w:ascii="Times New Roman" w:hAnsi="Times New Roman"/>
            <w:noProof/>
            <w:snapToGrid w:val="0"/>
            <w:sz w:val="28"/>
            <w:szCs w:val="28"/>
            <w:lang w:val="uk-UA" w:eastAsia="uk-UA"/>
          </w:rPr>
          <w:t>Liu Y</w:t>
        </w:r>
      </w:hyperlink>
      <w:r w:rsidR="00D047FF" w:rsidRPr="008C3D5E">
        <w:rPr>
          <w:rFonts w:ascii="Times New Roman" w:hAnsi="Times New Roman"/>
          <w:noProof/>
          <w:snapToGrid w:val="0"/>
          <w:sz w:val="28"/>
          <w:szCs w:val="28"/>
          <w:lang w:val="en-IE" w:eastAsia="uk-UA"/>
        </w:rPr>
        <w:t xml:space="preserve">. </w:t>
      </w:r>
      <w:r w:rsidR="00D047FF" w:rsidRPr="008C3D5E">
        <w:rPr>
          <w:rFonts w:ascii="Times New Roman" w:hAnsi="Times New Roman"/>
          <w:bCs/>
          <w:noProof/>
          <w:snapToGrid w:val="0"/>
          <w:kern w:val="36"/>
          <w:sz w:val="28"/>
          <w:szCs w:val="28"/>
          <w:lang w:val="uk-UA" w:eastAsia="uk-UA"/>
        </w:rPr>
        <w:t>Association of farnesyl diphosphate synthasepolymorphisms and response to alendronate treatment in Chinese postmenopausal women with osteoporosis</w:t>
      </w:r>
      <w:r w:rsidR="00D047FF" w:rsidRPr="008C3D5E">
        <w:rPr>
          <w:rFonts w:ascii="Times New Roman" w:hAnsi="Times New Roman"/>
          <w:bCs/>
          <w:noProof/>
          <w:snapToGrid w:val="0"/>
          <w:kern w:val="36"/>
          <w:sz w:val="28"/>
          <w:szCs w:val="28"/>
          <w:lang w:val="en-IE" w:eastAsia="uk-UA"/>
        </w:rPr>
        <w:t xml:space="preserve"> /</w:t>
      </w:r>
      <w:hyperlink r:id="rId210" w:history="1">
        <w:r w:rsidR="00D047FF" w:rsidRPr="008C3D5E">
          <w:rPr>
            <w:rFonts w:ascii="Times New Roman" w:hAnsi="Times New Roman"/>
            <w:noProof/>
            <w:snapToGrid w:val="0"/>
            <w:sz w:val="28"/>
            <w:szCs w:val="28"/>
            <w:lang w:val="uk-UA" w:eastAsia="uk-UA"/>
          </w:rPr>
          <w:t xml:space="preserve"> Y</w:t>
        </w:r>
      </w:hyperlink>
      <w:r w:rsidR="00D047FF" w:rsidRPr="008C3D5E">
        <w:rPr>
          <w:rFonts w:ascii="Times New Roman" w:hAnsi="Times New Roman"/>
          <w:noProof/>
          <w:snapToGrid w:val="0"/>
          <w:sz w:val="28"/>
          <w:szCs w:val="28"/>
          <w:lang w:val="en-IE" w:eastAsia="uk-UA"/>
        </w:rPr>
        <w:t>.Liu</w:t>
      </w:r>
      <w:r w:rsidR="00D047FF" w:rsidRPr="008C3D5E">
        <w:rPr>
          <w:rFonts w:ascii="Times New Roman" w:hAnsi="Times New Roman"/>
          <w:noProof/>
          <w:snapToGrid w:val="0"/>
          <w:sz w:val="28"/>
          <w:szCs w:val="28"/>
          <w:lang w:val="uk-UA" w:eastAsia="uk-UA"/>
        </w:rPr>
        <w:t>, </w:t>
      </w:r>
      <w:hyperlink r:id="rId211" w:history="1">
        <w:r w:rsidR="00D047FF" w:rsidRPr="008C3D5E">
          <w:rPr>
            <w:rFonts w:ascii="Times New Roman" w:hAnsi="Times New Roman"/>
            <w:noProof/>
            <w:snapToGrid w:val="0"/>
            <w:sz w:val="28"/>
            <w:szCs w:val="28"/>
            <w:lang w:val="uk-UA" w:eastAsia="uk-UA"/>
          </w:rPr>
          <w:t xml:space="preserve"> H</w:t>
        </w:r>
      </w:hyperlink>
      <w:r w:rsidR="00D047FF" w:rsidRPr="008C3D5E">
        <w:rPr>
          <w:rFonts w:ascii="Times New Roman" w:hAnsi="Times New Roman"/>
          <w:noProof/>
          <w:snapToGrid w:val="0"/>
          <w:sz w:val="28"/>
          <w:szCs w:val="28"/>
          <w:lang w:val="uk-UA" w:eastAsia="uk-UA"/>
        </w:rPr>
        <w:t xml:space="preserve">. </w:t>
      </w:r>
      <w:r w:rsidR="00D047FF" w:rsidRPr="008C3D5E">
        <w:rPr>
          <w:rFonts w:ascii="Times New Roman" w:hAnsi="Times New Roman"/>
          <w:noProof/>
          <w:snapToGrid w:val="0"/>
          <w:sz w:val="28"/>
          <w:szCs w:val="28"/>
          <w:lang w:val="en-IE" w:eastAsia="uk-UA"/>
        </w:rPr>
        <w:t>Liu</w:t>
      </w:r>
      <w:r w:rsidR="00D047FF" w:rsidRPr="008C3D5E">
        <w:rPr>
          <w:rFonts w:ascii="Times New Roman" w:hAnsi="Times New Roman"/>
          <w:noProof/>
          <w:snapToGrid w:val="0"/>
          <w:sz w:val="28"/>
          <w:szCs w:val="28"/>
          <w:lang w:val="uk-UA" w:eastAsia="uk-UA"/>
        </w:rPr>
        <w:t>, </w:t>
      </w:r>
      <w:hyperlink r:id="rId212" w:history="1">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uk-UA" w:eastAsia="uk-UA"/>
        </w:rPr>
        <w:t>. Li, </w:t>
      </w:r>
      <w:hyperlink r:id="rId213" w:history="1">
        <w:r w:rsidR="00D047FF" w:rsidRPr="008C3D5E">
          <w:rPr>
            <w:rFonts w:ascii="Times New Roman" w:hAnsi="Times New Roman"/>
            <w:noProof/>
            <w:snapToGrid w:val="0"/>
            <w:sz w:val="28"/>
            <w:szCs w:val="28"/>
            <w:lang w:val="uk-UA" w:eastAsia="uk-UA"/>
          </w:rPr>
          <w:t xml:space="preserve"> P</w:t>
        </w:r>
      </w:hyperlink>
      <w:r w:rsidR="00D047FF" w:rsidRPr="008C3D5E">
        <w:rPr>
          <w:rFonts w:ascii="Times New Roman" w:hAnsi="Times New Roman"/>
          <w:noProof/>
          <w:snapToGrid w:val="0"/>
          <w:sz w:val="28"/>
          <w:szCs w:val="28"/>
          <w:lang w:val="uk-UA" w:eastAsia="uk-UA"/>
        </w:rPr>
        <w:t>. Zhou, </w:t>
      </w:r>
      <w:hyperlink r:id="rId214" w:history="1">
        <w:r w:rsidR="00D047FF" w:rsidRPr="008C3D5E">
          <w:rPr>
            <w:rFonts w:ascii="Times New Roman" w:hAnsi="Times New Roman"/>
            <w:noProof/>
            <w:snapToGrid w:val="0"/>
            <w:sz w:val="28"/>
            <w:szCs w:val="28"/>
            <w:lang w:val="uk-UA" w:eastAsia="uk-UA"/>
          </w:rPr>
          <w:t xml:space="preserve"> X</w:t>
        </w:r>
      </w:hyperlink>
      <w:r w:rsidR="00D047FF" w:rsidRPr="008C3D5E">
        <w:rPr>
          <w:rFonts w:ascii="Times New Roman" w:hAnsi="Times New Roman"/>
          <w:noProof/>
          <w:snapToGrid w:val="0"/>
          <w:sz w:val="28"/>
          <w:szCs w:val="28"/>
          <w:lang w:val="uk-UA" w:eastAsia="uk-UA"/>
        </w:rPr>
        <w:t>. Xing, </w:t>
      </w:r>
      <w:hyperlink r:id="rId215" w:history="1">
        <w:r w:rsidR="00D047FF" w:rsidRPr="008C3D5E">
          <w:rPr>
            <w:rFonts w:ascii="Times New Roman" w:hAnsi="Times New Roman"/>
            <w:noProof/>
            <w:snapToGrid w:val="0"/>
            <w:sz w:val="28"/>
            <w:szCs w:val="28"/>
            <w:lang w:val="uk-UA" w:eastAsia="uk-UA"/>
          </w:rPr>
          <w:t xml:space="preserve"> W</w:t>
        </w:r>
      </w:hyperlink>
      <w:r w:rsidR="00D047FF" w:rsidRPr="008C3D5E">
        <w:rPr>
          <w:rFonts w:ascii="Times New Roman" w:hAnsi="Times New Roman"/>
          <w:noProof/>
          <w:snapToGrid w:val="0"/>
          <w:sz w:val="28"/>
          <w:szCs w:val="28"/>
          <w:lang w:val="uk-UA" w:eastAsia="uk-UA"/>
        </w:rPr>
        <w:t>. Xia, </w:t>
      </w:r>
      <w:hyperlink r:id="rId216" w:history="1">
        <w:r w:rsidR="00D047FF" w:rsidRPr="008C3D5E">
          <w:rPr>
            <w:rFonts w:ascii="Times New Roman" w:hAnsi="Times New Roman"/>
            <w:noProof/>
            <w:snapToGrid w:val="0"/>
            <w:sz w:val="28"/>
            <w:szCs w:val="28"/>
            <w:lang w:val="uk-UA" w:eastAsia="uk-UA"/>
          </w:rPr>
          <w:t xml:space="preserve"> Z</w:t>
        </w:r>
      </w:hyperlink>
      <w:r w:rsidR="00D047FF" w:rsidRPr="008C3D5E">
        <w:rPr>
          <w:rFonts w:ascii="Times New Roman" w:hAnsi="Times New Roman"/>
          <w:noProof/>
          <w:snapToGrid w:val="0"/>
          <w:sz w:val="28"/>
          <w:szCs w:val="28"/>
          <w:lang w:val="uk-UA" w:eastAsia="uk-UA"/>
        </w:rPr>
        <w:t>. Zhang, </w:t>
      </w:r>
      <w:hyperlink r:id="rId217" w:history="1">
        <w:r w:rsidR="00D047FF" w:rsidRPr="008C3D5E">
          <w:rPr>
            <w:rFonts w:ascii="Times New Roman" w:hAnsi="Times New Roman"/>
            <w:noProof/>
            <w:snapToGrid w:val="0"/>
            <w:sz w:val="28"/>
            <w:szCs w:val="28"/>
            <w:lang w:val="uk-UA" w:eastAsia="uk-UA"/>
          </w:rPr>
          <w:t xml:space="preserve"> E</w:t>
        </w:r>
      </w:hyperlink>
      <w:r w:rsidR="00D047FF" w:rsidRPr="008C3D5E">
        <w:rPr>
          <w:rFonts w:ascii="Times New Roman" w:hAnsi="Times New Roman"/>
          <w:noProof/>
          <w:snapToGrid w:val="0"/>
          <w:sz w:val="28"/>
          <w:szCs w:val="28"/>
          <w:lang w:val="uk-UA" w:eastAsia="uk-UA"/>
        </w:rPr>
        <w:t>. Liao</w:t>
      </w:r>
      <w:r w:rsidR="00D047FF" w:rsidRPr="008C3D5E">
        <w:rPr>
          <w:rFonts w:ascii="Times New Roman" w:hAnsi="Times New Roman"/>
          <w:noProof/>
          <w:snapToGrid w:val="0"/>
          <w:sz w:val="28"/>
          <w:szCs w:val="28"/>
          <w:shd w:val="clear" w:color="auto" w:fill="FFFFFF"/>
          <w:lang w:val="en-US" w:eastAsia="uk-UA"/>
        </w:rPr>
        <w:t>[</w:t>
      </w:r>
      <w:r w:rsidR="00D047FF" w:rsidRPr="008C3D5E">
        <w:rPr>
          <w:rFonts w:ascii="Times New Roman" w:hAnsi="Times New Roman"/>
          <w:noProof/>
          <w:snapToGrid w:val="0"/>
          <w:sz w:val="28"/>
          <w:szCs w:val="28"/>
          <w:shd w:val="clear" w:color="auto" w:fill="FFFFFF"/>
          <w:lang w:val="uk-UA" w:eastAsia="uk-UA"/>
        </w:rPr>
        <w:t>et al.</w:t>
      </w:r>
      <w:r w:rsidR="00D047FF" w:rsidRPr="008C3D5E">
        <w:rPr>
          <w:rFonts w:ascii="Times New Roman" w:hAnsi="Times New Roman"/>
          <w:noProof/>
          <w:snapToGrid w:val="0"/>
          <w:sz w:val="28"/>
          <w:szCs w:val="28"/>
          <w:shd w:val="clear" w:color="auto" w:fill="FFFFFF"/>
          <w:lang w:val="en-US" w:eastAsia="uk-UA"/>
        </w:rPr>
        <w:t>]</w:t>
      </w:r>
      <w:r w:rsidR="00D047FF" w:rsidRPr="008C3D5E">
        <w:rPr>
          <w:rFonts w:ascii="Times New Roman" w:hAnsi="Times New Roman"/>
          <w:bCs/>
          <w:noProof/>
          <w:snapToGrid w:val="0"/>
          <w:kern w:val="36"/>
          <w:sz w:val="28"/>
          <w:szCs w:val="28"/>
          <w:lang w:val="en-IE" w:eastAsia="uk-UA"/>
        </w:rPr>
        <w:t xml:space="preserve"> // </w:t>
      </w:r>
      <w:hyperlink r:id="rId218" w:tooltip="Chinese medical journal." w:history="1">
        <w:r w:rsidR="00D047FF" w:rsidRPr="008C3D5E">
          <w:rPr>
            <w:rFonts w:ascii="Times New Roman" w:hAnsi="Times New Roman"/>
            <w:noProof/>
            <w:snapToGrid w:val="0"/>
            <w:sz w:val="28"/>
            <w:szCs w:val="28"/>
            <w:lang w:val="uk-UA" w:eastAsia="uk-UA"/>
          </w:rPr>
          <w:t>Chin</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 xml:space="preserve"> Med</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 xml:space="preserve"> (Engl).</w:t>
        </w:r>
      </w:hyperlink>
      <w:r w:rsidR="00D047FF" w:rsidRPr="008C3D5E">
        <w:rPr>
          <w:rFonts w:ascii="Times New Roman" w:hAnsi="Times New Roman"/>
          <w:noProof/>
          <w:snapToGrid w:val="0"/>
          <w:sz w:val="28"/>
          <w:szCs w:val="28"/>
          <w:lang w:val="uk-UA" w:eastAsia="uk-UA"/>
        </w:rPr>
        <w:t xml:space="preserve"> - 2014. - </w:t>
      </w:r>
      <w:r w:rsidR="00D047FF" w:rsidRPr="008C3D5E">
        <w:rPr>
          <w:rFonts w:ascii="Times New Roman" w:hAnsi="Times New Roman"/>
          <w:noProof/>
          <w:snapToGrid w:val="0"/>
          <w:sz w:val="28"/>
          <w:szCs w:val="28"/>
          <w:lang w:val="en-IE" w:eastAsia="uk-UA"/>
        </w:rPr>
        <w:t>Vol</w:t>
      </w:r>
      <w:r w:rsidR="00D047FF" w:rsidRPr="008C3D5E">
        <w:rPr>
          <w:rFonts w:ascii="Times New Roman" w:hAnsi="Times New Roman"/>
          <w:noProof/>
          <w:snapToGrid w:val="0"/>
          <w:sz w:val="28"/>
          <w:szCs w:val="28"/>
          <w:lang w:val="uk-UA" w:eastAsia="uk-UA"/>
        </w:rPr>
        <w:t xml:space="preserve">. 127. - </w:t>
      </w:r>
      <w:r w:rsidR="00D047FF" w:rsidRPr="008C3D5E">
        <w:rPr>
          <w:rFonts w:ascii="Times New Roman" w:hAnsi="Times New Roman"/>
          <w:noProof/>
          <w:snapToGrid w:val="0"/>
          <w:sz w:val="28"/>
          <w:szCs w:val="28"/>
          <w:lang w:val="en-IE" w:eastAsia="uk-UA"/>
        </w:rPr>
        <w:t>P</w:t>
      </w:r>
      <w:r w:rsidR="00D047FF" w:rsidRPr="008C3D5E">
        <w:rPr>
          <w:rFonts w:ascii="Times New Roman" w:hAnsi="Times New Roman"/>
          <w:noProof/>
          <w:snapToGrid w:val="0"/>
          <w:sz w:val="28"/>
          <w:szCs w:val="28"/>
          <w:lang w:val="uk-UA" w:eastAsia="uk-UA"/>
        </w:rPr>
        <w:t>. 662-668.</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sz w:val="28"/>
          <w:szCs w:val="28"/>
          <w:lang w:val="en-US" w:eastAsia="ru-RU"/>
        </w:rPr>
        <w:t xml:space="preserve">Loeser R.F. Osteoarthritis – a disease ofthe joint as an organ / R.F. Loeser, S.R. Goldring, C.R. Scanzello, M.B.  Goldring // Arthritis Rheum. - 2012. - Vol. 64. - </w:t>
      </w:r>
      <w:r w:rsidRPr="008C3D5E">
        <w:rPr>
          <w:rFonts w:ascii="Times New Roman" w:hAnsi="Times New Roman"/>
          <w:sz w:val="28"/>
          <w:szCs w:val="28"/>
          <w:lang w:eastAsia="ru-RU"/>
        </w:rPr>
        <w:t>Р</w:t>
      </w:r>
      <w:r w:rsidRPr="008C3D5E">
        <w:rPr>
          <w:rFonts w:ascii="Times New Roman" w:hAnsi="Times New Roman"/>
          <w:sz w:val="28"/>
          <w:szCs w:val="28"/>
          <w:lang w:val="en-US" w:eastAsia="ru-RU"/>
        </w:rPr>
        <w:t>. 1697-1707.</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19" w:history="1">
        <w:r w:rsidR="00D047FF" w:rsidRPr="008C3D5E">
          <w:rPr>
            <w:rFonts w:ascii="Times New Roman" w:hAnsi="Times New Roman"/>
            <w:noProof/>
            <w:snapToGrid w:val="0"/>
            <w:sz w:val="28"/>
            <w:szCs w:val="28"/>
            <w:lang w:val="en-IE" w:eastAsia="ru-RU"/>
          </w:rPr>
          <w:t>Malik M</w:t>
        </w:r>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en-IE" w:eastAsia="ru-RU"/>
          </w:rPr>
          <w:t>H</w:t>
        </w:r>
      </w:hyperlink>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en-IE" w:eastAsia="ru-RU"/>
        </w:rPr>
        <w:t xml:space="preserve">Genetic susceptibility to total hip arthroplasty failure: a preliminary study on the influence of matrix metalloproteinase-1, interleukin-6 polymorphisms and vitamin D receptor / </w:t>
      </w:r>
      <w:hyperlink r:id="rId220" w:history="1">
        <w:r w:rsidR="00D047FF" w:rsidRPr="008C3D5E">
          <w:rPr>
            <w:rFonts w:ascii="Times New Roman" w:hAnsi="Times New Roman"/>
            <w:noProof/>
            <w:snapToGrid w:val="0"/>
            <w:sz w:val="28"/>
            <w:szCs w:val="28"/>
            <w:lang w:val="en-IE" w:eastAsia="ru-RU"/>
          </w:rPr>
          <w:t>M</w:t>
        </w:r>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en-IE" w:eastAsia="ru-RU"/>
          </w:rPr>
          <w:t>H</w:t>
        </w:r>
      </w:hyperlink>
      <w:r w:rsidR="00D047FF" w:rsidRPr="008C3D5E">
        <w:rPr>
          <w:rFonts w:ascii="Times New Roman" w:hAnsi="Times New Roman"/>
          <w:noProof/>
          <w:snapToGrid w:val="0"/>
          <w:sz w:val="28"/>
          <w:szCs w:val="28"/>
          <w:lang w:val="en-US" w:eastAsia="ru-RU"/>
        </w:rPr>
        <w:t>.Malik</w:t>
      </w:r>
      <w:r w:rsidR="00D047FF" w:rsidRPr="008C3D5E">
        <w:rPr>
          <w:rFonts w:ascii="Times New Roman" w:hAnsi="Times New Roman"/>
          <w:noProof/>
          <w:snapToGrid w:val="0"/>
          <w:sz w:val="28"/>
          <w:szCs w:val="28"/>
          <w:lang w:val="en-IE" w:eastAsia="ru-RU"/>
        </w:rPr>
        <w:t>, </w:t>
      </w:r>
      <w:hyperlink r:id="rId221" w:history="1">
        <w:r w:rsidR="00D047FF" w:rsidRPr="008C3D5E">
          <w:rPr>
            <w:rFonts w:ascii="Times New Roman" w:hAnsi="Times New Roman"/>
            <w:noProof/>
            <w:snapToGrid w:val="0"/>
            <w:sz w:val="28"/>
            <w:szCs w:val="28"/>
            <w:lang w:val="en-IE" w:eastAsia="ru-RU"/>
          </w:rPr>
          <w:t xml:space="preserve"> F</w:t>
        </w:r>
      </w:hyperlink>
      <w:r w:rsidR="00D047FF" w:rsidRPr="008C3D5E">
        <w:rPr>
          <w:rFonts w:ascii="Times New Roman" w:hAnsi="Times New Roman"/>
          <w:noProof/>
          <w:snapToGrid w:val="0"/>
          <w:sz w:val="28"/>
          <w:szCs w:val="28"/>
          <w:lang w:val="en-US" w:eastAsia="ru-RU"/>
        </w:rPr>
        <w:t>.Jury</w:t>
      </w:r>
      <w:r w:rsidR="00D047FF" w:rsidRPr="008C3D5E">
        <w:rPr>
          <w:rFonts w:ascii="Times New Roman" w:hAnsi="Times New Roman"/>
          <w:noProof/>
          <w:snapToGrid w:val="0"/>
          <w:sz w:val="28"/>
          <w:szCs w:val="28"/>
          <w:lang w:val="en-IE" w:eastAsia="ru-RU"/>
        </w:rPr>
        <w:t>, </w:t>
      </w:r>
      <w:hyperlink r:id="rId222" w:history="1">
        <w:r w:rsidR="00D047FF" w:rsidRPr="008C3D5E">
          <w:rPr>
            <w:rFonts w:ascii="Times New Roman" w:hAnsi="Times New Roman"/>
            <w:noProof/>
            <w:snapToGrid w:val="0"/>
            <w:sz w:val="28"/>
            <w:szCs w:val="28"/>
            <w:lang w:val="en-IE" w:eastAsia="ru-RU"/>
          </w:rPr>
          <w:t xml:space="preserve"> A</w:t>
        </w:r>
      </w:hyperlink>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en-IE" w:eastAsia="ru-RU"/>
        </w:rPr>
        <w:t xml:space="preserve"> Bayat [et al.] // </w:t>
      </w:r>
      <w:hyperlink r:id="rId223" w:tooltip="Annals of the rheumatic diseases." w:history="1">
        <w:r w:rsidR="00D047FF" w:rsidRPr="008C3D5E">
          <w:rPr>
            <w:rFonts w:ascii="Times New Roman" w:hAnsi="Times New Roman"/>
            <w:noProof/>
            <w:snapToGrid w:val="0"/>
            <w:sz w:val="28"/>
            <w:szCs w:val="28"/>
            <w:lang w:val="en-IE" w:eastAsia="ru-RU"/>
          </w:rPr>
          <w:t>Ann</w:t>
        </w:r>
        <w:r w:rsidR="00D047FF" w:rsidRPr="008C3D5E">
          <w:rPr>
            <w:rFonts w:ascii="Times New Roman" w:hAnsi="Times New Roman"/>
            <w:noProof/>
            <w:snapToGrid w:val="0"/>
            <w:sz w:val="28"/>
            <w:szCs w:val="28"/>
            <w:lang w:val="en-US" w:eastAsia="ru-RU"/>
          </w:rPr>
          <w:t>als of the</w:t>
        </w:r>
        <w:r w:rsidR="00CB6F5D">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en-US" w:eastAsia="ru-RU"/>
          </w:rPr>
          <w:t>r</w:t>
        </w:r>
        <w:r w:rsidR="00D047FF" w:rsidRPr="008C3D5E">
          <w:rPr>
            <w:rFonts w:ascii="Times New Roman" w:hAnsi="Times New Roman"/>
            <w:noProof/>
            <w:snapToGrid w:val="0"/>
            <w:sz w:val="28"/>
            <w:szCs w:val="28"/>
            <w:lang w:val="en-IE" w:eastAsia="ru-RU"/>
          </w:rPr>
          <w:t>heum</w:t>
        </w:r>
        <w:r w:rsidR="00D047FF" w:rsidRPr="008C3D5E">
          <w:rPr>
            <w:rFonts w:ascii="Times New Roman" w:hAnsi="Times New Roman"/>
            <w:noProof/>
            <w:snapToGrid w:val="0"/>
            <w:sz w:val="28"/>
            <w:szCs w:val="28"/>
            <w:lang w:val="en-US" w:eastAsia="ru-RU"/>
          </w:rPr>
          <w:t>atic</w:t>
        </w:r>
        <w:r w:rsidR="00CB6F5D">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en-US" w:eastAsia="ru-RU"/>
          </w:rPr>
          <w:t>d</w:t>
        </w:r>
        <w:r w:rsidR="00D047FF" w:rsidRPr="008C3D5E">
          <w:rPr>
            <w:rFonts w:ascii="Times New Roman" w:hAnsi="Times New Roman"/>
            <w:noProof/>
            <w:snapToGrid w:val="0"/>
            <w:sz w:val="28"/>
            <w:szCs w:val="28"/>
            <w:lang w:val="en-IE" w:eastAsia="ru-RU"/>
          </w:rPr>
          <w:t>is</w:t>
        </w:r>
        <w:r w:rsidR="00D047FF" w:rsidRPr="008C3D5E">
          <w:rPr>
            <w:rFonts w:ascii="Times New Roman" w:hAnsi="Times New Roman"/>
            <w:noProof/>
            <w:snapToGrid w:val="0"/>
            <w:sz w:val="28"/>
            <w:szCs w:val="28"/>
            <w:lang w:val="en-US" w:eastAsia="ru-RU"/>
          </w:rPr>
          <w:t>eases</w:t>
        </w:r>
        <w:r w:rsidR="00D047FF" w:rsidRPr="008C3D5E">
          <w:rPr>
            <w:rFonts w:ascii="Times New Roman" w:hAnsi="Times New Roman"/>
            <w:noProof/>
            <w:snapToGrid w:val="0"/>
            <w:sz w:val="28"/>
            <w:szCs w:val="28"/>
            <w:lang w:val="en-IE" w:eastAsia="ru-RU"/>
          </w:rPr>
          <w:t>.</w:t>
        </w:r>
      </w:hyperlink>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uk-UA" w:eastAsia="ru-RU"/>
        </w:rPr>
        <w:t> 2007</w:t>
      </w:r>
      <w:r w:rsidR="00D047FF" w:rsidRPr="008C3D5E">
        <w:rPr>
          <w:rFonts w:ascii="Times New Roman" w:hAnsi="Times New Roman"/>
          <w:noProof/>
          <w:snapToGrid w:val="0"/>
          <w:sz w:val="28"/>
          <w:szCs w:val="28"/>
          <w:lang w:val="en-US" w:eastAsia="ru-RU"/>
        </w:rPr>
        <w:t xml:space="preserve">. -Vol. 66. - P. </w:t>
      </w:r>
      <w:r w:rsidR="00D047FF" w:rsidRPr="008C3D5E">
        <w:rPr>
          <w:rFonts w:ascii="Times New Roman" w:hAnsi="Times New Roman"/>
          <w:noProof/>
          <w:snapToGrid w:val="0"/>
          <w:sz w:val="28"/>
          <w:szCs w:val="28"/>
          <w:lang w:val="uk-UA" w:eastAsia="ru-RU"/>
        </w:rPr>
        <w:t>1116-</w:t>
      </w:r>
      <w:r w:rsidR="00D047FF" w:rsidRPr="008C3D5E">
        <w:rPr>
          <w:rFonts w:ascii="Times New Roman" w:hAnsi="Times New Roman"/>
          <w:noProof/>
          <w:snapToGrid w:val="0"/>
          <w:sz w:val="28"/>
          <w:szCs w:val="28"/>
          <w:lang w:val="en-US" w:eastAsia="ru-RU"/>
        </w:rPr>
        <w:t>11</w:t>
      </w:r>
      <w:r w:rsidR="00D047FF" w:rsidRPr="008C3D5E">
        <w:rPr>
          <w:rFonts w:ascii="Times New Roman" w:hAnsi="Times New Roman"/>
          <w:noProof/>
          <w:snapToGrid w:val="0"/>
          <w:sz w:val="28"/>
          <w:szCs w:val="28"/>
          <w:lang w:val="uk-UA" w:eastAsia="ru-RU"/>
        </w:rPr>
        <w:t>20.</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eastAsia="NewtonC" w:hAnsi="Times New Roman"/>
          <w:noProof/>
          <w:snapToGrid w:val="0"/>
          <w:sz w:val="28"/>
          <w:szCs w:val="28"/>
          <w:lang w:val="uk-UA" w:eastAsia="uk-UA"/>
        </w:rPr>
        <w:lastRenderedPageBreak/>
        <w:t>Marini F</w:t>
      </w:r>
      <w:r w:rsidRPr="008C3D5E">
        <w:rPr>
          <w:rFonts w:ascii="Times New Roman" w:eastAsia="NewtonC" w:hAnsi="Times New Roman"/>
          <w:noProof/>
          <w:snapToGrid w:val="0"/>
          <w:sz w:val="28"/>
          <w:szCs w:val="28"/>
          <w:lang w:val="en-IE" w:eastAsia="uk-UA"/>
        </w:rPr>
        <w:t xml:space="preserve">. </w:t>
      </w:r>
      <w:r w:rsidRPr="008C3D5E">
        <w:rPr>
          <w:rFonts w:ascii="Times New Roman" w:eastAsia="NewtonC" w:hAnsi="Times New Roman"/>
          <w:noProof/>
          <w:snapToGrid w:val="0"/>
          <w:sz w:val="28"/>
          <w:szCs w:val="28"/>
          <w:lang w:val="uk-UA" w:eastAsia="uk-UA"/>
        </w:rPr>
        <w:t>Modulatory effect of farnesyl</w:t>
      </w:r>
      <w:r w:rsidR="00CB6F5D">
        <w:rPr>
          <w:rFonts w:ascii="Times New Roman" w:eastAsia="NewtonC" w:hAnsi="Times New Roman"/>
          <w:noProof/>
          <w:snapToGrid w:val="0"/>
          <w:sz w:val="28"/>
          <w:szCs w:val="28"/>
          <w:lang w:val="en-US" w:eastAsia="uk-UA"/>
        </w:rPr>
        <w:t>-</w:t>
      </w:r>
      <w:r w:rsidRPr="008C3D5E">
        <w:rPr>
          <w:rFonts w:ascii="Times New Roman" w:eastAsia="NewtonC" w:hAnsi="Times New Roman"/>
          <w:noProof/>
          <w:snapToGrid w:val="0"/>
          <w:sz w:val="28"/>
          <w:szCs w:val="28"/>
          <w:lang w:val="uk-UA" w:eastAsia="uk-UA"/>
        </w:rPr>
        <w:t>pyrophosphate synthase (FDPS)</w:t>
      </w:r>
      <w:r w:rsidR="00CB6F5D">
        <w:rPr>
          <w:rFonts w:ascii="Times New Roman" w:eastAsia="NewtonC" w:hAnsi="Times New Roman"/>
          <w:noProof/>
          <w:snapToGrid w:val="0"/>
          <w:sz w:val="28"/>
          <w:szCs w:val="28"/>
          <w:lang w:val="en-US" w:eastAsia="uk-UA"/>
        </w:rPr>
        <w:t xml:space="preserve"> </w:t>
      </w:r>
      <w:r w:rsidRPr="008C3D5E">
        <w:rPr>
          <w:rFonts w:ascii="Times New Roman" w:eastAsia="NewtonC" w:hAnsi="Times New Roman"/>
          <w:noProof/>
          <w:snapToGrid w:val="0"/>
          <w:sz w:val="28"/>
          <w:szCs w:val="28"/>
          <w:lang w:val="uk-UA" w:eastAsia="uk-UA"/>
        </w:rPr>
        <w:t>rs2297480 polymorphism onthe response to long-term amino-bisphosphonate treatment in</w:t>
      </w:r>
      <w:r w:rsidR="00CB6F5D">
        <w:rPr>
          <w:rFonts w:ascii="Times New Roman" w:eastAsia="NewtonC" w:hAnsi="Times New Roman"/>
          <w:noProof/>
          <w:snapToGrid w:val="0"/>
          <w:sz w:val="28"/>
          <w:szCs w:val="28"/>
          <w:lang w:val="en-US" w:eastAsia="uk-UA"/>
        </w:rPr>
        <w:t xml:space="preserve"> </w:t>
      </w:r>
      <w:r w:rsidRPr="008C3D5E">
        <w:rPr>
          <w:rFonts w:ascii="Times New Roman" w:eastAsia="NewtonC" w:hAnsi="Times New Roman"/>
          <w:noProof/>
          <w:snapToGrid w:val="0"/>
          <w:sz w:val="28"/>
          <w:szCs w:val="28"/>
          <w:lang w:val="uk-UA" w:eastAsia="uk-UA"/>
        </w:rPr>
        <w:t>postmenopausal osteoporosis</w:t>
      </w:r>
      <w:r w:rsidRPr="008C3D5E">
        <w:rPr>
          <w:rFonts w:ascii="Times New Roman" w:eastAsia="NewtonC" w:hAnsi="Times New Roman"/>
          <w:noProof/>
          <w:snapToGrid w:val="0"/>
          <w:sz w:val="28"/>
          <w:szCs w:val="28"/>
          <w:lang w:val="en-IE" w:eastAsia="uk-UA"/>
        </w:rPr>
        <w:t xml:space="preserve"> /</w:t>
      </w:r>
      <w:r w:rsidRPr="008C3D5E">
        <w:rPr>
          <w:rFonts w:ascii="Times New Roman" w:eastAsia="NewtonC" w:hAnsi="Times New Roman"/>
          <w:noProof/>
          <w:snapToGrid w:val="0"/>
          <w:sz w:val="28"/>
          <w:szCs w:val="28"/>
          <w:lang w:val="uk-UA" w:eastAsia="uk-UA"/>
        </w:rPr>
        <w:t xml:space="preserve"> F</w:t>
      </w:r>
      <w:r w:rsidRPr="008C3D5E">
        <w:rPr>
          <w:rFonts w:ascii="Times New Roman" w:eastAsia="NewtonC" w:hAnsi="Times New Roman"/>
          <w:noProof/>
          <w:snapToGrid w:val="0"/>
          <w:sz w:val="28"/>
          <w:szCs w:val="28"/>
          <w:lang w:val="en-IE" w:eastAsia="uk-UA"/>
        </w:rPr>
        <w:t>.</w:t>
      </w:r>
      <w:r w:rsidRPr="008C3D5E">
        <w:rPr>
          <w:rFonts w:ascii="Times New Roman" w:eastAsia="NewtonC" w:hAnsi="Times New Roman"/>
          <w:noProof/>
          <w:snapToGrid w:val="0"/>
          <w:sz w:val="28"/>
          <w:szCs w:val="28"/>
          <w:lang w:val="uk-UA" w:eastAsia="uk-UA"/>
        </w:rPr>
        <w:t xml:space="preserve"> Marini, A</w:t>
      </w:r>
      <w:r w:rsidRPr="008C3D5E">
        <w:rPr>
          <w:rFonts w:ascii="Times New Roman" w:eastAsia="NewtonC" w:hAnsi="Times New Roman"/>
          <w:noProof/>
          <w:snapToGrid w:val="0"/>
          <w:sz w:val="28"/>
          <w:szCs w:val="28"/>
          <w:lang w:val="en-IE" w:eastAsia="uk-UA"/>
        </w:rPr>
        <w:t>.</w:t>
      </w:r>
      <w:r w:rsidRPr="008C3D5E">
        <w:rPr>
          <w:rFonts w:ascii="Times New Roman" w:eastAsia="NewtonC" w:hAnsi="Times New Roman"/>
          <w:noProof/>
          <w:snapToGrid w:val="0"/>
          <w:sz w:val="28"/>
          <w:szCs w:val="28"/>
          <w:lang w:val="uk-UA" w:eastAsia="uk-UA"/>
        </w:rPr>
        <w:t xml:space="preserve"> Falchetti</w:t>
      </w:r>
      <w:r w:rsidRPr="008C3D5E">
        <w:rPr>
          <w:rFonts w:ascii="Times New Roman" w:eastAsia="NewtonC" w:hAnsi="Times New Roman"/>
          <w:noProof/>
          <w:snapToGrid w:val="0"/>
          <w:sz w:val="28"/>
          <w:szCs w:val="28"/>
          <w:lang w:val="en-IE" w:eastAsia="uk-UA"/>
        </w:rPr>
        <w:t>,</w:t>
      </w:r>
      <w:r w:rsidRPr="008C3D5E">
        <w:rPr>
          <w:rFonts w:ascii="Times New Roman" w:eastAsia="NewtonC" w:hAnsi="Times New Roman"/>
          <w:noProof/>
          <w:snapToGrid w:val="0"/>
          <w:sz w:val="28"/>
          <w:szCs w:val="28"/>
          <w:lang w:val="uk-UA" w:eastAsia="uk-UA"/>
        </w:rPr>
        <w:t xml:space="preserve"> S</w:t>
      </w:r>
      <w:r w:rsidRPr="008C3D5E">
        <w:rPr>
          <w:rFonts w:ascii="Times New Roman" w:eastAsia="NewtonC" w:hAnsi="Times New Roman"/>
          <w:noProof/>
          <w:snapToGrid w:val="0"/>
          <w:sz w:val="28"/>
          <w:szCs w:val="28"/>
          <w:lang w:val="en-IE" w:eastAsia="uk-UA"/>
        </w:rPr>
        <w:t xml:space="preserve">. </w:t>
      </w:r>
      <w:r w:rsidRPr="008C3D5E">
        <w:rPr>
          <w:rFonts w:ascii="Times New Roman" w:eastAsia="NewtonC" w:hAnsi="Times New Roman"/>
          <w:noProof/>
          <w:snapToGrid w:val="0"/>
          <w:sz w:val="28"/>
          <w:szCs w:val="28"/>
          <w:lang w:val="uk-UA" w:eastAsia="uk-UA"/>
        </w:rPr>
        <w:t>Silvestri</w:t>
      </w:r>
      <w:r w:rsidRPr="008C3D5E">
        <w:rPr>
          <w:rFonts w:ascii="Times New Roman" w:eastAsia="NewtonC" w:hAnsi="Times New Roman"/>
          <w:noProof/>
          <w:snapToGrid w:val="0"/>
          <w:sz w:val="28"/>
          <w:szCs w:val="28"/>
          <w:lang w:val="en-IE" w:eastAsia="uk-UA"/>
        </w:rPr>
        <w:t xml:space="preserve"> //</w:t>
      </w:r>
      <w:r w:rsidR="00CB6F5D">
        <w:rPr>
          <w:rFonts w:ascii="Times New Roman" w:eastAsia="NewtonC" w:hAnsi="Times New Roman"/>
          <w:noProof/>
          <w:snapToGrid w:val="0"/>
          <w:sz w:val="28"/>
          <w:szCs w:val="28"/>
          <w:lang w:val="en-IE" w:eastAsia="uk-UA"/>
        </w:rPr>
        <w:t xml:space="preserve"> </w:t>
      </w:r>
      <w:r w:rsidRPr="008C3D5E">
        <w:rPr>
          <w:rFonts w:ascii="Times New Roman" w:eastAsia="NewtonC" w:hAnsi="Times New Roman"/>
          <w:iCs/>
          <w:noProof/>
          <w:snapToGrid w:val="0"/>
          <w:sz w:val="28"/>
          <w:szCs w:val="28"/>
          <w:lang w:val="uk-UA" w:eastAsia="uk-UA"/>
        </w:rPr>
        <w:t>Curr</w:t>
      </w:r>
      <w:r w:rsidRPr="008C3D5E">
        <w:rPr>
          <w:rFonts w:ascii="Times New Roman" w:eastAsia="NewtonC" w:hAnsi="Times New Roman"/>
          <w:iCs/>
          <w:noProof/>
          <w:snapToGrid w:val="0"/>
          <w:sz w:val="28"/>
          <w:szCs w:val="28"/>
          <w:lang w:val="en-IE" w:eastAsia="uk-UA"/>
        </w:rPr>
        <w:t>.</w:t>
      </w:r>
      <w:r w:rsidRPr="008C3D5E">
        <w:rPr>
          <w:rFonts w:ascii="Times New Roman" w:eastAsia="NewtonC" w:hAnsi="Times New Roman"/>
          <w:iCs/>
          <w:noProof/>
          <w:snapToGrid w:val="0"/>
          <w:sz w:val="28"/>
          <w:szCs w:val="28"/>
          <w:lang w:val="uk-UA" w:eastAsia="uk-UA"/>
        </w:rPr>
        <w:t xml:space="preserve"> Med</w:t>
      </w:r>
      <w:r w:rsidRPr="008C3D5E">
        <w:rPr>
          <w:rFonts w:ascii="Times New Roman" w:eastAsia="NewtonC" w:hAnsi="Times New Roman"/>
          <w:iCs/>
          <w:noProof/>
          <w:snapToGrid w:val="0"/>
          <w:sz w:val="28"/>
          <w:szCs w:val="28"/>
          <w:lang w:val="en-IE" w:eastAsia="uk-UA"/>
        </w:rPr>
        <w:t>.</w:t>
      </w:r>
      <w:r w:rsidRPr="008C3D5E">
        <w:rPr>
          <w:rFonts w:ascii="Times New Roman" w:eastAsia="NewtonC" w:hAnsi="Times New Roman"/>
          <w:iCs/>
          <w:noProof/>
          <w:snapToGrid w:val="0"/>
          <w:sz w:val="28"/>
          <w:szCs w:val="28"/>
          <w:lang w:val="uk-UA" w:eastAsia="uk-UA"/>
        </w:rPr>
        <w:t xml:space="preserve"> Res</w:t>
      </w:r>
      <w:r w:rsidRPr="008C3D5E">
        <w:rPr>
          <w:rFonts w:ascii="Times New Roman" w:eastAsia="NewtonC" w:hAnsi="Times New Roman"/>
          <w:iCs/>
          <w:noProof/>
          <w:snapToGrid w:val="0"/>
          <w:sz w:val="28"/>
          <w:szCs w:val="28"/>
          <w:lang w:val="en-IE" w:eastAsia="uk-UA"/>
        </w:rPr>
        <w:t>.</w:t>
      </w:r>
      <w:r w:rsidRPr="008C3D5E">
        <w:rPr>
          <w:rFonts w:ascii="Times New Roman" w:eastAsia="NewtonC" w:hAnsi="Times New Roman"/>
          <w:iCs/>
          <w:noProof/>
          <w:snapToGrid w:val="0"/>
          <w:sz w:val="28"/>
          <w:szCs w:val="28"/>
          <w:lang w:val="uk-UA" w:eastAsia="uk-UA"/>
        </w:rPr>
        <w:t xml:space="preserve"> Opin.</w:t>
      </w:r>
      <w:r w:rsidRPr="008C3D5E">
        <w:rPr>
          <w:rFonts w:ascii="Times New Roman" w:eastAsia="NewtonC" w:hAnsi="Times New Roman"/>
          <w:iCs/>
          <w:noProof/>
          <w:snapToGrid w:val="0"/>
          <w:sz w:val="28"/>
          <w:szCs w:val="28"/>
          <w:lang w:val="en-IE" w:eastAsia="uk-UA"/>
        </w:rPr>
        <w:t xml:space="preserve"> -</w:t>
      </w:r>
      <w:r w:rsidRPr="008C3D5E">
        <w:rPr>
          <w:rFonts w:ascii="Times New Roman" w:eastAsia="NewtonC" w:hAnsi="Times New Roman"/>
          <w:noProof/>
          <w:snapToGrid w:val="0"/>
          <w:sz w:val="28"/>
          <w:szCs w:val="28"/>
          <w:lang w:val="uk-UA" w:eastAsia="uk-UA"/>
        </w:rPr>
        <w:t>2008</w:t>
      </w:r>
      <w:r w:rsidRPr="008C3D5E">
        <w:rPr>
          <w:rFonts w:ascii="Times New Roman" w:eastAsia="NewtonC" w:hAnsi="Times New Roman"/>
          <w:noProof/>
          <w:snapToGrid w:val="0"/>
          <w:sz w:val="28"/>
          <w:szCs w:val="28"/>
          <w:lang w:val="en-IE" w:eastAsia="uk-UA"/>
        </w:rPr>
        <w:t xml:space="preserve">. - Vol. </w:t>
      </w:r>
      <w:r w:rsidRPr="008C3D5E">
        <w:rPr>
          <w:rFonts w:ascii="Times New Roman" w:eastAsia="NewtonC" w:hAnsi="Times New Roman"/>
          <w:noProof/>
          <w:snapToGrid w:val="0"/>
          <w:sz w:val="28"/>
          <w:szCs w:val="28"/>
          <w:lang w:val="uk-UA" w:eastAsia="uk-UA"/>
        </w:rPr>
        <w:t>24</w:t>
      </w:r>
      <w:r w:rsidRPr="008C3D5E">
        <w:rPr>
          <w:rFonts w:ascii="Times New Roman" w:eastAsia="NewtonC" w:hAnsi="Times New Roman"/>
          <w:noProof/>
          <w:snapToGrid w:val="0"/>
          <w:sz w:val="28"/>
          <w:szCs w:val="28"/>
          <w:lang w:val="en-IE" w:eastAsia="uk-UA"/>
        </w:rPr>
        <w:t xml:space="preserve">. - P. </w:t>
      </w:r>
      <w:r w:rsidRPr="008C3D5E">
        <w:rPr>
          <w:rFonts w:ascii="Times New Roman" w:eastAsia="NewtonC" w:hAnsi="Times New Roman"/>
          <w:noProof/>
          <w:snapToGrid w:val="0"/>
          <w:sz w:val="28"/>
          <w:szCs w:val="28"/>
          <w:lang w:val="uk-UA" w:eastAsia="uk-UA"/>
        </w:rPr>
        <w:t>2609-</w:t>
      </w:r>
      <w:r w:rsidRPr="008C3D5E">
        <w:rPr>
          <w:rFonts w:ascii="Times New Roman" w:eastAsia="NewtonC" w:hAnsi="Times New Roman"/>
          <w:noProof/>
          <w:snapToGrid w:val="0"/>
          <w:sz w:val="28"/>
          <w:szCs w:val="28"/>
          <w:lang w:val="en-IE" w:eastAsia="uk-UA"/>
        </w:rPr>
        <w:t>26</w:t>
      </w:r>
      <w:r w:rsidRPr="008C3D5E">
        <w:rPr>
          <w:rFonts w:ascii="Times New Roman" w:eastAsia="NewtonC" w:hAnsi="Times New Roman"/>
          <w:noProof/>
          <w:snapToGrid w:val="0"/>
          <w:sz w:val="28"/>
          <w:szCs w:val="28"/>
          <w:lang w:val="uk-UA" w:eastAsia="uk-UA"/>
        </w:rPr>
        <w:t>15.</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24" w:history="1">
        <w:r w:rsidR="00D047FF" w:rsidRPr="008C3D5E">
          <w:rPr>
            <w:rFonts w:ascii="Times New Roman" w:hAnsi="Times New Roman"/>
            <w:noProof/>
            <w:snapToGrid w:val="0"/>
            <w:sz w:val="28"/>
            <w:szCs w:val="28"/>
            <w:lang w:val="uk-UA" w:eastAsia="uk-UA"/>
          </w:rPr>
          <w:t>Marini F</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Pharmacogenetics of bisphosphonate-associated osteonecrosis of the jaw</w:t>
      </w:r>
      <w:r w:rsidR="00D047FF" w:rsidRPr="008C3D5E">
        <w:rPr>
          <w:rFonts w:ascii="Times New Roman" w:hAnsi="Times New Roman"/>
          <w:bCs/>
          <w:noProof/>
          <w:snapToGrid w:val="0"/>
          <w:kern w:val="36"/>
          <w:sz w:val="28"/>
          <w:szCs w:val="28"/>
          <w:lang w:val="en-US" w:eastAsia="uk-UA"/>
        </w:rPr>
        <w:t xml:space="preserve"> / </w:t>
      </w:r>
      <w:hyperlink r:id="rId225" w:history="1">
        <w:r w:rsidR="00D047FF" w:rsidRPr="008C3D5E">
          <w:rPr>
            <w:rFonts w:ascii="Times New Roman" w:hAnsi="Times New Roman"/>
            <w:noProof/>
            <w:snapToGrid w:val="0"/>
            <w:sz w:val="28"/>
            <w:szCs w:val="28"/>
            <w:lang w:val="uk-UA" w:eastAsia="uk-UA"/>
          </w:rPr>
          <w:t>F</w:t>
        </w:r>
      </w:hyperlink>
      <w:r w:rsidR="00D047FF" w:rsidRPr="008C3D5E">
        <w:rPr>
          <w:rFonts w:ascii="Times New Roman" w:hAnsi="Times New Roman"/>
          <w:noProof/>
          <w:snapToGrid w:val="0"/>
          <w:sz w:val="28"/>
          <w:szCs w:val="28"/>
          <w:lang w:val="en-US" w:eastAsia="uk-UA"/>
        </w:rPr>
        <w:t>.Marini</w:t>
      </w:r>
      <w:r w:rsidR="00D047FF" w:rsidRPr="008C3D5E">
        <w:rPr>
          <w:rFonts w:ascii="Times New Roman" w:hAnsi="Times New Roman"/>
          <w:noProof/>
          <w:snapToGrid w:val="0"/>
          <w:sz w:val="28"/>
          <w:szCs w:val="28"/>
          <w:lang w:val="uk-UA" w:eastAsia="uk-UA"/>
        </w:rPr>
        <w:t>, </w:t>
      </w:r>
      <w:hyperlink r:id="rId226" w:history="1">
        <w:r w:rsidR="00D047FF" w:rsidRPr="008C3D5E">
          <w:rPr>
            <w:rFonts w:ascii="Times New Roman" w:hAnsi="Times New Roman"/>
            <w:noProof/>
            <w:snapToGrid w:val="0"/>
            <w:sz w:val="28"/>
            <w:szCs w:val="28"/>
            <w:lang w:val="uk-UA" w:eastAsia="uk-UA"/>
          </w:rPr>
          <w:t xml:space="preserve"> P</w:t>
        </w:r>
      </w:hyperlink>
      <w:r w:rsidR="00D047FF" w:rsidRPr="008C3D5E">
        <w:rPr>
          <w:rFonts w:ascii="Times New Roman" w:hAnsi="Times New Roman"/>
          <w:noProof/>
          <w:snapToGrid w:val="0"/>
          <w:sz w:val="28"/>
          <w:szCs w:val="28"/>
          <w:lang w:val="en-US" w:eastAsia="uk-UA"/>
        </w:rPr>
        <w:t>.Tonelli</w:t>
      </w:r>
      <w:r w:rsidR="00D047FF" w:rsidRPr="008C3D5E">
        <w:rPr>
          <w:rFonts w:ascii="Times New Roman" w:hAnsi="Times New Roman"/>
          <w:noProof/>
          <w:snapToGrid w:val="0"/>
          <w:sz w:val="28"/>
          <w:szCs w:val="28"/>
          <w:lang w:val="uk-UA" w:eastAsia="uk-UA"/>
        </w:rPr>
        <w:t>, </w:t>
      </w:r>
      <w:hyperlink r:id="rId227" w:history="1">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en-US" w:eastAsia="uk-UA"/>
        </w:rPr>
        <w:t>.Cavalli</w:t>
      </w:r>
      <w:r w:rsidR="00CB6F5D">
        <w:rPr>
          <w:rFonts w:ascii="Times New Roman" w:hAnsi="Times New Roman"/>
          <w:noProof/>
          <w:snapToGrid w:val="0"/>
          <w:sz w:val="28"/>
          <w:szCs w:val="28"/>
          <w:lang w:val="en-US" w:eastAsia="uk-UA"/>
        </w:rPr>
        <w:t xml:space="preserve"> [et al]</w:t>
      </w:r>
      <w:r w:rsidR="00D047FF" w:rsidRPr="008C3D5E">
        <w:rPr>
          <w:rFonts w:ascii="Times New Roman" w:hAnsi="Times New Roman"/>
          <w:noProof/>
          <w:snapToGrid w:val="0"/>
          <w:sz w:val="28"/>
          <w:szCs w:val="28"/>
          <w:lang w:val="en-US" w:eastAsia="uk-UA"/>
        </w:rPr>
        <w:t xml:space="preserve"> // </w:t>
      </w:r>
      <w:hyperlink r:id="rId228" w:tooltip="Frontiers in bioscience (Elite edition)." w:history="1">
        <w:r w:rsidR="00D047FF" w:rsidRPr="008C3D5E">
          <w:rPr>
            <w:rFonts w:ascii="Times New Roman" w:hAnsi="Times New Roman"/>
            <w:noProof/>
            <w:snapToGrid w:val="0"/>
            <w:sz w:val="28"/>
            <w:szCs w:val="28"/>
            <w:lang w:val="uk-UA" w:eastAsia="uk-UA"/>
          </w:rPr>
          <w:t>Front Biosci (Elite Ed).</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2011</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3</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364-</w:t>
      </w:r>
      <w:r w:rsidR="00D047FF" w:rsidRPr="008C3D5E">
        <w:rPr>
          <w:rFonts w:ascii="Times New Roman" w:hAnsi="Times New Roman"/>
          <w:noProof/>
          <w:snapToGrid w:val="0"/>
          <w:sz w:val="28"/>
          <w:szCs w:val="28"/>
          <w:lang w:val="en-US" w:eastAsia="uk-UA"/>
        </w:rPr>
        <w:t>3</w:t>
      </w:r>
      <w:r w:rsidR="00D047FF" w:rsidRPr="008C3D5E">
        <w:rPr>
          <w:rFonts w:ascii="Times New Roman" w:hAnsi="Times New Roman"/>
          <w:noProof/>
          <w:snapToGrid w:val="0"/>
          <w:sz w:val="28"/>
          <w:szCs w:val="28"/>
          <w:lang w:val="uk-UA" w:eastAsia="uk-UA"/>
        </w:rPr>
        <w:t>70.</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29" w:history="1">
        <w:r w:rsidR="00D047FF" w:rsidRPr="008C3D5E">
          <w:rPr>
            <w:rFonts w:ascii="Times New Roman" w:hAnsi="Times New Roman"/>
            <w:noProof/>
            <w:snapToGrid w:val="0"/>
            <w:sz w:val="28"/>
            <w:szCs w:val="28"/>
            <w:lang w:val="uk-UA" w:eastAsia="uk-UA"/>
          </w:rPr>
          <w:t>Marozik P</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Association Between Polymorphisms of VDR, COL</w:t>
      </w:r>
      <w:r w:rsidR="00D047FF" w:rsidRPr="00CB6F5D">
        <w:rPr>
          <w:rFonts w:ascii="Times New Roman" w:hAnsi="Times New Roman"/>
          <w:bCs/>
          <w:noProof/>
          <w:snapToGrid w:val="0"/>
          <w:kern w:val="36"/>
          <w:sz w:val="28"/>
          <w:szCs w:val="28"/>
          <w:vertAlign w:val="subscript"/>
          <w:lang w:val="uk-UA" w:eastAsia="uk-UA"/>
        </w:rPr>
        <w:t>1</w:t>
      </w:r>
      <w:r w:rsidR="00D047FF" w:rsidRPr="008C3D5E">
        <w:rPr>
          <w:rFonts w:ascii="Times New Roman" w:hAnsi="Times New Roman"/>
          <w:bCs/>
          <w:noProof/>
          <w:snapToGrid w:val="0"/>
          <w:kern w:val="36"/>
          <w:sz w:val="28"/>
          <w:szCs w:val="28"/>
          <w:lang w:val="uk-UA" w:eastAsia="uk-UA"/>
        </w:rPr>
        <w:t>A</w:t>
      </w:r>
      <w:r w:rsidR="00D047FF" w:rsidRPr="00CB6F5D">
        <w:rPr>
          <w:rFonts w:ascii="Times New Roman" w:hAnsi="Times New Roman"/>
          <w:bCs/>
          <w:noProof/>
          <w:snapToGrid w:val="0"/>
          <w:kern w:val="36"/>
          <w:sz w:val="28"/>
          <w:szCs w:val="28"/>
          <w:vertAlign w:val="subscript"/>
          <w:lang w:val="uk-UA" w:eastAsia="uk-UA"/>
        </w:rPr>
        <w:t>1</w:t>
      </w:r>
      <w:r w:rsidR="00CB6F5D">
        <w:rPr>
          <w:rFonts w:ascii="Times New Roman" w:hAnsi="Times New Roman"/>
          <w:bCs/>
          <w:noProof/>
          <w:snapToGrid w:val="0"/>
          <w:kern w:val="36"/>
          <w:sz w:val="28"/>
          <w:szCs w:val="28"/>
          <w:lang w:val="uk-UA" w:eastAsia="uk-UA"/>
        </w:rPr>
        <w:t>, and</w:t>
      </w:r>
      <w:r w:rsidR="00CB6F5D">
        <w:rPr>
          <w:rFonts w:ascii="Times New Roman" w:hAnsi="Times New Roman"/>
          <w:bCs/>
          <w:noProof/>
          <w:snapToGrid w:val="0"/>
          <w:kern w:val="36"/>
          <w:sz w:val="28"/>
          <w:szCs w:val="28"/>
          <w:lang w:val="en-US" w:eastAsia="uk-UA"/>
        </w:rPr>
        <w:t xml:space="preserve"> </w:t>
      </w:r>
      <w:r w:rsidR="00CB6F5D">
        <w:rPr>
          <w:rFonts w:ascii="Times New Roman" w:hAnsi="Times New Roman"/>
          <w:bCs/>
          <w:noProof/>
          <w:snapToGrid w:val="0"/>
          <w:kern w:val="36"/>
          <w:sz w:val="28"/>
          <w:szCs w:val="28"/>
          <w:lang w:val="uk-UA" w:eastAsia="uk-UA"/>
        </w:rPr>
        <w:t>LCT</w:t>
      </w:r>
      <w:r w:rsidR="00CB6F5D">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genes and bone mineral density in Belarusian women with severe postmenopausal osteoporosis</w:t>
      </w:r>
      <w:r w:rsidR="00D047FF" w:rsidRPr="008C3D5E">
        <w:rPr>
          <w:rFonts w:ascii="Times New Roman" w:hAnsi="Times New Roman"/>
          <w:bCs/>
          <w:noProof/>
          <w:snapToGrid w:val="0"/>
          <w:kern w:val="36"/>
          <w:sz w:val="28"/>
          <w:szCs w:val="28"/>
          <w:lang w:val="en-US" w:eastAsia="uk-UA"/>
        </w:rPr>
        <w:t xml:space="preserve"> / </w:t>
      </w:r>
      <w:hyperlink r:id="rId230" w:history="1">
        <w:r w:rsidR="00D047FF" w:rsidRPr="008C3D5E">
          <w:rPr>
            <w:rFonts w:ascii="Times New Roman" w:hAnsi="Times New Roman"/>
            <w:noProof/>
            <w:snapToGrid w:val="0"/>
            <w:sz w:val="28"/>
            <w:szCs w:val="28"/>
            <w:lang w:val="uk-UA" w:eastAsia="uk-UA"/>
          </w:rPr>
          <w:t>P</w:t>
        </w:r>
      </w:hyperlink>
      <w:r w:rsidR="00D047FF" w:rsidRPr="008C3D5E">
        <w:rPr>
          <w:rFonts w:ascii="Times New Roman" w:hAnsi="Times New Roman"/>
          <w:noProof/>
          <w:snapToGrid w:val="0"/>
          <w:sz w:val="28"/>
          <w:szCs w:val="28"/>
          <w:lang w:val="en-US" w:eastAsia="uk-UA"/>
        </w:rPr>
        <w:t>.</w:t>
      </w:r>
      <w:r w:rsidR="00CB6F5D">
        <w:rPr>
          <w:rFonts w:ascii="Times New Roman" w:hAnsi="Times New Roman"/>
          <w:noProof/>
          <w:snapToGrid w:val="0"/>
          <w:sz w:val="28"/>
          <w:szCs w:val="28"/>
          <w:lang w:val="uk-UA" w:eastAsia="uk-UA"/>
        </w:rPr>
        <w:t xml:space="preserve"> Marozik,</w:t>
      </w:r>
      <w:hyperlink r:id="rId231" w:history="1">
        <w:r w:rsidR="00D047FF" w:rsidRPr="008C3D5E">
          <w:rPr>
            <w:rFonts w:ascii="Times New Roman" w:hAnsi="Times New Roman"/>
            <w:noProof/>
            <w:snapToGrid w:val="0"/>
            <w:sz w:val="28"/>
            <w:szCs w:val="28"/>
            <w:lang w:val="uk-UA" w:eastAsia="uk-UA"/>
          </w:rPr>
          <w:t xml:space="preserve"> I</w:t>
        </w:r>
      </w:hyperlink>
      <w:r w:rsidR="00D047FF" w:rsidRPr="008C3D5E">
        <w:rPr>
          <w:rFonts w:ascii="Times New Roman" w:hAnsi="Times New Roman"/>
          <w:noProof/>
          <w:snapToGrid w:val="0"/>
          <w:sz w:val="28"/>
          <w:szCs w:val="28"/>
          <w:lang w:val="en-US" w:eastAsia="uk-UA"/>
        </w:rPr>
        <w:t>.</w:t>
      </w:r>
      <w:r w:rsidR="00CB6F5D">
        <w:rPr>
          <w:rFonts w:ascii="Times New Roman" w:hAnsi="Times New Roman"/>
          <w:noProof/>
          <w:snapToGrid w:val="0"/>
          <w:sz w:val="28"/>
          <w:szCs w:val="28"/>
          <w:lang w:val="uk-UA" w:eastAsia="uk-UA"/>
        </w:rPr>
        <w:t xml:space="preserve"> Mosse,</w:t>
      </w:r>
      <w:hyperlink r:id="rId232" w:history="1">
        <w:r w:rsidR="00D047FF" w:rsidRPr="008C3D5E">
          <w:rPr>
            <w:rFonts w:ascii="Times New Roman" w:hAnsi="Times New Roman"/>
            <w:noProof/>
            <w:snapToGrid w:val="0"/>
            <w:sz w:val="28"/>
            <w:szCs w:val="28"/>
            <w:lang w:val="uk-UA" w:eastAsia="uk-UA"/>
          </w:rPr>
          <w:t xml:space="preserve"> V</w:t>
        </w:r>
      </w:hyperlink>
      <w:r w:rsidR="00D047FF" w:rsidRPr="008C3D5E">
        <w:rPr>
          <w:rFonts w:ascii="Times New Roman" w:hAnsi="Times New Roman"/>
          <w:noProof/>
          <w:snapToGrid w:val="0"/>
          <w:sz w:val="28"/>
          <w:szCs w:val="28"/>
          <w:lang w:val="en-US" w:eastAsia="uk-UA"/>
        </w:rPr>
        <w:t>.</w:t>
      </w:r>
      <w:r w:rsidR="00CB6F5D">
        <w:rPr>
          <w:rFonts w:ascii="Times New Roman" w:hAnsi="Times New Roman"/>
          <w:noProof/>
          <w:snapToGrid w:val="0"/>
          <w:sz w:val="28"/>
          <w:szCs w:val="28"/>
          <w:lang w:val="uk-UA" w:eastAsia="uk-UA"/>
        </w:rPr>
        <w:t xml:space="preserve"> Alekna,</w:t>
      </w:r>
      <w:hyperlink r:id="rId233" w:history="1">
        <w:r w:rsidR="00D047FF" w:rsidRPr="008C3D5E">
          <w:rPr>
            <w:rFonts w:ascii="Times New Roman" w:hAnsi="Times New Roman"/>
            <w:noProof/>
            <w:snapToGrid w:val="0"/>
            <w:sz w:val="28"/>
            <w:szCs w:val="28"/>
            <w:lang w:val="uk-UA" w:eastAsia="uk-UA"/>
          </w:rPr>
          <w:t xml:space="preserve"> E</w:t>
        </w:r>
      </w:hyperlink>
      <w:r w:rsidR="00D047FF" w:rsidRPr="008C3D5E">
        <w:rPr>
          <w:rFonts w:ascii="Times New Roman" w:hAnsi="Times New Roman"/>
          <w:noProof/>
          <w:snapToGrid w:val="0"/>
          <w:sz w:val="28"/>
          <w:szCs w:val="28"/>
          <w:lang w:val="en-US" w:eastAsia="uk-UA"/>
        </w:rPr>
        <w:t>.</w:t>
      </w:r>
      <w:r w:rsidR="00CB6F5D">
        <w:rPr>
          <w:rFonts w:ascii="Times New Roman" w:hAnsi="Times New Roman"/>
          <w:noProof/>
          <w:snapToGrid w:val="0"/>
          <w:sz w:val="28"/>
          <w:szCs w:val="28"/>
          <w:lang w:val="uk-UA" w:eastAsia="uk-UA"/>
        </w:rPr>
        <w:t xml:space="preserve"> Rudenko,</w:t>
      </w:r>
      <w:r w:rsidR="00CB6F5D">
        <w:rPr>
          <w:rFonts w:ascii="Times New Roman" w:hAnsi="Times New Roman"/>
          <w:noProof/>
          <w:snapToGrid w:val="0"/>
          <w:sz w:val="28"/>
          <w:szCs w:val="28"/>
          <w:lang w:val="en-US" w:eastAsia="uk-UA"/>
        </w:rPr>
        <w:t xml:space="preserve"> </w:t>
      </w:r>
      <w:hyperlink r:id="rId234" w:history="1">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US" w:eastAsia="uk-UA"/>
        </w:rPr>
        <w:t>.</w:t>
      </w:r>
      <w:r w:rsidR="00CB6F5D">
        <w:rPr>
          <w:rFonts w:ascii="Times New Roman" w:hAnsi="Times New Roman"/>
          <w:noProof/>
          <w:snapToGrid w:val="0"/>
          <w:sz w:val="28"/>
          <w:szCs w:val="28"/>
          <w:lang w:val="en-US" w:eastAsia="uk-UA"/>
        </w:rPr>
        <w:t xml:space="preserve"> </w:t>
      </w:r>
      <w:r w:rsidR="00CB6F5D">
        <w:rPr>
          <w:rFonts w:ascii="Times New Roman" w:hAnsi="Times New Roman"/>
          <w:noProof/>
          <w:snapToGrid w:val="0"/>
          <w:sz w:val="28"/>
          <w:szCs w:val="28"/>
          <w:lang w:val="uk-UA" w:eastAsia="uk-UA"/>
        </w:rPr>
        <w:t>Tamulaitienė</w:t>
      </w:r>
      <w:r w:rsidR="00D047FF" w:rsidRPr="008C3D5E">
        <w:rPr>
          <w:rFonts w:ascii="Times New Roman" w:hAnsi="Times New Roman"/>
          <w:noProof/>
          <w:snapToGrid w:val="0"/>
          <w:sz w:val="28"/>
          <w:szCs w:val="28"/>
          <w:lang w:val="en-US" w:eastAsia="uk-UA"/>
        </w:rPr>
        <w:t xml:space="preserve"> [et al.] // </w:t>
      </w:r>
      <w:hyperlink r:id="rId235" w:tooltip="Medicina (Kaunas, Lithuania)." w:history="1">
        <w:r w:rsidR="00D047FF" w:rsidRPr="008C3D5E">
          <w:rPr>
            <w:rFonts w:ascii="Times New Roman" w:hAnsi="Times New Roman"/>
            <w:noProof/>
            <w:snapToGrid w:val="0"/>
            <w:sz w:val="28"/>
            <w:szCs w:val="28"/>
            <w:shd w:val="clear" w:color="auto" w:fill="FFFFFF"/>
            <w:lang w:val="uk-UA" w:eastAsia="ru-RU"/>
          </w:rPr>
          <w:t>Medicina (Kaunas).</w:t>
        </w:r>
      </w:hyperlink>
      <w:r w:rsidR="00D047FF" w:rsidRPr="008C3D5E">
        <w:rPr>
          <w:rFonts w:ascii="Times New Roman" w:hAnsi="Times New Roman"/>
          <w:noProof/>
          <w:snapToGrid w:val="0"/>
          <w:sz w:val="28"/>
          <w:szCs w:val="28"/>
          <w:shd w:val="clear" w:color="auto" w:fill="FFFFFF"/>
          <w:lang w:val="uk-UA" w:eastAsia="ru-RU"/>
        </w:rPr>
        <w:t> </w:t>
      </w:r>
      <w:r w:rsidR="00D047FF" w:rsidRPr="008C3D5E">
        <w:rPr>
          <w:rFonts w:ascii="Times New Roman" w:hAnsi="Times New Roman"/>
          <w:noProof/>
          <w:snapToGrid w:val="0"/>
          <w:sz w:val="28"/>
          <w:szCs w:val="28"/>
          <w:shd w:val="clear" w:color="auto" w:fill="FFFFFF"/>
          <w:lang w:val="en-US" w:eastAsia="ru-RU"/>
        </w:rPr>
        <w:t xml:space="preserve">- </w:t>
      </w:r>
      <w:r w:rsidR="00D047FF" w:rsidRPr="008C3D5E">
        <w:rPr>
          <w:rFonts w:ascii="Times New Roman" w:hAnsi="Times New Roman"/>
          <w:noProof/>
          <w:snapToGrid w:val="0"/>
          <w:sz w:val="28"/>
          <w:szCs w:val="28"/>
          <w:shd w:val="clear" w:color="auto" w:fill="FFFFFF"/>
          <w:lang w:val="uk-UA" w:eastAsia="ru-RU"/>
        </w:rPr>
        <w:t>2013</w:t>
      </w:r>
      <w:r w:rsidR="00D047FF" w:rsidRPr="008C3D5E">
        <w:rPr>
          <w:rFonts w:ascii="Times New Roman" w:hAnsi="Times New Roman"/>
          <w:noProof/>
          <w:snapToGrid w:val="0"/>
          <w:sz w:val="28"/>
          <w:szCs w:val="28"/>
          <w:shd w:val="clear" w:color="auto" w:fill="FFFFFF"/>
          <w:lang w:val="en-US" w:eastAsia="ru-RU"/>
        </w:rPr>
        <w:t xml:space="preserve">. - Vol.  </w:t>
      </w:r>
      <w:r w:rsidR="00D047FF" w:rsidRPr="008C3D5E">
        <w:rPr>
          <w:rFonts w:ascii="Times New Roman" w:hAnsi="Times New Roman"/>
          <w:noProof/>
          <w:snapToGrid w:val="0"/>
          <w:sz w:val="28"/>
          <w:szCs w:val="28"/>
          <w:shd w:val="clear" w:color="auto" w:fill="FFFFFF"/>
          <w:lang w:val="uk-UA" w:eastAsia="ru-RU"/>
        </w:rPr>
        <w:t>49</w:t>
      </w:r>
      <w:r w:rsidR="00D047FF" w:rsidRPr="008C3D5E">
        <w:rPr>
          <w:rFonts w:ascii="Times New Roman" w:hAnsi="Times New Roman"/>
          <w:noProof/>
          <w:snapToGrid w:val="0"/>
          <w:sz w:val="28"/>
          <w:szCs w:val="28"/>
          <w:shd w:val="clear" w:color="auto" w:fill="FFFFFF"/>
          <w:lang w:val="en-US" w:eastAsia="ru-RU"/>
        </w:rPr>
        <w:t xml:space="preserve">. - P. </w:t>
      </w:r>
      <w:r w:rsidR="00D047FF" w:rsidRPr="008C3D5E">
        <w:rPr>
          <w:rFonts w:ascii="Times New Roman" w:hAnsi="Times New Roman"/>
          <w:noProof/>
          <w:snapToGrid w:val="0"/>
          <w:sz w:val="28"/>
          <w:szCs w:val="28"/>
          <w:shd w:val="clear" w:color="auto" w:fill="FFFFFF"/>
          <w:lang w:val="uk-UA" w:eastAsia="ru-RU"/>
        </w:rPr>
        <w:t>177-</w:t>
      </w:r>
      <w:r w:rsidR="00D047FF" w:rsidRPr="008C3D5E">
        <w:rPr>
          <w:rFonts w:ascii="Times New Roman" w:hAnsi="Times New Roman"/>
          <w:noProof/>
          <w:snapToGrid w:val="0"/>
          <w:sz w:val="28"/>
          <w:szCs w:val="28"/>
          <w:shd w:val="clear" w:color="auto" w:fill="FFFFFF"/>
          <w:lang w:val="en-US" w:eastAsia="ru-RU"/>
        </w:rPr>
        <w:t>1</w:t>
      </w:r>
      <w:r w:rsidR="00D047FF" w:rsidRPr="008C3D5E">
        <w:rPr>
          <w:rFonts w:ascii="Times New Roman" w:hAnsi="Times New Roman"/>
          <w:noProof/>
          <w:snapToGrid w:val="0"/>
          <w:sz w:val="28"/>
          <w:szCs w:val="28"/>
          <w:shd w:val="clear" w:color="auto" w:fill="FFFFFF"/>
          <w:lang w:val="uk-UA" w:eastAsia="ru-RU"/>
        </w:rPr>
        <w:t>84.</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Martel-Pelletier J. Molecular and cellular studies (osteoporosis and osteoarthritis similarities and differences) / J. Martel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Pelletier // Osteoporosis Int.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2013.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Vol. 24</w:t>
      </w:r>
      <w:r w:rsidRPr="008C3D5E">
        <w:rPr>
          <w:rFonts w:ascii="Times New Roman" w:hAnsi="Times New Roman"/>
          <w:noProof/>
          <w:snapToGrid w:val="0"/>
          <w:sz w:val="28"/>
          <w:szCs w:val="28"/>
          <w:lang w:val="en-IE" w:eastAsia="ru-RU"/>
        </w:rPr>
        <w:t>. -</w:t>
      </w:r>
      <w:r w:rsidRPr="008C3D5E">
        <w:rPr>
          <w:rFonts w:ascii="Times New Roman" w:hAnsi="Times New Roman"/>
          <w:noProof/>
          <w:snapToGrid w:val="0"/>
          <w:sz w:val="28"/>
          <w:szCs w:val="28"/>
          <w:lang w:val="uk-UA" w:eastAsia="ru-RU"/>
        </w:rPr>
        <w:t xml:space="preserve"> S. 1.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Р. 70.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ru-RU"/>
        </w:rPr>
        <w:t>Massart F. Age-specific effects of estrogen receptors’ polymorphisms on the bone traits in healthy fertile women: the BONTURNO study / F. Massart, F. Marini, G. Bianchi [et al.] // Reproduct. Biol. Endocrin. - 2009. - Vol. 7. - P. 32.</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36" w:history="1">
        <w:r w:rsidR="00D047FF" w:rsidRPr="008C3D5E">
          <w:rPr>
            <w:rFonts w:ascii="Times New Roman" w:hAnsi="Times New Roman"/>
            <w:noProof/>
            <w:snapToGrid w:val="0"/>
            <w:sz w:val="28"/>
            <w:szCs w:val="28"/>
            <w:lang w:val="uk-UA" w:eastAsia="uk-UA"/>
          </w:rPr>
          <w:t>Massart F</w:t>
        </w:r>
      </w:hyperlink>
      <w:r w:rsidR="00D047FF" w:rsidRPr="008C3D5E">
        <w:rPr>
          <w:rFonts w:ascii="Times New Roman" w:hAnsi="Times New Roman"/>
          <w:noProof/>
          <w:snapToGrid w:val="0"/>
          <w:sz w:val="28"/>
          <w:szCs w:val="28"/>
          <w:lang w:val="en-IE" w:eastAsia="uk-UA"/>
        </w:rPr>
        <w:t>.</w:t>
      </w:r>
      <w:r w:rsidR="00D047FF" w:rsidRPr="008C3D5E">
        <w:rPr>
          <w:rFonts w:ascii="Times New Roman" w:hAnsi="Times New Roman"/>
          <w:bCs/>
          <w:noProof/>
          <w:snapToGrid w:val="0"/>
          <w:kern w:val="36"/>
          <w:sz w:val="28"/>
          <w:szCs w:val="28"/>
          <w:lang w:val="uk-UA" w:eastAsia="uk-UA"/>
        </w:rPr>
        <w:t>Genetic predictors of skeletal outcomes in healthy fertile women: the Bonturno study</w:t>
      </w:r>
      <w:r w:rsidR="00D047FF" w:rsidRPr="008C3D5E">
        <w:rPr>
          <w:rFonts w:ascii="Times New Roman" w:hAnsi="Times New Roman"/>
          <w:bCs/>
          <w:noProof/>
          <w:snapToGrid w:val="0"/>
          <w:kern w:val="36"/>
          <w:sz w:val="28"/>
          <w:szCs w:val="28"/>
          <w:lang w:val="en-IE" w:eastAsia="uk-UA"/>
        </w:rPr>
        <w:t xml:space="preserve"> / </w:t>
      </w:r>
      <w:hyperlink r:id="rId237" w:history="1">
        <w:r w:rsidR="00D047FF" w:rsidRPr="008C3D5E">
          <w:rPr>
            <w:rFonts w:ascii="Times New Roman" w:hAnsi="Times New Roman"/>
            <w:noProof/>
            <w:snapToGrid w:val="0"/>
            <w:sz w:val="28"/>
            <w:szCs w:val="28"/>
            <w:lang w:val="uk-UA" w:eastAsia="uk-UA"/>
          </w:rPr>
          <w:t>F</w:t>
        </w:r>
      </w:hyperlink>
      <w:r w:rsidR="00D047FF" w:rsidRPr="008C3D5E">
        <w:rPr>
          <w:rFonts w:ascii="Times New Roman" w:hAnsi="Times New Roman"/>
          <w:noProof/>
          <w:snapToGrid w:val="0"/>
          <w:sz w:val="28"/>
          <w:szCs w:val="28"/>
          <w:lang w:val="en-IE" w:eastAsia="uk-UA"/>
        </w:rPr>
        <w:t>.</w:t>
      </w:r>
      <w:r w:rsidR="00CB6F5D">
        <w:rPr>
          <w:rFonts w:ascii="Times New Roman" w:hAnsi="Times New Roman"/>
          <w:noProof/>
          <w:snapToGrid w:val="0"/>
          <w:sz w:val="28"/>
          <w:szCs w:val="28"/>
          <w:lang w:val="en-IE" w:eastAsia="uk-UA"/>
        </w:rPr>
        <w:t xml:space="preserve"> </w:t>
      </w:r>
      <w:r w:rsidR="00D047FF" w:rsidRPr="008C3D5E">
        <w:rPr>
          <w:rFonts w:ascii="Times New Roman" w:hAnsi="Times New Roman"/>
          <w:noProof/>
          <w:snapToGrid w:val="0"/>
          <w:sz w:val="28"/>
          <w:szCs w:val="28"/>
          <w:lang w:val="en-IE" w:eastAsia="uk-UA"/>
        </w:rPr>
        <w:t>Massart</w:t>
      </w:r>
      <w:r w:rsidR="00D047FF" w:rsidRPr="008C3D5E">
        <w:rPr>
          <w:rFonts w:ascii="Times New Roman" w:hAnsi="Times New Roman"/>
          <w:noProof/>
          <w:snapToGrid w:val="0"/>
          <w:sz w:val="28"/>
          <w:szCs w:val="28"/>
          <w:lang w:val="uk-UA" w:eastAsia="uk-UA"/>
        </w:rPr>
        <w:t>, </w:t>
      </w:r>
      <w:hyperlink r:id="rId238" w:history="1">
        <w:r w:rsidR="00D047FF" w:rsidRPr="008C3D5E">
          <w:rPr>
            <w:rFonts w:ascii="Times New Roman" w:hAnsi="Times New Roman"/>
            <w:noProof/>
            <w:snapToGrid w:val="0"/>
            <w:sz w:val="28"/>
            <w:szCs w:val="28"/>
            <w:lang w:val="uk-UA" w:eastAsia="uk-UA"/>
          </w:rPr>
          <w:t xml:space="preserve"> F</w:t>
        </w:r>
      </w:hyperlink>
      <w:r w:rsidR="00D047FF" w:rsidRPr="008C3D5E">
        <w:rPr>
          <w:rFonts w:ascii="Times New Roman" w:hAnsi="Times New Roman"/>
          <w:noProof/>
          <w:snapToGrid w:val="0"/>
          <w:sz w:val="28"/>
          <w:szCs w:val="28"/>
          <w:lang w:val="en-IE" w:eastAsia="uk-UA"/>
        </w:rPr>
        <w:t>.</w:t>
      </w:r>
      <w:r w:rsidR="00CB6F5D">
        <w:rPr>
          <w:rFonts w:ascii="Times New Roman" w:hAnsi="Times New Roman"/>
          <w:noProof/>
          <w:snapToGrid w:val="0"/>
          <w:sz w:val="28"/>
          <w:szCs w:val="28"/>
          <w:lang w:val="en-IE" w:eastAsia="uk-UA"/>
        </w:rPr>
        <w:t xml:space="preserve"> </w:t>
      </w:r>
      <w:r w:rsidR="00D047FF" w:rsidRPr="008C3D5E">
        <w:rPr>
          <w:rFonts w:ascii="Times New Roman" w:hAnsi="Times New Roman"/>
          <w:noProof/>
          <w:snapToGrid w:val="0"/>
          <w:sz w:val="28"/>
          <w:szCs w:val="28"/>
          <w:lang w:val="en-IE" w:eastAsia="uk-UA"/>
        </w:rPr>
        <w:t>Marini</w:t>
      </w:r>
      <w:r w:rsidR="00D047FF" w:rsidRPr="008C3D5E">
        <w:rPr>
          <w:rFonts w:ascii="Times New Roman" w:hAnsi="Times New Roman"/>
          <w:noProof/>
          <w:snapToGrid w:val="0"/>
          <w:sz w:val="28"/>
          <w:szCs w:val="28"/>
          <w:lang w:val="uk-UA" w:eastAsia="uk-UA"/>
        </w:rPr>
        <w:t>, </w:t>
      </w:r>
      <w:hyperlink r:id="rId239" w:history="1">
        <w:r w:rsidR="00D047FF" w:rsidRPr="008C3D5E">
          <w:rPr>
            <w:rFonts w:ascii="Times New Roman" w:hAnsi="Times New Roman"/>
            <w:noProof/>
            <w:snapToGrid w:val="0"/>
            <w:sz w:val="28"/>
            <w:szCs w:val="28"/>
            <w:lang w:val="uk-UA" w:eastAsia="uk-UA"/>
          </w:rPr>
          <w:t xml:space="preserve"> G</w:t>
        </w:r>
      </w:hyperlink>
      <w:r w:rsidR="00D047FF" w:rsidRPr="008C3D5E">
        <w:rPr>
          <w:rFonts w:ascii="Times New Roman" w:hAnsi="Times New Roman"/>
          <w:noProof/>
          <w:snapToGrid w:val="0"/>
          <w:sz w:val="28"/>
          <w:szCs w:val="28"/>
          <w:lang w:val="en-IE" w:eastAsia="uk-UA"/>
        </w:rPr>
        <w:t>.</w:t>
      </w:r>
      <w:r w:rsidR="00CB6F5D">
        <w:rPr>
          <w:rFonts w:ascii="Times New Roman" w:hAnsi="Times New Roman"/>
          <w:noProof/>
          <w:snapToGrid w:val="0"/>
          <w:sz w:val="28"/>
          <w:szCs w:val="28"/>
          <w:lang w:val="en-IE" w:eastAsia="uk-UA"/>
        </w:rPr>
        <w:t xml:space="preserve"> </w:t>
      </w:r>
      <w:r w:rsidR="00D047FF" w:rsidRPr="008C3D5E">
        <w:rPr>
          <w:rFonts w:ascii="Times New Roman" w:hAnsi="Times New Roman"/>
          <w:noProof/>
          <w:snapToGrid w:val="0"/>
          <w:sz w:val="28"/>
          <w:szCs w:val="28"/>
          <w:lang w:val="en-IE" w:eastAsia="uk-UA"/>
        </w:rPr>
        <w:t>Bianchi</w:t>
      </w:r>
      <w:r w:rsidR="00D047FF" w:rsidRPr="008C3D5E">
        <w:rPr>
          <w:rFonts w:ascii="Times New Roman" w:hAnsi="Times New Roman"/>
          <w:noProof/>
          <w:snapToGrid w:val="0"/>
          <w:sz w:val="28"/>
          <w:szCs w:val="28"/>
          <w:lang w:val="en-US" w:eastAsia="uk-UA"/>
        </w:rPr>
        <w:t xml:space="preserve"> [et al.]</w:t>
      </w:r>
      <w:r w:rsidR="00CB6F5D">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w:t>
      </w:r>
      <w:hyperlink r:id="rId240" w:tooltip="Joint, bone, spine : revue du rhumatisme." w:history="1">
        <w:r w:rsidR="00D047FF" w:rsidRPr="008C3D5E">
          <w:rPr>
            <w:rFonts w:ascii="Times New Roman" w:hAnsi="Times New Roman"/>
            <w:noProof/>
            <w:snapToGrid w:val="0"/>
            <w:sz w:val="28"/>
            <w:szCs w:val="28"/>
            <w:lang w:val="uk-UA" w:eastAsia="uk-UA"/>
          </w:rPr>
          <w:t>Joint Bone Spine.</w:t>
        </w:r>
      </w:hyperlink>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 xml:space="preserve"> 2013. - </w:t>
      </w:r>
      <w:r w:rsidR="00D047FF" w:rsidRPr="008C3D5E">
        <w:rPr>
          <w:rFonts w:ascii="Times New Roman" w:hAnsi="Times New Roman"/>
          <w:noProof/>
          <w:snapToGrid w:val="0"/>
          <w:sz w:val="28"/>
          <w:szCs w:val="28"/>
          <w:lang w:val="en-IE" w:eastAsia="uk-UA"/>
        </w:rPr>
        <w:t>Vol</w:t>
      </w:r>
      <w:r w:rsidR="00D047FF" w:rsidRPr="008C3D5E">
        <w:rPr>
          <w:rFonts w:ascii="Times New Roman" w:hAnsi="Times New Roman"/>
          <w:noProof/>
          <w:snapToGrid w:val="0"/>
          <w:sz w:val="28"/>
          <w:szCs w:val="28"/>
          <w:lang w:val="uk-UA" w:eastAsia="uk-UA"/>
        </w:rPr>
        <w:t>.80.</w:t>
      </w:r>
      <w:r w:rsidR="00D047FF" w:rsidRPr="008C3D5E">
        <w:rPr>
          <w:rFonts w:ascii="Times New Roman" w:hAnsi="Times New Roman"/>
          <w:noProof/>
          <w:snapToGrid w:val="0"/>
          <w:sz w:val="28"/>
          <w:szCs w:val="28"/>
          <w:lang w:val="en-IE" w:eastAsia="uk-UA"/>
        </w:rPr>
        <w:t xml:space="preserve"> -P</w:t>
      </w:r>
      <w:r w:rsidR="00D047FF" w:rsidRPr="008C3D5E">
        <w:rPr>
          <w:rFonts w:ascii="Times New Roman" w:hAnsi="Times New Roman"/>
          <w:noProof/>
          <w:snapToGrid w:val="0"/>
          <w:sz w:val="28"/>
          <w:szCs w:val="28"/>
          <w:lang w:val="uk-UA" w:eastAsia="uk-UA"/>
        </w:rPr>
        <w:t xml:space="preserve">. 414-419.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shd w:val="clear" w:color="auto" w:fill="FFFFFF"/>
          <w:lang w:val="uk-UA" w:eastAsia="ru-RU"/>
        </w:rPr>
        <w:t>Mattar R</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Lactose intolerance: diagnosis, genetic, and clinical factors</w:t>
      </w:r>
      <w:r w:rsidRPr="008C3D5E">
        <w:rPr>
          <w:rFonts w:ascii="Times New Roman" w:hAnsi="Times New Roman"/>
          <w:noProof/>
          <w:snapToGrid w:val="0"/>
          <w:sz w:val="28"/>
          <w:szCs w:val="28"/>
          <w:shd w:val="clear" w:color="auto" w:fill="FFFFFF"/>
          <w:lang w:val="en-US" w:eastAsia="ru-RU"/>
        </w:rPr>
        <w:t xml:space="preserve"> / </w:t>
      </w:r>
      <w:r w:rsidRPr="008C3D5E">
        <w:rPr>
          <w:rFonts w:ascii="Times New Roman" w:hAnsi="Times New Roman"/>
          <w:noProof/>
          <w:snapToGrid w:val="0"/>
          <w:sz w:val="28"/>
          <w:szCs w:val="28"/>
          <w:shd w:val="clear" w:color="auto" w:fill="FFFFFF"/>
          <w:lang w:val="uk-UA" w:eastAsia="ru-RU"/>
        </w:rPr>
        <w:t>R</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Mattar, F</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J. Carrilho </w:t>
      </w:r>
      <w:r w:rsidRPr="008C3D5E">
        <w:rPr>
          <w:rFonts w:ascii="Times New Roman" w:hAnsi="Times New Roman"/>
          <w:noProof/>
          <w:snapToGrid w:val="0"/>
          <w:sz w:val="28"/>
          <w:szCs w:val="28"/>
          <w:lang w:val="uk-UA" w:eastAsia="ru-RU"/>
        </w:rPr>
        <w:t>[</w:t>
      </w:r>
      <w:r w:rsidR="00416EDB">
        <w:rPr>
          <w:rFonts w:ascii="Times New Roman" w:hAnsi="Times New Roman"/>
          <w:noProof/>
          <w:snapToGrid w:val="0"/>
          <w:sz w:val="28"/>
          <w:szCs w:val="28"/>
          <w:lang w:val="fr-FR" w:eastAsia="ru-RU"/>
        </w:rPr>
        <w:t xml:space="preserve"> et al</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Clin</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Exp</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Gastroenterol</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2012</w:t>
      </w:r>
      <w:r w:rsidRPr="008C3D5E">
        <w:rPr>
          <w:rFonts w:ascii="Times New Roman" w:hAnsi="Times New Roman"/>
          <w:noProof/>
          <w:snapToGrid w:val="0"/>
          <w:sz w:val="28"/>
          <w:szCs w:val="28"/>
          <w:shd w:val="clear" w:color="auto" w:fill="FFFFFF"/>
          <w:lang w:val="en-US" w:eastAsia="ru-RU"/>
        </w:rPr>
        <w:t xml:space="preserve">. - V. </w:t>
      </w:r>
      <w:r w:rsidRPr="008C3D5E">
        <w:rPr>
          <w:rFonts w:ascii="Times New Roman" w:hAnsi="Times New Roman"/>
          <w:noProof/>
          <w:snapToGrid w:val="0"/>
          <w:sz w:val="28"/>
          <w:szCs w:val="28"/>
          <w:shd w:val="clear" w:color="auto" w:fill="FFFFFF"/>
          <w:lang w:val="uk-UA" w:eastAsia="ru-RU"/>
        </w:rPr>
        <w:t>5</w:t>
      </w:r>
      <w:r w:rsidRPr="008C3D5E">
        <w:rPr>
          <w:rFonts w:ascii="Times New Roman" w:hAnsi="Times New Roman"/>
          <w:noProof/>
          <w:snapToGrid w:val="0"/>
          <w:sz w:val="28"/>
          <w:szCs w:val="28"/>
          <w:shd w:val="clear" w:color="auto" w:fill="FFFFFF"/>
          <w:lang w:val="en-US" w:eastAsia="ru-RU"/>
        </w:rPr>
        <w:t xml:space="preserve">. - P. </w:t>
      </w:r>
      <w:r w:rsidRPr="008C3D5E">
        <w:rPr>
          <w:rFonts w:ascii="Times New Roman" w:hAnsi="Times New Roman"/>
          <w:noProof/>
          <w:snapToGrid w:val="0"/>
          <w:sz w:val="28"/>
          <w:szCs w:val="28"/>
          <w:shd w:val="clear" w:color="auto" w:fill="FFFFFF"/>
          <w:lang w:val="uk-UA" w:eastAsia="ru-RU"/>
        </w:rPr>
        <w:t>113</w:t>
      </w:r>
      <w:r w:rsidRPr="008C3D5E">
        <w:rPr>
          <w:rFonts w:ascii="Times New Roman" w:hAnsi="Times New Roman"/>
          <w:noProof/>
          <w:snapToGrid w:val="0"/>
          <w:sz w:val="28"/>
          <w:szCs w:val="28"/>
          <w:shd w:val="clear" w:color="auto" w:fill="FFFFFF"/>
          <w:lang w:val="en-US" w:eastAsia="ru-RU"/>
        </w:rPr>
        <w:t>-1</w:t>
      </w:r>
      <w:r w:rsidRPr="008C3D5E">
        <w:rPr>
          <w:rFonts w:ascii="Times New Roman" w:hAnsi="Times New Roman"/>
          <w:noProof/>
          <w:snapToGrid w:val="0"/>
          <w:sz w:val="28"/>
          <w:szCs w:val="28"/>
          <w:shd w:val="clear" w:color="auto" w:fill="FFFFFF"/>
          <w:lang w:val="uk-UA" w:eastAsia="ru-RU"/>
        </w:rPr>
        <w:t>21.</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 xml:space="preserve">Matthews S. B. </w:t>
      </w:r>
      <w:hyperlink r:id="rId241" w:history="1">
        <w:r w:rsidRPr="008C3D5E">
          <w:rPr>
            <w:rFonts w:ascii="Times New Roman" w:hAnsi="Times New Roman"/>
            <w:iCs/>
            <w:noProof/>
            <w:snapToGrid w:val="0"/>
            <w:sz w:val="28"/>
            <w:szCs w:val="28"/>
            <w:lang w:val="uk-UA" w:eastAsia="uk-UA"/>
          </w:rPr>
          <w:t>Systemic lactose intolerance: a new perspective on an old problem</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 xml:space="preserve"> S</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B</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 xml:space="preserve"> Matthews, J</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P</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 xml:space="preserve"> Waud, A</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G</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 xml:space="preserve"> Roberts</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A</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K</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 xml:space="preserve"> Campbell</w:t>
        </w:r>
        <w:r w:rsidRPr="008C3D5E">
          <w:rPr>
            <w:rFonts w:ascii="Times New Roman" w:hAnsi="Times New Roman"/>
            <w:noProof/>
            <w:snapToGrid w:val="0"/>
            <w:sz w:val="28"/>
            <w:szCs w:val="28"/>
            <w:lang w:val="en-US" w:eastAsia="uk-UA"/>
          </w:rPr>
          <w:t xml:space="preserve"> // </w:t>
        </w:r>
        <w:r w:rsidRPr="008C3D5E">
          <w:rPr>
            <w:rFonts w:ascii="Times New Roman" w:hAnsi="Times New Roman"/>
            <w:noProof/>
            <w:snapToGrid w:val="0"/>
            <w:sz w:val="28"/>
            <w:szCs w:val="28"/>
            <w:lang w:val="uk-UA" w:eastAsia="uk-UA"/>
          </w:rPr>
          <w:t>Postgraduate Medical Journal</w:t>
        </w:r>
        <w:r w:rsidRPr="008C3D5E">
          <w:rPr>
            <w:rFonts w:ascii="Times New Roman" w:hAnsi="Times New Roman"/>
            <w:noProof/>
            <w:snapToGrid w:val="0"/>
            <w:sz w:val="28"/>
            <w:szCs w:val="28"/>
            <w:lang w:val="en-US" w:eastAsia="uk-UA"/>
          </w:rPr>
          <w:t xml:space="preserve">. - </w:t>
        </w:r>
        <w:r w:rsidRPr="008C3D5E">
          <w:rPr>
            <w:rFonts w:ascii="Times New Roman" w:hAnsi="Times New Roman"/>
            <w:noProof/>
            <w:snapToGrid w:val="0"/>
            <w:sz w:val="28"/>
            <w:szCs w:val="28"/>
            <w:lang w:val="en-IE" w:eastAsia="uk-UA"/>
          </w:rPr>
          <w:t xml:space="preserve">2009. - Vol. </w:t>
        </w:r>
        <w:r w:rsidRPr="008C3D5E">
          <w:rPr>
            <w:rFonts w:ascii="Times New Roman" w:hAnsi="Times New Roman"/>
            <w:noProof/>
            <w:snapToGrid w:val="0"/>
            <w:sz w:val="28"/>
            <w:szCs w:val="28"/>
            <w:lang w:val="uk-UA" w:eastAsia="uk-UA"/>
          </w:rPr>
          <w:t>81</w:t>
        </w:r>
        <w:r w:rsidRPr="008C3D5E">
          <w:rPr>
            <w:rFonts w:ascii="Times New Roman" w:hAnsi="Times New Roman"/>
            <w:noProof/>
            <w:snapToGrid w:val="0"/>
            <w:sz w:val="28"/>
            <w:szCs w:val="28"/>
            <w:lang w:val="en-US" w:eastAsia="uk-UA"/>
          </w:rPr>
          <w:t xml:space="preserve">. - P. </w:t>
        </w:r>
        <w:r w:rsidRPr="008C3D5E">
          <w:rPr>
            <w:rFonts w:ascii="Times New Roman" w:hAnsi="Times New Roman"/>
            <w:noProof/>
            <w:snapToGrid w:val="0"/>
            <w:sz w:val="28"/>
            <w:szCs w:val="28"/>
            <w:lang w:val="uk-UA" w:eastAsia="uk-UA"/>
          </w:rPr>
          <w:t>167</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173</w:t>
        </w:r>
        <w:r w:rsidRPr="008C3D5E">
          <w:rPr>
            <w:rFonts w:ascii="Times New Roman" w:hAnsi="Times New Roman"/>
            <w:noProof/>
            <w:snapToGrid w:val="0"/>
            <w:sz w:val="28"/>
            <w:szCs w:val="28"/>
            <w:lang w:val="en-US" w:eastAsia="uk-UA"/>
          </w:rPr>
          <w:t>.</w:t>
        </w:r>
      </w:hyperlink>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bCs/>
          <w:noProof/>
          <w:snapToGrid w:val="0"/>
          <w:sz w:val="28"/>
          <w:szCs w:val="28"/>
          <w:lang w:val="uk-UA" w:eastAsia="ru-RU"/>
        </w:rPr>
        <w:t>McKenzie Jenny A.G</w:t>
      </w:r>
      <w:r w:rsidRPr="008C3D5E">
        <w:rPr>
          <w:rFonts w:ascii="Times New Roman" w:hAnsi="Times New Roman"/>
          <w:bCs/>
          <w:noProof/>
          <w:snapToGrid w:val="0"/>
          <w:sz w:val="28"/>
          <w:szCs w:val="28"/>
          <w:lang w:val="en-US" w:eastAsia="ru-RU"/>
        </w:rPr>
        <w:t>.</w:t>
      </w:r>
      <w:r w:rsidRPr="008C3D5E">
        <w:rPr>
          <w:rFonts w:ascii="Times New Roman" w:hAnsi="Times New Roman"/>
          <w:bCs/>
          <w:noProof/>
          <w:snapToGrid w:val="0"/>
          <w:sz w:val="28"/>
          <w:szCs w:val="28"/>
          <w:lang w:val="uk-UA" w:eastAsia="ru-RU"/>
        </w:rPr>
        <w:t xml:space="preserve"> Apelin Is Required for Non-Neovascular Remodeling in the Retina</w:t>
      </w:r>
      <w:r w:rsidRPr="008C3D5E">
        <w:rPr>
          <w:rFonts w:ascii="Times New Roman" w:hAnsi="Times New Roman"/>
          <w:bCs/>
          <w:noProof/>
          <w:snapToGrid w:val="0"/>
          <w:sz w:val="28"/>
          <w:szCs w:val="28"/>
          <w:lang w:val="en-US" w:eastAsia="ru-RU"/>
        </w:rPr>
        <w:t xml:space="preserve"> /A.G. </w:t>
      </w:r>
      <w:r w:rsidRPr="008C3D5E">
        <w:rPr>
          <w:rFonts w:ascii="Times New Roman" w:hAnsi="Times New Roman"/>
          <w:bCs/>
          <w:noProof/>
          <w:snapToGrid w:val="0"/>
          <w:sz w:val="28"/>
          <w:szCs w:val="28"/>
          <w:lang w:val="uk-UA" w:eastAsia="ru-RU"/>
        </w:rPr>
        <w:t xml:space="preserve">McKenzie Jenny, </w:t>
      </w:r>
      <w:r w:rsidRPr="008C3D5E">
        <w:rPr>
          <w:rFonts w:ascii="Times New Roman" w:hAnsi="Times New Roman"/>
          <w:bCs/>
          <w:noProof/>
          <w:snapToGrid w:val="0"/>
          <w:sz w:val="28"/>
          <w:szCs w:val="28"/>
          <w:lang w:val="en-US" w:eastAsia="ru-RU"/>
        </w:rPr>
        <w:t xml:space="preserve">M. </w:t>
      </w:r>
      <w:r w:rsidRPr="008C3D5E">
        <w:rPr>
          <w:rFonts w:ascii="Times New Roman" w:hAnsi="Times New Roman"/>
          <w:bCs/>
          <w:noProof/>
          <w:snapToGrid w:val="0"/>
          <w:sz w:val="28"/>
          <w:szCs w:val="28"/>
          <w:lang w:val="uk-UA" w:eastAsia="ru-RU"/>
        </w:rPr>
        <w:t xml:space="preserve">Fruttiger, </w:t>
      </w:r>
      <w:r w:rsidRPr="008C3D5E">
        <w:rPr>
          <w:rFonts w:ascii="Times New Roman" w:hAnsi="Times New Roman"/>
          <w:bCs/>
          <w:noProof/>
          <w:snapToGrid w:val="0"/>
          <w:sz w:val="28"/>
          <w:szCs w:val="28"/>
          <w:lang w:val="en-US" w:eastAsia="ru-RU"/>
        </w:rPr>
        <w:t xml:space="preserve">S. </w:t>
      </w:r>
      <w:r w:rsidRPr="008C3D5E">
        <w:rPr>
          <w:rFonts w:ascii="Times New Roman" w:hAnsi="Times New Roman"/>
          <w:bCs/>
          <w:noProof/>
          <w:snapToGrid w:val="0"/>
          <w:sz w:val="28"/>
          <w:szCs w:val="28"/>
          <w:lang w:val="uk-UA" w:eastAsia="ru-RU"/>
        </w:rPr>
        <w:t xml:space="preserve">Abraham, </w:t>
      </w:r>
      <w:r w:rsidRPr="008C3D5E">
        <w:rPr>
          <w:rFonts w:ascii="Times New Roman" w:hAnsi="Times New Roman"/>
          <w:bCs/>
          <w:noProof/>
          <w:snapToGrid w:val="0"/>
          <w:sz w:val="28"/>
          <w:szCs w:val="28"/>
          <w:lang w:val="en-US" w:eastAsia="ru-RU"/>
        </w:rPr>
        <w:t xml:space="preserve">A.K. </w:t>
      </w:r>
      <w:r w:rsidRPr="008C3D5E">
        <w:rPr>
          <w:rFonts w:ascii="Times New Roman" w:hAnsi="Times New Roman"/>
          <w:bCs/>
          <w:noProof/>
          <w:snapToGrid w:val="0"/>
          <w:sz w:val="28"/>
          <w:szCs w:val="28"/>
          <w:lang w:val="uk-UA" w:eastAsia="ru-RU"/>
        </w:rPr>
        <w:t>Clemens</w:t>
      </w:r>
      <w:r w:rsidRPr="008C3D5E">
        <w:rPr>
          <w:rFonts w:ascii="Times New Roman" w:hAnsi="Times New Roman"/>
          <w:bCs/>
          <w:noProof/>
          <w:snapToGrid w:val="0"/>
          <w:sz w:val="28"/>
          <w:szCs w:val="28"/>
          <w:lang w:val="en-US" w:eastAsia="ru-RU"/>
        </w:rPr>
        <w:t xml:space="preserve"> // </w:t>
      </w:r>
      <w:r w:rsidRPr="008C3D5E">
        <w:rPr>
          <w:rFonts w:ascii="Times New Roman" w:hAnsi="Times New Roman"/>
          <w:bCs/>
          <w:noProof/>
          <w:snapToGrid w:val="0"/>
          <w:sz w:val="28"/>
          <w:szCs w:val="28"/>
          <w:lang w:val="uk-UA" w:eastAsia="ru-RU"/>
        </w:rPr>
        <w:t>Am. J. of Pathology</w:t>
      </w:r>
      <w:r w:rsidRPr="008C3D5E">
        <w:rPr>
          <w:rFonts w:ascii="Times New Roman" w:hAnsi="Times New Roman"/>
          <w:bCs/>
          <w:noProof/>
          <w:snapToGrid w:val="0"/>
          <w:sz w:val="28"/>
          <w:szCs w:val="28"/>
          <w:lang w:val="en-US" w:eastAsia="ru-RU"/>
        </w:rPr>
        <w:t xml:space="preserve">. - </w:t>
      </w:r>
      <w:r w:rsidRPr="008C3D5E">
        <w:rPr>
          <w:rFonts w:ascii="Times New Roman" w:hAnsi="Times New Roman"/>
          <w:bCs/>
          <w:noProof/>
          <w:snapToGrid w:val="0"/>
          <w:sz w:val="28"/>
          <w:szCs w:val="28"/>
          <w:lang w:val="uk-UA" w:eastAsia="ru-RU"/>
        </w:rPr>
        <w:t>2012</w:t>
      </w:r>
      <w:r w:rsidRPr="008C3D5E">
        <w:rPr>
          <w:rFonts w:ascii="Times New Roman" w:hAnsi="Times New Roman"/>
          <w:bCs/>
          <w:noProof/>
          <w:snapToGrid w:val="0"/>
          <w:sz w:val="28"/>
          <w:szCs w:val="28"/>
          <w:lang w:val="en-US" w:eastAsia="ru-RU"/>
        </w:rPr>
        <w:t xml:space="preserve">. - </w:t>
      </w:r>
      <w:r w:rsidRPr="008C3D5E">
        <w:rPr>
          <w:rFonts w:ascii="Times New Roman" w:hAnsi="Times New Roman"/>
          <w:bCs/>
          <w:noProof/>
          <w:snapToGrid w:val="0"/>
          <w:sz w:val="28"/>
          <w:szCs w:val="28"/>
          <w:lang w:val="uk-UA" w:eastAsia="ru-RU"/>
        </w:rPr>
        <w:t>V.180</w:t>
      </w:r>
      <w:r w:rsidRPr="008C3D5E">
        <w:rPr>
          <w:rFonts w:ascii="Times New Roman" w:hAnsi="Times New Roman"/>
          <w:bCs/>
          <w:noProof/>
          <w:snapToGrid w:val="0"/>
          <w:sz w:val="28"/>
          <w:szCs w:val="28"/>
          <w:lang w:val="en-US" w:eastAsia="ru-RU"/>
        </w:rPr>
        <w:t>. -</w:t>
      </w:r>
      <w:r w:rsidRPr="008C3D5E">
        <w:rPr>
          <w:rFonts w:ascii="Times New Roman" w:hAnsi="Times New Roman"/>
          <w:bCs/>
          <w:noProof/>
          <w:snapToGrid w:val="0"/>
          <w:sz w:val="28"/>
          <w:szCs w:val="28"/>
          <w:lang w:val="uk-UA" w:eastAsia="ru-RU"/>
        </w:rPr>
        <w:t xml:space="preserve"> P.399-409</w:t>
      </w:r>
      <w:r w:rsidRPr="008C3D5E">
        <w:rPr>
          <w:rFonts w:ascii="Times New Roman" w:hAnsi="Times New Roman"/>
          <w:bCs/>
          <w:noProof/>
          <w:snapToGrid w:val="0"/>
          <w:sz w:val="28"/>
          <w:szCs w:val="28"/>
          <w:lang w:val="en-US" w:eastAsia="ru-RU"/>
        </w:rPr>
        <w:t>.</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42" w:history="1">
        <w:r w:rsidR="00D047FF" w:rsidRPr="008C3D5E">
          <w:rPr>
            <w:rFonts w:ascii="Times New Roman" w:hAnsi="Times New Roman"/>
            <w:noProof/>
            <w:snapToGrid w:val="0"/>
            <w:sz w:val="28"/>
            <w:szCs w:val="28"/>
            <w:lang w:val="uk-UA" w:eastAsia="uk-UA"/>
          </w:rPr>
          <w:t>Michou L</w:t>
        </w:r>
      </w:hyperlink>
      <w:r w:rsidR="00D047FF" w:rsidRPr="008C3D5E">
        <w:rPr>
          <w:rFonts w:ascii="Times New Roman" w:hAnsi="Times New Roman"/>
          <w:noProof/>
          <w:snapToGrid w:val="0"/>
          <w:sz w:val="28"/>
          <w:szCs w:val="28"/>
          <w:lang w:val="uk-UA" w:eastAsia="uk-UA"/>
        </w:rPr>
        <w:t>.</w:t>
      </w:r>
      <w:r w:rsidR="00D047FF" w:rsidRPr="008C3D5E">
        <w:rPr>
          <w:rFonts w:ascii="Times New Roman" w:hAnsi="Times New Roman"/>
          <w:bCs/>
          <w:noProof/>
          <w:snapToGrid w:val="0"/>
          <w:kern w:val="36"/>
          <w:sz w:val="28"/>
          <w:szCs w:val="28"/>
          <w:lang w:val="uk-UA" w:eastAsia="uk-UA"/>
        </w:rPr>
        <w:t xml:space="preserve">Genetics of digital osteoarthritis / </w:t>
      </w:r>
      <w:hyperlink r:id="rId243" w:history="1">
        <w:r w:rsidR="00D047FF" w:rsidRPr="008C3D5E">
          <w:rPr>
            <w:rFonts w:ascii="Times New Roman" w:hAnsi="Times New Roman"/>
            <w:noProof/>
            <w:snapToGrid w:val="0"/>
            <w:sz w:val="28"/>
            <w:szCs w:val="28"/>
            <w:lang w:val="uk-UA" w:eastAsia="uk-UA"/>
          </w:rPr>
          <w:t xml:space="preserve"> L</w:t>
        </w:r>
      </w:hyperlink>
      <w:r w:rsidR="00D047FF" w:rsidRPr="008C3D5E">
        <w:rPr>
          <w:rFonts w:ascii="Times New Roman" w:hAnsi="Times New Roman"/>
          <w:noProof/>
          <w:snapToGrid w:val="0"/>
          <w:sz w:val="28"/>
          <w:szCs w:val="28"/>
          <w:lang w:val="uk-UA" w:eastAsia="uk-UA"/>
        </w:rPr>
        <w:t>. Michou</w:t>
      </w:r>
      <w:r w:rsidR="00D047FF" w:rsidRPr="008C3D5E">
        <w:rPr>
          <w:rFonts w:ascii="Times New Roman" w:hAnsi="Times New Roman"/>
          <w:noProof/>
          <w:snapToGrid w:val="0"/>
          <w:sz w:val="28"/>
          <w:szCs w:val="28"/>
          <w:lang w:val="en-US" w:eastAsia="uk-UA"/>
        </w:rPr>
        <w:t xml:space="preserve"> // </w:t>
      </w:r>
      <w:hyperlink r:id="rId244" w:tooltip="Joint, bone, spine : revue du rhumatisme." w:history="1">
        <w:r w:rsidR="00D047FF" w:rsidRPr="008C3D5E">
          <w:rPr>
            <w:rFonts w:ascii="Times New Roman" w:hAnsi="Times New Roman"/>
            <w:noProof/>
            <w:snapToGrid w:val="0"/>
            <w:sz w:val="28"/>
            <w:szCs w:val="28"/>
            <w:lang w:val="uk-UA" w:eastAsia="uk-UA"/>
          </w:rPr>
          <w:t>Joint Bone Spine.</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2011</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78</w:t>
      </w:r>
      <w:r w:rsidR="00D047FF" w:rsidRPr="008C3D5E">
        <w:rPr>
          <w:rFonts w:ascii="Times New Roman" w:hAnsi="Times New Roman"/>
          <w:noProof/>
          <w:snapToGrid w:val="0"/>
          <w:sz w:val="28"/>
          <w:szCs w:val="28"/>
          <w:lang w:val="en-US" w:eastAsia="uk-UA"/>
        </w:rPr>
        <w:t xml:space="preserve">. - S. </w:t>
      </w:r>
      <w:r w:rsidR="00D047FF" w:rsidRPr="008C3D5E">
        <w:rPr>
          <w:rFonts w:ascii="Times New Roman" w:hAnsi="Times New Roman"/>
          <w:noProof/>
          <w:snapToGrid w:val="0"/>
          <w:sz w:val="28"/>
          <w:szCs w:val="28"/>
          <w:lang w:val="uk-UA" w:eastAsia="uk-UA"/>
        </w:rPr>
        <w:t>4</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347-</w:t>
      </w:r>
      <w:r w:rsidR="00D047FF" w:rsidRPr="008C3D5E">
        <w:rPr>
          <w:rFonts w:ascii="Times New Roman" w:hAnsi="Times New Roman"/>
          <w:noProof/>
          <w:snapToGrid w:val="0"/>
          <w:sz w:val="28"/>
          <w:szCs w:val="28"/>
          <w:lang w:val="en-US" w:eastAsia="uk-UA"/>
        </w:rPr>
        <w:t>3</w:t>
      </w:r>
      <w:r w:rsidR="00D047FF" w:rsidRPr="008C3D5E">
        <w:rPr>
          <w:rFonts w:ascii="Times New Roman" w:hAnsi="Times New Roman"/>
          <w:noProof/>
          <w:snapToGrid w:val="0"/>
          <w:sz w:val="28"/>
          <w:szCs w:val="28"/>
          <w:lang w:val="uk-UA" w:eastAsia="uk-UA"/>
        </w:rPr>
        <w:t>51.</w:t>
      </w:r>
    </w:p>
    <w:p w:rsidR="00D047FF" w:rsidRPr="008C3D5E" w:rsidRDefault="0008614D"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Pr>
          <w:rFonts w:ascii="Times New Roman" w:hAnsi="Times New Roman"/>
          <w:noProof/>
          <w:snapToGrid w:val="0"/>
          <w:sz w:val="28"/>
          <w:szCs w:val="28"/>
          <w:lang w:val="en-US" w:eastAsia="ru-RU"/>
        </w:rPr>
        <w:lastRenderedPageBreak/>
        <w:t>Miettinen K.</w:t>
      </w:r>
      <w:r w:rsidR="00D047FF" w:rsidRPr="008C3D5E">
        <w:rPr>
          <w:rFonts w:ascii="Times New Roman" w:hAnsi="Times New Roman"/>
          <w:noProof/>
          <w:snapToGrid w:val="0"/>
          <w:sz w:val="28"/>
          <w:szCs w:val="28"/>
          <w:lang w:val="en-US" w:eastAsia="ru-RU"/>
        </w:rPr>
        <w:t>H. Utility of plasma apelin and jther indices</w:t>
      </w:r>
      <w:r>
        <w:rPr>
          <w:rFonts w:ascii="Times New Roman" w:hAnsi="Times New Roman"/>
          <w:noProof/>
          <w:snapToGrid w:val="0"/>
          <w:sz w:val="28"/>
          <w:szCs w:val="28"/>
          <w:lang w:val="en-US" w:eastAsia="ru-RU"/>
        </w:rPr>
        <w:t xml:space="preserve"> of cardiac dysfunction in the clinical assessment of </w:t>
      </w:r>
      <w:r w:rsidR="00D047FF" w:rsidRPr="008C3D5E">
        <w:rPr>
          <w:rFonts w:ascii="Times New Roman" w:hAnsi="Times New Roman"/>
          <w:noProof/>
          <w:snapToGrid w:val="0"/>
          <w:sz w:val="28"/>
          <w:szCs w:val="28"/>
          <w:lang w:val="en-US" w:eastAsia="ru-RU"/>
        </w:rPr>
        <w:t>pati</w:t>
      </w:r>
      <w:r>
        <w:rPr>
          <w:rFonts w:ascii="Times New Roman" w:hAnsi="Times New Roman"/>
          <w:noProof/>
          <w:snapToGrid w:val="0"/>
          <w:sz w:val="28"/>
          <w:szCs w:val="28"/>
          <w:lang w:val="en-US" w:eastAsia="ru-RU"/>
        </w:rPr>
        <w:t>ents with dilated cardiomyopathy / K. </w:t>
      </w:r>
      <w:r w:rsidR="00D047FF" w:rsidRPr="008C3D5E">
        <w:rPr>
          <w:rFonts w:ascii="Times New Roman" w:hAnsi="Times New Roman"/>
          <w:noProof/>
          <w:snapToGrid w:val="0"/>
          <w:sz w:val="28"/>
          <w:szCs w:val="28"/>
          <w:lang w:val="en-US" w:eastAsia="ru-RU"/>
        </w:rPr>
        <w:t>M</w:t>
      </w:r>
      <w:r w:rsidR="00FB7CA3">
        <w:rPr>
          <w:rFonts w:ascii="Times New Roman" w:hAnsi="Times New Roman"/>
          <w:noProof/>
          <w:snapToGrid w:val="0"/>
          <w:sz w:val="28"/>
          <w:szCs w:val="28"/>
          <w:lang w:val="en-US" w:eastAsia="ru-RU"/>
        </w:rPr>
        <w:t>iettinen, J. Magga</w:t>
      </w:r>
      <w:r w:rsidR="00D047FF" w:rsidRPr="008C3D5E">
        <w:rPr>
          <w:rFonts w:ascii="Times New Roman" w:hAnsi="Times New Roman"/>
          <w:noProof/>
          <w:snapToGrid w:val="0"/>
          <w:sz w:val="28"/>
          <w:szCs w:val="28"/>
          <w:lang w:val="en-US" w:eastAsia="ru-RU"/>
        </w:rPr>
        <w:t xml:space="preserve"> [et al.] // Regul. Pept. -2011. - V.140. - №3. - P. 178-184. </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45" w:history="1">
        <w:r w:rsidR="00D047FF" w:rsidRPr="008C3D5E">
          <w:rPr>
            <w:rFonts w:ascii="Times New Roman" w:hAnsi="Times New Roman"/>
            <w:noProof/>
            <w:snapToGrid w:val="0"/>
            <w:sz w:val="28"/>
            <w:szCs w:val="28"/>
            <w:lang w:val="en-US" w:eastAsia="ru-RU"/>
          </w:rPr>
          <w:t>Mishra A</w:t>
        </w:r>
      </w:hyperlink>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bCs/>
          <w:noProof/>
          <w:snapToGrid w:val="0"/>
          <w:kern w:val="36"/>
          <w:sz w:val="28"/>
          <w:szCs w:val="28"/>
          <w:lang w:val="en-US" w:eastAsia="ru-RU"/>
        </w:rPr>
        <w:t xml:space="preserve">Genetic differences and aberrant methylation in the apelin system predict the risk of high-altitude pulmonary edema / </w:t>
      </w:r>
      <w:hyperlink r:id="rId246" w:history="1">
        <w:r w:rsidR="00D047FF" w:rsidRPr="008C3D5E">
          <w:rPr>
            <w:rFonts w:ascii="Times New Roman" w:hAnsi="Times New Roman"/>
            <w:noProof/>
            <w:snapToGrid w:val="0"/>
            <w:sz w:val="28"/>
            <w:szCs w:val="28"/>
            <w:lang w:val="en-US" w:eastAsia="ru-RU"/>
          </w:rPr>
          <w:t>A</w:t>
        </w:r>
      </w:hyperlink>
      <w:r w:rsidR="00D047FF" w:rsidRPr="008C3D5E">
        <w:rPr>
          <w:rFonts w:ascii="Times New Roman" w:hAnsi="Times New Roman"/>
          <w:noProof/>
          <w:snapToGrid w:val="0"/>
          <w:sz w:val="28"/>
          <w:szCs w:val="28"/>
          <w:lang w:val="en-US" w:eastAsia="ru-RU"/>
        </w:rPr>
        <w:t>. Mishra, </w:t>
      </w:r>
      <w:hyperlink r:id="rId247" w:history="1">
        <w:r w:rsidR="00D047FF" w:rsidRPr="008C3D5E">
          <w:rPr>
            <w:rFonts w:ascii="Times New Roman" w:hAnsi="Times New Roman"/>
            <w:noProof/>
            <w:snapToGrid w:val="0"/>
            <w:sz w:val="28"/>
            <w:szCs w:val="28"/>
            <w:lang w:val="en-US" w:eastAsia="ru-RU"/>
          </w:rPr>
          <w:t xml:space="preserve"> S</w:t>
        </w:r>
      </w:hyperlink>
      <w:r w:rsidR="00D047FF" w:rsidRPr="008C3D5E">
        <w:rPr>
          <w:rFonts w:ascii="Times New Roman" w:hAnsi="Times New Roman"/>
          <w:noProof/>
          <w:snapToGrid w:val="0"/>
          <w:sz w:val="28"/>
          <w:szCs w:val="28"/>
          <w:lang w:val="en-US" w:eastAsia="ru-RU"/>
        </w:rPr>
        <w:t>. Kohli, </w:t>
      </w:r>
      <w:hyperlink r:id="rId248" w:history="1">
        <w:r w:rsidR="00D047FF" w:rsidRPr="008C3D5E">
          <w:rPr>
            <w:rFonts w:ascii="Times New Roman" w:hAnsi="Times New Roman"/>
            <w:noProof/>
            <w:snapToGrid w:val="0"/>
            <w:sz w:val="28"/>
            <w:szCs w:val="28"/>
            <w:lang w:val="en-US" w:eastAsia="ru-RU"/>
          </w:rPr>
          <w:t xml:space="preserve"> S</w:t>
        </w:r>
      </w:hyperlink>
      <w:r w:rsidR="00416EDB">
        <w:rPr>
          <w:rFonts w:ascii="Times New Roman" w:hAnsi="Times New Roman"/>
          <w:noProof/>
          <w:snapToGrid w:val="0"/>
          <w:sz w:val="28"/>
          <w:szCs w:val="28"/>
          <w:lang w:val="en-US" w:eastAsia="ru-RU"/>
        </w:rPr>
        <w:t xml:space="preserve">. Dua </w:t>
      </w:r>
      <w:r w:rsidR="00416EDB" w:rsidRPr="006B6F7A">
        <w:rPr>
          <w:rFonts w:ascii="Cambria Math" w:hAnsi="Cambria Math" w:cs="Cambria Math"/>
          <w:noProof/>
          <w:snapToGrid w:val="0"/>
          <w:sz w:val="28"/>
          <w:szCs w:val="28"/>
          <w:lang w:val="en-US" w:eastAsia="ru-RU"/>
        </w:rPr>
        <w:t>⦋</w:t>
      </w:r>
      <w:r w:rsidR="00416EDB" w:rsidRPr="006B6F7A">
        <w:rPr>
          <w:rFonts w:ascii="Times New Roman" w:hAnsi="Times New Roman"/>
          <w:noProof/>
          <w:snapToGrid w:val="0"/>
          <w:sz w:val="28"/>
          <w:szCs w:val="28"/>
          <w:lang w:val="en-US" w:eastAsia="ru-RU"/>
        </w:rPr>
        <w:t>et al.</w:t>
      </w:r>
      <w:r w:rsidR="00416EDB" w:rsidRPr="006B6F7A">
        <w:rPr>
          <w:rFonts w:ascii="Cambria Math" w:hAnsi="Cambria Math" w:cs="Cambria Math"/>
          <w:noProof/>
          <w:snapToGrid w:val="0"/>
          <w:sz w:val="28"/>
          <w:szCs w:val="28"/>
          <w:lang w:val="en-US" w:eastAsia="ru-RU"/>
        </w:rPr>
        <w:t>⦌</w:t>
      </w:r>
      <w:r w:rsidR="0008614D">
        <w:rPr>
          <w:rFonts w:ascii="Cambria Math" w:hAnsi="Cambria Math" w:cs="Cambria Math"/>
          <w:noProof/>
          <w:snapToGrid w:val="0"/>
          <w:sz w:val="28"/>
          <w:szCs w:val="28"/>
          <w:lang w:val="en-US" w:eastAsia="ru-RU"/>
        </w:rPr>
        <w:t xml:space="preserve"> </w:t>
      </w:r>
      <w:r w:rsidR="00D047FF" w:rsidRPr="008C3D5E">
        <w:rPr>
          <w:rFonts w:ascii="Times New Roman" w:hAnsi="Times New Roman"/>
          <w:noProof/>
          <w:snapToGrid w:val="0"/>
          <w:sz w:val="28"/>
          <w:szCs w:val="28"/>
          <w:lang w:val="en-US" w:eastAsia="ru-RU"/>
        </w:rPr>
        <w:t xml:space="preserve">// </w:t>
      </w:r>
      <w:hyperlink r:id="rId249" w:tooltip="Proceedings of the National Academy of Sciences of the United States of America." w:history="1">
        <w:r w:rsidR="00D047FF" w:rsidRPr="008C3D5E">
          <w:rPr>
            <w:rFonts w:ascii="Times New Roman" w:hAnsi="Times New Roman"/>
            <w:noProof/>
            <w:snapToGrid w:val="0"/>
            <w:sz w:val="28"/>
            <w:szCs w:val="28"/>
            <w:lang w:val="en-US" w:eastAsia="ru-RU"/>
          </w:rPr>
          <w:t>Proc. Natl. Acad. Scinces USA.</w:t>
        </w:r>
      </w:hyperlink>
      <w:r w:rsidR="00D047FF" w:rsidRPr="008C3D5E">
        <w:rPr>
          <w:rFonts w:ascii="Times New Roman" w:hAnsi="Times New Roman"/>
          <w:noProof/>
          <w:snapToGrid w:val="0"/>
          <w:sz w:val="28"/>
          <w:szCs w:val="28"/>
          <w:lang w:val="en-US" w:eastAsia="ru-RU"/>
        </w:rPr>
        <w:t xml:space="preserve"> - </w:t>
      </w:r>
      <w:r w:rsidR="00416EDB">
        <w:rPr>
          <w:rFonts w:ascii="Times New Roman" w:hAnsi="Times New Roman"/>
          <w:noProof/>
          <w:snapToGrid w:val="0"/>
          <w:sz w:val="28"/>
          <w:szCs w:val="28"/>
          <w:lang w:val="en-US" w:eastAsia="ru-RU"/>
        </w:rPr>
        <w:t xml:space="preserve">2015. - V. 112. - S. 19. - P. </w:t>
      </w:r>
      <w:r w:rsidR="00D047FF" w:rsidRPr="008C3D5E">
        <w:rPr>
          <w:rFonts w:ascii="Times New Roman" w:hAnsi="Times New Roman"/>
          <w:noProof/>
          <w:snapToGrid w:val="0"/>
          <w:sz w:val="28"/>
          <w:szCs w:val="28"/>
          <w:lang w:val="en-US" w:eastAsia="ru-RU"/>
        </w:rPr>
        <w:t>6134-6139.</w:t>
      </w:r>
    </w:p>
    <w:p w:rsidR="00D047FF"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 xml:space="preserve">Misselwitz B.Lactose malabsorption and intolerance: pathogenesis, diagnosis and treatment </w:t>
      </w:r>
      <w:r w:rsidR="0008614D">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 xml:space="preserve">B. Misselwitz, D. Pohl, H. Frühauf, M. Fried </w:t>
      </w:r>
      <w:r w:rsidRPr="008C3D5E">
        <w:rPr>
          <w:rFonts w:ascii="Times New Roman" w:hAnsi="Times New Roman"/>
          <w:noProof/>
          <w:snapToGrid w:val="0"/>
          <w:sz w:val="28"/>
          <w:szCs w:val="28"/>
          <w:lang w:val="en-US" w:eastAsia="ru-RU"/>
        </w:rPr>
        <w:t xml:space="preserve">[et al.] </w:t>
      </w:r>
      <w:r w:rsidRPr="008C3D5E">
        <w:rPr>
          <w:rFonts w:ascii="Times New Roman" w:hAnsi="Times New Roman"/>
          <w:noProof/>
          <w:snapToGrid w:val="0"/>
          <w:sz w:val="28"/>
          <w:szCs w:val="28"/>
          <w:lang w:val="uk-UA" w:eastAsia="ru-RU"/>
        </w:rPr>
        <w:t>// United</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European. Gastroenterol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J.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2013. </w:t>
      </w:r>
      <w:r w:rsidRPr="008C3D5E">
        <w:rPr>
          <w:rFonts w:ascii="Times New Roman" w:hAnsi="Times New Roman"/>
          <w:noProof/>
          <w:snapToGrid w:val="0"/>
          <w:sz w:val="28"/>
          <w:szCs w:val="28"/>
          <w:lang w:val="en-US" w:eastAsia="ru-RU"/>
        </w:rPr>
        <w:t>- Vol.</w:t>
      </w:r>
      <w:r w:rsidRPr="008C3D5E">
        <w:rPr>
          <w:rFonts w:ascii="Times New Roman" w:hAnsi="Times New Roman"/>
          <w:noProof/>
          <w:snapToGrid w:val="0"/>
          <w:sz w:val="28"/>
          <w:szCs w:val="28"/>
          <w:lang w:val="uk-UA" w:eastAsia="ru-RU"/>
        </w:rPr>
        <w:t xml:space="preserve"> 3</w:t>
      </w:r>
      <w:r w:rsidRPr="008C3D5E">
        <w:rPr>
          <w:rFonts w:ascii="Times New Roman" w:hAnsi="Times New Roman"/>
          <w:noProof/>
          <w:snapToGrid w:val="0"/>
          <w:sz w:val="28"/>
          <w:szCs w:val="28"/>
          <w:lang w:val="en-US" w:eastAsia="ru-RU"/>
        </w:rPr>
        <w:t>. - P.</w:t>
      </w:r>
      <w:r w:rsidRPr="008C3D5E">
        <w:rPr>
          <w:rFonts w:ascii="Times New Roman" w:hAnsi="Times New Roman"/>
          <w:noProof/>
          <w:snapToGrid w:val="0"/>
          <w:sz w:val="28"/>
          <w:szCs w:val="28"/>
          <w:lang w:val="uk-UA" w:eastAsia="ru-RU"/>
        </w:rPr>
        <w:t>151-159.</w:t>
      </w:r>
    </w:p>
    <w:p w:rsidR="00D047FF"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ar-SA"/>
        </w:rPr>
        <w:t>Mulcare C.A. The T allele of a single-nucleotide polymorphism 13.9 kb upstream of the lactase gene (LCT) (C-13.9kbT) does not predict or cause the lactase-persistence phenotype in Africans / C.A. Mulcare // Am. J. Hum. Genet. - 2004. - Vol. 74. - P. 1102-</w:t>
      </w:r>
      <w:r w:rsidRPr="008C3D5E">
        <w:rPr>
          <w:rFonts w:ascii="Times New Roman" w:hAnsi="Times New Roman"/>
          <w:noProof/>
          <w:snapToGrid w:val="0"/>
          <w:sz w:val="28"/>
          <w:szCs w:val="28"/>
          <w:lang w:val="uk-UA" w:eastAsia="ar-SA"/>
        </w:rPr>
        <w:t>11</w:t>
      </w:r>
      <w:r w:rsidRPr="008C3D5E">
        <w:rPr>
          <w:rFonts w:ascii="Times New Roman" w:hAnsi="Times New Roman"/>
          <w:noProof/>
          <w:snapToGrid w:val="0"/>
          <w:sz w:val="28"/>
          <w:szCs w:val="28"/>
          <w:lang w:val="en-US" w:eastAsia="ar-SA"/>
        </w:rPr>
        <w:t>10.</w:t>
      </w:r>
    </w:p>
    <w:p w:rsidR="00D047FF"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50" w:history="1">
        <w:r w:rsidR="00D047FF" w:rsidRPr="008C3D5E">
          <w:rPr>
            <w:rFonts w:ascii="Times New Roman" w:hAnsi="Times New Roman"/>
            <w:noProof/>
            <w:snapToGrid w:val="0"/>
            <w:sz w:val="28"/>
            <w:szCs w:val="28"/>
            <w:lang w:val="uk-UA" w:eastAsia="ru-RU"/>
          </w:rPr>
          <w:t>Muraki S</w:t>
        </w:r>
      </w:hyperlink>
      <w:r w:rsidR="00D047FF" w:rsidRPr="008C3D5E">
        <w:rPr>
          <w:rFonts w:ascii="Times New Roman" w:hAnsi="Times New Roman"/>
          <w:noProof/>
          <w:snapToGrid w:val="0"/>
          <w:sz w:val="28"/>
          <w:szCs w:val="28"/>
          <w:lang w:val="en-US" w:eastAsia="ru-RU"/>
        </w:rPr>
        <w:t>.</w:t>
      </w:r>
      <w:r w:rsidR="00D047FF" w:rsidRPr="008C3D5E">
        <w:rPr>
          <w:rFonts w:ascii="Times New Roman" w:hAnsi="Times New Roman"/>
          <w:bCs/>
          <w:noProof/>
          <w:snapToGrid w:val="0"/>
          <w:sz w:val="28"/>
          <w:szCs w:val="28"/>
          <w:lang w:val="uk-UA" w:eastAsia="ru-RU"/>
        </w:rPr>
        <w:t xml:space="preserve">Association of vitamin D status with </w:t>
      </w:r>
      <w:r w:rsidR="00552DFA">
        <w:rPr>
          <w:rFonts w:ascii="Times New Roman" w:hAnsi="Times New Roman"/>
          <w:bCs/>
          <w:noProof/>
          <w:snapToGrid w:val="0"/>
          <w:sz w:val="28"/>
          <w:szCs w:val="28"/>
          <w:lang w:val="uk-UA" w:eastAsia="ru-RU"/>
        </w:rPr>
        <w:t>knee pain and radiographic knee</w:t>
      </w:r>
      <w:r w:rsidR="00552DFA">
        <w:rPr>
          <w:rFonts w:ascii="Times New Roman" w:hAnsi="Times New Roman"/>
          <w:bCs/>
          <w:noProof/>
          <w:snapToGrid w:val="0"/>
          <w:sz w:val="28"/>
          <w:szCs w:val="28"/>
          <w:lang w:val="en-US" w:eastAsia="ru-RU"/>
        </w:rPr>
        <w:t xml:space="preserve"> </w:t>
      </w:r>
      <w:r w:rsidR="00D047FF" w:rsidRPr="008C3D5E">
        <w:rPr>
          <w:rFonts w:ascii="Times New Roman" w:hAnsi="Times New Roman"/>
          <w:bCs/>
          <w:noProof/>
          <w:snapToGrid w:val="0"/>
          <w:sz w:val="28"/>
          <w:szCs w:val="28"/>
          <w:lang w:val="uk-UA" w:eastAsia="ru-RU"/>
        </w:rPr>
        <w:t>osteoarthritis</w:t>
      </w:r>
      <w:r w:rsidR="00D047FF" w:rsidRPr="008C3D5E">
        <w:rPr>
          <w:rFonts w:ascii="Times New Roman" w:hAnsi="Times New Roman"/>
          <w:bCs/>
          <w:noProof/>
          <w:snapToGrid w:val="0"/>
          <w:sz w:val="28"/>
          <w:szCs w:val="28"/>
          <w:lang w:val="en-US" w:eastAsia="ru-RU"/>
        </w:rPr>
        <w:t xml:space="preserve"> /</w:t>
      </w:r>
      <w:hyperlink r:id="rId251" w:history="1">
        <w:r w:rsidR="00D047FF" w:rsidRPr="008C3D5E">
          <w:rPr>
            <w:rFonts w:ascii="Times New Roman" w:hAnsi="Times New Roman"/>
            <w:noProof/>
            <w:snapToGrid w:val="0"/>
            <w:sz w:val="28"/>
            <w:szCs w:val="28"/>
            <w:lang w:val="uk-UA" w:eastAsia="ru-RU"/>
          </w:rPr>
          <w:t xml:space="preserve"> S</w:t>
        </w:r>
      </w:hyperlink>
      <w:r w:rsidR="00D047FF" w:rsidRPr="008C3D5E">
        <w:rPr>
          <w:rFonts w:ascii="Times New Roman" w:hAnsi="Times New Roman"/>
          <w:noProof/>
          <w:snapToGrid w:val="0"/>
          <w:sz w:val="28"/>
          <w:szCs w:val="28"/>
          <w:lang w:val="en-US" w:eastAsia="ru-RU"/>
        </w:rPr>
        <w:t>.Muraki</w:t>
      </w:r>
      <w:r w:rsidR="00D047FF" w:rsidRPr="008C3D5E">
        <w:rPr>
          <w:rFonts w:ascii="Times New Roman" w:hAnsi="Times New Roman"/>
          <w:noProof/>
          <w:snapToGrid w:val="0"/>
          <w:sz w:val="28"/>
          <w:szCs w:val="28"/>
          <w:lang w:val="uk-UA" w:eastAsia="ru-RU"/>
        </w:rPr>
        <w:t>, </w:t>
      </w:r>
      <w:hyperlink r:id="rId252" w:history="1">
        <w:r w:rsidR="00D047FF" w:rsidRPr="008C3D5E">
          <w:rPr>
            <w:rFonts w:ascii="Times New Roman" w:hAnsi="Times New Roman"/>
            <w:noProof/>
            <w:snapToGrid w:val="0"/>
            <w:sz w:val="28"/>
            <w:szCs w:val="28"/>
            <w:lang w:val="uk-UA" w:eastAsia="ru-RU"/>
          </w:rPr>
          <w:t>E</w:t>
        </w:r>
      </w:hyperlink>
      <w:r w:rsidR="00D047FF" w:rsidRPr="008C3D5E">
        <w:rPr>
          <w:rFonts w:ascii="Times New Roman" w:hAnsi="Times New Roman"/>
          <w:noProof/>
          <w:snapToGrid w:val="0"/>
          <w:sz w:val="28"/>
          <w:szCs w:val="28"/>
          <w:lang w:val="en-US" w:eastAsia="ru-RU"/>
        </w:rPr>
        <w:t>.Dennison</w:t>
      </w:r>
      <w:r w:rsidR="00552DFA">
        <w:rPr>
          <w:rFonts w:ascii="Times New Roman" w:hAnsi="Times New Roman"/>
          <w:noProof/>
          <w:snapToGrid w:val="0"/>
          <w:sz w:val="28"/>
          <w:szCs w:val="28"/>
          <w:lang w:val="uk-UA" w:eastAsia="ru-RU"/>
        </w:rPr>
        <w:t>,</w:t>
      </w:r>
      <w:hyperlink r:id="rId253" w:history="1">
        <w:r w:rsidR="00D047FF" w:rsidRPr="008C3D5E">
          <w:rPr>
            <w:rFonts w:ascii="Times New Roman" w:hAnsi="Times New Roman"/>
            <w:noProof/>
            <w:snapToGrid w:val="0"/>
            <w:sz w:val="28"/>
            <w:szCs w:val="28"/>
            <w:lang w:val="uk-UA" w:eastAsia="ru-RU"/>
          </w:rPr>
          <w:t xml:space="preserve"> K</w:t>
        </w:r>
      </w:hyperlink>
      <w:r w:rsidR="00D047FF" w:rsidRPr="008C3D5E">
        <w:rPr>
          <w:rFonts w:ascii="Times New Roman" w:hAnsi="Times New Roman"/>
          <w:noProof/>
          <w:snapToGrid w:val="0"/>
          <w:sz w:val="28"/>
          <w:szCs w:val="28"/>
          <w:lang w:val="en-US" w:eastAsia="ru-RU"/>
        </w:rPr>
        <w:t xml:space="preserve">.Jameson [et al.] // </w:t>
      </w:r>
      <w:hyperlink r:id="rId254" w:tooltip="Osteoarthritis and cartilage / OARS, Osteoarthritis Research Society." w:history="1">
        <w:r w:rsidR="00552DFA">
          <w:rPr>
            <w:rFonts w:ascii="Times New Roman" w:hAnsi="Times New Roman"/>
            <w:noProof/>
            <w:snapToGrid w:val="0"/>
            <w:sz w:val="28"/>
            <w:szCs w:val="28"/>
            <w:lang w:val="uk-UA" w:eastAsia="ru-RU"/>
          </w:rPr>
          <w:t>Osteoarthritis</w:t>
        </w:r>
        <w:r w:rsidR="00552DFA">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uk-UA" w:eastAsia="ru-RU"/>
          </w:rPr>
          <w:t>Cartilage.</w:t>
        </w:r>
      </w:hyperlink>
      <w:r w:rsidR="00552DFA">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uk-UA" w:eastAsia="ru-RU"/>
        </w:rPr>
        <w:t>2011</w:t>
      </w:r>
      <w:r w:rsidR="00D047FF" w:rsidRPr="008C3D5E">
        <w:rPr>
          <w:rFonts w:ascii="Times New Roman" w:hAnsi="Times New Roman"/>
          <w:noProof/>
          <w:snapToGrid w:val="0"/>
          <w:sz w:val="28"/>
          <w:szCs w:val="28"/>
          <w:lang w:val="en-US" w:eastAsia="ru-RU"/>
        </w:rPr>
        <w:t xml:space="preserve">. -Vol. </w:t>
      </w:r>
      <w:r w:rsidR="00D047FF" w:rsidRPr="008C3D5E">
        <w:rPr>
          <w:rFonts w:ascii="Times New Roman" w:hAnsi="Times New Roman"/>
          <w:noProof/>
          <w:snapToGrid w:val="0"/>
          <w:sz w:val="28"/>
          <w:szCs w:val="28"/>
          <w:lang w:val="uk-UA" w:eastAsia="ru-RU"/>
        </w:rPr>
        <w:t>19</w:t>
      </w:r>
      <w:r w:rsidR="00D047FF" w:rsidRPr="008C3D5E">
        <w:rPr>
          <w:rFonts w:ascii="Times New Roman" w:hAnsi="Times New Roman"/>
          <w:noProof/>
          <w:snapToGrid w:val="0"/>
          <w:sz w:val="28"/>
          <w:szCs w:val="28"/>
          <w:lang w:val="en-US" w:eastAsia="ru-RU"/>
        </w:rPr>
        <w:t xml:space="preserve">. - S. </w:t>
      </w:r>
      <w:r w:rsidR="00D047FF" w:rsidRPr="008C3D5E">
        <w:rPr>
          <w:rFonts w:ascii="Times New Roman" w:hAnsi="Times New Roman"/>
          <w:noProof/>
          <w:snapToGrid w:val="0"/>
          <w:sz w:val="28"/>
          <w:szCs w:val="28"/>
          <w:lang w:val="uk-UA" w:eastAsia="ru-RU"/>
        </w:rPr>
        <w:t>11</w:t>
      </w:r>
      <w:r w:rsidR="00D047FF" w:rsidRPr="008C3D5E">
        <w:rPr>
          <w:rFonts w:ascii="Times New Roman" w:hAnsi="Times New Roman"/>
          <w:noProof/>
          <w:snapToGrid w:val="0"/>
          <w:sz w:val="28"/>
          <w:szCs w:val="28"/>
          <w:lang w:val="en-US" w:eastAsia="ru-RU"/>
        </w:rPr>
        <w:t>. - P.</w:t>
      </w:r>
      <w:r w:rsidR="00D047FF" w:rsidRPr="008C3D5E">
        <w:rPr>
          <w:rFonts w:ascii="Times New Roman" w:hAnsi="Times New Roman"/>
          <w:noProof/>
          <w:snapToGrid w:val="0"/>
          <w:sz w:val="28"/>
          <w:szCs w:val="28"/>
          <w:lang w:val="uk-UA" w:eastAsia="ru-RU"/>
        </w:rPr>
        <w:t xml:space="preserve"> 1301-</w:t>
      </w:r>
      <w:r w:rsidR="00D047FF" w:rsidRPr="008C3D5E">
        <w:rPr>
          <w:rFonts w:ascii="Times New Roman" w:hAnsi="Times New Roman"/>
          <w:noProof/>
          <w:snapToGrid w:val="0"/>
          <w:sz w:val="28"/>
          <w:szCs w:val="28"/>
          <w:lang w:val="en-US" w:eastAsia="ru-RU"/>
        </w:rPr>
        <w:t>130</w:t>
      </w:r>
      <w:r w:rsidR="00D047FF" w:rsidRPr="008C3D5E">
        <w:rPr>
          <w:rFonts w:ascii="Times New Roman" w:hAnsi="Times New Roman"/>
          <w:noProof/>
          <w:snapToGrid w:val="0"/>
          <w:sz w:val="28"/>
          <w:szCs w:val="28"/>
          <w:lang w:val="uk-UA" w:eastAsia="ru-RU"/>
        </w:rPr>
        <w:t>6.</w:t>
      </w:r>
    </w:p>
    <w:p w:rsidR="00D047FF"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 xml:space="preserve">Mаkinen T.J. The incidence of osteopenia and osteoporosis in women with hip osteoarthritis scheduled for cementless total joint replacement / T. J. Mаkinen, J. J. Alm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Bone. - 20</w:t>
      </w:r>
      <w:r w:rsidRPr="008C3D5E">
        <w:rPr>
          <w:rFonts w:ascii="Times New Roman" w:hAnsi="Times New Roman"/>
          <w:noProof/>
          <w:snapToGrid w:val="0"/>
          <w:sz w:val="28"/>
          <w:szCs w:val="28"/>
          <w:lang w:val="en-US" w:eastAsia="ru-RU"/>
        </w:rPr>
        <w:t>10</w:t>
      </w:r>
      <w:r w:rsidRPr="008C3D5E">
        <w:rPr>
          <w:rFonts w:ascii="Times New Roman" w:hAnsi="Times New Roman"/>
          <w:noProof/>
          <w:snapToGrid w:val="0"/>
          <w:sz w:val="28"/>
          <w:szCs w:val="28"/>
          <w:lang w:val="uk-UA" w:eastAsia="ru-RU"/>
        </w:rPr>
        <w:t>. - Vol. 40, № 4. - Р. 1041-1047.</w:t>
      </w:r>
    </w:p>
    <w:p w:rsidR="00D047FF"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Nevitt M.C. Radiographic osteoarthritis of hip and bone mineral density. The study of osteoporotic fractures research group / M. C. Nevitt, N. E. Lane, J. C. Scott et al. // Arthritis Rheum. - 1995. - Vol. 38, № 7. - Р. 907-916.</w:t>
      </w:r>
    </w:p>
    <w:p w:rsidR="00D047FF"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shd w:val="clear" w:color="auto" w:fill="FFFFFF"/>
          <w:lang w:val="uk-UA" w:eastAsia="ru-RU"/>
        </w:rPr>
        <w:t xml:space="preserve">Ng S.C. NSAID-induced gastrointestinal and cardiovascular injury </w:t>
      </w:r>
      <w:r w:rsidRPr="008C3D5E">
        <w:rPr>
          <w:rFonts w:ascii="Times New Roman" w:hAnsi="Times New Roman"/>
          <w:noProof/>
          <w:snapToGrid w:val="0"/>
          <w:sz w:val="28"/>
          <w:szCs w:val="28"/>
          <w:shd w:val="clear" w:color="auto" w:fill="FFFFFF"/>
          <w:lang w:val="en-IE" w:eastAsia="ru-RU"/>
        </w:rPr>
        <w:t xml:space="preserve">/ </w:t>
      </w:r>
      <w:r w:rsidRPr="008C3D5E">
        <w:rPr>
          <w:rFonts w:ascii="Times New Roman" w:hAnsi="Times New Roman"/>
          <w:noProof/>
          <w:snapToGrid w:val="0"/>
          <w:sz w:val="28"/>
          <w:szCs w:val="28"/>
          <w:shd w:val="clear" w:color="auto" w:fill="FFFFFF"/>
          <w:lang w:val="uk-UA" w:eastAsia="ru-RU"/>
        </w:rPr>
        <w:t xml:space="preserve">S.C. Ng, F.K. Chan // Curr. Opin. Gastroenterol. </w:t>
      </w:r>
      <w:r w:rsidRPr="008C3D5E">
        <w:rPr>
          <w:rFonts w:ascii="Times New Roman" w:hAnsi="Times New Roman"/>
          <w:noProof/>
          <w:snapToGrid w:val="0"/>
          <w:sz w:val="28"/>
          <w:szCs w:val="28"/>
          <w:shd w:val="clear" w:color="auto" w:fill="FFFFFF"/>
          <w:lang w:val="en-IE" w:eastAsia="ru-RU"/>
        </w:rPr>
        <w:t xml:space="preserve">- </w:t>
      </w:r>
      <w:r w:rsidRPr="008C3D5E">
        <w:rPr>
          <w:rFonts w:ascii="Times New Roman" w:hAnsi="Times New Roman"/>
          <w:noProof/>
          <w:snapToGrid w:val="0"/>
          <w:sz w:val="28"/>
          <w:szCs w:val="28"/>
          <w:shd w:val="clear" w:color="auto" w:fill="FFFFFF"/>
          <w:lang w:val="uk-UA" w:eastAsia="ru-RU"/>
        </w:rPr>
        <w:t xml:space="preserve">2010. </w:t>
      </w:r>
      <w:r w:rsidRPr="008C3D5E">
        <w:rPr>
          <w:rFonts w:ascii="Times New Roman" w:hAnsi="Times New Roman"/>
          <w:noProof/>
          <w:snapToGrid w:val="0"/>
          <w:sz w:val="28"/>
          <w:szCs w:val="28"/>
          <w:shd w:val="clear" w:color="auto" w:fill="FFFFFF"/>
          <w:lang w:val="en-IE" w:eastAsia="ru-RU"/>
        </w:rPr>
        <w:t xml:space="preserve">- </w:t>
      </w:r>
      <w:r w:rsidRPr="008C3D5E">
        <w:rPr>
          <w:rFonts w:ascii="Times New Roman" w:hAnsi="Times New Roman"/>
          <w:noProof/>
          <w:snapToGrid w:val="0"/>
          <w:sz w:val="28"/>
          <w:szCs w:val="28"/>
          <w:shd w:val="clear" w:color="auto" w:fill="FFFFFF"/>
          <w:lang w:val="uk-UA" w:eastAsia="ru-RU"/>
        </w:rPr>
        <w:t>Vol.26.</w:t>
      </w:r>
      <w:r w:rsidRPr="008C3D5E">
        <w:rPr>
          <w:rFonts w:ascii="Times New Roman" w:hAnsi="Times New Roman"/>
          <w:noProof/>
          <w:snapToGrid w:val="0"/>
          <w:sz w:val="28"/>
          <w:szCs w:val="28"/>
          <w:shd w:val="clear" w:color="auto" w:fill="FFFFFF"/>
          <w:lang w:val="en-IE" w:eastAsia="ru-RU"/>
        </w:rPr>
        <w:t xml:space="preserve"> - </w:t>
      </w:r>
      <w:r w:rsidRPr="008C3D5E">
        <w:rPr>
          <w:rFonts w:ascii="Times New Roman" w:hAnsi="Times New Roman"/>
          <w:noProof/>
          <w:snapToGrid w:val="0"/>
          <w:sz w:val="28"/>
          <w:szCs w:val="28"/>
          <w:shd w:val="clear" w:color="auto" w:fill="FFFFFF"/>
          <w:lang w:val="en-US" w:eastAsia="ru-RU"/>
        </w:rPr>
        <w:t>S</w:t>
      </w:r>
      <w:r w:rsidRPr="008C3D5E">
        <w:rPr>
          <w:rFonts w:ascii="Times New Roman" w:hAnsi="Times New Roman"/>
          <w:noProof/>
          <w:snapToGrid w:val="0"/>
          <w:sz w:val="28"/>
          <w:szCs w:val="28"/>
          <w:shd w:val="clear" w:color="auto" w:fill="FFFFFF"/>
          <w:lang w:val="en-IE" w:eastAsia="ru-RU"/>
        </w:rPr>
        <w:t>.6. -</w:t>
      </w:r>
      <w:r w:rsidRPr="008C3D5E">
        <w:rPr>
          <w:rFonts w:ascii="Times New Roman" w:hAnsi="Times New Roman"/>
          <w:noProof/>
          <w:snapToGrid w:val="0"/>
          <w:sz w:val="28"/>
          <w:szCs w:val="28"/>
          <w:shd w:val="clear" w:color="auto" w:fill="FFFFFF"/>
          <w:lang w:val="uk-UA" w:eastAsia="ru-RU"/>
        </w:rPr>
        <w:t xml:space="preserve"> P. 611</w:t>
      </w:r>
      <w:r w:rsidRPr="008C3D5E">
        <w:rPr>
          <w:rFonts w:ascii="Times New Roman" w:hAnsi="Times New Roman"/>
          <w:noProof/>
          <w:snapToGrid w:val="0"/>
          <w:sz w:val="28"/>
          <w:szCs w:val="28"/>
          <w:shd w:val="clear" w:color="auto" w:fill="FFFFFF"/>
          <w:lang w:val="en-IE" w:eastAsia="ru-RU"/>
        </w:rPr>
        <w:t>-</w:t>
      </w:r>
      <w:r w:rsidRPr="008C3D5E">
        <w:rPr>
          <w:rFonts w:ascii="Times New Roman" w:hAnsi="Times New Roman"/>
          <w:noProof/>
          <w:snapToGrid w:val="0"/>
          <w:sz w:val="28"/>
          <w:szCs w:val="28"/>
          <w:shd w:val="clear" w:color="auto" w:fill="FFFFFF"/>
          <w:lang w:val="uk-UA" w:eastAsia="ru-RU"/>
        </w:rPr>
        <w:t>617.</w:t>
      </w:r>
    </w:p>
    <w:p w:rsidR="00552DFA" w:rsidRPr="00552DFA" w:rsidRDefault="00D047FF" w:rsidP="00552DFA">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ru-RU"/>
        </w:rPr>
        <w:t xml:space="preserve">Nissen N. No association between hip geometry and four common polymorphisms associated with fracture: The Danish Osteoporosis Prevention Study / N. Nissen, J.S. Madsen, E.M. Bladbjerg, </w:t>
      </w:r>
      <w:r w:rsidR="00552DFA">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en-US" w:eastAsia="ru-RU"/>
        </w:rPr>
        <w:t>et al.</w:t>
      </w:r>
      <w:r w:rsidR="00552DFA">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en-US" w:eastAsia="ru-RU"/>
        </w:rPr>
        <w:t xml:space="preserve"> // Calcif. Tissue International. - 2009. - Vol. 84. - P. 276-285.</w:t>
      </w:r>
    </w:p>
    <w:p w:rsidR="00D047FF" w:rsidRDefault="00D047FF" w:rsidP="00552DFA">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uk-UA"/>
        </w:rPr>
        <w:lastRenderedPageBreak/>
        <w:t>.</w:t>
      </w:r>
      <w:r w:rsidRPr="008C3D5E">
        <w:rPr>
          <w:rFonts w:ascii="Times New Roman" w:hAnsi="Times New Roman"/>
          <w:bCs/>
          <w:noProof/>
          <w:snapToGrid w:val="0"/>
          <w:kern w:val="36"/>
          <w:sz w:val="28"/>
          <w:szCs w:val="28"/>
          <w:lang w:val="uk-UA" w:eastAsia="uk-UA"/>
        </w:rPr>
        <w:t>Adult-type hypolactasia and calcium availability: decreased calcium intake or impaired calcium absorption?</w:t>
      </w:r>
      <w:r w:rsidR="00FB7CA3">
        <w:rPr>
          <w:rFonts w:ascii="Times New Roman" w:hAnsi="Times New Roman"/>
          <w:noProof/>
          <w:snapToGrid w:val="0"/>
          <w:sz w:val="28"/>
          <w:szCs w:val="28"/>
          <w:lang w:val="en-US" w:eastAsia="uk-UA"/>
        </w:rPr>
        <w:t xml:space="preserve"> /</w:t>
      </w:r>
      <w:hyperlink r:id="rId255" w:history="1">
        <w:r w:rsidRPr="008C3D5E">
          <w:rPr>
            <w:rFonts w:ascii="Times New Roman" w:hAnsi="Times New Roman"/>
            <w:noProof/>
            <w:snapToGrid w:val="0"/>
            <w:sz w:val="28"/>
            <w:szCs w:val="28"/>
            <w:lang w:val="uk-UA" w:eastAsia="uk-UA"/>
          </w:rPr>
          <w:t xml:space="preserve"> B</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M</w:t>
        </w:r>
      </w:hyperlink>
      <w:r w:rsidRPr="008C3D5E">
        <w:rPr>
          <w:rFonts w:ascii="Times New Roman" w:hAnsi="Times New Roman"/>
          <w:noProof/>
          <w:snapToGrid w:val="0"/>
          <w:sz w:val="28"/>
          <w:szCs w:val="28"/>
          <w:lang w:val="en-US" w:eastAsia="uk-UA"/>
        </w:rPr>
        <w:t>.Obermayer-Pietsch</w:t>
      </w:r>
      <w:r w:rsidRPr="008C3D5E">
        <w:rPr>
          <w:rFonts w:ascii="Times New Roman" w:hAnsi="Times New Roman"/>
          <w:noProof/>
          <w:snapToGrid w:val="0"/>
          <w:sz w:val="28"/>
          <w:szCs w:val="28"/>
          <w:lang w:val="uk-UA" w:eastAsia="uk-UA"/>
        </w:rPr>
        <w:t>, </w:t>
      </w:r>
      <w:hyperlink r:id="rId256" w:history="1">
        <w:r w:rsidRPr="008C3D5E">
          <w:rPr>
            <w:rFonts w:ascii="Times New Roman" w:hAnsi="Times New Roman"/>
            <w:noProof/>
            <w:snapToGrid w:val="0"/>
            <w:sz w:val="28"/>
            <w:szCs w:val="28"/>
            <w:lang w:val="uk-UA" w:eastAsia="uk-UA"/>
          </w:rPr>
          <w:t>M</w:t>
        </w:r>
      </w:hyperlink>
      <w:r w:rsidRPr="008C3D5E">
        <w:rPr>
          <w:rFonts w:ascii="Times New Roman" w:hAnsi="Times New Roman"/>
          <w:noProof/>
          <w:snapToGrid w:val="0"/>
          <w:sz w:val="28"/>
          <w:szCs w:val="28"/>
          <w:lang w:val="en-US" w:eastAsia="uk-UA"/>
        </w:rPr>
        <w:t>.</w:t>
      </w:r>
      <w:r w:rsidR="00552DFA">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Gugatschka</w:t>
      </w:r>
      <w:r w:rsidR="00552DFA">
        <w:rPr>
          <w:rFonts w:ascii="Times New Roman" w:hAnsi="Times New Roman"/>
          <w:noProof/>
          <w:snapToGrid w:val="0"/>
          <w:sz w:val="28"/>
          <w:szCs w:val="28"/>
          <w:lang w:val="en-US" w:eastAsia="uk-UA"/>
        </w:rPr>
        <w:t xml:space="preserve"> </w:t>
      </w:r>
      <w:r w:rsidR="00E7087E" w:rsidRPr="006B6F7A">
        <w:rPr>
          <w:rFonts w:ascii="Cambria Math" w:hAnsi="Cambria Math" w:cs="Cambria Math"/>
          <w:noProof/>
          <w:snapToGrid w:val="0"/>
          <w:sz w:val="28"/>
          <w:szCs w:val="28"/>
          <w:lang w:val="en-US" w:eastAsia="ru-RU"/>
        </w:rPr>
        <w:t>⦋</w:t>
      </w:r>
      <w:r w:rsidR="00E7087E" w:rsidRPr="006B6F7A">
        <w:rPr>
          <w:rFonts w:ascii="Times New Roman" w:hAnsi="Times New Roman"/>
          <w:noProof/>
          <w:snapToGrid w:val="0"/>
          <w:sz w:val="28"/>
          <w:szCs w:val="28"/>
          <w:lang w:val="en-US" w:eastAsia="ru-RU"/>
        </w:rPr>
        <w:t>et al.</w:t>
      </w:r>
      <w:r w:rsidR="00E7087E" w:rsidRPr="006B6F7A">
        <w:rPr>
          <w:rFonts w:ascii="Cambria Math" w:hAnsi="Cambria Math" w:cs="Cambria Math"/>
          <w:noProof/>
          <w:snapToGrid w:val="0"/>
          <w:sz w:val="28"/>
          <w:szCs w:val="28"/>
          <w:lang w:val="en-US" w:eastAsia="ru-RU"/>
        </w:rPr>
        <w:t>⦌</w:t>
      </w:r>
      <w:r w:rsidR="00552DFA">
        <w:rPr>
          <w:rFonts w:ascii="Cambria Math" w:hAnsi="Cambria Math" w:cs="Cambria Math"/>
          <w:noProof/>
          <w:snapToGrid w:val="0"/>
          <w:sz w:val="28"/>
          <w:szCs w:val="28"/>
          <w:lang w:val="en-US" w:eastAsia="ru-RU"/>
        </w:rPr>
        <w:t xml:space="preserve"> </w:t>
      </w:r>
      <w:r w:rsidRPr="008C3D5E">
        <w:rPr>
          <w:rFonts w:ascii="Times New Roman" w:hAnsi="Times New Roman"/>
          <w:noProof/>
          <w:snapToGrid w:val="0"/>
          <w:sz w:val="28"/>
          <w:szCs w:val="28"/>
          <w:lang w:val="en-US" w:eastAsia="uk-UA"/>
        </w:rPr>
        <w:t xml:space="preserve">// </w:t>
      </w:r>
      <w:hyperlink r:id="rId257" w:tooltip="Osteoporosis international : a journal established as result of cooperation between the European Foundation for Osteoporosis and the National Osteoporosis Foundation of the USA." w:history="1">
        <w:r w:rsidR="00E7087E">
          <w:rPr>
            <w:rFonts w:ascii="Times New Roman" w:hAnsi="Times New Roman"/>
            <w:noProof/>
            <w:snapToGrid w:val="0"/>
            <w:sz w:val="28"/>
            <w:szCs w:val="28"/>
            <w:lang w:val="uk-UA" w:eastAsia="uk-UA"/>
          </w:rPr>
          <w:t>Osteopor</w:t>
        </w:r>
        <w:r w:rsidR="00E7087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Int.</w:t>
        </w:r>
      </w:hyperlink>
      <w:r w:rsidRPr="008C3D5E">
        <w:rPr>
          <w:rFonts w:ascii="Times New Roman" w:hAnsi="Times New Roman"/>
          <w:noProof/>
          <w:snapToGrid w:val="0"/>
          <w:sz w:val="28"/>
          <w:szCs w:val="28"/>
          <w:lang w:val="uk-UA" w:eastAsia="uk-UA"/>
        </w:rPr>
        <w:t> </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2007</w:t>
      </w:r>
      <w:r w:rsidR="00E7087E">
        <w:rPr>
          <w:rFonts w:ascii="Times New Roman" w:hAnsi="Times New Roman"/>
          <w:noProof/>
          <w:snapToGrid w:val="0"/>
          <w:sz w:val="28"/>
          <w:szCs w:val="28"/>
          <w:lang w:val="en-US" w:eastAsia="uk-UA"/>
        </w:rPr>
        <w:t>. -V</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18</w:t>
      </w:r>
      <w:r w:rsidRPr="008C3D5E">
        <w:rPr>
          <w:rFonts w:ascii="Times New Roman" w:hAnsi="Times New Roman"/>
          <w:noProof/>
          <w:snapToGrid w:val="0"/>
          <w:sz w:val="28"/>
          <w:szCs w:val="28"/>
          <w:lang w:val="en-US" w:eastAsia="uk-UA"/>
        </w:rPr>
        <w:t xml:space="preserve">. - S. </w:t>
      </w:r>
      <w:r w:rsidRPr="008C3D5E">
        <w:rPr>
          <w:rFonts w:ascii="Times New Roman" w:hAnsi="Times New Roman"/>
          <w:noProof/>
          <w:snapToGrid w:val="0"/>
          <w:sz w:val="28"/>
          <w:szCs w:val="28"/>
          <w:lang w:val="uk-UA" w:eastAsia="uk-UA"/>
        </w:rPr>
        <w:t>4</w:t>
      </w:r>
      <w:r w:rsidRPr="008C3D5E">
        <w:rPr>
          <w:rFonts w:ascii="Times New Roman" w:hAnsi="Times New Roman"/>
          <w:noProof/>
          <w:snapToGrid w:val="0"/>
          <w:sz w:val="28"/>
          <w:szCs w:val="28"/>
          <w:lang w:val="en-US" w:eastAsia="uk-UA"/>
        </w:rPr>
        <w:t xml:space="preserve">. - P. </w:t>
      </w:r>
      <w:r w:rsidRPr="008C3D5E">
        <w:rPr>
          <w:rFonts w:ascii="Times New Roman" w:hAnsi="Times New Roman"/>
          <w:noProof/>
          <w:snapToGrid w:val="0"/>
          <w:sz w:val="28"/>
          <w:szCs w:val="28"/>
          <w:lang w:val="uk-UA" w:eastAsia="uk-UA"/>
        </w:rPr>
        <w:t>445-</w:t>
      </w:r>
      <w:r w:rsidRPr="008C3D5E">
        <w:rPr>
          <w:rFonts w:ascii="Times New Roman" w:hAnsi="Times New Roman"/>
          <w:noProof/>
          <w:snapToGrid w:val="0"/>
          <w:sz w:val="28"/>
          <w:szCs w:val="28"/>
          <w:lang w:val="en-US" w:eastAsia="uk-UA"/>
        </w:rPr>
        <w:t>4</w:t>
      </w:r>
      <w:r w:rsidRPr="008C3D5E">
        <w:rPr>
          <w:rFonts w:ascii="Times New Roman" w:hAnsi="Times New Roman"/>
          <w:noProof/>
          <w:snapToGrid w:val="0"/>
          <w:sz w:val="28"/>
          <w:szCs w:val="28"/>
          <w:lang w:val="uk-UA" w:eastAsia="uk-UA"/>
        </w:rPr>
        <w:t>51.</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Okano K. Bone mineral density is not related to osteophyte formation in  osteoarthritis of the hip / K. Okano, K.Aoyagi, K. Chiba et al. // J. Rheumatology. - 2011. - Vol. 38. - № 2. - Р. 358-361.</w:t>
      </w:r>
    </w:p>
    <w:p w:rsidR="00D047FF" w:rsidRPr="008C3D5E" w:rsidRDefault="00023277"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IE" w:eastAsia="uk-UA"/>
        </w:rPr>
      </w:pPr>
      <w:hyperlink r:id="rId258" w:history="1">
        <w:r w:rsidR="00D047FF" w:rsidRPr="008C3D5E">
          <w:rPr>
            <w:rFonts w:ascii="Times New Roman" w:hAnsi="Times New Roman"/>
            <w:noProof/>
            <w:snapToGrid w:val="0"/>
            <w:sz w:val="28"/>
            <w:szCs w:val="28"/>
            <w:lang w:val="uk-UA" w:eastAsia="uk-UA"/>
          </w:rPr>
          <w:t>Olmos J</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IE" w:eastAsia="uk-UA"/>
        </w:rPr>
        <w:t>.</w:t>
      </w:r>
      <w:r w:rsidR="00D047FF" w:rsidRPr="008C3D5E">
        <w:rPr>
          <w:rFonts w:ascii="Times New Roman" w:hAnsi="Times New Roman"/>
          <w:bCs/>
          <w:noProof/>
          <w:snapToGrid w:val="0"/>
          <w:kern w:val="36"/>
          <w:sz w:val="28"/>
          <w:szCs w:val="28"/>
          <w:lang w:val="uk-UA" w:eastAsia="uk-UA"/>
        </w:rPr>
        <w:t>Common allelic variants of the farnesyl diphosphate synthase gene influence the response of osteoporotic women to bisphosphonates</w:t>
      </w:r>
      <w:r w:rsidR="00D047FF" w:rsidRPr="008C3D5E">
        <w:rPr>
          <w:rFonts w:ascii="Times New Roman" w:hAnsi="Times New Roman"/>
          <w:bCs/>
          <w:noProof/>
          <w:snapToGrid w:val="0"/>
          <w:kern w:val="36"/>
          <w:sz w:val="28"/>
          <w:szCs w:val="28"/>
          <w:lang w:val="en-US" w:eastAsia="uk-UA"/>
        </w:rPr>
        <w:t xml:space="preserve"> / </w:t>
      </w:r>
      <w:hyperlink r:id="rId259"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IE" w:eastAsia="uk-UA"/>
        </w:rPr>
        <w:t>.Olmos</w:t>
      </w:r>
      <w:r w:rsidR="00D047FF" w:rsidRPr="008C3D5E">
        <w:rPr>
          <w:rFonts w:ascii="Times New Roman" w:hAnsi="Times New Roman"/>
          <w:noProof/>
          <w:snapToGrid w:val="0"/>
          <w:sz w:val="28"/>
          <w:szCs w:val="28"/>
          <w:lang w:val="uk-UA" w:eastAsia="uk-UA"/>
        </w:rPr>
        <w:t>, </w:t>
      </w:r>
      <w:hyperlink r:id="rId260" w:history="1">
        <w:r w:rsidR="00D047FF" w:rsidRPr="008C3D5E">
          <w:rPr>
            <w:rFonts w:ascii="Times New Roman" w:hAnsi="Times New Roman"/>
            <w:noProof/>
            <w:snapToGrid w:val="0"/>
            <w:sz w:val="28"/>
            <w:szCs w:val="28"/>
            <w:lang w:val="uk-UA" w:eastAsia="uk-UA"/>
          </w:rPr>
          <w:t xml:space="preserve"> M.T</w:t>
        </w:r>
      </w:hyperlink>
      <w:r w:rsidR="00D047FF" w:rsidRPr="008C3D5E">
        <w:rPr>
          <w:rFonts w:ascii="Times New Roman" w:hAnsi="Times New Roman"/>
          <w:noProof/>
          <w:snapToGrid w:val="0"/>
          <w:sz w:val="28"/>
          <w:szCs w:val="28"/>
          <w:lang w:val="uk-UA" w:eastAsia="uk-UA"/>
        </w:rPr>
        <w:t>. Zarrabeitia, </w:t>
      </w:r>
      <w:hyperlink r:id="rId261" w:history="1">
        <w:r w:rsidR="00D047FF" w:rsidRPr="008C3D5E">
          <w:rPr>
            <w:rFonts w:ascii="Times New Roman" w:hAnsi="Times New Roman"/>
            <w:noProof/>
            <w:snapToGrid w:val="0"/>
            <w:sz w:val="28"/>
            <w:szCs w:val="28"/>
            <w:lang w:val="uk-UA" w:eastAsia="uk-UA"/>
          </w:rPr>
          <w:t xml:space="preserve"> J.L</w:t>
        </w:r>
      </w:hyperlink>
      <w:r w:rsidR="00D047FF" w:rsidRPr="008C3D5E">
        <w:rPr>
          <w:rFonts w:ascii="Times New Roman" w:hAnsi="Times New Roman"/>
          <w:noProof/>
          <w:snapToGrid w:val="0"/>
          <w:sz w:val="28"/>
          <w:szCs w:val="28"/>
          <w:lang w:val="uk-UA" w:eastAsia="uk-UA"/>
        </w:rPr>
        <w:t>. Hernández, </w:t>
      </w:r>
      <w:hyperlink r:id="rId262" w:history="1">
        <w:r w:rsidR="00D047FF" w:rsidRPr="008C3D5E">
          <w:rPr>
            <w:rFonts w:ascii="Times New Roman" w:hAnsi="Times New Roman"/>
            <w:noProof/>
            <w:snapToGrid w:val="0"/>
            <w:sz w:val="28"/>
            <w:szCs w:val="28"/>
            <w:lang w:val="uk-UA" w:eastAsia="uk-UA"/>
          </w:rPr>
          <w:t xml:space="preserve"> C</w:t>
        </w:r>
      </w:hyperlink>
      <w:r w:rsidR="00D047FF" w:rsidRPr="008C3D5E">
        <w:rPr>
          <w:rFonts w:ascii="Times New Roman" w:hAnsi="Times New Roman"/>
          <w:noProof/>
          <w:snapToGrid w:val="0"/>
          <w:sz w:val="28"/>
          <w:szCs w:val="28"/>
          <w:lang w:val="uk-UA" w:eastAsia="uk-UA"/>
        </w:rPr>
        <w:t>. Sañudo, </w:t>
      </w:r>
      <w:hyperlink r:id="rId263" w:history="1">
        <w:r w:rsidR="00D047FF" w:rsidRPr="008C3D5E">
          <w:rPr>
            <w:rFonts w:ascii="Times New Roman" w:hAnsi="Times New Roman"/>
            <w:noProof/>
            <w:snapToGrid w:val="0"/>
            <w:sz w:val="28"/>
            <w:szCs w:val="28"/>
            <w:lang w:val="uk-UA" w:eastAsia="uk-UA"/>
          </w:rPr>
          <w:t xml:space="preserve"> J</w:t>
        </w:r>
      </w:hyperlink>
      <w:r w:rsidR="00D047FF" w:rsidRPr="008C3D5E">
        <w:rPr>
          <w:rFonts w:ascii="Times New Roman" w:hAnsi="Times New Roman"/>
          <w:noProof/>
          <w:snapToGrid w:val="0"/>
          <w:sz w:val="28"/>
          <w:szCs w:val="28"/>
          <w:lang w:val="uk-UA" w:eastAsia="uk-UA"/>
        </w:rPr>
        <w:t>. González-Macías, </w:t>
      </w:r>
      <w:hyperlink r:id="rId264" w:history="1">
        <w:r w:rsidR="00D047FF" w:rsidRPr="008C3D5E">
          <w:rPr>
            <w:rFonts w:ascii="Times New Roman" w:hAnsi="Times New Roman"/>
            <w:noProof/>
            <w:snapToGrid w:val="0"/>
            <w:sz w:val="28"/>
            <w:szCs w:val="28"/>
            <w:lang w:val="uk-UA" w:eastAsia="uk-UA"/>
          </w:rPr>
          <w:t>J.A</w:t>
        </w:r>
      </w:hyperlink>
      <w:r w:rsidR="00D047FF" w:rsidRPr="008C3D5E">
        <w:rPr>
          <w:rFonts w:ascii="Times New Roman" w:hAnsi="Times New Roman"/>
          <w:noProof/>
          <w:snapToGrid w:val="0"/>
          <w:sz w:val="28"/>
          <w:szCs w:val="28"/>
          <w:lang w:val="uk-UA" w:eastAsia="uk-UA"/>
        </w:rPr>
        <w:t>. Riancho //</w:t>
      </w:r>
      <w:r w:rsidR="00552DFA">
        <w:rPr>
          <w:rFonts w:ascii="Times New Roman" w:hAnsi="Times New Roman"/>
          <w:noProof/>
          <w:snapToGrid w:val="0"/>
          <w:sz w:val="28"/>
          <w:szCs w:val="28"/>
          <w:lang w:val="en-US" w:eastAsia="uk-UA"/>
        </w:rPr>
        <w:t xml:space="preserve"> </w:t>
      </w:r>
      <w:hyperlink r:id="rId265" w:tooltip="The pharmacogenomics journal." w:history="1">
        <w:r w:rsidR="00D047FF" w:rsidRPr="008C3D5E">
          <w:rPr>
            <w:rFonts w:ascii="Times New Roman" w:hAnsi="Times New Roman"/>
            <w:noProof/>
            <w:snapToGrid w:val="0"/>
            <w:sz w:val="28"/>
            <w:szCs w:val="28"/>
            <w:lang w:val="uk-UA" w:eastAsia="uk-UA"/>
          </w:rPr>
          <w:t>Pharmacogenomics J.</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IE" w:eastAsia="uk-UA"/>
        </w:rPr>
        <w:t xml:space="preserve">- </w:t>
      </w:r>
      <w:r w:rsidR="00D047FF" w:rsidRPr="008C3D5E">
        <w:rPr>
          <w:rFonts w:ascii="Times New Roman" w:hAnsi="Times New Roman"/>
          <w:noProof/>
          <w:snapToGrid w:val="0"/>
          <w:sz w:val="28"/>
          <w:szCs w:val="28"/>
          <w:lang w:val="uk-UA" w:eastAsia="uk-UA"/>
        </w:rPr>
        <w:t>2012</w:t>
      </w:r>
      <w:r w:rsidR="00D047FF" w:rsidRPr="008C3D5E">
        <w:rPr>
          <w:rFonts w:ascii="Times New Roman" w:hAnsi="Times New Roman"/>
          <w:noProof/>
          <w:snapToGrid w:val="0"/>
          <w:sz w:val="28"/>
          <w:szCs w:val="28"/>
          <w:lang w:val="en-IE" w:eastAsia="uk-UA"/>
        </w:rPr>
        <w:t>. - Vol.</w:t>
      </w:r>
      <w:r w:rsidR="00D047FF" w:rsidRPr="008C3D5E">
        <w:rPr>
          <w:rFonts w:ascii="Times New Roman" w:hAnsi="Times New Roman"/>
          <w:noProof/>
          <w:snapToGrid w:val="0"/>
          <w:sz w:val="28"/>
          <w:szCs w:val="28"/>
          <w:lang w:val="uk-UA" w:eastAsia="uk-UA"/>
        </w:rPr>
        <w:t>12</w:t>
      </w:r>
      <w:r w:rsidR="00D047FF" w:rsidRPr="008C3D5E">
        <w:rPr>
          <w:rFonts w:ascii="Times New Roman" w:hAnsi="Times New Roman"/>
          <w:noProof/>
          <w:snapToGrid w:val="0"/>
          <w:sz w:val="28"/>
          <w:szCs w:val="28"/>
          <w:lang w:val="en-IE" w:eastAsia="uk-UA"/>
        </w:rPr>
        <w:t xml:space="preserve">. - P. </w:t>
      </w:r>
      <w:r w:rsidR="00D047FF" w:rsidRPr="008C3D5E">
        <w:rPr>
          <w:rFonts w:ascii="Times New Roman" w:hAnsi="Times New Roman"/>
          <w:noProof/>
          <w:snapToGrid w:val="0"/>
          <w:sz w:val="28"/>
          <w:szCs w:val="28"/>
          <w:lang w:val="uk-UA" w:eastAsia="uk-UA"/>
        </w:rPr>
        <w:t>227-</w:t>
      </w:r>
      <w:r w:rsidR="00D047FF" w:rsidRPr="008C3D5E">
        <w:rPr>
          <w:rFonts w:ascii="Times New Roman" w:hAnsi="Times New Roman"/>
          <w:noProof/>
          <w:snapToGrid w:val="0"/>
          <w:sz w:val="28"/>
          <w:szCs w:val="28"/>
          <w:lang w:val="en-IE" w:eastAsia="uk-UA"/>
        </w:rPr>
        <w:t>2</w:t>
      </w:r>
      <w:r w:rsidR="00D047FF" w:rsidRPr="008C3D5E">
        <w:rPr>
          <w:rFonts w:ascii="Times New Roman" w:hAnsi="Times New Roman"/>
          <w:noProof/>
          <w:snapToGrid w:val="0"/>
          <w:sz w:val="28"/>
          <w:szCs w:val="28"/>
          <w:lang w:val="uk-UA" w:eastAsia="uk-UA"/>
        </w:rPr>
        <w:t>32.</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en-US" w:eastAsia="uk-UA"/>
        </w:rPr>
      </w:pPr>
      <w:r w:rsidRPr="008C3D5E">
        <w:rPr>
          <w:rFonts w:ascii="Times New Roman" w:hAnsi="Times New Roman"/>
          <w:noProof/>
          <w:snapToGrid w:val="0"/>
          <w:sz w:val="28"/>
          <w:szCs w:val="28"/>
          <w:lang w:val="en-US" w:eastAsia="uk-UA"/>
        </w:rPr>
        <w:t>Orfanidou</w:t>
      </w:r>
      <w:hyperlink r:id="rId266" w:history="1">
        <w:r w:rsidRPr="008C3D5E">
          <w:rPr>
            <w:rFonts w:ascii="Times New Roman" w:hAnsi="Times New Roman"/>
            <w:noProof/>
            <w:snapToGrid w:val="0"/>
            <w:sz w:val="28"/>
            <w:szCs w:val="28"/>
            <w:lang w:val="uk-UA" w:eastAsia="uk-UA"/>
          </w:rPr>
          <w:t xml:space="preserve"> T</w:t>
        </w:r>
      </w:hyperlink>
      <w:r w:rsidRPr="008C3D5E">
        <w:rPr>
          <w:rFonts w:ascii="Times New Roman" w:hAnsi="Times New Roman"/>
          <w:noProof/>
          <w:snapToGrid w:val="0"/>
          <w:sz w:val="28"/>
          <w:szCs w:val="28"/>
          <w:lang w:val="en-US" w:eastAsia="uk-UA"/>
        </w:rPr>
        <w:t>.</w:t>
      </w:r>
      <w:r w:rsidR="00552DFA">
        <w:rPr>
          <w:rFonts w:ascii="Times New Roman" w:hAnsi="Times New Roman"/>
          <w:noProof/>
          <w:snapToGrid w:val="0"/>
          <w:sz w:val="28"/>
          <w:szCs w:val="28"/>
          <w:lang w:val="en-US" w:eastAsia="uk-UA"/>
        </w:rPr>
        <w:t xml:space="preserve"> </w:t>
      </w:r>
      <w:r w:rsidRPr="008C3D5E">
        <w:rPr>
          <w:rFonts w:ascii="Times New Roman" w:hAnsi="Times New Roman"/>
          <w:bCs/>
          <w:noProof/>
          <w:snapToGrid w:val="0"/>
          <w:kern w:val="36"/>
          <w:sz w:val="28"/>
          <w:szCs w:val="28"/>
          <w:lang w:val="uk-UA" w:eastAsia="uk-UA"/>
        </w:rPr>
        <w:t>1,25-Dihydroxy</w:t>
      </w:r>
      <w:r w:rsidR="00552DFA">
        <w:rPr>
          <w:rFonts w:ascii="Times New Roman" w:hAnsi="Times New Roman"/>
          <w:bCs/>
          <w:noProof/>
          <w:snapToGrid w:val="0"/>
          <w:kern w:val="36"/>
          <w:sz w:val="28"/>
          <w:szCs w:val="28"/>
          <w:lang w:val="en-US" w:eastAsia="uk-UA"/>
        </w:rPr>
        <w:t xml:space="preserve"> </w:t>
      </w:r>
      <w:r w:rsidR="00552DFA">
        <w:rPr>
          <w:rFonts w:ascii="Times New Roman" w:hAnsi="Times New Roman"/>
          <w:bCs/>
          <w:noProof/>
          <w:snapToGrid w:val="0"/>
          <w:kern w:val="36"/>
          <w:sz w:val="28"/>
          <w:szCs w:val="28"/>
          <w:lang w:val="uk-UA" w:eastAsia="uk-UA"/>
        </w:rPr>
        <w:t>vitamin D</w:t>
      </w:r>
      <w:r w:rsidR="00552DFA" w:rsidRPr="00552DFA">
        <w:rPr>
          <w:rFonts w:ascii="Times New Roman" w:hAnsi="Times New Roman"/>
          <w:bCs/>
          <w:noProof/>
          <w:snapToGrid w:val="0"/>
          <w:kern w:val="36"/>
          <w:sz w:val="28"/>
          <w:szCs w:val="28"/>
          <w:vertAlign w:val="subscript"/>
          <w:lang w:val="uk-UA" w:eastAsia="uk-UA"/>
        </w:rPr>
        <w:t>3</w:t>
      </w:r>
      <w:r w:rsidRPr="008C3D5E">
        <w:rPr>
          <w:rFonts w:ascii="Times New Roman" w:hAnsi="Times New Roman"/>
          <w:bCs/>
          <w:noProof/>
          <w:snapToGrid w:val="0"/>
          <w:kern w:val="36"/>
          <w:sz w:val="28"/>
          <w:szCs w:val="28"/>
          <w:lang w:val="uk-UA" w:eastAsia="uk-UA"/>
        </w:rPr>
        <w:t xml:space="preserve"> and extracellular inorganic phosphate activate mitogen-activated protein kinase pathway through fibroblast growth factor 23 contributing to hypertrophy and mineralization in osteoarthritic chondrocytes</w:t>
      </w:r>
      <w:r w:rsidR="00552DFA">
        <w:rPr>
          <w:rFonts w:ascii="Times New Roman" w:hAnsi="Times New Roman"/>
          <w:bCs/>
          <w:noProof/>
          <w:snapToGrid w:val="0"/>
          <w:kern w:val="36"/>
          <w:sz w:val="28"/>
          <w:szCs w:val="28"/>
          <w:lang w:val="en-US" w:eastAsia="uk-UA"/>
        </w:rPr>
        <w:t xml:space="preserve"> </w:t>
      </w:r>
      <w:r w:rsidRPr="008C3D5E">
        <w:rPr>
          <w:rFonts w:ascii="Times New Roman" w:hAnsi="Times New Roman"/>
          <w:bCs/>
          <w:noProof/>
          <w:snapToGrid w:val="0"/>
          <w:kern w:val="36"/>
          <w:sz w:val="28"/>
          <w:szCs w:val="28"/>
          <w:lang w:val="en-US" w:eastAsia="uk-UA"/>
        </w:rPr>
        <w:t>/</w:t>
      </w:r>
      <w:r w:rsidR="00552DFA">
        <w:rPr>
          <w:rFonts w:ascii="Times New Roman" w:hAnsi="Times New Roman"/>
          <w:bCs/>
          <w:noProof/>
          <w:snapToGrid w:val="0"/>
          <w:kern w:val="36"/>
          <w:sz w:val="28"/>
          <w:szCs w:val="28"/>
          <w:lang w:val="en-US" w:eastAsia="uk-UA"/>
        </w:rPr>
        <w:t xml:space="preserve"> </w:t>
      </w:r>
      <w:hyperlink r:id="rId267" w:history="1">
        <w:r w:rsidRPr="008C3D5E">
          <w:rPr>
            <w:rFonts w:ascii="Times New Roman" w:hAnsi="Times New Roman"/>
            <w:noProof/>
            <w:snapToGrid w:val="0"/>
            <w:sz w:val="28"/>
            <w:szCs w:val="28"/>
            <w:lang w:val="uk-UA" w:eastAsia="uk-UA"/>
          </w:rPr>
          <w:t>T</w:t>
        </w:r>
      </w:hyperlink>
      <w:r w:rsidRPr="008C3D5E">
        <w:rPr>
          <w:rFonts w:ascii="Times New Roman" w:hAnsi="Times New Roman"/>
          <w:noProof/>
          <w:snapToGrid w:val="0"/>
          <w:sz w:val="28"/>
          <w:szCs w:val="28"/>
          <w:lang w:val="en-US" w:eastAsia="uk-UA"/>
        </w:rPr>
        <w:t>.</w:t>
      </w:r>
      <w:r w:rsidR="00552DFA">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Orfanidou</w:t>
      </w:r>
      <w:r w:rsidR="00552DFA">
        <w:rPr>
          <w:rFonts w:ascii="Times New Roman" w:hAnsi="Times New Roman"/>
          <w:noProof/>
          <w:snapToGrid w:val="0"/>
          <w:sz w:val="28"/>
          <w:szCs w:val="28"/>
          <w:lang w:val="uk-UA" w:eastAsia="uk-UA"/>
        </w:rPr>
        <w:t>,</w:t>
      </w:r>
      <w:r w:rsidR="00552DFA">
        <w:rPr>
          <w:rFonts w:ascii="Times New Roman" w:hAnsi="Times New Roman"/>
          <w:noProof/>
          <w:snapToGrid w:val="0"/>
          <w:sz w:val="28"/>
          <w:szCs w:val="28"/>
          <w:lang w:val="en-US" w:eastAsia="uk-UA"/>
        </w:rPr>
        <w:t xml:space="preserve"> </w:t>
      </w:r>
      <w:hyperlink r:id="rId268" w:history="1">
        <w:r w:rsidRPr="008C3D5E">
          <w:rPr>
            <w:rFonts w:ascii="Times New Roman" w:hAnsi="Times New Roman"/>
            <w:noProof/>
            <w:snapToGrid w:val="0"/>
            <w:sz w:val="28"/>
            <w:szCs w:val="28"/>
            <w:lang w:val="uk-UA" w:eastAsia="uk-UA"/>
          </w:rPr>
          <w:t>K</w:t>
        </w:r>
        <w:r w:rsidRPr="008C3D5E">
          <w:rPr>
            <w:rFonts w:ascii="Times New Roman" w:hAnsi="Times New Roman"/>
            <w:noProof/>
            <w:snapToGrid w:val="0"/>
            <w:sz w:val="28"/>
            <w:szCs w:val="28"/>
            <w:lang w:val="en-US" w:eastAsia="uk-UA"/>
          </w:rPr>
          <w:t>.</w:t>
        </w:r>
      </w:hyperlink>
      <w:r w:rsidRPr="008C3D5E">
        <w:rPr>
          <w:rFonts w:ascii="Times New Roman" w:hAnsi="Times New Roman"/>
          <w:noProof/>
          <w:snapToGrid w:val="0"/>
          <w:sz w:val="28"/>
          <w:szCs w:val="28"/>
          <w:lang w:val="en-US" w:eastAsia="uk-UA"/>
        </w:rPr>
        <w:t>Malizos</w:t>
      </w:r>
      <w:r w:rsidR="00552DFA">
        <w:rPr>
          <w:rFonts w:ascii="Times New Roman" w:hAnsi="Times New Roman"/>
          <w:noProof/>
          <w:snapToGrid w:val="0"/>
          <w:sz w:val="28"/>
          <w:szCs w:val="28"/>
          <w:lang w:val="uk-UA" w:eastAsia="uk-UA"/>
        </w:rPr>
        <w:t>,</w:t>
      </w:r>
      <w:r w:rsidR="00552DFA">
        <w:rPr>
          <w:rFonts w:ascii="Times New Roman" w:hAnsi="Times New Roman"/>
          <w:noProof/>
          <w:snapToGrid w:val="0"/>
          <w:sz w:val="28"/>
          <w:szCs w:val="28"/>
          <w:lang w:val="en-US" w:eastAsia="uk-UA"/>
        </w:rPr>
        <w:t xml:space="preserve"> </w:t>
      </w:r>
      <w:hyperlink r:id="rId269" w:history="1">
        <w:r w:rsidRPr="008C3D5E">
          <w:rPr>
            <w:rFonts w:ascii="Times New Roman" w:hAnsi="Times New Roman"/>
            <w:noProof/>
            <w:snapToGrid w:val="0"/>
            <w:sz w:val="28"/>
            <w:szCs w:val="28"/>
            <w:lang w:val="uk-UA" w:eastAsia="uk-UA"/>
          </w:rPr>
          <w:t>S</w:t>
        </w:r>
      </w:hyperlink>
      <w:r w:rsidRPr="008C3D5E">
        <w:rPr>
          <w:rFonts w:ascii="Times New Roman" w:hAnsi="Times New Roman"/>
          <w:noProof/>
          <w:snapToGrid w:val="0"/>
          <w:sz w:val="28"/>
          <w:szCs w:val="28"/>
          <w:lang w:val="en-US" w:eastAsia="uk-UA"/>
        </w:rPr>
        <w:t>.Varitimidis</w:t>
      </w:r>
      <w:r w:rsidR="00552DFA">
        <w:rPr>
          <w:rFonts w:ascii="Times New Roman" w:hAnsi="Times New Roman"/>
          <w:noProof/>
          <w:snapToGrid w:val="0"/>
          <w:sz w:val="28"/>
          <w:szCs w:val="28"/>
          <w:lang w:val="uk-UA" w:eastAsia="uk-UA"/>
        </w:rPr>
        <w:t>,</w:t>
      </w:r>
      <w:hyperlink r:id="rId270" w:history="1">
        <w:r w:rsidRPr="008C3D5E">
          <w:rPr>
            <w:rFonts w:ascii="Times New Roman" w:hAnsi="Times New Roman"/>
            <w:noProof/>
            <w:snapToGrid w:val="0"/>
            <w:sz w:val="28"/>
            <w:szCs w:val="28"/>
            <w:lang w:val="uk-UA" w:eastAsia="uk-UA"/>
          </w:rPr>
          <w:t xml:space="preserve"> A</w:t>
        </w:r>
      </w:hyperlink>
      <w:r w:rsidRPr="008C3D5E">
        <w:rPr>
          <w:rFonts w:ascii="Times New Roman" w:hAnsi="Times New Roman"/>
          <w:noProof/>
          <w:snapToGrid w:val="0"/>
          <w:sz w:val="28"/>
          <w:szCs w:val="28"/>
          <w:lang w:val="uk-UA" w:eastAsia="uk-UA"/>
        </w:rPr>
        <w:t>.Tsezou</w:t>
      </w:r>
      <w:r w:rsidRPr="008C3D5E">
        <w:rPr>
          <w:rFonts w:ascii="Times New Roman" w:hAnsi="Times New Roman"/>
          <w:noProof/>
          <w:snapToGrid w:val="0"/>
          <w:sz w:val="28"/>
          <w:szCs w:val="28"/>
          <w:lang w:val="en-US" w:eastAsia="uk-UA"/>
        </w:rPr>
        <w:t xml:space="preserve"> // </w:t>
      </w:r>
      <w:hyperlink r:id="rId271" w:tooltip="Experimental biology and medicine (Maywood, N.J.)." w:history="1">
        <w:r w:rsidRPr="008C3D5E">
          <w:rPr>
            <w:rFonts w:ascii="Times New Roman" w:hAnsi="Times New Roman"/>
            <w:noProof/>
            <w:snapToGrid w:val="0"/>
            <w:sz w:val="28"/>
            <w:szCs w:val="28"/>
            <w:lang w:val="uk-UA" w:eastAsia="uk-UA"/>
          </w:rPr>
          <w:t>Exp</w:t>
        </w:r>
        <w:r w:rsidRPr="008C3D5E">
          <w:rPr>
            <w:rFonts w:ascii="Times New Roman" w:hAnsi="Times New Roman"/>
            <w:noProof/>
            <w:snapToGrid w:val="0"/>
            <w:sz w:val="28"/>
            <w:szCs w:val="28"/>
            <w:lang w:val="en-US" w:eastAsia="uk-UA"/>
          </w:rPr>
          <w:t>erimental</w:t>
        </w:r>
        <w:r w:rsidR="00552DFA">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b</w:t>
        </w:r>
        <w:r w:rsidRPr="008C3D5E">
          <w:rPr>
            <w:rFonts w:ascii="Times New Roman" w:hAnsi="Times New Roman"/>
            <w:noProof/>
            <w:snapToGrid w:val="0"/>
            <w:sz w:val="28"/>
            <w:szCs w:val="28"/>
            <w:lang w:val="uk-UA" w:eastAsia="uk-UA"/>
          </w:rPr>
          <w:t>iol</w:t>
        </w:r>
        <w:r w:rsidRPr="008C3D5E">
          <w:rPr>
            <w:rFonts w:ascii="Times New Roman" w:hAnsi="Times New Roman"/>
            <w:noProof/>
            <w:snapToGrid w:val="0"/>
            <w:sz w:val="28"/>
            <w:szCs w:val="28"/>
            <w:lang w:val="en-US" w:eastAsia="uk-UA"/>
          </w:rPr>
          <w:t>ogy andm</w:t>
        </w:r>
        <w:r w:rsidRPr="008C3D5E">
          <w:rPr>
            <w:rFonts w:ascii="Times New Roman" w:hAnsi="Times New Roman"/>
            <w:noProof/>
            <w:snapToGrid w:val="0"/>
            <w:sz w:val="28"/>
            <w:szCs w:val="28"/>
            <w:lang w:val="uk-UA" w:eastAsia="uk-UA"/>
          </w:rPr>
          <w:t>ed</w:t>
        </w:r>
        <w:r w:rsidRPr="008C3D5E">
          <w:rPr>
            <w:rFonts w:ascii="Times New Roman" w:hAnsi="Times New Roman"/>
            <w:noProof/>
            <w:snapToGrid w:val="0"/>
            <w:sz w:val="28"/>
            <w:szCs w:val="28"/>
            <w:lang w:val="en-US" w:eastAsia="uk-UA"/>
          </w:rPr>
          <w:t>icine</w:t>
        </w:r>
        <w:r w:rsidRPr="008C3D5E">
          <w:rPr>
            <w:rFonts w:ascii="Times New Roman" w:hAnsi="Times New Roman"/>
            <w:noProof/>
            <w:snapToGrid w:val="0"/>
            <w:sz w:val="28"/>
            <w:szCs w:val="28"/>
            <w:lang w:val="uk-UA" w:eastAsia="uk-UA"/>
          </w:rPr>
          <w:t xml:space="preserve"> (Maywood).</w:t>
        </w:r>
      </w:hyperlink>
      <w:r w:rsidRPr="008C3D5E">
        <w:rPr>
          <w:rFonts w:ascii="Times New Roman" w:hAnsi="Times New Roman"/>
          <w:noProof/>
          <w:snapToGrid w:val="0"/>
          <w:sz w:val="28"/>
          <w:szCs w:val="28"/>
          <w:lang w:val="uk-UA" w:eastAsia="uk-UA"/>
        </w:rPr>
        <w:t> </w:t>
      </w:r>
      <w:r w:rsidR="00E7087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2012</w:t>
      </w:r>
      <w:r w:rsidR="00E7087E">
        <w:rPr>
          <w:rFonts w:ascii="Times New Roman" w:hAnsi="Times New Roman"/>
          <w:noProof/>
          <w:snapToGrid w:val="0"/>
          <w:sz w:val="28"/>
          <w:szCs w:val="28"/>
          <w:lang w:val="en-US" w:eastAsia="uk-UA"/>
        </w:rPr>
        <w:t>. -V</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237</w:t>
      </w:r>
      <w:r w:rsidRPr="008C3D5E">
        <w:rPr>
          <w:rFonts w:ascii="Times New Roman" w:hAnsi="Times New Roman"/>
          <w:noProof/>
          <w:snapToGrid w:val="0"/>
          <w:sz w:val="28"/>
          <w:szCs w:val="28"/>
          <w:lang w:val="en-US" w:eastAsia="uk-UA"/>
        </w:rPr>
        <w:t>. - S.</w:t>
      </w:r>
      <w:r w:rsidRPr="008C3D5E">
        <w:rPr>
          <w:rFonts w:ascii="Times New Roman" w:hAnsi="Times New Roman"/>
          <w:noProof/>
          <w:snapToGrid w:val="0"/>
          <w:sz w:val="28"/>
          <w:szCs w:val="28"/>
          <w:lang w:val="uk-UA" w:eastAsia="uk-UA"/>
        </w:rPr>
        <w:t>3</w:t>
      </w:r>
      <w:r w:rsidR="00E7087E">
        <w:rPr>
          <w:rFonts w:ascii="Times New Roman" w:hAnsi="Times New Roman"/>
          <w:noProof/>
          <w:snapToGrid w:val="0"/>
          <w:sz w:val="28"/>
          <w:szCs w:val="28"/>
          <w:lang w:val="en-US" w:eastAsia="uk-UA"/>
        </w:rPr>
        <w:t>. -P.</w:t>
      </w:r>
      <w:r w:rsidRPr="008C3D5E">
        <w:rPr>
          <w:rFonts w:ascii="Times New Roman" w:hAnsi="Times New Roman"/>
          <w:noProof/>
          <w:snapToGrid w:val="0"/>
          <w:sz w:val="28"/>
          <w:szCs w:val="28"/>
          <w:lang w:val="uk-UA" w:eastAsia="uk-UA"/>
        </w:rPr>
        <w:t>241-</w:t>
      </w:r>
      <w:r w:rsidRPr="008C3D5E">
        <w:rPr>
          <w:rFonts w:ascii="Times New Roman" w:hAnsi="Times New Roman"/>
          <w:noProof/>
          <w:snapToGrid w:val="0"/>
          <w:sz w:val="28"/>
          <w:szCs w:val="28"/>
          <w:lang w:val="en-US" w:eastAsia="uk-UA"/>
        </w:rPr>
        <w:t>2</w:t>
      </w:r>
      <w:r w:rsidRPr="008C3D5E">
        <w:rPr>
          <w:rFonts w:ascii="Times New Roman" w:hAnsi="Times New Roman"/>
          <w:noProof/>
          <w:snapToGrid w:val="0"/>
          <w:sz w:val="28"/>
          <w:szCs w:val="28"/>
          <w:lang w:val="uk-UA" w:eastAsia="uk-UA"/>
        </w:rPr>
        <w:t>53.</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ru-RU"/>
        </w:rPr>
        <w:t>Page C.E. Interferon-gamma inhibits interleukin-1-beta-induced matrix metalloproteinase production by synovial fibroblasts and protects articular cartilage in early arthritis / C.E. Page, S. Smale, S.M.Carty [et al.] // Arthritis Res. Ther. - 2010. - Vol.12. -  S.2. - R. 49.</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ar-SA"/>
        </w:rPr>
        <w:t>Palomba S.</w:t>
      </w:r>
      <w:r w:rsidR="00552DFA">
        <w:rPr>
          <w:rFonts w:ascii="Times New Roman" w:hAnsi="Times New Roman"/>
          <w:noProof/>
          <w:snapToGrid w:val="0"/>
          <w:sz w:val="28"/>
          <w:szCs w:val="28"/>
          <w:lang w:val="en-US" w:eastAsia="ar-SA"/>
        </w:rPr>
        <w:t xml:space="preserve"> </w:t>
      </w:r>
      <w:r w:rsidRPr="008C3D5E">
        <w:rPr>
          <w:rFonts w:ascii="Times New Roman" w:hAnsi="Times New Roman"/>
          <w:noProof/>
          <w:snapToGrid w:val="0"/>
          <w:sz w:val="28"/>
          <w:szCs w:val="28"/>
          <w:lang w:val="en-US" w:eastAsia="ar-SA"/>
        </w:rPr>
        <w:t>BsmI vitamin D receptor genotypes influence the efficacy of antiresorptive</w:t>
      </w:r>
      <w:r w:rsidR="00552DFA">
        <w:rPr>
          <w:rFonts w:ascii="Times New Roman" w:hAnsi="Times New Roman"/>
          <w:noProof/>
          <w:snapToGrid w:val="0"/>
          <w:sz w:val="28"/>
          <w:szCs w:val="28"/>
          <w:lang w:val="en-US" w:eastAsia="ar-SA"/>
        </w:rPr>
        <w:t xml:space="preserve"> </w:t>
      </w:r>
      <w:r w:rsidRPr="008C3D5E">
        <w:rPr>
          <w:rFonts w:ascii="Times New Roman" w:hAnsi="Times New Roman"/>
          <w:noProof/>
          <w:snapToGrid w:val="0"/>
          <w:sz w:val="28"/>
          <w:szCs w:val="28"/>
          <w:lang w:val="en-US" w:eastAsia="ar-SA"/>
        </w:rPr>
        <w:t>treatments in postmenopausal osteoporotic women. A 1-year multicenter, randomized and controlled trial / S.Palomba // Osteoporos. Int. - 2010. - Vol. 16. - P. 943-</w:t>
      </w:r>
      <w:r w:rsidRPr="008C3D5E">
        <w:rPr>
          <w:rFonts w:ascii="Times New Roman" w:hAnsi="Times New Roman"/>
          <w:noProof/>
          <w:snapToGrid w:val="0"/>
          <w:sz w:val="28"/>
          <w:szCs w:val="28"/>
          <w:lang w:val="uk-UA" w:eastAsia="ar-SA"/>
        </w:rPr>
        <w:t>9</w:t>
      </w:r>
      <w:r w:rsidRPr="008C3D5E">
        <w:rPr>
          <w:rFonts w:ascii="Times New Roman" w:hAnsi="Times New Roman"/>
          <w:noProof/>
          <w:snapToGrid w:val="0"/>
          <w:sz w:val="28"/>
          <w:szCs w:val="28"/>
          <w:lang w:val="en-US" w:eastAsia="ar-SA"/>
        </w:rPr>
        <w:t>52.</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Pang J. Subchondral bone in osteoarthritis: a r</w:t>
      </w:r>
      <w:r w:rsidR="00220681">
        <w:rPr>
          <w:rFonts w:ascii="Times New Roman" w:hAnsi="Times New Roman"/>
          <w:noProof/>
          <w:snapToGrid w:val="0"/>
          <w:sz w:val="28"/>
          <w:szCs w:val="28"/>
          <w:lang w:val="uk-UA" w:eastAsia="ru-RU"/>
        </w:rPr>
        <w:t>eview / J. Pang, Y. L.Cao, Y.Y. </w:t>
      </w:r>
      <w:r w:rsidRPr="008C3D5E">
        <w:rPr>
          <w:rFonts w:ascii="Times New Roman" w:hAnsi="Times New Roman"/>
          <w:noProof/>
          <w:snapToGrid w:val="0"/>
          <w:sz w:val="28"/>
          <w:szCs w:val="28"/>
          <w:lang w:val="uk-UA" w:eastAsia="ru-RU"/>
        </w:rPr>
        <w:t>Shi. // Zhongguo</w:t>
      </w:r>
      <w:r w:rsidR="00220681">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Gu Shang. - 2011. - Vol. 24</w:t>
      </w:r>
      <w:r w:rsidRPr="008C3D5E">
        <w:rPr>
          <w:rFonts w:ascii="Times New Roman" w:hAnsi="Times New Roman"/>
          <w:noProof/>
          <w:snapToGrid w:val="0"/>
          <w:sz w:val="28"/>
          <w:szCs w:val="28"/>
          <w:lang w:val="en-US" w:eastAsia="ru-RU"/>
        </w:rPr>
        <w:t>. -S.</w:t>
      </w:r>
      <w:r w:rsidRPr="008C3D5E">
        <w:rPr>
          <w:rFonts w:ascii="Times New Roman" w:hAnsi="Times New Roman"/>
          <w:noProof/>
          <w:snapToGrid w:val="0"/>
          <w:sz w:val="28"/>
          <w:szCs w:val="28"/>
          <w:lang w:val="uk-UA" w:eastAsia="ru-RU"/>
        </w:rPr>
        <w:t xml:space="preserve"> 8. - Р. 702-704.</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bCs/>
          <w:noProof/>
          <w:snapToGrid w:val="0"/>
          <w:sz w:val="28"/>
          <w:szCs w:val="28"/>
          <w:lang w:val="uk-UA" w:eastAsia="ru-RU"/>
        </w:rPr>
        <w:t xml:space="preserve">Pchejetski1 D. Аpelin prevents cardiac fibroblast activation and collagen production through inhibition of sphingosine kinase / </w:t>
      </w:r>
      <w:r w:rsidRPr="008C3D5E">
        <w:rPr>
          <w:rFonts w:ascii="Times New Roman" w:hAnsi="Times New Roman"/>
          <w:bCs/>
          <w:noProof/>
          <w:snapToGrid w:val="0"/>
          <w:sz w:val="28"/>
          <w:szCs w:val="28"/>
          <w:lang w:val="en-US" w:eastAsia="ru-RU"/>
        </w:rPr>
        <w:t>D</w:t>
      </w:r>
      <w:r w:rsidRPr="008C3D5E">
        <w:rPr>
          <w:rFonts w:ascii="Times New Roman" w:hAnsi="Times New Roman"/>
          <w:bCs/>
          <w:noProof/>
          <w:snapToGrid w:val="0"/>
          <w:sz w:val="28"/>
          <w:szCs w:val="28"/>
          <w:lang w:val="uk-UA" w:eastAsia="ru-RU"/>
        </w:rPr>
        <w:t xml:space="preserve">. </w:t>
      </w:r>
      <w:r w:rsidRPr="008C3D5E">
        <w:rPr>
          <w:rFonts w:ascii="Times New Roman" w:hAnsi="Times New Roman"/>
          <w:bCs/>
          <w:noProof/>
          <w:snapToGrid w:val="0"/>
          <w:sz w:val="28"/>
          <w:szCs w:val="28"/>
          <w:lang w:val="en-US" w:eastAsia="ru-RU"/>
        </w:rPr>
        <w:t>Pchejetski</w:t>
      </w:r>
      <w:r w:rsidRPr="008C3D5E">
        <w:rPr>
          <w:rFonts w:ascii="Times New Roman" w:hAnsi="Times New Roman"/>
          <w:bCs/>
          <w:noProof/>
          <w:snapToGrid w:val="0"/>
          <w:sz w:val="28"/>
          <w:szCs w:val="28"/>
          <w:lang w:val="uk-UA" w:eastAsia="ru-RU"/>
        </w:rPr>
        <w:t xml:space="preserve">, </w:t>
      </w:r>
      <w:r w:rsidRPr="008C3D5E">
        <w:rPr>
          <w:rFonts w:ascii="Times New Roman" w:hAnsi="Times New Roman"/>
          <w:bCs/>
          <w:noProof/>
          <w:snapToGrid w:val="0"/>
          <w:sz w:val="28"/>
          <w:szCs w:val="28"/>
          <w:lang w:val="en-US" w:eastAsia="ru-RU"/>
        </w:rPr>
        <w:t>C</w:t>
      </w:r>
      <w:r w:rsidRPr="008C3D5E">
        <w:rPr>
          <w:rFonts w:ascii="Times New Roman" w:hAnsi="Times New Roman"/>
          <w:bCs/>
          <w:noProof/>
          <w:snapToGrid w:val="0"/>
          <w:sz w:val="28"/>
          <w:szCs w:val="28"/>
          <w:lang w:val="uk-UA" w:eastAsia="ru-RU"/>
        </w:rPr>
        <w:t xml:space="preserve">. </w:t>
      </w:r>
      <w:r w:rsidRPr="008C3D5E">
        <w:rPr>
          <w:rFonts w:ascii="Times New Roman" w:hAnsi="Times New Roman"/>
          <w:bCs/>
          <w:noProof/>
          <w:snapToGrid w:val="0"/>
          <w:sz w:val="28"/>
          <w:szCs w:val="28"/>
          <w:lang w:val="en-US" w:eastAsia="ru-RU"/>
        </w:rPr>
        <w:t>Foussal</w:t>
      </w:r>
      <w:r w:rsidRPr="008C3D5E">
        <w:rPr>
          <w:rFonts w:ascii="Times New Roman" w:hAnsi="Times New Roman"/>
          <w:bCs/>
          <w:noProof/>
          <w:snapToGrid w:val="0"/>
          <w:sz w:val="28"/>
          <w:szCs w:val="28"/>
          <w:lang w:val="uk-UA" w:eastAsia="ru-RU"/>
        </w:rPr>
        <w:t xml:space="preserve">, </w:t>
      </w:r>
      <w:r w:rsidRPr="008C3D5E">
        <w:rPr>
          <w:rFonts w:ascii="Times New Roman" w:hAnsi="Times New Roman"/>
          <w:bCs/>
          <w:noProof/>
          <w:snapToGrid w:val="0"/>
          <w:sz w:val="28"/>
          <w:szCs w:val="28"/>
          <w:lang w:val="en-US" w:eastAsia="ru-RU"/>
        </w:rPr>
        <w:t>C</w:t>
      </w:r>
      <w:r w:rsidR="00220681">
        <w:rPr>
          <w:rFonts w:ascii="Times New Roman" w:hAnsi="Times New Roman"/>
          <w:bCs/>
          <w:noProof/>
          <w:snapToGrid w:val="0"/>
          <w:sz w:val="28"/>
          <w:szCs w:val="28"/>
          <w:lang w:val="uk-UA" w:eastAsia="ru-RU"/>
        </w:rPr>
        <w:t>. </w:t>
      </w:r>
      <w:r w:rsidRPr="008C3D5E">
        <w:rPr>
          <w:rFonts w:ascii="Times New Roman" w:hAnsi="Times New Roman"/>
          <w:bCs/>
          <w:noProof/>
          <w:snapToGrid w:val="0"/>
          <w:sz w:val="28"/>
          <w:szCs w:val="28"/>
          <w:lang w:val="en-US" w:eastAsia="ru-RU"/>
        </w:rPr>
        <w:t>Alfarano</w:t>
      </w:r>
      <w:r w:rsidR="00220681">
        <w:rPr>
          <w:rFonts w:ascii="Times New Roman" w:hAnsi="Times New Roman"/>
          <w:bCs/>
          <w:noProof/>
          <w:snapToGrid w:val="0"/>
          <w:sz w:val="28"/>
          <w:szCs w:val="28"/>
          <w:lang w:val="uk-UA" w:eastAsia="ru-RU"/>
        </w:rPr>
        <w:t xml:space="preserve"> </w:t>
      </w:r>
      <w:r w:rsidRPr="008C3D5E">
        <w:rPr>
          <w:rFonts w:ascii="Times New Roman" w:hAnsi="Times New Roman"/>
          <w:bCs/>
          <w:noProof/>
          <w:snapToGrid w:val="0"/>
          <w:sz w:val="28"/>
          <w:szCs w:val="28"/>
          <w:lang w:val="uk-UA" w:eastAsia="ru-RU"/>
        </w:rPr>
        <w:t>[</w:t>
      </w:r>
      <w:r w:rsidRPr="008C3D5E">
        <w:rPr>
          <w:rFonts w:ascii="Times New Roman" w:hAnsi="Times New Roman"/>
          <w:bCs/>
          <w:noProof/>
          <w:snapToGrid w:val="0"/>
          <w:sz w:val="28"/>
          <w:szCs w:val="28"/>
          <w:lang w:val="en-US" w:eastAsia="ru-RU"/>
        </w:rPr>
        <w:t>et</w:t>
      </w:r>
      <w:r w:rsidR="00220681">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al</w:t>
      </w:r>
      <w:r w:rsidRPr="008C3D5E">
        <w:rPr>
          <w:rFonts w:ascii="Times New Roman" w:hAnsi="Times New Roman"/>
          <w:bCs/>
          <w:noProof/>
          <w:snapToGrid w:val="0"/>
          <w:sz w:val="28"/>
          <w:szCs w:val="28"/>
          <w:lang w:val="uk-UA" w:eastAsia="ru-RU"/>
        </w:rPr>
        <w:t xml:space="preserve">.] // 1Eur Heart J. </w:t>
      </w:r>
      <w:r w:rsidRPr="008C3D5E">
        <w:rPr>
          <w:rFonts w:ascii="Times New Roman" w:hAnsi="Times New Roman"/>
          <w:bCs/>
          <w:noProof/>
          <w:snapToGrid w:val="0"/>
          <w:sz w:val="28"/>
          <w:szCs w:val="28"/>
          <w:lang w:val="en-US" w:eastAsia="ru-RU"/>
        </w:rPr>
        <w:t>-</w:t>
      </w:r>
      <w:r w:rsidRPr="008C3D5E">
        <w:rPr>
          <w:rFonts w:ascii="Times New Roman" w:hAnsi="Times New Roman"/>
          <w:bCs/>
          <w:noProof/>
          <w:snapToGrid w:val="0"/>
          <w:sz w:val="28"/>
          <w:szCs w:val="28"/>
          <w:lang w:val="uk-UA" w:eastAsia="ru-RU"/>
        </w:rPr>
        <w:t xml:space="preserve"> 2011. </w:t>
      </w:r>
      <w:r w:rsidRPr="008C3D5E">
        <w:rPr>
          <w:rFonts w:ascii="Times New Roman" w:hAnsi="Times New Roman"/>
          <w:bCs/>
          <w:noProof/>
          <w:snapToGrid w:val="0"/>
          <w:sz w:val="28"/>
          <w:szCs w:val="28"/>
          <w:lang w:val="en-US" w:eastAsia="ru-RU"/>
        </w:rPr>
        <w:t>-V</w:t>
      </w:r>
      <w:r w:rsidRPr="008C3D5E">
        <w:rPr>
          <w:rFonts w:ascii="Times New Roman" w:hAnsi="Times New Roman"/>
          <w:bCs/>
          <w:noProof/>
          <w:snapToGrid w:val="0"/>
          <w:sz w:val="28"/>
          <w:szCs w:val="28"/>
          <w:lang w:val="uk-UA" w:eastAsia="ru-RU"/>
        </w:rPr>
        <w:t xml:space="preserve">. 25. </w:t>
      </w:r>
      <w:r w:rsidRPr="008C3D5E">
        <w:rPr>
          <w:rFonts w:ascii="Times New Roman" w:hAnsi="Times New Roman"/>
          <w:bCs/>
          <w:noProof/>
          <w:snapToGrid w:val="0"/>
          <w:sz w:val="28"/>
          <w:szCs w:val="28"/>
          <w:lang w:val="en-US" w:eastAsia="ru-RU"/>
        </w:rPr>
        <w:t>-P</w:t>
      </w:r>
      <w:r w:rsidRPr="008C3D5E">
        <w:rPr>
          <w:rFonts w:ascii="Times New Roman" w:hAnsi="Times New Roman"/>
          <w:bCs/>
          <w:noProof/>
          <w:snapToGrid w:val="0"/>
          <w:sz w:val="28"/>
          <w:szCs w:val="28"/>
          <w:lang w:val="uk-UA" w:eastAsia="ru-RU"/>
        </w:rPr>
        <w:t>. 389.</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shd w:val="clear" w:color="auto" w:fill="FFFFFF"/>
          <w:lang w:val="uk-UA" w:eastAsia="ru-RU"/>
        </w:rPr>
        <w:t>Pearle A</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D</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Elevated high-sensitivity C-reactive protein levels are associated with local inflammatory findings in patients with osteoarthritis</w:t>
      </w:r>
      <w:r w:rsidRPr="008C3D5E">
        <w:rPr>
          <w:rFonts w:ascii="Times New Roman" w:hAnsi="Times New Roman"/>
          <w:noProof/>
          <w:snapToGrid w:val="0"/>
          <w:sz w:val="28"/>
          <w:szCs w:val="28"/>
          <w:shd w:val="clear" w:color="auto" w:fill="FFFFFF"/>
          <w:lang w:val="en-US" w:eastAsia="ru-RU"/>
        </w:rPr>
        <w:t xml:space="preserve"> / </w:t>
      </w:r>
      <w:r w:rsidRPr="008C3D5E">
        <w:rPr>
          <w:rFonts w:ascii="Times New Roman" w:hAnsi="Times New Roman"/>
          <w:noProof/>
          <w:snapToGrid w:val="0"/>
          <w:sz w:val="28"/>
          <w:szCs w:val="28"/>
          <w:shd w:val="clear" w:color="auto" w:fill="FFFFFF"/>
          <w:lang w:val="uk-UA" w:eastAsia="ru-RU"/>
        </w:rPr>
        <w:t>A</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D</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 xml:space="preserve">Pearle, </w:t>
      </w:r>
      <w:r w:rsidRPr="008C3D5E">
        <w:rPr>
          <w:rFonts w:ascii="Times New Roman" w:hAnsi="Times New Roman"/>
          <w:noProof/>
          <w:snapToGrid w:val="0"/>
          <w:sz w:val="28"/>
          <w:szCs w:val="28"/>
          <w:shd w:val="clear" w:color="auto" w:fill="FFFFFF"/>
          <w:lang w:val="uk-UA" w:eastAsia="ru-RU"/>
        </w:rPr>
        <w:lastRenderedPageBreak/>
        <w:t>C</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R</w:t>
      </w:r>
      <w:r w:rsidRPr="008C3D5E">
        <w:rPr>
          <w:rFonts w:ascii="Times New Roman" w:hAnsi="Times New Roman"/>
          <w:noProof/>
          <w:snapToGrid w:val="0"/>
          <w:sz w:val="28"/>
          <w:szCs w:val="28"/>
          <w:shd w:val="clear" w:color="auto" w:fill="FFFFFF"/>
          <w:lang w:val="en-US" w:eastAsia="ru-RU"/>
        </w:rPr>
        <w:t>.</w:t>
      </w:r>
      <w:r w:rsidR="005A1A54">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shd w:val="clear" w:color="auto" w:fill="FFFFFF"/>
          <w:lang w:val="uk-UA" w:eastAsia="ru-RU"/>
        </w:rPr>
        <w:t>Scanzello, S</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George, L</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A</w:t>
      </w:r>
      <w:r w:rsidRPr="008C3D5E">
        <w:rPr>
          <w:rFonts w:ascii="Times New Roman" w:hAnsi="Times New Roman"/>
          <w:noProof/>
          <w:snapToGrid w:val="0"/>
          <w:sz w:val="28"/>
          <w:szCs w:val="28"/>
          <w:shd w:val="clear" w:color="auto" w:fill="FFFFFF"/>
          <w:lang w:val="en-US" w:eastAsia="ru-RU"/>
        </w:rPr>
        <w:t>.</w:t>
      </w:r>
      <w:r w:rsidR="005A1A54">
        <w:rPr>
          <w:rFonts w:ascii="Times New Roman" w:hAnsi="Times New Roman"/>
          <w:noProof/>
          <w:snapToGrid w:val="0"/>
          <w:sz w:val="28"/>
          <w:szCs w:val="28"/>
          <w:shd w:val="clear" w:color="auto" w:fill="FFFFFF"/>
          <w:lang w:val="uk-UA" w:eastAsia="ru-RU"/>
        </w:rPr>
        <w:t xml:space="preserve"> Mandl</w:t>
      </w:r>
      <w:r w:rsidR="005A1A54">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et al.</w:t>
      </w:r>
      <w:r w:rsidRPr="008C3D5E">
        <w:rPr>
          <w:rFonts w:ascii="Times New Roman" w:hAnsi="Times New Roman"/>
          <w:noProof/>
          <w:snapToGrid w:val="0"/>
          <w:sz w:val="28"/>
          <w:szCs w:val="28"/>
          <w:shd w:val="clear" w:color="auto" w:fill="FFFFFF"/>
          <w:lang w:val="en-US" w:eastAsia="ru-RU"/>
        </w:rPr>
        <w:t>]</w:t>
      </w:r>
      <w:r w:rsidR="005A1A54">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Osteoarthritis Cartilage. </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20</w:t>
      </w:r>
      <w:r w:rsidRPr="008C3D5E">
        <w:rPr>
          <w:rFonts w:ascii="Times New Roman" w:hAnsi="Times New Roman"/>
          <w:noProof/>
          <w:snapToGrid w:val="0"/>
          <w:sz w:val="28"/>
          <w:szCs w:val="28"/>
          <w:shd w:val="clear" w:color="auto" w:fill="FFFFFF"/>
          <w:lang w:val="en-US" w:eastAsia="ru-RU"/>
        </w:rPr>
        <w:t>12</w:t>
      </w:r>
      <w:r w:rsidRPr="008C3D5E">
        <w:rPr>
          <w:rFonts w:ascii="Times New Roman" w:hAnsi="Times New Roman"/>
          <w:noProof/>
          <w:snapToGrid w:val="0"/>
          <w:sz w:val="28"/>
          <w:szCs w:val="28"/>
          <w:shd w:val="clear" w:color="auto" w:fill="FFFFFF"/>
          <w:lang w:val="en-IE" w:eastAsia="ru-RU"/>
        </w:rPr>
        <w:t>.</w:t>
      </w:r>
      <w:r w:rsidRPr="008C3D5E">
        <w:rPr>
          <w:rFonts w:ascii="Times New Roman" w:hAnsi="Times New Roman"/>
          <w:noProof/>
          <w:snapToGrid w:val="0"/>
          <w:sz w:val="28"/>
          <w:szCs w:val="28"/>
          <w:shd w:val="clear" w:color="auto" w:fill="FFFFFF"/>
          <w:lang w:val="en-US" w:eastAsia="ru-RU"/>
        </w:rPr>
        <w:t xml:space="preserve"> -Vol</w:t>
      </w:r>
      <w:r w:rsidRPr="008C3D5E">
        <w:rPr>
          <w:rFonts w:ascii="Times New Roman" w:hAnsi="Times New Roman"/>
          <w:noProof/>
          <w:snapToGrid w:val="0"/>
          <w:sz w:val="28"/>
          <w:szCs w:val="28"/>
          <w:shd w:val="clear" w:color="auto" w:fill="FFFFFF"/>
          <w:lang w:val="en-IE" w:eastAsia="ru-RU"/>
        </w:rPr>
        <w:t xml:space="preserve">. </w:t>
      </w:r>
      <w:r w:rsidRPr="008C3D5E">
        <w:rPr>
          <w:rFonts w:ascii="Times New Roman" w:hAnsi="Times New Roman"/>
          <w:noProof/>
          <w:snapToGrid w:val="0"/>
          <w:sz w:val="28"/>
          <w:szCs w:val="28"/>
          <w:shd w:val="clear" w:color="auto" w:fill="FFFFFF"/>
          <w:lang w:val="uk-UA" w:eastAsia="ru-RU"/>
        </w:rPr>
        <w:t>15</w:t>
      </w:r>
      <w:r w:rsidRPr="008C3D5E">
        <w:rPr>
          <w:rFonts w:ascii="Times New Roman" w:hAnsi="Times New Roman"/>
          <w:noProof/>
          <w:snapToGrid w:val="0"/>
          <w:sz w:val="28"/>
          <w:szCs w:val="28"/>
          <w:shd w:val="clear" w:color="auto" w:fill="FFFFFF"/>
          <w:lang w:val="en-IE" w:eastAsia="ru-RU"/>
        </w:rPr>
        <w:t xml:space="preserve">. - </w:t>
      </w:r>
      <w:r w:rsidRPr="008C3D5E">
        <w:rPr>
          <w:rFonts w:ascii="Times New Roman" w:hAnsi="Times New Roman"/>
          <w:noProof/>
          <w:snapToGrid w:val="0"/>
          <w:sz w:val="28"/>
          <w:szCs w:val="28"/>
          <w:shd w:val="clear" w:color="auto" w:fill="FFFFFF"/>
          <w:lang w:val="en-US" w:eastAsia="ru-RU"/>
        </w:rPr>
        <w:t>P</w:t>
      </w:r>
      <w:r w:rsidRPr="008C3D5E">
        <w:rPr>
          <w:rFonts w:ascii="Times New Roman" w:hAnsi="Times New Roman"/>
          <w:noProof/>
          <w:snapToGrid w:val="0"/>
          <w:sz w:val="28"/>
          <w:szCs w:val="28"/>
          <w:shd w:val="clear" w:color="auto" w:fill="FFFFFF"/>
          <w:lang w:val="en-IE" w:eastAsia="ru-RU"/>
        </w:rPr>
        <w:t xml:space="preserve">. </w:t>
      </w:r>
      <w:r w:rsidRPr="008C3D5E">
        <w:rPr>
          <w:rFonts w:ascii="Times New Roman" w:hAnsi="Times New Roman"/>
          <w:noProof/>
          <w:snapToGrid w:val="0"/>
          <w:sz w:val="28"/>
          <w:szCs w:val="28"/>
          <w:shd w:val="clear" w:color="auto" w:fill="FFFFFF"/>
          <w:lang w:val="uk-UA" w:eastAsia="ru-RU"/>
        </w:rPr>
        <w:t>516</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en-IE" w:eastAsia="ru-RU"/>
        </w:rPr>
        <w:t>5</w:t>
      </w:r>
      <w:r w:rsidRPr="008C3D5E">
        <w:rPr>
          <w:rFonts w:ascii="Times New Roman" w:hAnsi="Times New Roman"/>
          <w:noProof/>
          <w:snapToGrid w:val="0"/>
          <w:sz w:val="28"/>
          <w:szCs w:val="28"/>
          <w:shd w:val="clear" w:color="auto" w:fill="FFFFFF"/>
          <w:lang w:val="uk-UA" w:eastAsia="ru-RU"/>
        </w:rPr>
        <w:t>23.</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Pelletier J.-P. Osteoporosis and osteoarthritis: similarities and 108 differences in experimental models /</w:t>
      </w:r>
      <w:r w:rsidR="005B108F">
        <w:rPr>
          <w:rFonts w:ascii="Times New Roman" w:hAnsi="Times New Roman"/>
          <w:noProof/>
          <w:snapToGrid w:val="0"/>
          <w:sz w:val="28"/>
          <w:szCs w:val="28"/>
          <w:lang w:val="uk-UA" w:eastAsia="ru-RU"/>
        </w:rPr>
        <w:t>J.-P. Pelletier // Osteo</w:t>
      </w:r>
      <w:r w:rsidR="005B108F">
        <w:rPr>
          <w:rFonts w:ascii="Times New Roman" w:hAnsi="Times New Roman"/>
          <w:noProof/>
          <w:snapToGrid w:val="0"/>
          <w:sz w:val="28"/>
          <w:szCs w:val="28"/>
          <w:lang w:val="en-US" w:eastAsia="ru-RU"/>
        </w:rPr>
        <w:t>p.</w:t>
      </w:r>
      <w:r w:rsidRPr="008C3D5E">
        <w:rPr>
          <w:rFonts w:ascii="Times New Roman" w:hAnsi="Times New Roman"/>
          <w:noProof/>
          <w:snapToGrid w:val="0"/>
          <w:sz w:val="28"/>
          <w:szCs w:val="28"/>
          <w:lang w:val="uk-UA" w:eastAsia="ru-RU"/>
        </w:rPr>
        <w:t xml:space="preserve"> Int.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2013. </w:t>
      </w:r>
      <w:r w:rsidRPr="008C3D5E">
        <w:rPr>
          <w:rFonts w:ascii="Times New Roman" w:hAnsi="Times New Roman"/>
          <w:noProof/>
          <w:snapToGrid w:val="0"/>
          <w:sz w:val="28"/>
          <w:szCs w:val="28"/>
          <w:lang w:val="en-IE" w:eastAsia="ru-RU"/>
        </w:rPr>
        <w:t>-</w:t>
      </w:r>
      <w:r w:rsidR="005B108F">
        <w:rPr>
          <w:rFonts w:ascii="Times New Roman" w:hAnsi="Times New Roman"/>
          <w:noProof/>
          <w:snapToGrid w:val="0"/>
          <w:sz w:val="28"/>
          <w:szCs w:val="28"/>
          <w:lang w:val="uk-UA" w:eastAsia="ru-RU"/>
        </w:rPr>
        <w:t xml:space="preserve"> V</w:t>
      </w:r>
      <w:r w:rsidRPr="008C3D5E">
        <w:rPr>
          <w:rFonts w:ascii="Times New Roman" w:hAnsi="Times New Roman"/>
          <w:noProof/>
          <w:snapToGrid w:val="0"/>
          <w:sz w:val="28"/>
          <w:szCs w:val="28"/>
          <w:lang w:val="uk-UA" w:eastAsia="ru-RU"/>
        </w:rPr>
        <w:t>. 24</w:t>
      </w:r>
      <w:r w:rsidRPr="008C3D5E">
        <w:rPr>
          <w:rFonts w:ascii="Times New Roman" w:hAnsi="Times New Roman"/>
          <w:noProof/>
          <w:snapToGrid w:val="0"/>
          <w:sz w:val="28"/>
          <w:szCs w:val="28"/>
          <w:lang w:val="en-IE" w:eastAsia="ru-RU"/>
        </w:rPr>
        <w:t>. -</w:t>
      </w:r>
      <w:r w:rsidRPr="008C3D5E">
        <w:rPr>
          <w:rFonts w:ascii="Times New Roman" w:hAnsi="Times New Roman"/>
          <w:noProof/>
          <w:snapToGrid w:val="0"/>
          <w:sz w:val="28"/>
          <w:szCs w:val="28"/>
          <w:lang w:val="uk-UA" w:eastAsia="ru-RU"/>
        </w:rPr>
        <w:t xml:space="preserve"> S. 1.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Р. 71. </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72" w:history="1">
        <w:r w:rsidR="00D047FF" w:rsidRPr="008C3D5E">
          <w:rPr>
            <w:rFonts w:ascii="Times New Roman" w:hAnsi="Times New Roman"/>
            <w:noProof/>
            <w:snapToGrid w:val="0"/>
            <w:sz w:val="28"/>
            <w:szCs w:val="28"/>
            <w:lang w:val="uk-UA" w:eastAsia="uk-UA"/>
          </w:rPr>
          <w:t>Pérez-Castrillón J</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en-IE" w:eastAsia="uk-UA"/>
        </w:rPr>
        <w:t>.</w:t>
      </w:r>
      <w:r w:rsidR="005A1A54">
        <w:rPr>
          <w:rFonts w:ascii="Times New Roman" w:hAnsi="Times New Roman"/>
          <w:noProof/>
          <w:snapToGrid w:val="0"/>
          <w:sz w:val="28"/>
          <w:szCs w:val="28"/>
          <w:lang w:val="en-IE" w:eastAsia="uk-UA"/>
        </w:rPr>
        <w:t xml:space="preserve"> </w:t>
      </w:r>
      <w:r w:rsidR="00D047FF" w:rsidRPr="008C3D5E">
        <w:rPr>
          <w:rFonts w:ascii="Times New Roman" w:hAnsi="Times New Roman"/>
          <w:bCs/>
          <w:noProof/>
          <w:snapToGrid w:val="0"/>
          <w:kern w:val="36"/>
          <w:sz w:val="28"/>
          <w:szCs w:val="28"/>
          <w:lang w:val="uk-UA" w:eastAsia="uk-UA"/>
        </w:rPr>
        <w:t>Polymorphisms of the farnesyl diphosphate synthase gene modulate bone changes in response to atorvastatin</w:t>
      </w:r>
      <w:r w:rsidR="00D047FF" w:rsidRPr="008C3D5E">
        <w:rPr>
          <w:rFonts w:ascii="Times New Roman" w:hAnsi="Times New Roman"/>
          <w:bCs/>
          <w:noProof/>
          <w:snapToGrid w:val="0"/>
          <w:kern w:val="36"/>
          <w:sz w:val="28"/>
          <w:szCs w:val="28"/>
          <w:lang w:val="en-IE" w:eastAsia="uk-UA"/>
        </w:rPr>
        <w:t xml:space="preserve"> /</w:t>
      </w:r>
      <w:hyperlink r:id="rId273" w:history="1">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en-IE" w:eastAsia="uk-UA"/>
        </w:rPr>
        <w:t>.</w:t>
      </w:r>
      <w:r w:rsidR="005A1A54">
        <w:rPr>
          <w:rFonts w:ascii="Times New Roman" w:hAnsi="Times New Roman"/>
          <w:noProof/>
          <w:snapToGrid w:val="0"/>
          <w:sz w:val="28"/>
          <w:szCs w:val="28"/>
          <w:lang w:val="en-IE" w:eastAsia="uk-UA"/>
        </w:rPr>
        <w:t xml:space="preserve"> </w:t>
      </w:r>
      <w:r w:rsidR="00D047FF" w:rsidRPr="008C3D5E">
        <w:rPr>
          <w:rFonts w:ascii="Times New Roman" w:hAnsi="Times New Roman"/>
          <w:noProof/>
          <w:snapToGrid w:val="0"/>
          <w:sz w:val="28"/>
          <w:szCs w:val="28"/>
          <w:lang w:val="en-IE" w:eastAsia="uk-UA"/>
        </w:rPr>
        <w:t>Pérez-Castrillón</w:t>
      </w:r>
      <w:r w:rsidR="00D047FF" w:rsidRPr="008C3D5E">
        <w:rPr>
          <w:rFonts w:ascii="Times New Roman" w:hAnsi="Times New Roman"/>
          <w:noProof/>
          <w:snapToGrid w:val="0"/>
          <w:sz w:val="28"/>
          <w:szCs w:val="28"/>
          <w:lang w:val="uk-UA" w:eastAsia="uk-UA"/>
        </w:rPr>
        <w:t>, </w:t>
      </w:r>
      <w:hyperlink r:id="rId274" w:history="1">
        <w:r w:rsidR="00D047FF" w:rsidRPr="008C3D5E">
          <w:rPr>
            <w:rFonts w:ascii="Times New Roman" w:hAnsi="Times New Roman"/>
            <w:noProof/>
            <w:snapToGrid w:val="0"/>
            <w:sz w:val="28"/>
            <w:szCs w:val="28"/>
            <w:lang w:val="uk-UA" w:eastAsia="uk-UA"/>
          </w:rPr>
          <w:t xml:space="preserve"> M</w:t>
        </w:r>
        <w:r w:rsidR="00D047FF" w:rsidRPr="008C3D5E">
          <w:rPr>
            <w:rFonts w:ascii="Times New Roman" w:hAnsi="Times New Roman"/>
            <w:noProof/>
            <w:snapToGrid w:val="0"/>
            <w:sz w:val="28"/>
            <w:szCs w:val="28"/>
            <w:lang w:val="en-IE" w:eastAsia="uk-UA"/>
          </w:rPr>
          <w:t>.</w:t>
        </w:r>
        <w:r w:rsidR="00D047FF" w:rsidRPr="008C3D5E">
          <w:rPr>
            <w:rFonts w:ascii="Times New Roman" w:hAnsi="Times New Roman"/>
            <w:noProof/>
            <w:snapToGrid w:val="0"/>
            <w:sz w:val="28"/>
            <w:szCs w:val="28"/>
            <w:lang w:val="uk-UA" w:eastAsia="uk-UA"/>
          </w:rPr>
          <w:t>T</w:t>
        </w:r>
      </w:hyperlink>
      <w:r w:rsidR="00D047FF" w:rsidRPr="008C3D5E">
        <w:rPr>
          <w:rFonts w:ascii="Times New Roman" w:hAnsi="Times New Roman"/>
          <w:noProof/>
          <w:snapToGrid w:val="0"/>
          <w:sz w:val="28"/>
          <w:szCs w:val="28"/>
          <w:lang w:val="en-IE" w:eastAsia="uk-UA"/>
        </w:rPr>
        <w:t>.Zarrabeitia</w:t>
      </w:r>
      <w:r w:rsidR="00D047FF" w:rsidRPr="008C3D5E">
        <w:rPr>
          <w:rFonts w:ascii="Times New Roman" w:hAnsi="Times New Roman"/>
          <w:noProof/>
          <w:snapToGrid w:val="0"/>
          <w:sz w:val="28"/>
          <w:szCs w:val="28"/>
          <w:lang w:val="uk-UA" w:eastAsia="uk-UA"/>
        </w:rPr>
        <w:t>, </w:t>
      </w:r>
      <w:hyperlink r:id="rId275" w:history="1">
        <w:r w:rsidR="00D047FF" w:rsidRPr="008C3D5E">
          <w:rPr>
            <w:rFonts w:ascii="Times New Roman" w:hAnsi="Times New Roman"/>
            <w:noProof/>
            <w:snapToGrid w:val="0"/>
            <w:sz w:val="28"/>
            <w:szCs w:val="28"/>
            <w:lang w:val="uk-UA" w:eastAsia="uk-UA"/>
          </w:rPr>
          <w:t xml:space="preserve"> L</w:t>
        </w:r>
      </w:hyperlink>
      <w:r w:rsidR="00D047FF" w:rsidRPr="008C3D5E">
        <w:rPr>
          <w:rFonts w:ascii="Times New Roman" w:hAnsi="Times New Roman"/>
          <w:noProof/>
          <w:snapToGrid w:val="0"/>
          <w:sz w:val="28"/>
          <w:szCs w:val="28"/>
          <w:lang w:val="en-IE" w:eastAsia="uk-UA"/>
        </w:rPr>
        <w:t>.Abad</w:t>
      </w:r>
      <w:r w:rsidR="00D047FF" w:rsidRPr="008C3D5E">
        <w:rPr>
          <w:rFonts w:ascii="Times New Roman" w:hAnsi="Times New Roman"/>
          <w:noProof/>
          <w:snapToGrid w:val="0"/>
          <w:sz w:val="28"/>
          <w:szCs w:val="28"/>
          <w:lang w:val="uk-UA" w:eastAsia="uk-UA"/>
        </w:rPr>
        <w:t>, </w:t>
      </w:r>
      <w:hyperlink r:id="rId276" w:history="1">
        <w:r w:rsidR="00D047FF" w:rsidRPr="008C3D5E">
          <w:rPr>
            <w:rFonts w:ascii="Times New Roman" w:hAnsi="Times New Roman"/>
            <w:noProof/>
            <w:snapToGrid w:val="0"/>
            <w:sz w:val="28"/>
            <w:szCs w:val="28"/>
            <w:lang w:val="uk-UA" w:eastAsia="uk-UA"/>
          </w:rPr>
          <w:t xml:space="preserve"> G</w:t>
        </w:r>
      </w:hyperlink>
      <w:r w:rsidR="00D047FF" w:rsidRPr="008C3D5E">
        <w:rPr>
          <w:rFonts w:ascii="Times New Roman" w:hAnsi="Times New Roman"/>
          <w:noProof/>
          <w:snapToGrid w:val="0"/>
          <w:sz w:val="28"/>
          <w:szCs w:val="28"/>
          <w:lang w:val="en-IE" w:eastAsia="uk-UA"/>
        </w:rPr>
        <w:t>.Vega</w:t>
      </w:r>
      <w:r w:rsidR="00D047FF" w:rsidRPr="008C3D5E">
        <w:rPr>
          <w:rFonts w:ascii="Times New Roman" w:hAnsi="Times New Roman"/>
          <w:noProof/>
          <w:snapToGrid w:val="0"/>
          <w:sz w:val="28"/>
          <w:szCs w:val="28"/>
          <w:lang w:val="uk-UA" w:eastAsia="uk-UA"/>
        </w:rPr>
        <w:t>, </w:t>
      </w:r>
      <w:hyperlink r:id="rId277" w:history="1">
        <w:r w:rsidR="00D047FF" w:rsidRPr="008C3D5E">
          <w:rPr>
            <w:rFonts w:ascii="Times New Roman" w:hAnsi="Times New Roman"/>
            <w:noProof/>
            <w:snapToGrid w:val="0"/>
            <w:sz w:val="28"/>
            <w:szCs w:val="28"/>
            <w:lang w:val="uk-UA" w:eastAsia="uk-UA"/>
          </w:rPr>
          <w:t xml:space="preserve"> M</w:t>
        </w:r>
      </w:hyperlink>
      <w:r w:rsidR="00D047FF" w:rsidRPr="008C3D5E">
        <w:rPr>
          <w:rFonts w:ascii="Times New Roman" w:hAnsi="Times New Roman"/>
          <w:noProof/>
          <w:snapToGrid w:val="0"/>
          <w:sz w:val="28"/>
          <w:szCs w:val="28"/>
          <w:lang w:val="en-IE" w:eastAsia="uk-UA"/>
        </w:rPr>
        <w:t>.Ruiz-Mambrilla</w:t>
      </w:r>
      <w:r w:rsidR="00D047FF" w:rsidRPr="008C3D5E">
        <w:rPr>
          <w:rFonts w:ascii="Times New Roman" w:hAnsi="Times New Roman"/>
          <w:noProof/>
          <w:snapToGrid w:val="0"/>
          <w:sz w:val="28"/>
          <w:szCs w:val="28"/>
          <w:lang w:val="en-US" w:eastAsia="uk-UA"/>
        </w:rPr>
        <w:t xml:space="preserve"> [et al.]</w:t>
      </w:r>
      <w:r w:rsidR="004D598C">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 xml:space="preserve">// </w:t>
      </w:r>
      <w:hyperlink r:id="rId278" w:tooltip="Rheumatology international." w:history="1">
        <w:r w:rsidR="00D047FF" w:rsidRPr="008C3D5E">
          <w:rPr>
            <w:rFonts w:ascii="Times New Roman" w:hAnsi="Times New Roman"/>
            <w:noProof/>
            <w:snapToGrid w:val="0"/>
            <w:sz w:val="28"/>
            <w:szCs w:val="28"/>
            <w:lang w:val="uk-UA" w:eastAsia="uk-UA"/>
          </w:rPr>
          <w:t>Rheumatol</w:t>
        </w:r>
        <w:r w:rsidR="00D047FF" w:rsidRPr="008C3D5E">
          <w:rPr>
            <w:rFonts w:ascii="Times New Roman" w:hAnsi="Times New Roman"/>
            <w:noProof/>
            <w:snapToGrid w:val="0"/>
            <w:sz w:val="28"/>
            <w:szCs w:val="28"/>
            <w:lang w:val="en-IE" w:eastAsia="uk-UA"/>
          </w:rPr>
          <w:t>ogy</w:t>
        </w:r>
        <w:r w:rsidR="00D047FF" w:rsidRPr="008C3D5E">
          <w:rPr>
            <w:rFonts w:ascii="Times New Roman" w:hAnsi="Times New Roman"/>
            <w:noProof/>
            <w:snapToGrid w:val="0"/>
            <w:sz w:val="28"/>
            <w:szCs w:val="28"/>
            <w:lang w:val="uk-UA" w:eastAsia="uk-UA"/>
          </w:rPr>
          <w:t xml:space="preserve"> Int</w:t>
        </w:r>
        <w:r w:rsidR="00D047FF" w:rsidRPr="008C3D5E">
          <w:rPr>
            <w:rFonts w:ascii="Times New Roman" w:hAnsi="Times New Roman"/>
            <w:noProof/>
            <w:snapToGrid w:val="0"/>
            <w:sz w:val="28"/>
            <w:szCs w:val="28"/>
            <w:lang w:val="en-US" w:eastAsia="uk-UA"/>
          </w:rPr>
          <w:t>ernational</w:t>
        </w:r>
        <w:r w:rsidR="00D047FF" w:rsidRPr="008C3D5E">
          <w:rPr>
            <w:rFonts w:ascii="Times New Roman" w:hAnsi="Times New Roman"/>
            <w:noProof/>
            <w:snapToGrid w:val="0"/>
            <w:sz w:val="28"/>
            <w:szCs w:val="28"/>
            <w:lang w:val="uk-UA" w:eastAsia="uk-UA"/>
          </w:rPr>
          <w:t>.</w:t>
        </w:r>
      </w:hyperlink>
      <w:r w:rsidR="00D047FF" w:rsidRPr="008C3D5E">
        <w:rPr>
          <w:rFonts w:ascii="Times New Roman" w:hAnsi="Times New Roman"/>
          <w:noProof/>
          <w:snapToGrid w:val="0"/>
          <w:sz w:val="28"/>
          <w:szCs w:val="28"/>
          <w:lang w:val="uk-UA" w:eastAsia="uk-UA"/>
        </w:rPr>
        <w:t xml:space="preserve"> -  2014. -  </w:t>
      </w:r>
      <w:r w:rsidR="00D047FF" w:rsidRPr="008C3D5E">
        <w:rPr>
          <w:rFonts w:ascii="Times New Roman" w:hAnsi="Times New Roman"/>
          <w:noProof/>
          <w:snapToGrid w:val="0"/>
          <w:sz w:val="28"/>
          <w:szCs w:val="28"/>
          <w:lang w:val="en-IE" w:eastAsia="uk-UA"/>
        </w:rPr>
        <w:t>Vol</w:t>
      </w:r>
      <w:r w:rsidR="00D047FF" w:rsidRPr="008C3D5E">
        <w:rPr>
          <w:rFonts w:ascii="Times New Roman" w:hAnsi="Times New Roman"/>
          <w:noProof/>
          <w:snapToGrid w:val="0"/>
          <w:sz w:val="28"/>
          <w:szCs w:val="28"/>
          <w:lang w:val="uk-UA" w:eastAsia="uk-UA"/>
        </w:rPr>
        <w:t xml:space="preserve">. 34. -  </w:t>
      </w:r>
      <w:r w:rsidR="00D047FF" w:rsidRPr="008C3D5E">
        <w:rPr>
          <w:rFonts w:ascii="Times New Roman" w:hAnsi="Times New Roman"/>
          <w:noProof/>
          <w:snapToGrid w:val="0"/>
          <w:sz w:val="28"/>
          <w:szCs w:val="28"/>
          <w:lang w:val="en-IE" w:eastAsia="uk-UA"/>
        </w:rPr>
        <w:t>P</w:t>
      </w:r>
      <w:r w:rsidR="00D047FF" w:rsidRPr="008C3D5E">
        <w:rPr>
          <w:rFonts w:ascii="Times New Roman" w:hAnsi="Times New Roman"/>
          <w:noProof/>
          <w:snapToGrid w:val="0"/>
          <w:sz w:val="28"/>
          <w:szCs w:val="28"/>
          <w:lang w:val="uk-UA" w:eastAsia="uk-UA"/>
        </w:rPr>
        <w:t>. 1073-1077.</w:t>
      </w:r>
    </w:p>
    <w:p w:rsidR="00D047FF" w:rsidRPr="008C3D5E" w:rsidRDefault="00D047FF" w:rsidP="008C3D5E">
      <w:pPr>
        <w:keepNext/>
        <w:widowControl w:val="0"/>
        <w:numPr>
          <w:ilvl w:val="0"/>
          <w:numId w:val="10"/>
        </w:numPr>
        <w:tabs>
          <w:tab w:val="left" w:pos="567"/>
        </w:tabs>
        <w:spacing w:after="0" w:line="360" w:lineRule="auto"/>
        <w:ind w:left="0" w:firstLine="0"/>
        <w:contextualSpacing/>
        <w:jc w:val="both"/>
        <w:outlineLvl w:val="3"/>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Petty C. A. Does arthroscopic partial meniscectomy result in knee osteoarthritis? A systematic review with a minimum of 8 years follow-up / C.A. Petty, J. H. Lubowitz // Arthroscopy. - 2011. - Vol. 27. - P. 419-424.</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noProof/>
          <w:snapToGrid w:val="0"/>
          <w:sz w:val="28"/>
          <w:szCs w:val="28"/>
          <w:lang w:val="en-US" w:eastAsia="uk-UA"/>
        </w:rPr>
      </w:pPr>
      <w:hyperlink r:id="rId279" w:history="1">
        <w:r w:rsidR="00D047FF" w:rsidRPr="008C3D5E">
          <w:rPr>
            <w:rFonts w:ascii="Times New Roman" w:hAnsi="Times New Roman"/>
            <w:noProof/>
            <w:snapToGrid w:val="0"/>
            <w:sz w:val="28"/>
            <w:szCs w:val="28"/>
            <w:lang w:val="uk-UA" w:eastAsia="uk-UA"/>
          </w:rPr>
          <w:t>Płoszaj T</w:t>
        </w:r>
      </w:hyperlink>
      <w:r w:rsidR="00D047FF" w:rsidRPr="008C3D5E">
        <w:rPr>
          <w:rFonts w:ascii="Times New Roman" w:hAnsi="Times New Roman"/>
          <w:noProof/>
          <w:snapToGrid w:val="0"/>
          <w:sz w:val="28"/>
          <w:szCs w:val="28"/>
          <w:lang w:val="en-IE" w:eastAsia="uk-UA"/>
        </w:rPr>
        <w:t xml:space="preserve">. </w:t>
      </w:r>
      <w:r w:rsidR="00D047FF" w:rsidRPr="008C3D5E">
        <w:rPr>
          <w:rFonts w:ascii="Times New Roman" w:hAnsi="Times New Roman"/>
          <w:bCs/>
          <w:noProof/>
          <w:snapToGrid w:val="0"/>
          <w:kern w:val="36"/>
          <w:sz w:val="28"/>
          <w:szCs w:val="28"/>
          <w:lang w:val="uk-UA" w:eastAsia="uk-UA"/>
        </w:rPr>
        <w:t>Mitochon</w:t>
      </w:r>
      <w:r w:rsidR="004D598C">
        <w:rPr>
          <w:rFonts w:ascii="Times New Roman" w:hAnsi="Times New Roman"/>
          <w:bCs/>
          <w:noProof/>
          <w:snapToGrid w:val="0"/>
          <w:kern w:val="36"/>
          <w:sz w:val="28"/>
          <w:szCs w:val="28"/>
          <w:lang w:val="uk-UA" w:eastAsia="uk-UA"/>
        </w:rPr>
        <w:t>drial DNA</w:t>
      </w:r>
      <w:r w:rsidR="004D598C">
        <w:rPr>
          <w:rFonts w:ascii="Times New Roman" w:hAnsi="Times New Roman"/>
          <w:bCs/>
          <w:noProof/>
          <w:snapToGrid w:val="0"/>
          <w:kern w:val="36"/>
          <w:sz w:val="28"/>
          <w:szCs w:val="28"/>
          <w:lang w:val="en-US" w:eastAsia="uk-UA"/>
        </w:rPr>
        <w:t xml:space="preserve"> </w:t>
      </w:r>
      <w:r w:rsidR="004D598C">
        <w:rPr>
          <w:rFonts w:ascii="Times New Roman" w:hAnsi="Times New Roman"/>
          <w:bCs/>
          <w:noProof/>
          <w:snapToGrid w:val="0"/>
          <w:kern w:val="36"/>
          <w:sz w:val="28"/>
          <w:szCs w:val="28"/>
          <w:lang w:val="uk-UA" w:eastAsia="uk-UA"/>
        </w:rPr>
        <w:t>genetic</w:t>
      </w:r>
      <w:r w:rsidR="004D598C">
        <w:rPr>
          <w:rFonts w:ascii="Times New Roman" w:hAnsi="Times New Roman"/>
          <w:bCs/>
          <w:noProof/>
          <w:snapToGrid w:val="0"/>
          <w:kern w:val="36"/>
          <w:sz w:val="28"/>
          <w:szCs w:val="28"/>
          <w:lang w:val="en-US" w:eastAsia="uk-UA"/>
        </w:rPr>
        <w:t xml:space="preserve"> </w:t>
      </w:r>
      <w:r w:rsidR="004D598C">
        <w:rPr>
          <w:rFonts w:ascii="Times New Roman" w:hAnsi="Times New Roman"/>
          <w:bCs/>
          <w:noProof/>
          <w:snapToGrid w:val="0"/>
          <w:kern w:val="36"/>
          <w:sz w:val="28"/>
          <w:szCs w:val="28"/>
          <w:lang w:val="uk-UA" w:eastAsia="uk-UA"/>
        </w:rPr>
        <w:t>diversity and</w:t>
      </w:r>
      <w:r w:rsidR="004D598C">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LCT</w:t>
      </w:r>
      <w:r w:rsidR="004D598C">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-13910 and deltaF508 CFTR alleles typing in the medieval sample from Poland</w:t>
      </w:r>
      <w:r w:rsidR="00D047FF" w:rsidRPr="008C3D5E">
        <w:rPr>
          <w:rFonts w:ascii="Times New Roman" w:hAnsi="Times New Roman"/>
          <w:bCs/>
          <w:noProof/>
          <w:snapToGrid w:val="0"/>
          <w:kern w:val="36"/>
          <w:sz w:val="28"/>
          <w:szCs w:val="28"/>
          <w:lang w:val="en-IE" w:eastAsia="uk-UA"/>
        </w:rPr>
        <w:t xml:space="preserve"> / </w:t>
      </w:r>
      <w:hyperlink r:id="rId280" w:history="1">
        <w:r w:rsidR="00D047FF" w:rsidRPr="008C3D5E">
          <w:rPr>
            <w:rFonts w:ascii="Times New Roman" w:hAnsi="Times New Roman"/>
            <w:noProof/>
            <w:snapToGrid w:val="0"/>
            <w:sz w:val="28"/>
            <w:szCs w:val="28"/>
            <w:lang w:val="uk-UA" w:eastAsia="uk-UA"/>
          </w:rPr>
          <w:t>T</w:t>
        </w:r>
      </w:hyperlink>
      <w:r w:rsidR="004D598C">
        <w:rPr>
          <w:rFonts w:ascii="Times New Roman" w:hAnsi="Times New Roman"/>
          <w:noProof/>
          <w:snapToGrid w:val="0"/>
          <w:sz w:val="28"/>
          <w:szCs w:val="28"/>
          <w:lang w:val="uk-UA" w:eastAsia="uk-UA"/>
        </w:rPr>
        <w:t>. Płoszaj,</w:t>
      </w:r>
      <w:hyperlink r:id="rId281" w:history="1">
        <w:r w:rsidR="00D047FF" w:rsidRPr="008C3D5E">
          <w:rPr>
            <w:rFonts w:ascii="Times New Roman" w:hAnsi="Times New Roman"/>
            <w:noProof/>
            <w:snapToGrid w:val="0"/>
            <w:sz w:val="28"/>
            <w:szCs w:val="28"/>
            <w:lang w:val="uk-UA" w:eastAsia="uk-UA"/>
          </w:rPr>
          <w:t xml:space="preserve"> B</w:t>
        </w:r>
      </w:hyperlink>
      <w:r w:rsidR="004D598C">
        <w:rPr>
          <w:rFonts w:ascii="Times New Roman" w:hAnsi="Times New Roman"/>
          <w:noProof/>
          <w:snapToGrid w:val="0"/>
          <w:sz w:val="28"/>
          <w:szCs w:val="28"/>
          <w:lang w:val="uk-UA" w:eastAsia="uk-UA"/>
        </w:rPr>
        <w:t>. </w:t>
      </w:r>
      <w:r w:rsidR="00632EAF">
        <w:rPr>
          <w:rFonts w:ascii="Times New Roman" w:hAnsi="Times New Roman"/>
          <w:noProof/>
          <w:snapToGrid w:val="0"/>
          <w:sz w:val="28"/>
          <w:szCs w:val="28"/>
          <w:lang w:val="uk-UA" w:eastAsia="uk-UA"/>
        </w:rPr>
        <w:t>Jerszyńska</w:t>
      </w:r>
      <w:r w:rsidR="00632EAF">
        <w:rPr>
          <w:rFonts w:ascii="Times New Roman" w:hAnsi="Times New Roman"/>
          <w:noProof/>
          <w:snapToGrid w:val="0"/>
          <w:sz w:val="28"/>
          <w:szCs w:val="28"/>
          <w:lang w:val="en-US" w:eastAsia="uk-UA"/>
        </w:rPr>
        <w:t xml:space="preserve"> [et al.]</w:t>
      </w:r>
      <w:r w:rsidR="00D047FF" w:rsidRPr="008C3D5E">
        <w:rPr>
          <w:rFonts w:ascii="Times New Roman" w:hAnsi="Times New Roman"/>
          <w:noProof/>
          <w:snapToGrid w:val="0"/>
          <w:sz w:val="28"/>
          <w:szCs w:val="28"/>
          <w:lang w:val="uk-UA" w:eastAsia="uk-UA"/>
        </w:rPr>
        <w:t xml:space="preserve"> // </w:t>
      </w:r>
      <w:hyperlink r:id="rId282" w:tooltip="Homo : internationale Zeitschrift für die vergleichende Forschung am Menschen." w:history="1">
        <w:r w:rsidR="00D047FF" w:rsidRPr="008C3D5E">
          <w:rPr>
            <w:rFonts w:ascii="Times New Roman" w:hAnsi="Times New Roman"/>
            <w:noProof/>
            <w:snapToGrid w:val="0"/>
            <w:sz w:val="28"/>
            <w:szCs w:val="28"/>
            <w:lang w:val="uk-UA" w:eastAsia="uk-UA"/>
          </w:rPr>
          <w:t>Homo.</w:t>
        </w:r>
      </w:hyperlink>
      <w:r w:rsidR="00D047FF" w:rsidRPr="008C3D5E">
        <w:rPr>
          <w:rFonts w:ascii="Times New Roman" w:hAnsi="Times New Roman"/>
          <w:noProof/>
          <w:snapToGrid w:val="0"/>
          <w:sz w:val="28"/>
          <w:szCs w:val="28"/>
          <w:lang w:val="uk-UA" w:eastAsia="uk-UA"/>
        </w:rPr>
        <w:t xml:space="preserve"> - 2015. - </w:t>
      </w:r>
      <w:r w:rsidR="00D047FF" w:rsidRPr="008C3D5E">
        <w:rPr>
          <w:rFonts w:ascii="Times New Roman" w:hAnsi="Times New Roman"/>
          <w:noProof/>
          <w:snapToGrid w:val="0"/>
          <w:sz w:val="28"/>
          <w:szCs w:val="28"/>
          <w:lang w:val="en-US" w:eastAsia="uk-UA"/>
        </w:rPr>
        <w:t>Vol</w:t>
      </w:r>
      <w:r w:rsidR="00D047FF" w:rsidRPr="008C3D5E">
        <w:rPr>
          <w:rFonts w:ascii="Times New Roman" w:hAnsi="Times New Roman"/>
          <w:noProof/>
          <w:snapToGrid w:val="0"/>
          <w:sz w:val="28"/>
          <w:szCs w:val="28"/>
          <w:lang w:val="uk-UA" w:eastAsia="uk-UA"/>
        </w:rPr>
        <w:t xml:space="preserve">. 66. - </w:t>
      </w:r>
      <w:r w:rsidR="00D047FF" w:rsidRPr="008C3D5E">
        <w:rPr>
          <w:rFonts w:ascii="Times New Roman" w:hAnsi="Times New Roman"/>
          <w:noProof/>
          <w:snapToGrid w:val="0"/>
          <w:sz w:val="28"/>
          <w:szCs w:val="28"/>
          <w:lang w:val="en-US" w:eastAsia="uk-UA"/>
        </w:rPr>
        <w:t>P</w:t>
      </w:r>
      <w:r w:rsidR="00D047FF" w:rsidRPr="008C3D5E">
        <w:rPr>
          <w:rFonts w:ascii="Times New Roman" w:hAnsi="Times New Roman"/>
          <w:noProof/>
          <w:snapToGrid w:val="0"/>
          <w:sz w:val="28"/>
          <w:szCs w:val="28"/>
          <w:lang w:val="uk-UA" w:eastAsia="uk-UA"/>
        </w:rPr>
        <w:t>. 229-250.</w:t>
      </w:r>
    </w:p>
    <w:p w:rsidR="00E7087E" w:rsidRPr="00E7087E" w:rsidRDefault="00D047FF" w:rsidP="00E7087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uk-UA"/>
        </w:rPr>
        <w:t>Pohl D. Excellent agreement between genetic and hydrogen breath tests for lactase deficiency and the role of extended symptom assessment</w:t>
      </w:r>
      <w:r w:rsidRPr="008C3D5E">
        <w:rPr>
          <w:rFonts w:ascii="Times New Roman" w:hAnsi="Times New Roman"/>
          <w:noProof/>
          <w:snapToGrid w:val="0"/>
          <w:sz w:val="28"/>
          <w:szCs w:val="28"/>
          <w:lang w:val="en-US" w:eastAsia="uk-UA"/>
        </w:rPr>
        <w:t xml:space="preserve"> / </w:t>
      </w:r>
      <w:r w:rsidR="004D598C">
        <w:rPr>
          <w:rFonts w:ascii="Times New Roman" w:hAnsi="Times New Roman"/>
          <w:noProof/>
          <w:snapToGrid w:val="0"/>
          <w:sz w:val="28"/>
          <w:szCs w:val="28"/>
          <w:lang w:val="uk-UA" w:eastAsia="uk-UA"/>
        </w:rPr>
        <w:t>D. Pohl, E. </w:t>
      </w:r>
      <w:r w:rsidRPr="008C3D5E">
        <w:rPr>
          <w:rFonts w:ascii="Times New Roman" w:hAnsi="Times New Roman"/>
          <w:noProof/>
          <w:snapToGrid w:val="0"/>
          <w:sz w:val="28"/>
          <w:szCs w:val="28"/>
          <w:lang w:val="uk-UA" w:eastAsia="uk-UA"/>
        </w:rPr>
        <w:t xml:space="preserve">Savarino, M. Hersberger </w:t>
      </w:r>
      <w:r w:rsidR="004D598C">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et al.</w:t>
      </w:r>
      <w:r w:rsidR="004D598C">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Br</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J</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Nutr. </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2010. </w:t>
      </w:r>
      <w:r w:rsidRPr="008C3D5E">
        <w:rPr>
          <w:rFonts w:ascii="Times New Roman" w:hAnsi="Times New Roman"/>
          <w:noProof/>
          <w:snapToGrid w:val="0"/>
          <w:sz w:val="28"/>
          <w:szCs w:val="28"/>
          <w:lang w:val="en-US" w:eastAsia="uk-UA"/>
        </w:rPr>
        <w:t>- Vol.</w:t>
      </w:r>
      <w:r w:rsidRPr="008C3D5E">
        <w:rPr>
          <w:rFonts w:ascii="Times New Roman" w:hAnsi="Times New Roman"/>
          <w:noProof/>
          <w:snapToGrid w:val="0"/>
          <w:sz w:val="28"/>
          <w:szCs w:val="28"/>
          <w:lang w:val="uk-UA" w:eastAsia="uk-UA"/>
        </w:rPr>
        <w:t xml:space="preserve"> 104. </w:t>
      </w:r>
      <w:r w:rsidRPr="008C3D5E">
        <w:rPr>
          <w:rFonts w:ascii="Times New Roman" w:hAnsi="Times New Roman"/>
          <w:noProof/>
          <w:snapToGrid w:val="0"/>
          <w:sz w:val="28"/>
          <w:szCs w:val="28"/>
          <w:lang w:val="en-US" w:eastAsia="uk-UA"/>
        </w:rPr>
        <w:t>- P.</w:t>
      </w:r>
      <w:r w:rsidRPr="008C3D5E">
        <w:rPr>
          <w:rFonts w:ascii="Times New Roman" w:hAnsi="Times New Roman"/>
          <w:noProof/>
          <w:snapToGrid w:val="0"/>
          <w:sz w:val="28"/>
          <w:szCs w:val="28"/>
          <w:lang w:val="uk-UA" w:eastAsia="uk-UA"/>
        </w:rPr>
        <w:t xml:space="preserve"> 900-907.</w:t>
      </w:r>
    </w:p>
    <w:p w:rsidR="005B108F" w:rsidRPr="008C3FF4" w:rsidRDefault="00023277" w:rsidP="008C3FF4">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83" w:history="1">
        <w:r w:rsidR="00D047FF" w:rsidRPr="00E7087E">
          <w:rPr>
            <w:rFonts w:ascii="Times New Roman" w:hAnsi="Times New Roman"/>
            <w:noProof/>
            <w:snapToGrid w:val="0"/>
            <w:sz w:val="28"/>
            <w:szCs w:val="28"/>
            <w:lang w:val="uk-UA" w:eastAsia="uk-UA"/>
          </w:rPr>
          <w:t>Pollard T</w:t>
        </w:r>
        <w:r w:rsidR="00D047FF" w:rsidRPr="00E7087E">
          <w:rPr>
            <w:rFonts w:ascii="Times New Roman" w:hAnsi="Times New Roman"/>
            <w:noProof/>
            <w:snapToGrid w:val="0"/>
            <w:sz w:val="28"/>
            <w:szCs w:val="28"/>
            <w:lang w:val="en-US" w:eastAsia="uk-UA"/>
          </w:rPr>
          <w:t>.</w:t>
        </w:r>
        <w:r w:rsidR="00D047FF" w:rsidRPr="00E7087E">
          <w:rPr>
            <w:rFonts w:ascii="Times New Roman" w:hAnsi="Times New Roman"/>
            <w:noProof/>
            <w:snapToGrid w:val="0"/>
            <w:sz w:val="28"/>
            <w:szCs w:val="28"/>
            <w:lang w:val="uk-UA" w:eastAsia="uk-UA"/>
          </w:rPr>
          <w:t>C</w:t>
        </w:r>
      </w:hyperlink>
      <w:r w:rsidR="00D047FF" w:rsidRPr="00E7087E">
        <w:rPr>
          <w:rFonts w:ascii="Times New Roman" w:hAnsi="Times New Roman"/>
          <w:noProof/>
          <w:snapToGrid w:val="0"/>
          <w:sz w:val="28"/>
          <w:szCs w:val="28"/>
          <w:lang w:val="en-US" w:eastAsia="uk-UA"/>
        </w:rPr>
        <w:t xml:space="preserve">. </w:t>
      </w:r>
      <w:r w:rsidR="00D047FF" w:rsidRPr="00E7087E">
        <w:rPr>
          <w:rFonts w:ascii="Times New Roman" w:hAnsi="Times New Roman"/>
          <w:bCs/>
          <w:noProof/>
          <w:snapToGrid w:val="0"/>
          <w:kern w:val="36"/>
          <w:sz w:val="28"/>
          <w:szCs w:val="28"/>
          <w:lang w:val="uk-UA" w:eastAsia="uk-UA"/>
        </w:rPr>
        <w:t>Genetic predisposition to the presence and 5-y</w:t>
      </w:r>
      <w:r w:rsidR="008C3FF4">
        <w:rPr>
          <w:rFonts w:ascii="Times New Roman" w:hAnsi="Times New Roman"/>
          <w:bCs/>
          <w:noProof/>
          <w:snapToGrid w:val="0"/>
          <w:kern w:val="36"/>
          <w:sz w:val="28"/>
          <w:szCs w:val="28"/>
          <w:lang w:val="uk-UA" w:eastAsia="uk-UA"/>
        </w:rPr>
        <w:t>ear clinical progression of hip</w:t>
      </w:r>
      <w:r w:rsidR="008C3FF4">
        <w:rPr>
          <w:rFonts w:ascii="Times New Roman" w:hAnsi="Times New Roman"/>
          <w:bCs/>
          <w:noProof/>
          <w:snapToGrid w:val="0"/>
          <w:kern w:val="36"/>
          <w:sz w:val="28"/>
          <w:szCs w:val="28"/>
          <w:lang w:val="en-US" w:eastAsia="uk-UA"/>
        </w:rPr>
        <w:t xml:space="preserve"> </w:t>
      </w:r>
      <w:r w:rsidR="00D047FF" w:rsidRPr="00E7087E">
        <w:rPr>
          <w:rFonts w:ascii="Times New Roman" w:hAnsi="Times New Roman"/>
          <w:bCs/>
          <w:noProof/>
          <w:snapToGrid w:val="0"/>
          <w:kern w:val="36"/>
          <w:sz w:val="28"/>
          <w:szCs w:val="28"/>
          <w:lang w:val="uk-UA" w:eastAsia="uk-UA"/>
        </w:rPr>
        <w:t>osteoarthritis</w:t>
      </w:r>
      <w:r w:rsidR="00D047FF" w:rsidRPr="00E7087E">
        <w:rPr>
          <w:rFonts w:ascii="Times New Roman" w:hAnsi="Times New Roman"/>
          <w:bCs/>
          <w:noProof/>
          <w:snapToGrid w:val="0"/>
          <w:kern w:val="36"/>
          <w:sz w:val="28"/>
          <w:szCs w:val="28"/>
          <w:lang w:val="en-US" w:eastAsia="uk-UA"/>
        </w:rPr>
        <w:t xml:space="preserve"> / </w:t>
      </w:r>
      <w:hyperlink r:id="rId284" w:history="1">
        <w:r w:rsidR="00D047FF" w:rsidRPr="00E7087E">
          <w:rPr>
            <w:rFonts w:ascii="Times New Roman" w:hAnsi="Times New Roman"/>
            <w:noProof/>
            <w:snapToGrid w:val="0"/>
            <w:sz w:val="28"/>
            <w:szCs w:val="28"/>
            <w:lang w:val="uk-UA" w:eastAsia="uk-UA"/>
          </w:rPr>
          <w:t>T</w:t>
        </w:r>
        <w:r w:rsidR="00D047FF" w:rsidRPr="00E7087E">
          <w:rPr>
            <w:rFonts w:ascii="Times New Roman" w:hAnsi="Times New Roman"/>
            <w:noProof/>
            <w:snapToGrid w:val="0"/>
            <w:sz w:val="28"/>
            <w:szCs w:val="28"/>
            <w:lang w:val="en-US" w:eastAsia="uk-UA"/>
          </w:rPr>
          <w:t>.</w:t>
        </w:r>
        <w:r w:rsidR="00D047FF" w:rsidRPr="00E7087E">
          <w:rPr>
            <w:rFonts w:ascii="Times New Roman" w:hAnsi="Times New Roman"/>
            <w:noProof/>
            <w:snapToGrid w:val="0"/>
            <w:sz w:val="28"/>
            <w:szCs w:val="28"/>
            <w:lang w:val="uk-UA" w:eastAsia="uk-UA"/>
          </w:rPr>
          <w:t>C</w:t>
        </w:r>
      </w:hyperlink>
      <w:r w:rsidR="00D047FF" w:rsidRPr="00E7087E">
        <w:rPr>
          <w:rFonts w:ascii="Times New Roman" w:hAnsi="Times New Roman"/>
          <w:noProof/>
          <w:snapToGrid w:val="0"/>
          <w:sz w:val="28"/>
          <w:szCs w:val="28"/>
          <w:lang w:val="en-US" w:eastAsia="uk-UA"/>
        </w:rPr>
        <w:t>.Pollard</w:t>
      </w:r>
      <w:r w:rsidR="00D047FF" w:rsidRPr="00E7087E">
        <w:rPr>
          <w:rFonts w:ascii="Times New Roman" w:hAnsi="Times New Roman"/>
          <w:noProof/>
          <w:snapToGrid w:val="0"/>
          <w:sz w:val="28"/>
          <w:szCs w:val="28"/>
          <w:lang w:val="uk-UA" w:eastAsia="uk-UA"/>
        </w:rPr>
        <w:t>, </w:t>
      </w:r>
      <w:hyperlink r:id="rId285" w:history="1">
        <w:r w:rsidR="00D047FF" w:rsidRPr="00E7087E">
          <w:rPr>
            <w:rFonts w:ascii="Times New Roman" w:hAnsi="Times New Roman"/>
            <w:noProof/>
            <w:snapToGrid w:val="0"/>
            <w:sz w:val="28"/>
            <w:szCs w:val="28"/>
            <w:lang w:val="uk-UA" w:eastAsia="uk-UA"/>
          </w:rPr>
          <w:t>R</w:t>
        </w:r>
        <w:r w:rsidR="00D047FF" w:rsidRPr="00E7087E">
          <w:rPr>
            <w:rFonts w:ascii="Times New Roman" w:hAnsi="Times New Roman"/>
            <w:noProof/>
            <w:snapToGrid w:val="0"/>
            <w:sz w:val="28"/>
            <w:szCs w:val="28"/>
            <w:lang w:val="en-US" w:eastAsia="uk-UA"/>
          </w:rPr>
          <w:t>.</w:t>
        </w:r>
        <w:r w:rsidR="00D047FF" w:rsidRPr="00E7087E">
          <w:rPr>
            <w:rFonts w:ascii="Times New Roman" w:hAnsi="Times New Roman"/>
            <w:noProof/>
            <w:snapToGrid w:val="0"/>
            <w:sz w:val="28"/>
            <w:szCs w:val="28"/>
            <w:lang w:val="uk-UA" w:eastAsia="uk-UA"/>
          </w:rPr>
          <w:t>N</w:t>
        </w:r>
      </w:hyperlink>
      <w:r w:rsidR="00D047FF" w:rsidRPr="00E7087E">
        <w:rPr>
          <w:rFonts w:ascii="Times New Roman" w:hAnsi="Times New Roman"/>
          <w:noProof/>
          <w:snapToGrid w:val="0"/>
          <w:sz w:val="28"/>
          <w:szCs w:val="28"/>
          <w:lang w:val="en-US" w:eastAsia="uk-UA"/>
        </w:rPr>
        <w:t>.Batra</w:t>
      </w:r>
      <w:r w:rsidR="00D047FF" w:rsidRPr="00E7087E">
        <w:rPr>
          <w:rFonts w:ascii="Times New Roman" w:hAnsi="Times New Roman"/>
          <w:noProof/>
          <w:snapToGrid w:val="0"/>
          <w:sz w:val="28"/>
          <w:szCs w:val="28"/>
          <w:lang w:val="uk-UA" w:eastAsia="uk-UA"/>
        </w:rPr>
        <w:t>, </w:t>
      </w:r>
      <w:hyperlink r:id="rId286" w:history="1">
        <w:r w:rsidR="00D047FF" w:rsidRPr="00E7087E">
          <w:rPr>
            <w:rFonts w:ascii="Times New Roman" w:hAnsi="Times New Roman"/>
            <w:noProof/>
            <w:snapToGrid w:val="0"/>
            <w:sz w:val="28"/>
            <w:szCs w:val="28"/>
            <w:lang w:val="uk-UA" w:eastAsia="uk-UA"/>
          </w:rPr>
          <w:t xml:space="preserve"> A</w:t>
        </w:r>
      </w:hyperlink>
      <w:r w:rsidR="00D047FF" w:rsidRPr="00E7087E">
        <w:rPr>
          <w:rFonts w:ascii="Times New Roman" w:hAnsi="Times New Roman"/>
          <w:noProof/>
          <w:snapToGrid w:val="0"/>
          <w:sz w:val="28"/>
          <w:szCs w:val="28"/>
          <w:lang w:val="en-US" w:eastAsia="uk-UA"/>
        </w:rPr>
        <w:t>.Judge</w:t>
      </w:r>
      <w:r w:rsidR="008C3FF4" w:rsidRPr="008C3FF4">
        <w:rPr>
          <w:rFonts w:ascii="Times New Roman" w:hAnsi="Times New Roman"/>
          <w:noProof/>
          <w:snapToGrid w:val="0"/>
          <w:sz w:val="28"/>
          <w:szCs w:val="28"/>
          <w:lang w:val="en-US" w:eastAsia="ru-RU"/>
        </w:rPr>
        <w:t xml:space="preserve"> </w:t>
      </w:r>
      <w:r w:rsidR="00D047FF" w:rsidRPr="008C3FF4">
        <w:rPr>
          <w:rFonts w:ascii="Times New Roman" w:hAnsi="Times New Roman"/>
          <w:noProof/>
          <w:snapToGrid w:val="0"/>
          <w:sz w:val="28"/>
          <w:szCs w:val="28"/>
          <w:lang w:val="en-US" w:eastAsia="ru-RU"/>
        </w:rPr>
        <w:t>[et al.]</w:t>
      </w:r>
      <w:r w:rsidR="00D047FF" w:rsidRPr="008C3FF4">
        <w:rPr>
          <w:rFonts w:ascii="Times New Roman" w:hAnsi="Times New Roman"/>
          <w:noProof/>
          <w:snapToGrid w:val="0"/>
          <w:sz w:val="28"/>
          <w:szCs w:val="28"/>
          <w:lang w:val="en-US" w:eastAsia="uk-UA"/>
        </w:rPr>
        <w:t xml:space="preserve"> // </w:t>
      </w:r>
      <w:hyperlink r:id="rId287" w:tooltip="Osteoarthritis and cartilage / OARS, Osteoarthritis Research Society." w:history="1">
        <w:r w:rsidR="00D047FF" w:rsidRPr="008C3FF4">
          <w:rPr>
            <w:rFonts w:ascii="Times New Roman" w:hAnsi="Times New Roman"/>
            <w:noProof/>
            <w:snapToGrid w:val="0"/>
            <w:sz w:val="28"/>
            <w:szCs w:val="28"/>
            <w:lang w:val="uk-UA" w:eastAsia="uk-UA"/>
          </w:rPr>
          <w:t>Osteoarthritis Cartilage.</w:t>
        </w:r>
      </w:hyperlink>
      <w:r w:rsidR="00D047FF" w:rsidRPr="008C3FF4">
        <w:rPr>
          <w:rFonts w:ascii="Times New Roman" w:hAnsi="Times New Roman"/>
          <w:noProof/>
          <w:snapToGrid w:val="0"/>
          <w:sz w:val="28"/>
          <w:szCs w:val="28"/>
          <w:lang w:val="uk-UA" w:eastAsia="uk-UA"/>
        </w:rPr>
        <w:t> </w:t>
      </w:r>
      <w:r w:rsidR="00D047FF" w:rsidRPr="008C3FF4">
        <w:rPr>
          <w:rFonts w:ascii="Times New Roman" w:hAnsi="Times New Roman"/>
          <w:noProof/>
          <w:snapToGrid w:val="0"/>
          <w:sz w:val="28"/>
          <w:szCs w:val="28"/>
          <w:lang w:val="en-US" w:eastAsia="uk-UA"/>
        </w:rPr>
        <w:t xml:space="preserve">- </w:t>
      </w:r>
      <w:r w:rsidR="00D047FF" w:rsidRPr="008C3FF4">
        <w:rPr>
          <w:rFonts w:ascii="Times New Roman" w:hAnsi="Times New Roman"/>
          <w:noProof/>
          <w:snapToGrid w:val="0"/>
          <w:sz w:val="28"/>
          <w:szCs w:val="28"/>
          <w:lang w:val="uk-UA" w:eastAsia="uk-UA"/>
        </w:rPr>
        <w:t>2012</w:t>
      </w:r>
      <w:r w:rsidR="00D047FF" w:rsidRPr="008C3FF4">
        <w:rPr>
          <w:rFonts w:ascii="Times New Roman" w:hAnsi="Times New Roman"/>
          <w:noProof/>
          <w:snapToGrid w:val="0"/>
          <w:sz w:val="28"/>
          <w:szCs w:val="28"/>
          <w:lang w:val="en-US" w:eastAsia="uk-UA"/>
        </w:rPr>
        <w:t xml:space="preserve">. - Vol. </w:t>
      </w:r>
      <w:r w:rsidR="00D047FF" w:rsidRPr="008C3FF4">
        <w:rPr>
          <w:rFonts w:ascii="Times New Roman" w:hAnsi="Times New Roman"/>
          <w:noProof/>
          <w:snapToGrid w:val="0"/>
          <w:sz w:val="28"/>
          <w:szCs w:val="28"/>
          <w:lang w:val="uk-UA" w:eastAsia="uk-UA"/>
        </w:rPr>
        <w:t>20</w:t>
      </w:r>
      <w:r w:rsidR="00D047FF" w:rsidRPr="008C3FF4">
        <w:rPr>
          <w:rFonts w:ascii="Times New Roman" w:hAnsi="Times New Roman"/>
          <w:noProof/>
          <w:snapToGrid w:val="0"/>
          <w:sz w:val="28"/>
          <w:szCs w:val="28"/>
          <w:lang w:val="en-US" w:eastAsia="uk-UA"/>
        </w:rPr>
        <w:t>. - S.</w:t>
      </w:r>
      <w:r w:rsidR="00D047FF" w:rsidRPr="008C3FF4">
        <w:rPr>
          <w:rFonts w:ascii="Times New Roman" w:hAnsi="Times New Roman"/>
          <w:noProof/>
          <w:snapToGrid w:val="0"/>
          <w:sz w:val="28"/>
          <w:szCs w:val="28"/>
          <w:lang w:val="uk-UA" w:eastAsia="uk-UA"/>
        </w:rPr>
        <w:t>5</w:t>
      </w:r>
      <w:r w:rsidR="00D047FF" w:rsidRPr="008C3FF4">
        <w:rPr>
          <w:rFonts w:ascii="Times New Roman" w:hAnsi="Times New Roman"/>
          <w:noProof/>
          <w:snapToGrid w:val="0"/>
          <w:sz w:val="28"/>
          <w:szCs w:val="28"/>
          <w:lang w:val="en-US" w:eastAsia="uk-UA"/>
        </w:rPr>
        <w:t xml:space="preserve">. - P. </w:t>
      </w:r>
      <w:r w:rsidR="00D047FF" w:rsidRPr="008C3FF4">
        <w:rPr>
          <w:rFonts w:ascii="Times New Roman" w:hAnsi="Times New Roman"/>
          <w:noProof/>
          <w:snapToGrid w:val="0"/>
          <w:sz w:val="28"/>
          <w:szCs w:val="28"/>
          <w:lang w:val="uk-UA" w:eastAsia="uk-UA"/>
        </w:rPr>
        <w:t>368-</w:t>
      </w:r>
      <w:r w:rsidR="00D047FF" w:rsidRPr="008C3FF4">
        <w:rPr>
          <w:rFonts w:ascii="Times New Roman" w:hAnsi="Times New Roman"/>
          <w:noProof/>
          <w:snapToGrid w:val="0"/>
          <w:sz w:val="28"/>
          <w:szCs w:val="28"/>
          <w:lang w:val="en-US" w:eastAsia="uk-UA"/>
        </w:rPr>
        <w:t>3</w:t>
      </w:r>
      <w:r w:rsidR="00D047FF" w:rsidRPr="008C3FF4">
        <w:rPr>
          <w:rFonts w:ascii="Times New Roman" w:hAnsi="Times New Roman"/>
          <w:noProof/>
          <w:snapToGrid w:val="0"/>
          <w:sz w:val="28"/>
          <w:szCs w:val="28"/>
          <w:lang w:val="uk-UA" w:eastAsia="uk-UA"/>
        </w:rPr>
        <w:t>75.</w:t>
      </w:r>
    </w:p>
    <w:p w:rsidR="00D047FF" w:rsidRPr="005B108F" w:rsidRDefault="00023277" w:rsidP="005B108F">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288" w:history="1">
        <w:r w:rsidR="00D047FF" w:rsidRPr="005B108F">
          <w:rPr>
            <w:rFonts w:ascii="Times New Roman" w:hAnsi="Times New Roman"/>
            <w:sz w:val="28"/>
            <w:szCs w:val="28"/>
            <w:lang w:val="uk-UA" w:eastAsia="uk-UA"/>
          </w:rPr>
          <w:t>Rai M.F</w:t>
        </w:r>
      </w:hyperlink>
      <w:r w:rsidR="00D047FF" w:rsidRPr="005B108F">
        <w:rPr>
          <w:rFonts w:ascii="Times New Roman" w:hAnsi="Times New Roman"/>
          <w:sz w:val="28"/>
          <w:szCs w:val="28"/>
          <w:lang w:val="uk-UA" w:eastAsia="uk-UA"/>
        </w:rPr>
        <w:t>.</w:t>
      </w:r>
      <w:r w:rsidR="00D047FF" w:rsidRPr="005B108F">
        <w:rPr>
          <w:rFonts w:ascii="Times New Roman" w:hAnsi="Times New Roman"/>
          <w:bCs/>
          <w:kern w:val="36"/>
          <w:sz w:val="28"/>
          <w:szCs w:val="28"/>
          <w:lang w:val="uk-UA" w:eastAsia="uk-UA"/>
        </w:rPr>
        <w:t>Relationship of age and body mass index t</w:t>
      </w:r>
      <w:r w:rsidR="008C3FF4">
        <w:rPr>
          <w:rFonts w:ascii="Times New Roman" w:hAnsi="Times New Roman"/>
          <w:bCs/>
          <w:kern w:val="36"/>
          <w:sz w:val="28"/>
          <w:szCs w:val="28"/>
          <w:lang w:val="uk-UA" w:eastAsia="uk-UA"/>
        </w:rPr>
        <w:t>o the expression of obesity and</w:t>
      </w:r>
      <w:r w:rsidR="008C3FF4">
        <w:rPr>
          <w:rFonts w:ascii="Times New Roman" w:hAnsi="Times New Roman"/>
          <w:bCs/>
          <w:kern w:val="36"/>
          <w:sz w:val="28"/>
          <w:szCs w:val="28"/>
          <w:lang w:val="en-US" w:eastAsia="uk-UA"/>
        </w:rPr>
        <w:t xml:space="preserve"> </w:t>
      </w:r>
      <w:r w:rsidR="00D047FF" w:rsidRPr="005B108F">
        <w:rPr>
          <w:rFonts w:ascii="Times New Roman" w:hAnsi="Times New Roman"/>
          <w:bCs/>
          <w:kern w:val="36"/>
          <w:sz w:val="28"/>
          <w:szCs w:val="28"/>
          <w:lang w:val="uk-UA" w:eastAsia="uk-UA"/>
        </w:rPr>
        <w:t>osteoarthritis-related genes in human meniscus</w:t>
      </w:r>
      <w:r w:rsidR="00D047FF" w:rsidRPr="005B108F">
        <w:rPr>
          <w:rFonts w:ascii="Times New Roman" w:hAnsi="Times New Roman"/>
          <w:bCs/>
          <w:kern w:val="36"/>
          <w:sz w:val="28"/>
          <w:szCs w:val="28"/>
          <w:lang w:val="en-US" w:eastAsia="uk-UA"/>
        </w:rPr>
        <w:t xml:space="preserve"> / </w:t>
      </w:r>
      <w:hyperlink r:id="rId289" w:history="1">
        <w:r w:rsidR="00D047FF" w:rsidRPr="005B108F">
          <w:rPr>
            <w:rFonts w:ascii="Times New Roman" w:hAnsi="Times New Roman"/>
            <w:sz w:val="28"/>
            <w:szCs w:val="28"/>
            <w:lang w:val="uk-UA" w:eastAsia="uk-UA"/>
          </w:rPr>
          <w:t>M</w:t>
        </w:r>
        <w:r w:rsidR="00D047FF" w:rsidRPr="005B108F">
          <w:rPr>
            <w:rFonts w:ascii="Times New Roman" w:hAnsi="Times New Roman"/>
            <w:sz w:val="28"/>
            <w:szCs w:val="28"/>
            <w:lang w:val="en-US" w:eastAsia="uk-UA"/>
          </w:rPr>
          <w:t>.</w:t>
        </w:r>
        <w:r w:rsidR="00D047FF" w:rsidRPr="005B108F">
          <w:rPr>
            <w:rFonts w:ascii="Times New Roman" w:hAnsi="Times New Roman"/>
            <w:sz w:val="28"/>
            <w:szCs w:val="28"/>
            <w:lang w:val="uk-UA" w:eastAsia="uk-UA"/>
          </w:rPr>
          <w:t>F</w:t>
        </w:r>
      </w:hyperlink>
      <w:r w:rsidR="00D047FF" w:rsidRPr="005B108F">
        <w:rPr>
          <w:rFonts w:ascii="Times New Roman" w:hAnsi="Times New Roman"/>
          <w:sz w:val="28"/>
          <w:szCs w:val="28"/>
          <w:lang w:val="en-US" w:eastAsia="uk-UA"/>
        </w:rPr>
        <w:t>.</w:t>
      </w:r>
      <w:r w:rsidR="00D047FF" w:rsidRPr="005B108F">
        <w:rPr>
          <w:rFonts w:ascii="Times New Roman" w:hAnsi="Times New Roman"/>
          <w:sz w:val="28"/>
          <w:szCs w:val="28"/>
          <w:lang w:val="uk-UA" w:eastAsia="uk-UA"/>
        </w:rPr>
        <w:t xml:space="preserve"> Rai, </w:t>
      </w:r>
      <w:hyperlink r:id="rId290" w:history="1">
        <w:r w:rsidR="00D047FF" w:rsidRPr="005B108F">
          <w:rPr>
            <w:rFonts w:ascii="Times New Roman" w:hAnsi="Times New Roman"/>
            <w:sz w:val="28"/>
            <w:szCs w:val="28"/>
            <w:lang w:val="uk-UA" w:eastAsia="uk-UA"/>
          </w:rPr>
          <w:t>L</w:t>
        </w:r>
        <w:r w:rsidR="00D047FF" w:rsidRPr="005B108F">
          <w:rPr>
            <w:rFonts w:ascii="Times New Roman" w:hAnsi="Times New Roman"/>
            <w:sz w:val="28"/>
            <w:szCs w:val="28"/>
            <w:lang w:val="en-US" w:eastAsia="uk-UA"/>
          </w:rPr>
          <w:t>.</w:t>
        </w:r>
        <w:r w:rsidR="00D047FF" w:rsidRPr="005B108F">
          <w:rPr>
            <w:rFonts w:ascii="Times New Roman" w:hAnsi="Times New Roman"/>
            <w:sz w:val="28"/>
            <w:szCs w:val="28"/>
            <w:lang w:val="uk-UA" w:eastAsia="uk-UA"/>
          </w:rPr>
          <w:t>J</w:t>
        </w:r>
      </w:hyperlink>
      <w:r w:rsidR="00D047FF" w:rsidRPr="005B108F">
        <w:rPr>
          <w:rFonts w:ascii="Times New Roman" w:hAnsi="Times New Roman"/>
          <w:sz w:val="28"/>
          <w:szCs w:val="28"/>
          <w:lang w:val="en-US" w:eastAsia="uk-UA"/>
        </w:rPr>
        <w:t>.</w:t>
      </w:r>
      <w:r w:rsidR="00D047FF" w:rsidRPr="005B108F">
        <w:rPr>
          <w:rFonts w:ascii="Times New Roman" w:hAnsi="Times New Roman"/>
          <w:sz w:val="28"/>
          <w:szCs w:val="28"/>
          <w:lang w:val="uk-UA" w:eastAsia="uk-UA"/>
        </w:rPr>
        <w:t xml:space="preserve"> Sandell</w:t>
      </w:r>
      <w:r w:rsidR="008C3FF4">
        <w:rPr>
          <w:rFonts w:ascii="Times New Roman" w:hAnsi="Times New Roman"/>
          <w:sz w:val="28"/>
          <w:szCs w:val="28"/>
          <w:lang w:val="en-US" w:eastAsia="uk-UA"/>
        </w:rPr>
        <w:t xml:space="preserve"> </w:t>
      </w:r>
      <w:r w:rsidR="00D047FF" w:rsidRPr="005B108F">
        <w:rPr>
          <w:rFonts w:ascii="Times New Roman" w:hAnsi="Times New Roman"/>
          <w:noProof/>
          <w:snapToGrid w:val="0"/>
          <w:sz w:val="28"/>
          <w:szCs w:val="28"/>
          <w:lang w:val="en-US" w:eastAsia="ru-RU"/>
        </w:rPr>
        <w:t>[et al.]</w:t>
      </w:r>
      <w:r w:rsidR="00D047FF" w:rsidRPr="005B108F">
        <w:rPr>
          <w:rFonts w:ascii="Times New Roman" w:hAnsi="Times New Roman"/>
          <w:bCs/>
          <w:kern w:val="36"/>
          <w:sz w:val="28"/>
          <w:szCs w:val="28"/>
          <w:lang w:val="en-US" w:eastAsia="uk-UA"/>
        </w:rPr>
        <w:t xml:space="preserve">// </w:t>
      </w:r>
      <w:hyperlink r:id="rId291" w:tooltip="International journal of obesity (2005)." w:history="1">
        <w:r w:rsidR="00D047FF" w:rsidRPr="005B108F">
          <w:rPr>
            <w:rFonts w:ascii="Times New Roman" w:hAnsi="Times New Roman"/>
            <w:sz w:val="28"/>
            <w:szCs w:val="28"/>
            <w:lang w:val="uk-UA" w:eastAsia="uk-UA"/>
          </w:rPr>
          <w:t>Int</w:t>
        </w:r>
        <w:r w:rsidR="00D047FF" w:rsidRPr="005B108F">
          <w:rPr>
            <w:rFonts w:ascii="Times New Roman" w:hAnsi="Times New Roman"/>
            <w:sz w:val="28"/>
            <w:szCs w:val="28"/>
            <w:lang w:val="en-US" w:eastAsia="uk-UA"/>
          </w:rPr>
          <w:t>.</w:t>
        </w:r>
        <w:r w:rsidR="00D047FF" w:rsidRPr="005B108F">
          <w:rPr>
            <w:rFonts w:ascii="Times New Roman" w:hAnsi="Times New Roman"/>
            <w:sz w:val="28"/>
            <w:szCs w:val="28"/>
            <w:lang w:val="uk-UA" w:eastAsia="uk-UA"/>
          </w:rPr>
          <w:t xml:space="preserve"> J</w:t>
        </w:r>
        <w:r w:rsidR="00D047FF" w:rsidRPr="005B108F">
          <w:rPr>
            <w:rFonts w:ascii="Times New Roman" w:hAnsi="Times New Roman"/>
            <w:sz w:val="28"/>
            <w:szCs w:val="28"/>
            <w:lang w:val="en-US" w:eastAsia="uk-UA"/>
          </w:rPr>
          <w:t>.</w:t>
        </w:r>
        <w:r w:rsidR="00D047FF" w:rsidRPr="005B108F">
          <w:rPr>
            <w:rFonts w:ascii="Times New Roman" w:hAnsi="Times New Roman"/>
            <w:sz w:val="28"/>
            <w:szCs w:val="28"/>
            <w:lang w:val="uk-UA" w:eastAsia="uk-UA"/>
          </w:rPr>
          <w:t xml:space="preserve"> Obes</w:t>
        </w:r>
        <w:r w:rsidR="00D047FF" w:rsidRPr="005B108F">
          <w:rPr>
            <w:rFonts w:ascii="Times New Roman" w:hAnsi="Times New Roman"/>
            <w:sz w:val="28"/>
            <w:szCs w:val="28"/>
            <w:lang w:val="en-US" w:eastAsia="uk-UA"/>
          </w:rPr>
          <w:t>.</w:t>
        </w:r>
        <w:r w:rsidR="00D047FF" w:rsidRPr="005B108F">
          <w:rPr>
            <w:rFonts w:ascii="Times New Roman" w:hAnsi="Times New Roman"/>
            <w:sz w:val="28"/>
            <w:szCs w:val="28"/>
            <w:lang w:val="uk-UA" w:eastAsia="uk-UA"/>
          </w:rPr>
          <w:t xml:space="preserve"> (Lond).</w:t>
        </w:r>
      </w:hyperlink>
      <w:r w:rsidR="00D047FF" w:rsidRPr="005B108F">
        <w:rPr>
          <w:rFonts w:ascii="Times New Roman" w:hAnsi="Times New Roman"/>
          <w:sz w:val="28"/>
          <w:szCs w:val="28"/>
          <w:lang w:val="uk-UA" w:eastAsia="uk-UA"/>
        </w:rPr>
        <w:t> </w:t>
      </w:r>
      <w:r w:rsidR="00D047FF" w:rsidRPr="005B108F">
        <w:rPr>
          <w:rFonts w:ascii="Times New Roman" w:hAnsi="Times New Roman"/>
          <w:sz w:val="28"/>
          <w:szCs w:val="28"/>
          <w:lang w:val="en-US" w:eastAsia="uk-UA"/>
        </w:rPr>
        <w:t xml:space="preserve">- </w:t>
      </w:r>
      <w:r w:rsidR="00D047FF" w:rsidRPr="005B108F">
        <w:rPr>
          <w:rFonts w:ascii="Times New Roman" w:hAnsi="Times New Roman"/>
          <w:sz w:val="28"/>
          <w:szCs w:val="28"/>
          <w:lang w:val="uk-UA" w:eastAsia="uk-UA"/>
        </w:rPr>
        <w:t>2013</w:t>
      </w:r>
      <w:r w:rsidR="00D047FF" w:rsidRPr="005B108F">
        <w:rPr>
          <w:rFonts w:ascii="Times New Roman" w:hAnsi="Times New Roman"/>
          <w:sz w:val="28"/>
          <w:szCs w:val="28"/>
          <w:lang w:val="en-US" w:eastAsia="uk-UA"/>
        </w:rPr>
        <w:t xml:space="preserve">. </w:t>
      </w:r>
      <w:r w:rsidR="00D047FF" w:rsidRPr="005B108F">
        <w:rPr>
          <w:rFonts w:ascii="Times New Roman" w:hAnsi="Times New Roman"/>
          <w:noProof/>
          <w:snapToGrid w:val="0"/>
          <w:sz w:val="28"/>
          <w:szCs w:val="28"/>
          <w:lang w:val="en-US"/>
        </w:rPr>
        <w:t>-</w:t>
      </w:r>
      <w:r w:rsidR="00D047FF" w:rsidRPr="005B108F">
        <w:rPr>
          <w:rFonts w:ascii="Times New Roman" w:hAnsi="Times New Roman"/>
          <w:noProof/>
          <w:snapToGrid w:val="0"/>
          <w:sz w:val="28"/>
          <w:szCs w:val="28"/>
          <w:lang w:val="uk-UA"/>
        </w:rPr>
        <w:t xml:space="preserve"> Vol. 37</w:t>
      </w:r>
      <w:r w:rsidR="00D047FF" w:rsidRPr="005B108F">
        <w:rPr>
          <w:rFonts w:ascii="Times New Roman" w:hAnsi="Times New Roman"/>
          <w:sz w:val="28"/>
          <w:szCs w:val="28"/>
          <w:lang w:val="en-US" w:eastAsia="uk-UA"/>
        </w:rPr>
        <w:t xml:space="preserve">. - S. </w:t>
      </w:r>
      <w:r w:rsidR="00D047FF" w:rsidRPr="005B108F">
        <w:rPr>
          <w:rFonts w:ascii="Times New Roman" w:hAnsi="Times New Roman"/>
          <w:sz w:val="28"/>
          <w:szCs w:val="28"/>
          <w:lang w:val="uk-UA" w:eastAsia="uk-UA"/>
        </w:rPr>
        <w:t>9</w:t>
      </w:r>
      <w:r w:rsidR="00D047FF" w:rsidRPr="005B108F">
        <w:rPr>
          <w:rFonts w:ascii="Times New Roman" w:hAnsi="Times New Roman"/>
          <w:sz w:val="28"/>
          <w:szCs w:val="28"/>
          <w:lang w:val="en-US" w:eastAsia="uk-UA"/>
        </w:rPr>
        <w:t xml:space="preserve">. - P. </w:t>
      </w:r>
      <w:r w:rsidR="00D047FF" w:rsidRPr="005B108F">
        <w:rPr>
          <w:rFonts w:ascii="Times New Roman" w:hAnsi="Times New Roman"/>
          <w:sz w:val="28"/>
          <w:szCs w:val="28"/>
          <w:lang w:val="uk-UA" w:eastAsia="uk-UA"/>
        </w:rPr>
        <w:t>1238-</w:t>
      </w:r>
      <w:r w:rsidR="00D047FF" w:rsidRPr="005B108F">
        <w:rPr>
          <w:rFonts w:ascii="Times New Roman" w:hAnsi="Times New Roman"/>
          <w:sz w:val="28"/>
          <w:szCs w:val="28"/>
          <w:lang w:val="en-US" w:eastAsia="uk-UA"/>
        </w:rPr>
        <w:t>12</w:t>
      </w:r>
      <w:r w:rsidR="00D047FF" w:rsidRPr="005B108F">
        <w:rPr>
          <w:rFonts w:ascii="Times New Roman" w:hAnsi="Times New Roman"/>
          <w:sz w:val="28"/>
          <w:szCs w:val="28"/>
          <w:lang w:val="uk-UA" w:eastAsia="uk-UA"/>
        </w:rPr>
        <w:t>46.</w:t>
      </w:r>
    </w:p>
    <w:p w:rsidR="00D047FF" w:rsidRPr="008C3D5E" w:rsidRDefault="00023277"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hyperlink r:id="rId292" w:history="1">
        <w:r w:rsidR="00D047FF" w:rsidRPr="008C3D5E">
          <w:rPr>
            <w:rFonts w:ascii="Times New Roman" w:hAnsi="Times New Roman"/>
            <w:sz w:val="28"/>
            <w:szCs w:val="28"/>
            <w:lang w:val="en-US"/>
          </w:rPr>
          <w:t>Ramonda R</w:t>
        </w:r>
      </w:hyperlink>
      <w:r w:rsidR="00D047FF" w:rsidRPr="008C3D5E">
        <w:rPr>
          <w:rFonts w:ascii="Times New Roman" w:hAnsi="Times New Roman"/>
          <w:sz w:val="28"/>
          <w:szCs w:val="28"/>
          <w:lang w:val="en-US"/>
        </w:rPr>
        <w:t>. The controversial relation</w:t>
      </w:r>
      <w:r w:rsidR="008C3FF4">
        <w:rPr>
          <w:rFonts w:ascii="Times New Roman" w:hAnsi="Times New Roman"/>
          <w:sz w:val="28"/>
          <w:szCs w:val="28"/>
          <w:lang w:val="en-US"/>
        </w:rPr>
        <w:t xml:space="preserve">ship between osteoarthritis and </w:t>
      </w:r>
      <w:r w:rsidR="00D047FF" w:rsidRPr="008C3D5E">
        <w:rPr>
          <w:rFonts w:ascii="Times New Roman" w:hAnsi="Times New Roman"/>
          <w:sz w:val="28"/>
          <w:szCs w:val="28"/>
          <w:lang w:val="en-US"/>
        </w:rPr>
        <w:t>osteoporosis: an update on hand subtypes</w:t>
      </w:r>
      <w:r w:rsidR="008C3FF4">
        <w:rPr>
          <w:rFonts w:ascii="Times New Roman" w:hAnsi="Times New Roman"/>
          <w:sz w:val="28"/>
          <w:szCs w:val="28"/>
          <w:lang w:val="en-US"/>
        </w:rPr>
        <w:t xml:space="preserve"> </w:t>
      </w:r>
      <w:hyperlink r:id="rId293" w:history="1">
        <w:r w:rsidR="00D047FF" w:rsidRPr="008C3D5E">
          <w:rPr>
            <w:rFonts w:ascii="Times New Roman" w:hAnsi="Times New Roman"/>
            <w:sz w:val="28"/>
            <w:szCs w:val="28"/>
            <w:lang w:val="uk-UA"/>
          </w:rPr>
          <w:t xml:space="preserve">/ </w:t>
        </w:r>
        <w:r w:rsidR="00D047FF" w:rsidRPr="008C3D5E">
          <w:rPr>
            <w:rFonts w:ascii="Times New Roman" w:hAnsi="Times New Roman"/>
            <w:sz w:val="28"/>
            <w:szCs w:val="28"/>
            <w:lang w:val="en-US"/>
          </w:rPr>
          <w:t>R</w:t>
        </w:r>
      </w:hyperlink>
      <w:r w:rsidR="00D047FF" w:rsidRPr="008C3D5E">
        <w:rPr>
          <w:rFonts w:ascii="Times New Roman" w:hAnsi="Times New Roman"/>
          <w:sz w:val="28"/>
          <w:szCs w:val="28"/>
          <w:lang w:val="en-US"/>
        </w:rPr>
        <w:t>. Ramonda, </w:t>
      </w:r>
      <w:hyperlink r:id="rId294" w:history="1">
        <w:r w:rsidR="00D047FF" w:rsidRPr="008C3D5E">
          <w:rPr>
            <w:rFonts w:ascii="Times New Roman" w:hAnsi="Times New Roman"/>
            <w:sz w:val="28"/>
            <w:szCs w:val="28"/>
            <w:lang w:val="en-US"/>
          </w:rPr>
          <w:t>L</w:t>
        </w:r>
      </w:hyperlink>
      <w:r w:rsidR="00D047FF" w:rsidRPr="008C3D5E">
        <w:rPr>
          <w:rFonts w:ascii="Times New Roman" w:hAnsi="Times New Roman"/>
          <w:sz w:val="28"/>
          <w:szCs w:val="28"/>
          <w:lang w:val="en-US"/>
        </w:rPr>
        <w:t>. Sartori [et al.]</w:t>
      </w:r>
      <w:r w:rsidR="00D047FF" w:rsidRPr="008C3D5E">
        <w:rPr>
          <w:rFonts w:ascii="Times New Roman" w:hAnsi="Times New Roman"/>
          <w:sz w:val="28"/>
          <w:szCs w:val="28"/>
          <w:lang w:val="uk-UA"/>
        </w:rPr>
        <w:t xml:space="preserve"> //</w:t>
      </w:r>
      <w:r w:rsidR="008C3FF4">
        <w:rPr>
          <w:rFonts w:ascii="Times New Roman" w:hAnsi="Times New Roman"/>
          <w:sz w:val="28"/>
          <w:szCs w:val="28"/>
          <w:lang w:val="en-US"/>
        </w:rPr>
        <w:t xml:space="preserve"> </w:t>
      </w:r>
      <w:hyperlink r:id="rId295" w:tooltip="International journal of rheumatic diseases." w:history="1">
        <w:r w:rsidR="00D047FF" w:rsidRPr="008C3D5E">
          <w:rPr>
            <w:rFonts w:ascii="Times New Roman" w:hAnsi="Times New Roman"/>
            <w:sz w:val="28"/>
            <w:szCs w:val="28"/>
            <w:lang w:val="uk-UA"/>
          </w:rPr>
          <w:t>Int. J. Rheum. Dis.</w:t>
        </w:r>
      </w:hyperlink>
      <w:r w:rsidR="00D047FF" w:rsidRPr="008C3D5E">
        <w:rPr>
          <w:rFonts w:ascii="Times New Roman" w:hAnsi="Times New Roman"/>
          <w:sz w:val="28"/>
          <w:szCs w:val="28"/>
          <w:lang w:val="uk-UA"/>
        </w:rPr>
        <w:t xml:space="preserve"> - 2016. </w:t>
      </w:r>
      <w:r w:rsidR="00D047FF" w:rsidRPr="008C3D5E">
        <w:rPr>
          <w:rFonts w:ascii="Times New Roman" w:hAnsi="Times New Roman"/>
          <w:sz w:val="28"/>
          <w:szCs w:val="28"/>
          <w:lang w:val="en-US"/>
        </w:rPr>
        <w:t xml:space="preserve">-Vol. </w:t>
      </w:r>
      <w:r w:rsidR="00D047FF" w:rsidRPr="008C3D5E">
        <w:rPr>
          <w:rFonts w:ascii="Times New Roman" w:hAnsi="Times New Roman"/>
          <w:sz w:val="28"/>
          <w:szCs w:val="28"/>
          <w:lang w:val="uk-UA"/>
        </w:rPr>
        <w:t>10</w:t>
      </w:r>
      <w:r w:rsidR="00D047FF" w:rsidRPr="008C3D5E">
        <w:rPr>
          <w:rFonts w:ascii="Times New Roman" w:hAnsi="Times New Roman"/>
          <w:sz w:val="28"/>
          <w:szCs w:val="28"/>
          <w:lang w:val="en-US"/>
        </w:rPr>
        <w:t>. - P.</w:t>
      </w:r>
      <w:r w:rsidR="00D047FF" w:rsidRPr="008C3D5E">
        <w:rPr>
          <w:rFonts w:ascii="Times New Roman" w:hAnsi="Times New Roman"/>
          <w:sz w:val="28"/>
          <w:szCs w:val="28"/>
          <w:lang w:val="uk-UA"/>
        </w:rPr>
        <w:t xml:space="preserve"> 954-960.</w:t>
      </w:r>
    </w:p>
    <w:p w:rsidR="00D047FF" w:rsidRPr="008C3D5E" w:rsidRDefault="00D047FF"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r w:rsidRPr="008C3D5E">
        <w:rPr>
          <w:rFonts w:ascii="Times New Roman" w:hAnsi="Times New Roman"/>
          <w:noProof/>
          <w:snapToGrid w:val="0"/>
          <w:sz w:val="28"/>
          <w:szCs w:val="28"/>
          <w:lang w:val="uk-UA" w:eastAsia="ru-RU"/>
        </w:rPr>
        <w:t>Riancho J</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A.Epigenetics of Osteoporosis: Critical Analysis of Epigenetic Epidemiology Studies</w:t>
      </w:r>
      <w:r w:rsidRPr="008C3D5E">
        <w:rPr>
          <w:rFonts w:ascii="Times New Roman" w:hAnsi="Times New Roman"/>
          <w:noProof/>
          <w:snapToGrid w:val="0"/>
          <w:sz w:val="28"/>
          <w:szCs w:val="28"/>
          <w:lang w:val="en-US" w:eastAsia="ru-RU"/>
        </w:rPr>
        <w:t xml:space="preserve"> / </w:t>
      </w:r>
      <w:r w:rsidRPr="008C3D5E">
        <w:rPr>
          <w:rFonts w:ascii="Times New Roman" w:hAnsi="Times New Roman"/>
          <w:noProof/>
          <w:snapToGrid w:val="0"/>
          <w:sz w:val="28"/>
          <w:szCs w:val="28"/>
          <w:lang w:val="uk-UA" w:eastAsia="ru-RU"/>
        </w:rPr>
        <w:t>J</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A.Riancho // Curr. Genom. - 2015. - </w:t>
      </w:r>
      <w:r w:rsidRPr="008C3D5E">
        <w:rPr>
          <w:rFonts w:ascii="Times New Roman" w:hAnsi="Times New Roman"/>
          <w:noProof/>
          <w:snapToGrid w:val="0"/>
          <w:sz w:val="28"/>
          <w:szCs w:val="28"/>
          <w:lang w:val="en-US" w:eastAsia="ru-RU"/>
        </w:rPr>
        <w:t>V</w:t>
      </w:r>
      <w:r w:rsidRPr="008C3D5E">
        <w:rPr>
          <w:rFonts w:ascii="Times New Roman" w:hAnsi="Times New Roman"/>
          <w:noProof/>
          <w:snapToGrid w:val="0"/>
          <w:sz w:val="28"/>
          <w:szCs w:val="28"/>
          <w:lang w:val="uk-UA" w:eastAsia="ru-RU"/>
        </w:rPr>
        <w:t xml:space="preserve">.6. - </w:t>
      </w:r>
      <w:r w:rsidRPr="008C3D5E">
        <w:rPr>
          <w:rFonts w:ascii="Times New Roman" w:hAnsi="Times New Roman"/>
          <w:noProof/>
          <w:snapToGrid w:val="0"/>
          <w:sz w:val="28"/>
          <w:szCs w:val="28"/>
          <w:lang w:val="en-US" w:eastAsia="ru-RU"/>
        </w:rPr>
        <w:t>P</w:t>
      </w:r>
      <w:r w:rsidRPr="008C3D5E">
        <w:rPr>
          <w:rFonts w:ascii="Times New Roman" w:hAnsi="Times New Roman"/>
          <w:noProof/>
          <w:snapToGrid w:val="0"/>
          <w:sz w:val="28"/>
          <w:szCs w:val="28"/>
          <w:lang w:val="uk-UA" w:eastAsia="ru-RU"/>
        </w:rPr>
        <w:t>.405-410.</w:t>
      </w:r>
    </w:p>
    <w:p w:rsidR="00D047FF" w:rsidRPr="008C3D5E" w:rsidRDefault="008C3FF4"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r>
        <w:rPr>
          <w:rFonts w:ascii="Times New Roman" w:hAnsi="Times New Roman"/>
          <w:noProof/>
          <w:snapToGrid w:val="0"/>
          <w:sz w:val="28"/>
          <w:szCs w:val="28"/>
          <w:lang w:val="en-US" w:eastAsia="ru-RU"/>
        </w:rPr>
        <w:lastRenderedPageBreak/>
        <w:t xml:space="preserve">Richards J.B. </w:t>
      </w:r>
      <w:r w:rsidR="00D047FF" w:rsidRPr="008C3D5E">
        <w:rPr>
          <w:rFonts w:ascii="Times New Roman" w:hAnsi="Times New Roman"/>
          <w:noProof/>
          <w:snapToGrid w:val="0"/>
          <w:sz w:val="28"/>
          <w:szCs w:val="28"/>
          <w:lang w:val="en-US" w:eastAsia="ru-RU"/>
        </w:rPr>
        <w:t>Collaborative meta-analysis: associations of 150 candidate genes with osteoporosis and osteoporotic fracture / J.B. Richards, F.K. Kavvoura, F. Rivadeneira [et al.] // Ann. Intern. Med. - 2009. - Vol. 151. - P. 528</w:t>
      </w:r>
      <w:r w:rsidR="00D047FF" w:rsidRPr="008C3D5E">
        <w:rPr>
          <w:rFonts w:ascii="Times New Roman" w:hAnsi="Times New Roman"/>
          <w:noProof/>
          <w:snapToGrid w:val="0"/>
          <w:sz w:val="28"/>
          <w:szCs w:val="28"/>
          <w:lang w:val="uk-UA" w:eastAsia="ru-RU"/>
        </w:rPr>
        <w:t>-</w:t>
      </w:r>
      <w:r w:rsidR="00D047FF" w:rsidRPr="008C3D5E">
        <w:rPr>
          <w:rFonts w:ascii="Times New Roman" w:hAnsi="Times New Roman"/>
          <w:noProof/>
          <w:snapToGrid w:val="0"/>
          <w:sz w:val="28"/>
          <w:szCs w:val="28"/>
          <w:lang w:val="en-US" w:eastAsia="ru-RU"/>
        </w:rPr>
        <w:t>537</w:t>
      </w:r>
      <w:r w:rsidR="00D047FF" w:rsidRPr="008C3D5E">
        <w:rPr>
          <w:rFonts w:ascii="Times New Roman" w:hAnsi="Times New Roman"/>
          <w:noProof/>
          <w:snapToGrid w:val="0"/>
          <w:sz w:val="28"/>
          <w:szCs w:val="28"/>
          <w:lang w:val="uk-UA" w:eastAsia="ru-RU"/>
        </w:rPr>
        <w:t>.</w:t>
      </w:r>
    </w:p>
    <w:p w:rsidR="00D047FF" w:rsidRPr="008C3D5E" w:rsidRDefault="00D047FF"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r w:rsidRPr="008C3D5E">
        <w:rPr>
          <w:rFonts w:ascii="Times New Roman" w:hAnsi="Times New Roman"/>
          <w:noProof/>
          <w:snapToGrid w:val="0"/>
          <w:sz w:val="28"/>
          <w:szCs w:val="28"/>
          <w:lang w:val="uk-UA" w:eastAsia="uk-UA"/>
        </w:rPr>
        <w:t>Richette P.</w:t>
      </w:r>
      <w:r w:rsidRPr="008C3D5E">
        <w:rPr>
          <w:rFonts w:ascii="Times New Roman" w:hAnsi="Times New Roman"/>
          <w:noProof/>
          <w:snapToGrid w:val="0"/>
          <w:sz w:val="28"/>
          <w:szCs w:val="28"/>
          <w:lang w:val="uk-UA" w:eastAsia="ru-RU"/>
        </w:rPr>
        <w:t> </w:t>
      </w:r>
      <w:r w:rsidRPr="008C3D5E">
        <w:rPr>
          <w:rFonts w:ascii="Times New Roman" w:hAnsi="Times New Roman"/>
          <w:noProof/>
          <w:snapToGrid w:val="0"/>
          <w:sz w:val="28"/>
          <w:szCs w:val="28"/>
          <w:lang w:val="uk-UA" w:eastAsia="uk-UA"/>
        </w:rPr>
        <w:t xml:space="preserve">Benefits of massive weight loss on symptoms, systemic inflammation and cartilage turnover in obese patients with knee osteoarthritis. Clinical and epidemiological research / P. Richette, C. Poitou, P. Garnero  </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et al.</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 Ann. Rheum. Dis. </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 xml:space="preserve"> 2011. </w:t>
      </w:r>
      <w:r w:rsidRPr="008C3D5E">
        <w:rPr>
          <w:rFonts w:ascii="Times New Roman" w:hAnsi="Times New Roman"/>
          <w:noProof/>
          <w:snapToGrid w:val="0"/>
          <w:sz w:val="28"/>
          <w:szCs w:val="28"/>
          <w:lang w:val="en-IE" w:eastAsia="uk-UA"/>
        </w:rPr>
        <w:t xml:space="preserve">- </w:t>
      </w:r>
      <w:r w:rsidRPr="008C3D5E">
        <w:rPr>
          <w:rFonts w:ascii="Times New Roman" w:hAnsi="Times New Roman"/>
          <w:noProof/>
          <w:snapToGrid w:val="0"/>
          <w:sz w:val="28"/>
          <w:szCs w:val="28"/>
          <w:lang w:val="uk-UA" w:eastAsia="uk-UA"/>
        </w:rPr>
        <w:t xml:space="preserve">Vol. 70. </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 xml:space="preserve"> P. 139</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144.</w:t>
      </w:r>
    </w:p>
    <w:p w:rsidR="00D047FF" w:rsidRPr="008C3D5E" w:rsidRDefault="00D047FF"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r w:rsidRPr="008C3D5E">
        <w:rPr>
          <w:rFonts w:ascii="Times New Roman" w:hAnsi="Times New Roman"/>
          <w:noProof/>
          <w:snapToGrid w:val="0"/>
          <w:sz w:val="28"/>
          <w:szCs w:val="28"/>
          <w:lang w:val="uk-UA" w:eastAsia="ru-RU"/>
        </w:rPr>
        <w:t>Riggs B.L. Osteoporosis: еtiology, diagnosis and management / B.L. Riggs, L.G. Melton</w:t>
      </w:r>
      <w:r w:rsidRPr="008C3D5E">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 xml:space="preserve"> Lippincott: Raven Publisher</w:t>
      </w:r>
      <w:r w:rsidRPr="008C3D5E">
        <w:rPr>
          <w:rFonts w:ascii="Times New Roman" w:hAnsi="Times New Roman"/>
          <w:noProof/>
          <w:snapToGrid w:val="0"/>
          <w:sz w:val="28"/>
          <w:szCs w:val="28"/>
          <w:lang w:val="en-US" w:eastAsia="ru-RU"/>
        </w:rPr>
        <w:t>. -</w:t>
      </w:r>
      <w:r w:rsidRPr="008C3D5E">
        <w:rPr>
          <w:rFonts w:ascii="Times New Roman" w:hAnsi="Times New Roman"/>
          <w:noProof/>
          <w:snapToGrid w:val="0"/>
          <w:sz w:val="28"/>
          <w:szCs w:val="28"/>
          <w:lang w:val="uk-UA" w:eastAsia="ru-RU"/>
        </w:rPr>
        <w:t xml:space="preserve"> 1995. - 524 p.</w:t>
      </w:r>
    </w:p>
    <w:p w:rsidR="00D047FF" w:rsidRPr="008C3D5E" w:rsidRDefault="00023277"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hyperlink r:id="rId296" w:history="1">
        <w:r w:rsidR="00D047FF" w:rsidRPr="008C3D5E">
          <w:rPr>
            <w:rFonts w:ascii="Times New Roman" w:hAnsi="Times New Roman"/>
            <w:noProof/>
            <w:snapToGrid w:val="0"/>
            <w:sz w:val="28"/>
            <w:szCs w:val="28"/>
            <w:lang w:val="uk-UA" w:eastAsia="uk-UA"/>
          </w:rPr>
          <w:t>Rojas-Rodríguez J</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The relationship between the metabolic syndrome and energy-utilization deficit in the pathogenesis of obesity-induced osteoarthritis</w:t>
      </w:r>
      <w:r w:rsidR="00D047FF" w:rsidRPr="008C3D5E">
        <w:rPr>
          <w:rFonts w:ascii="Times New Roman" w:hAnsi="Times New Roman"/>
          <w:bCs/>
          <w:noProof/>
          <w:snapToGrid w:val="0"/>
          <w:kern w:val="36"/>
          <w:sz w:val="28"/>
          <w:szCs w:val="28"/>
          <w:lang w:val="en-IE" w:eastAsia="uk-UA"/>
        </w:rPr>
        <w:t xml:space="preserve"> / </w:t>
      </w:r>
      <w:hyperlink r:id="rId297" w:history="1">
        <w:r w:rsidR="00D047FF" w:rsidRPr="008C3D5E">
          <w:rPr>
            <w:rFonts w:ascii="Times New Roman" w:hAnsi="Times New Roman"/>
            <w:noProof/>
            <w:snapToGrid w:val="0"/>
            <w:sz w:val="28"/>
            <w:szCs w:val="28"/>
            <w:lang w:val="uk-UA" w:eastAsia="uk-UA"/>
          </w:rPr>
          <w:t>J</w:t>
        </w:r>
      </w:hyperlink>
      <w:r w:rsidR="00D047FF" w:rsidRPr="008C3D5E">
        <w:rPr>
          <w:rFonts w:ascii="Times New Roman" w:hAnsi="Times New Roman"/>
          <w:noProof/>
          <w:snapToGrid w:val="0"/>
          <w:sz w:val="28"/>
          <w:szCs w:val="28"/>
          <w:lang w:val="en-US" w:eastAsia="uk-UA"/>
        </w:rPr>
        <w:t>.Rojas-Rodríguez</w:t>
      </w:r>
      <w:r w:rsidR="00D047FF" w:rsidRPr="008C3D5E">
        <w:rPr>
          <w:rFonts w:ascii="Times New Roman" w:hAnsi="Times New Roman"/>
          <w:noProof/>
          <w:snapToGrid w:val="0"/>
          <w:sz w:val="28"/>
          <w:szCs w:val="28"/>
          <w:lang w:val="uk-UA" w:eastAsia="uk-UA"/>
        </w:rPr>
        <w:t>, </w:t>
      </w:r>
      <w:hyperlink r:id="rId298" w:history="1">
        <w:r w:rsidR="00D047FF" w:rsidRPr="008C3D5E">
          <w:rPr>
            <w:rFonts w:ascii="Times New Roman" w:hAnsi="Times New Roman"/>
            <w:noProof/>
            <w:snapToGrid w:val="0"/>
            <w:sz w:val="28"/>
            <w:szCs w:val="28"/>
            <w:lang w:val="uk-UA" w:eastAsia="uk-UA"/>
          </w:rPr>
          <w:t xml:space="preserve"> 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E</w:t>
        </w:r>
      </w:hyperlink>
      <w:r w:rsidR="00D047FF" w:rsidRPr="008C3D5E">
        <w:rPr>
          <w:rFonts w:ascii="Times New Roman" w:hAnsi="Times New Roman"/>
          <w:noProof/>
          <w:snapToGrid w:val="0"/>
          <w:sz w:val="28"/>
          <w:szCs w:val="28"/>
          <w:lang w:val="en-US" w:eastAsia="uk-UA"/>
        </w:rPr>
        <w:t>.Escobar-Linares</w:t>
      </w:r>
      <w:r w:rsidR="00D047FF" w:rsidRPr="008C3D5E">
        <w:rPr>
          <w:rFonts w:ascii="Times New Roman" w:hAnsi="Times New Roman"/>
          <w:noProof/>
          <w:snapToGrid w:val="0"/>
          <w:sz w:val="28"/>
          <w:szCs w:val="28"/>
          <w:lang w:val="uk-UA" w:eastAsia="uk-UA"/>
        </w:rPr>
        <w:t>, </w:t>
      </w:r>
      <w:hyperlink r:id="rId299" w:history="1">
        <w:r w:rsidR="00D047FF" w:rsidRPr="008C3D5E">
          <w:rPr>
            <w:rFonts w:ascii="Times New Roman" w:hAnsi="Times New Roman"/>
            <w:noProof/>
            <w:snapToGrid w:val="0"/>
            <w:sz w:val="28"/>
            <w:szCs w:val="28"/>
            <w:lang w:val="uk-UA" w:eastAsia="uk-UA"/>
          </w:rPr>
          <w:t xml:space="preserve"> M</w:t>
        </w:r>
      </w:hyperlink>
      <w:r w:rsidR="00D047FF" w:rsidRPr="008C3D5E">
        <w:rPr>
          <w:rFonts w:ascii="Times New Roman" w:hAnsi="Times New Roman"/>
          <w:noProof/>
          <w:snapToGrid w:val="0"/>
          <w:sz w:val="28"/>
          <w:szCs w:val="28"/>
          <w:lang w:val="en-US" w:eastAsia="uk-UA"/>
        </w:rPr>
        <w:t>.Garcia-Carrasco</w:t>
      </w:r>
      <w:r w:rsidR="00D047FF" w:rsidRPr="008C3D5E">
        <w:rPr>
          <w:rFonts w:ascii="Times New Roman" w:hAnsi="Times New Roman"/>
          <w:noProof/>
          <w:snapToGrid w:val="0"/>
          <w:sz w:val="28"/>
          <w:szCs w:val="28"/>
          <w:lang w:val="uk-UA" w:eastAsia="uk-UA"/>
        </w:rPr>
        <w:t>, </w:t>
      </w:r>
      <w:hyperlink r:id="rId300" w:history="1">
        <w:r w:rsidR="00D047FF" w:rsidRPr="008C3D5E">
          <w:rPr>
            <w:rFonts w:ascii="Times New Roman" w:hAnsi="Times New Roman"/>
            <w:noProof/>
            <w:snapToGrid w:val="0"/>
            <w:sz w:val="28"/>
            <w:szCs w:val="28"/>
            <w:lang w:val="uk-UA" w:eastAsia="uk-UA"/>
          </w:rPr>
          <w:t>R</w:t>
        </w:r>
        <w:r w:rsidR="00D047FF" w:rsidRPr="008C3D5E">
          <w:rPr>
            <w:rFonts w:ascii="Times New Roman" w:hAnsi="Times New Roman"/>
            <w:noProof/>
            <w:snapToGrid w:val="0"/>
            <w:sz w:val="28"/>
            <w:szCs w:val="28"/>
            <w:lang w:val="en-US" w:eastAsia="uk-UA"/>
          </w:rPr>
          <w:t>.</w:t>
        </w:r>
      </w:hyperlink>
      <w:r w:rsidR="00D047FF" w:rsidRPr="008C3D5E">
        <w:rPr>
          <w:rFonts w:ascii="Times New Roman" w:hAnsi="Times New Roman"/>
          <w:noProof/>
          <w:snapToGrid w:val="0"/>
          <w:sz w:val="28"/>
          <w:szCs w:val="28"/>
          <w:lang w:val="en-US" w:eastAsia="uk-UA"/>
        </w:rPr>
        <w:t xml:space="preserve"> Escárcega [et al.]</w:t>
      </w:r>
      <w:r w:rsidR="00D047FF" w:rsidRPr="008C3D5E">
        <w:rPr>
          <w:rFonts w:ascii="Times New Roman" w:hAnsi="Times New Roman"/>
          <w:bCs/>
          <w:noProof/>
          <w:snapToGrid w:val="0"/>
          <w:kern w:val="36"/>
          <w:sz w:val="28"/>
          <w:szCs w:val="28"/>
          <w:lang w:val="en-IE" w:eastAsia="uk-UA"/>
        </w:rPr>
        <w:t xml:space="preserve"> // </w:t>
      </w:r>
      <w:hyperlink r:id="rId301" w:tooltip="Medical hypotheses." w:history="1">
        <w:r w:rsidR="00D047FF" w:rsidRPr="008C3D5E">
          <w:rPr>
            <w:rFonts w:ascii="Times New Roman" w:hAnsi="Times New Roman"/>
            <w:noProof/>
            <w:snapToGrid w:val="0"/>
            <w:sz w:val="28"/>
            <w:szCs w:val="28"/>
            <w:lang w:val="uk-UA" w:eastAsia="uk-UA"/>
          </w:rPr>
          <w:t>Med</w:t>
        </w:r>
        <w:r w:rsidR="00D047FF" w:rsidRPr="008C3D5E">
          <w:rPr>
            <w:rFonts w:ascii="Times New Roman" w:hAnsi="Times New Roman"/>
            <w:noProof/>
            <w:snapToGrid w:val="0"/>
            <w:sz w:val="28"/>
            <w:szCs w:val="28"/>
            <w:lang w:val="en-US" w:eastAsia="uk-UA"/>
          </w:rPr>
          <w:t>icalh</w:t>
        </w:r>
        <w:r w:rsidR="00D047FF" w:rsidRPr="008C3D5E">
          <w:rPr>
            <w:rFonts w:ascii="Times New Roman" w:hAnsi="Times New Roman"/>
            <w:noProof/>
            <w:snapToGrid w:val="0"/>
            <w:sz w:val="28"/>
            <w:szCs w:val="28"/>
            <w:lang w:val="uk-UA" w:eastAsia="uk-UA"/>
          </w:rPr>
          <w:t>ypotheses.</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2007</w:t>
      </w:r>
      <w:r w:rsidR="00D047FF" w:rsidRPr="008C3D5E">
        <w:rPr>
          <w:rFonts w:ascii="Times New Roman" w:hAnsi="Times New Roman"/>
          <w:noProof/>
          <w:snapToGrid w:val="0"/>
          <w:sz w:val="28"/>
          <w:szCs w:val="28"/>
          <w:lang w:val="en-US" w:eastAsia="uk-UA"/>
        </w:rPr>
        <w:t xml:space="preserve">. - Vol. 69. - P. </w:t>
      </w:r>
      <w:r w:rsidR="00D047FF" w:rsidRPr="008C3D5E">
        <w:rPr>
          <w:rFonts w:ascii="Times New Roman" w:hAnsi="Times New Roman"/>
          <w:noProof/>
          <w:snapToGrid w:val="0"/>
          <w:sz w:val="28"/>
          <w:szCs w:val="28"/>
          <w:lang w:val="uk-UA" w:eastAsia="uk-UA"/>
        </w:rPr>
        <w:t>860-</w:t>
      </w:r>
      <w:r w:rsidR="00D047FF" w:rsidRPr="008C3D5E">
        <w:rPr>
          <w:rFonts w:ascii="Times New Roman" w:hAnsi="Times New Roman"/>
          <w:noProof/>
          <w:snapToGrid w:val="0"/>
          <w:sz w:val="28"/>
          <w:szCs w:val="28"/>
          <w:lang w:val="en-US" w:eastAsia="uk-UA"/>
        </w:rPr>
        <w:t>86</w:t>
      </w:r>
      <w:r w:rsidR="00D047FF" w:rsidRPr="008C3D5E">
        <w:rPr>
          <w:rFonts w:ascii="Times New Roman" w:hAnsi="Times New Roman"/>
          <w:noProof/>
          <w:snapToGrid w:val="0"/>
          <w:sz w:val="28"/>
          <w:szCs w:val="28"/>
          <w:lang w:val="uk-UA" w:eastAsia="uk-UA"/>
        </w:rPr>
        <w:t>8.</w:t>
      </w:r>
    </w:p>
    <w:p w:rsidR="00D047FF" w:rsidRPr="008C3D5E" w:rsidRDefault="00D047FF"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r w:rsidRPr="008C3D5E">
        <w:rPr>
          <w:rFonts w:ascii="Times New Roman" w:hAnsi="Times New Roman"/>
          <w:noProof/>
          <w:snapToGrid w:val="0"/>
          <w:sz w:val="28"/>
          <w:szCs w:val="28"/>
          <w:bdr w:val="none" w:sz="0" w:space="0" w:color="auto" w:frame="1"/>
          <w:lang w:val="en-US" w:eastAsia="uk-UA"/>
        </w:rPr>
        <w:t xml:space="preserve">Russel R.G. Bisphosphonates: the first 40 years / R.G. Russel // </w:t>
      </w:r>
      <w:r w:rsidRPr="008C3D5E">
        <w:rPr>
          <w:rFonts w:ascii="Times New Roman" w:hAnsi="Times New Roman"/>
          <w:noProof/>
          <w:snapToGrid w:val="0"/>
          <w:sz w:val="28"/>
          <w:szCs w:val="28"/>
          <w:bdr w:val="none" w:sz="0" w:space="0" w:color="auto" w:frame="1"/>
          <w:lang w:val="nl-NL" w:eastAsia="uk-UA"/>
        </w:rPr>
        <w:t>Bone. - 2011. - Vol. 49. - S. 1. - P. 2-19.</w:t>
      </w:r>
    </w:p>
    <w:p w:rsidR="00D047FF" w:rsidRPr="008C3D5E" w:rsidRDefault="00D047FF"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r w:rsidRPr="008C3D5E">
        <w:rPr>
          <w:rFonts w:ascii="Times New Roman" w:hAnsi="Times New Roman"/>
          <w:noProof/>
          <w:snapToGrid w:val="0"/>
          <w:sz w:val="28"/>
          <w:szCs w:val="28"/>
          <w:lang w:val="uk-UA" w:eastAsia="ru-RU"/>
        </w:rPr>
        <w:t>Sambrook Ph. Osteoporosis / Ph. Sambrook, C. Cooper // Lancet. - 2006. - Vol. 367. - P. 2010-2018.</w:t>
      </w:r>
    </w:p>
    <w:p w:rsidR="00D047FF" w:rsidRPr="008C3D5E" w:rsidRDefault="00D047FF" w:rsidP="008C3D5E">
      <w:pPr>
        <w:numPr>
          <w:ilvl w:val="0"/>
          <w:numId w:val="10"/>
        </w:numPr>
        <w:shd w:val="clear" w:color="auto" w:fill="FFFFFF"/>
        <w:tabs>
          <w:tab w:val="left" w:pos="0"/>
          <w:tab w:val="left" w:pos="567"/>
        </w:tabs>
        <w:spacing w:after="0" w:line="360" w:lineRule="auto"/>
        <w:ind w:left="0" w:right="-1" w:firstLine="0"/>
        <w:contextualSpacing/>
        <w:jc w:val="both"/>
        <w:rPr>
          <w:rFonts w:ascii="Times New Roman" w:hAnsi="Times New Roman"/>
          <w:sz w:val="28"/>
          <w:szCs w:val="28"/>
          <w:lang w:val="en-US"/>
        </w:rPr>
      </w:pPr>
      <w:r w:rsidRPr="008C3D5E">
        <w:rPr>
          <w:rFonts w:ascii="Times New Roman" w:hAnsi="Times New Roman"/>
          <w:noProof/>
          <w:snapToGrid w:val="0"/>
          <w:sz w:val="28"/>
          <w:szCs w:val="28"/>
          <w:lang w:val="en-US" w:eastAsia="ru-RU"/>
        </w:rPr>
        <w:t>Sarzani</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Renin</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angiotensin</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system</w:t>
      </w:r>
      <w:r w:rsidRPr="008C3D5E">
        <w:rPr>
          <w:rFonts w:ascii="Times New Roman" w:hAnsi="Times New Roman"/>
          <w:noProof/>
          <w:snapToGrid w:val="0"/>
          <w:sz w:val="28"/>
          <w:szCs w:val="28"/>
          <w:lang w:val="uk-UA" w:eastAsia="ru-RU"/>
        </w:rPr>
        <w:t xml:space="preserve">, </w:t>
      </w:r>
      <w:r w:rsidR="00E34453">
        <w:rPr>
          <w:rFonts w:ascii="Times New Roman" w:hAnsi="Times New Roman"/>
          <w:noProof/>
          <w:snapToGrid w:val="0"/>
          <w:sz w:val="28"/>
          <w:szCs w:val="28"/>
          <w:lang w:val="en-US" w:eastAsia="ru-RU"/>
        </w:rPr>
        <w:t>nat</w:t>
      </w:r>
      <w:r w:rsidRPr="008C3D5E">
        <w:rPr>
          <w:rFonts w:ascii="Times New Roman" w:hAnsi="Times New Roman"/>
          <w:noProof/>
          <w:snapToGrid w:val="0"/>
          <w:sz w:val="28"/>
          <w:szCs w:val="28"/>
          <w:lang w:val="en-US" w:eastAsia="ru-RU"/>
        </w:rPr>
        <w:t>riuretic</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peptides</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obesity</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metabolic</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syndrome</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and</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hypertension</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an</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integrated</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view</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in</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human</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US" w:eastAsia="ru-RU"/>
        </w:rPr>
        <w:t>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Sarzani</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F</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Savi</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P</w:t>
      </w:r>
      <w:r w:rsidR="00E34453">
        <w:rPr>
          <w:rFonts w:ascii="Times New Roman" w:hAnsi="Times New Roman"/>
          <w:noProof/>
          <w:snapToGrid w:val="0"/>
          <w:sz w:val="28"/>
          <w:szCs w:val="28"/>
          <w:lang w:val="uk-UA" w:eastAsia="ru-RU"/>
        </w:rPr>
        <w:t>. </w:t>
      </w:r>
      <w:r w:rsidRPr="008C3D5E">
        <w:rPr>
          <w:rFonts w:ascii="Times New Roman" w:hAnsi="Times New Roman"/>
          <w:noProof/>
          <w:snapToGrid w:val="0"/>
          <w:sz w:val="28"/>
          <w:szCs w:val="28"/>
          <w:lang w:val="en-US" w:eastAsia="ru-RU"/>
        </w:rPr>
        <w:t>Dessi</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Fulgheri</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Rappelli</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en-IE" w:eastAsia="ru-RU"/>
        </w:rPr>
        <w:t>J.Hypertens</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w:t>
      </w:r>
      <w:r w:rsidR="00E34453">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uk-UA" w:eastAsia="ru-RU"/>
        </w:rPr>
        <w:t xml:space="preserve">2008.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en-GB" w:eastAsia="ru-RU"/>
        </w:rPr>
        <w:t>Vol</w:t>
      </w:r>
      <w:r w:rsidRPr="008C3D5E">
        <w:rPr>
          <w:rFonts w:ascii="Times New Roman" w:hAnsi="Times New Roman"/>
          <w:noProof/>
          <w:snapToGrid w:val="0"/>
          <w:sz w:val="28"/>
          <w:szCs w:val="28"/>
          <w:lang w:val="uk-UA" w:eastAsia="ru-RU"/>
        </w:rPr>
        <w:t xml:space="preserve">.26.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en-GB" w:eastAsia="ru-RU"/>
        </w:rPr>
        <w:t>P</w:t>
      </w:r>
      <w:r w:rsidRPr="008C3D5E">
        <w:rPr>
          <w:rFonts w:ascii="Times New Roman" w:hAnsi="Times New Roman"/>
          <w:noProof/>
          <w:snapToGrid w:val="0"/>
          <w:sz w:val="28"/>
          <w:szCs w:val="28"/>
          <w:lang w:val="uk-UA" w:eastAsia="ru-RU"/>
        </w:rPr>
        <w:t xml:space="preserve">.831-843.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sz w:val="28"/>
          <w:szCs w:val="28"/>
          <w:shd w:val="clear" w:color="auto" w:fill="FFFFFF"/>
          <w:lang w:val="en-US" w:eastAsia="ru-RU"/>
        </w:rPr>
        <w:t>Senolt L. The level of serum visfatin (PBEF) is associated with total number of B cells in patients with rheumatoid arthritis and decreases following B cell depletion therapy / L. Senolt</w:t>
      </w:r>
      <w:r w:rsidRPr="008C3D5E">
        <w:rPr>
          <w:rFonts w:ascii="Times New Roman" w:hAnsi="Times New Roman"/>
          <w:sz w:val="28"/>
          <w:szCs w:val="28"/>
          <w:shd w:val="clear" w:color="auto" w:fill="FFFFFF"/>
          <w:lang w:val="uk-UA" w:eastAsia="ru-RU"/>
        </w:rPr>
        <w:t>,</w:t>
      </w:r>
      <w:r w:rsidRPr="008C3D5E">
        <w:rPr>
          <w:rFonts w:ascii="Times New Roman" w:hAnsi="Times New Roman"/>
          <w:sz w:val="28"/>
          <w:szCs w:val="28"/>
          <w:shd w:val="clear" w:color="auto" w:fill="FFFFFF"/>
          <w:lang w:val="en-US" w:eastAsia="ru-RU"/>
        </w:rPr>
        <w:t> O. Kry</w:t>
      </w:r>
      <w:r w:rsidRPr="008C3D5E">
        <w:rPr>
          <w:rFonts w:ascii="Times New Roman" w:hAnsi="Times New Roman"/>
          <w:sz w:val="28"/>
          <w:szCs w:val="28"/>
          <w:shd w:val="clear" w:color="auto" w:fill="FFFFFF"/>
          <w:lang w:val="uk-UA" w:eastAsia="ru-RU"/>
        </w:rPr>
        <w:t>š</w:t>
      </w:r>
      <w:r w:rsidRPr="008C3D5E">
        <w:rPr>
          <w:rFonts w:ascii="Times New Roman" w:hAnsi="Times New Roman"/>
          <w:sz w:val="28"/>
          <w:szCs w:val="28"/>
          <w:shd w:val="clear" w:color="auto" w:fill="FFFFFF"/>
          <w:lang w:val="en-US" w:eastAsia="ru-RU"/>
        </w:rPr>
        <w:t>t</w:t>
      </w:r>
      <w:r w:rsidRPr="008C3D5E">
        <w:rPr>
          <w:rFonts w:ascii="Times New Roman" w:hAnsi="Times New Roman"/>
          <w:sz w:val="28"/>
          <w:szCs w:val="28"/>
          <w:shd w:val="clear" w:color="auto" w:fill="FFFFFF"/>
          <w:lang w:val="uk-UA" w:eastAsia="ru-RU"/>
        </w:rPr>
        <w:t>ů</w:t>
      </w:r>
      <w:r w:rsidRPr="008C3D5E">
        <w:rPr>
          <w:rFonts w:ascii="Times New Roman" w:hAnsi="Times New Roman"/>
          <w:sz w:val="28"/>
          <w:szCs w:val="28"/>
          <w:shd w:val="clear" w:color="auto" w:fill="FFFFFF"/>
          <w:lang w:val="en-US" w:eastAsia="ru-RU"/>
        </w:rPr>
        <w:t>fkov</w:t>
      </w:r>
      <w:r w:rsidRPr="008C3D5E">
        <w:rPr>
          <w:rFonts w:ascii="Times New Roman" w:hAnsi="Times New Roman"/>
          <w:sz w:val="28"/>
          <w:szCs w:val="28"/>
          <w:shd w:val="clear" w:color="auto" w:fill="FFFFFF"/>
          <w:lang w:val="uk-UA" w:eastAsia="ru-RU"/>
        </w:rPr>
        <w:t>á,</w:t>
      </w:r>
      <w:r w:rsidRPr="008C3D5E">
        <w:rPr>
          <w:rFonts w:ascii="Times New Roman" w:hAnsi="Times New Roman"/>
          <w:sz w:val="28"/>
          <w:szCs w:val="28"/>
          <w:shd w:val="clear" w:color="auto" w:fill="FFFFFF"/>
          <w:lang w:val="en-US" w:eastAsia="ru-RU"/>
        </w:rPr>
        <w:t> H. Hulejov</w:t>
      </w:r>
      <w:r w:rsidRPr="008C3D5E">
        <w:rPr>
          <w:rFonts w:ascii="Times New Roman" w:hAnsi="Times New Roman"/>
          <w:sz w:val="28"/>
          <w:szCs w:val="28"/>
          <w:shd w:val="clear" w:color="auto" w:fill="FFFFFF"/>
          <w:lang w:val="uk-UA" w:eastAsia="ru-RU"/>
        </w:rPr>
        <w:t>á</w:t>
      </w:r>
      <w:r w:rsidRPr="008C3D5E">
        <w:rPr>
          <w:rFonts w:ascii="Times New Roman" w:hAnsi="Times New Roman"/>
          <w:sz w:val="28"/>
          <w:szCs w:val="28"/>
          <w:shd w:val="clear" w:color="auto" w:fill="FFFFFF"/>
          <w:lang w:val="en-US" w:eastAsia="ru-RU"/>
        </w:rPr>
        <w:t> [et</w:t>
      </w:r>
      <w:r w:rsidR="00E34453">
        <w:rPr>
          <w:rFonts w:ascii="Times New Roman" w:hAnsi="Times New Roman"/>
          <w:sz w:val="28"/>
          <w:szCs w:val="28"/>
          <w:shd w:val="clear" w:color="auto" w:fill="FFFFFF"/>
          <w:lang w:val="en-US" w:eastAsia="ru-RU"/>
        </w:rPr>
        <w:t xml:space="preserve"> </w:t>
      </w:r>
      <w:r w:rsidRPr="008C3D5E">
        <w:rPr>
          <w:rFonts w:ascii="Times New Roman" w:hAnsi="Times New Roman"/>
          <w:sz w:val="28"/>
          <w:szCs w:val="28"/>
          <w:shd w:val="clear" w:color="auto" w:fill="FFFFFF"/>
          <w:lang w:val="en-US" w:eastAsia="ru-RU"/>
        </w:rPr>
        <w:t>al</w:t>
      </w:r>
      <w:r w:rsidRPr="008C3D5E">
        <w:rPr>
          <w:rFonts w:ascii="Times New Roman" w:hAnsi="Times New Roman"/>
          <w:sz w:val="28"/>
          <w:szCs w:val="28"/>
          <w:shd w:val="clear" w:color="auto" w:fill="FFFFFF"/>
          <w:lang w:val="uk-UA" w:eastAsia="ru-RU"/>
        </w:rPr>
        <w:t>.</w:t>
      </w:r>
      <w:r w:rsidRPr="008C3D5E">
        <w:rPr>
          <w:rFonts w:ascii="Times New Roman" w:hAnsi="Times New Roman"/>
          <w:sz w:val="28"/>
          <w:szCs w:val="28"/>
          <w:shd w:val="clear" w:color="auto" w:fill="FFFFFF"/>
          <w:lang w:val="en-US" w:eastAsia="ru-RU"/>
        </w:rPr>
        <w:t>] // Cytokine. - 201</w:t>
      </w:r>
      <w:r w:rsidRPr="008C3D5E">
        <w:rPr>
          <w:rFonts w:ascii="Times New Roman" w:hAnsi="Times New Roman"/>
          <w:sz w:val="28"/>
          <w:szCs w:val="28"/>
          <w:shd w:val="clear" w:color="auto" w:fill="FFFFFF"/>
          <w:lang w:val="uk-UA" w:eastAsia="ru-RU"/>
        </w:rPr>
        <w:t>3</w:t>
      </w:r>
      <w:r w:rsidRPr="008C3D5E">
        <w:rPr>
          <w:rFonts w:ascii="Times New Roman" w:hAnsi="Times New Roman"/>
          <w:sz w:val="28"/>
          <w:szCs w:val="28"/>
          <w:shd w:val="clear" w:color="auto" w:fill="FFFFFF"/>
          <w:lang w:val="en-US" w:eastAsia="ru-RU"/>
        </w:rPr>
        <w:t>. - Vol. 55. - S. 1. - P. 116-121.</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noProof/>
          <w:snapToGrid w:val="0"/>
          <w:sz w:val="28"/>
          <w:szCs w:val="28"/>
          <w:shd w:val="clear" w:color="auto" w:fill="FFFFFF"/>
          <w:lang w:val="en-US" w:eastAsia="ru-RU"/>
        </w:rPr>
        <w:t>Siervo M. In-vivo </w:t>
      </w:r>
      <w:r w:rsidRPr="008C3D5E">
        <w:rPr>
          <w:rFonts w:ascii="Times New Roman" w:hAnsi="Times New Roman"/>
          <w:bCs/>
          <w:noProof/>
          <w:snapToGrid w:val="0"/>
          <w:sz w:val="28"/>
          <w:szCs w:val="28"/>
          <w:shd w:val="clear" w:color="auto" w:fill="FFFFFF"/>
          <w:lang w:val="en-US" w:eastAsia="ru-RU"/>
        </w:rPr>
        <w:t>nitric oxide</w:t>
      </w:r>
      <w:r w:rsidRPr="008C3D5E">
        <w:rPr>
          <w:rFonts w:ascii="Times New Roman" w:hAnsi="Times New Roman"/>
          <w:noProof/>
          <w:snapToGrid w:val="0"/>
          <w:sz w:val="28"/>
          <w:szCs w:val="28"/>
          <w:shd w:val="clear" w:color="auto" w:fill="FFFFFF"/>
          <w:lang w:val="en-US" w:eastAsia="ru-RU"/>
        </w:rPr>
        <w:t> synthesis is reduced in obese </w:t>
      </w:r>
      <w:r w:rsidRPr="008C3D5E">
        <w:rPr>
          <w:rFonts w:ascii="Times New Roman" w:hAnsi="Times New Roman"/>
          <w:bCs/>
          <w:noProof/>
          <w:snapToGrid w:val="0"/>
          <w:sz w:val="28"/>
          <w:szCs w:val="28"/>
          <w:shd w:val="clear" w:color="auto" w:fill="FFFFFF"/>
          <w:lang w:val="en-US" w:eastAsia="ru-RU"/>
        </w:rPr>
        <w:t>patients</w:t>
      </w:r>
      <w:r w:rsidRPr="008C3D5E">
        <w:rPr>
          <w:rFonts w:ascii="Times New Roman" w:hAnsi="Times New Roman"/>
          <w:noProof/>
          <w:snapToGrid w:val="0"/>
          <w:sz w:val="28"/>
          <w:szCs w:val="28"/>
          <w:shd w:val="clear" w:color="auto" w:fill="FFFFFF"/>
          <w:lang w:val="en-US" w:eastAsia="ru-RU"/>
        </w:rPr>
        <w:t> with metabolic syndrome: application of a novel stable is</w:t>
      </w:r>
      <w:r w:rsidR="00E34453">
        <w:rPr>
          <w:rFonts w:ascii="Times New Roman" w:hAnsi="Times New Roman"/>
          <w:noProof/>
          <w:snapToGrid w:val="0"/>
          <w:sz w:val="28"/>
          <w:szCs w:val="28"/>
          <w:shd w:val="clear" w:color="auto" w:fill="FFFFFF"/>
          <w:lang w:val="en-US" w:eastAsia="ru-RU"/>
        </w:rPr>
        <w:t>otopic method / M. Siervo, S.J. </w:t>
      </w:r>
      <w:r w:rsidRPr="008C3D5E">
        <w:rPr>
          <w:rFonts w:ascii="Times New Roman" w:hAnsi="Times New Roman"/>
          <w:noProof/>
          <w:snapToGrid w:val="0"/>
          <w:sz w:val="28"/>
          <w:szCs w:val="28"/>
          <w:shd w:val="clear" w:color="auto" w:fill="FFFFFF"/>
          <w:lang w:val="en-US" w:eastAsia="ru-RU"/>
        </w:rPr>
        <w:t>Jackson, L.J. Bluck // J. Hypertens. - 2011. - Vol. 29. - S. 8. - P. 1515-1527.</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hyperlink r:id="rId302" w:history="1">
        <w:r w:rsidR="00D047FF" w:rsidRPr="008C3D5E">
          <w:rPr>
            <w:rFonts w:ascii="Times New Roman" w:hAnsi="Times New Roman"/>
            <w:noProof/>
            <w:snapToGrid w:val="0"/>
            <w:sz w:val="28"/>
            <w:szCs w:val="28"/>
            <w:lang w:val="en-US" w:eastAsia="ru-RU"/>
          </w:rPr>
          <w:t>Simpkin J.C</w:t>
        </w:r>
      </w:hyperlink>
      <w:r w:rsidR="00D047FF" w:rsidRPr="008C3D5E">
        <w:rPr>
          <w:rFonts w:ascii="Times New Roman" w:hAnsi="Times New Roman"/>
          <w:noProof/>
          <w:snapToGrid w:val="0"/>
          <w:sz w:val="28"/>
          <w:szCs w:val="28"/>
          <w:lang w:val="en-US" w:eastAsia="ru-RU"/>
        </w:rPr>
        <w:t xml:space="preserve">. Apelin-13 and apelin-36 exhibit direct cardioprotective activity against ischemia-reperfusion injury / </w:t>
      </w:r>
      <w:hyperlink r:id="rId303" w:history="1">
        <w:r w:rsidR="00D047FF" w:rsidRPr="008C3D5E">
          <w:rPr>
            <w:rFonts w:ascii="Times New Roman" w:hAnsi="Times New Roman"/>
            <w:noProof/>
            <w:snapToGrid w:val="0"/>
            <w:sz w:val="28"/>
            <w:szCs w:val="28"/>
            <w:lang w:val="en-US" w:eastAsia="ru-RU"/>
          </w:rPr>
          <w:t>J.C</w:t>
        </w:r>
      </w:hyperlink>
      <w:r w:rsidR="00D047FF" w:rsidRPr="008C3D5E">
        <w:rPr>
          <w:rFonts w:ascii="Times New Roman" w:hAnsi="Times New Roman"/>
          <w:noProof/>
          <w:snapToGrid w:val="0"/>
          <w:sz w:val="28"/>
          <w:szCs w:val="28"/>
          <w:lang w:val="en-US" w:eastAsia="ru-RU"/>
        </w:rPr>
        <w:t>. Simpkin, </w:t>
      </w:r>
      <w:hyperlink r:id="rId304" w:history="1">
        <w:r w:rsidR="00D047FF" w:rsidRPr="008C3D5E">
          <w:rPr>
            <w:rFonts w:ascii="Times New Roman" w:hAnsi="Times New Roman"/>
            <w:noProof/>
            <w:snapToGrid w:val="0"/>
            <w:sz w:val="28"/>
            <w:szCs w:val="28"/>
            <w:lang w:val="en-US" w:eastAsia="ru-RU"/>
          </w:rPr>
          <w:t xml:space="preserve"> D.M</w:t>
        </w:r>
      </w:hyperlink>
      <w:r w:rsidR="00D047FF" w:rsidRPr="008C3D5E">
        <w:rPr>
          <w:rFonts w:ascii="Times New Roman" w:hAnsi="Times New Roman"/>
          <w:noProof/>
          <w:snapToGrid w:val="0"/>
          <w:sz w:val="28"/>
          <w:szCs w:val="28"/>
          <w:lang w:val="en-US" w:eastAsia="ru-RU"/>
        </w:rPr>
        <w:t>. Yellon, </w:t>
      </w:r>
      <w:hyperlink r:id="rId305" w:history="1">
        <w:r w:rsidR="00D047FF" w:rsidRPr="008C3D5E">
          <w:rPr>
            <w:rFonts w:ascii="Times New Roman" w:hAnsi="Times New Roman"/>
            <w:noProof/>
            <w:snapToGrid w:val="0"/>
            <w:sz w:val="28"/>
            <w:szCs w:val="28"/>
            <w:lang w:val="en-US" w:eastAsia="ru-RU"/>
          </w:rPr>
          <w:t xml:space="preserve"> S.M</w:t>
        </w:r>
      </w:hyperlink>
      <w:r w:rsidR="00D047FF" w:rsidRPr="008C3D5E">
        <w:rPr>
          <w:rFonts w:ascii="Times New Roman" w:hAnsi="Times New Roman"/>
          <w:noProof/>
          <w:snapToGrid w:val="0"/>
          <w:sz w:val="28"/>
          <w:szCs w:val="28"/>
          <w:lang w:val="en-US" w:eastAsia="ru-RU"/>
        </w:rPr>
        <w:t xml:space="preserve">. Davidson [et al.] // </w:t>
      </w:r>
      <w:hyperlink r:id="rId306" w:tooltip="Basic research in cardiology." w:history="1">
        <w:r w:rsidR="00D047FF" w:rsidRPr="008C3D5E">
          <w:rPr>
            <w:rFonts w:ascii="Times New Roman" w:hAnsi="Times New Roman"/>
            <w:noProof/>
            <w:snapToGrid w:val="0"/>
            <w:sz w:val="28"/>
            <w:szCs w:val="28"/>
            <w:lang w:val="en-US" w:eastAsia="ru-RU"/>
          </w:rPr>
          <w:t>Basic. Res. Cardiol.</w:t>
        </w:r>
      </w:hyperlink>
      <w:r w:rsidR="00D047FF" w:rsidRPr="008C3D5E">
        <w:rPr>
          <w:rFonts w:ascii="Times New Roman" w:hAnsi="Times New Roman"/>
          <w:noProof/>
          <w:snapToGrid w:val="0"/>
          <w:sz w:val="28"/>
          <w:szCs w:val="28"/>
          <w:lang w:val="en-US" w:eastAsia="ru-RU"/>
        </w:rPr>
        <w:t> - 2012. - Vol. 102. - S. 6. - P. 518-528.</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hyperlink r:id="rId307" w:history="1">
        <w:r w:rsidR="00D047FF" w:rsidRPr="008C3D5E">
          <w:rPr>
            <w:rFonts w:ascii="Times New Roman" w:hAnsi="Times New Roman"/>
            <w:noProof/>
            <w:snapToGrid w:val="0"/>
            <w:sz w:val="28"/>
            <w:szCs w:val="28"/>
            <w:lang w:val="en-US" w:eastAsia="ru-RU"/>
          </w:rPr>
          <w:t>Songpatanasilp T</w:t>
        </w:r>
      </w:hyperlink>
      <w:r w:rsidR="00D047FF" w:rsidRPr="008C3D5E">
        <w:rPr>
          <w:rFonts w:ascii="Times New Roman" w:hAnsi="Times New Roman"/>
          <w:noProof/>
          <w:snapToGrid w:val="0"/>
          <w:sz w:val="28"/>
          <w:szCs w:val="28"/>
          <w:lang w:val="en-US" w:eastAsia="ru-RU"/>
        </w:rPr>
        <w:t xml:space="preserve">. Effects of differences in polymorphism of gene encoding enzyme faenesyl diphosphate synthase (FDPS), rs2297480, on bone mineral density and biochemical markers of bone turnover in Thai postmenopausal women / </w:t>
      </w:r>
      <w:hyperlink r:id="rId308" w:history="1">
        <w:r w:rsidR="00D047FF" w:rsidRPr="008C3D5E">
          <w:rPr>
            <w:rFonts w:ascii="Times New Roman" w:hAnsi="Times New Roman"/>
            <w:noProof/>
            <w:snapToGrid w:val="0"/>
            <w:sz w:val="28"/>
            <w:szCs w:val="28"/>
            <w:lang w:val="en-US" w:eastAsia="ru-RU"/>
          </w:rPr>
          <w:t>T</w:t>
        </w:r>
      </w:hyperlink>
      <w:r w:rsidR="00D047FF" w:rsidRPr="008C3D5E">
        <w:rPr>
          <w:rFonts w:ascii="Times New Roman" w:hAnsi="Times New Roman"/>
          <w:noProof/>
          <w:snapToGrid w:val="0"/>
          <w:sz w:val="28"/>
          <w:szCs w:val="28"/>
          <w:lang w:val="en-US" w:eastAsia="ru-RU"/>
        </w:rPr>
        <w:t>. Songpatanasilp, </w:t>
      </w:r>
      <w:hyperlink r:id="rId309" w:history="1">
        <w:r w:rsidR="00D047FF" w:rsidRPr="008C3D5E">
          <w:rPr>
            <w:rFonts w:ascii="Times New Roman" w:hAnsi="Times New Roman"/>
            <w:noProof/>
            <w:snapToGrid w:val="0"/>
            <w:sz w:val="28"/>
            <w:szCs w:val="28"/>
            <w:lang w:val="en-US" w:eastAsia="ru-RU"/>
          </w:rPr>
          <w:t>S</w:t>
        </w:r>
      </w:hyperlink>
      <w:r w:rsidR="00D047FF" w:rsidRPr="008C3D5E">
        <w:rPr>
          <w:rFonts w:ascii="Times New Roman" w:hAnsi="Times New Roman"/>
          <w:noProof/>
          <w:snapToGrid w:val="0"/>
          <w:sz w:val="28"/>
          <w:szCs w:val="28"/>
          <w:lang w:val="en-US" w:eastAsia="ru-RU"/>
        </w:rPr>
        <w:t xml:space="preserve">. Chanprasertyothin // </w:t>
      </w:r>
      <w:hyperlink r:id="rId310" w:tooltip="Journal of the Medical Association of Thailand = Chotmaihet thangphaet." w:history="1">
        <w:r w:rsidR="00D047FF" w:rsidRPr="008C3D5E">
          <w:rPr>
            <w:rFonts w:ascii="Times New Roman" w:hAnsi="Times New Roman"/>
            <w:noProof/>
            <w:snapToGrid w:val="0"/>
            <w:sz w:val="28"/>
            <w:szCs w:val="28"/>
            <w:lang w:val="uk-UA" w:eastAsia="ru-RU"/>
          </w:rPr>
          <w:t>J</w:t>
        </w:r>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uk-UA" w:eastAsia="ru-RU"/>
          </w:rPr>
          <w:t xml:space="preserve"> Med</w:t>
        </w:r>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uk-UA" w:eastAsia="ru-RU"/>
          </w:rPr>
          <w:t xml:space="preserve"> Assoc</w:t>
        </w:r>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uk-UA" w:eastAsia="ru-RU"/>
          </w:rPr>
          <w:t xml:space="preserve"> Thai.</w:t>
        </w:r>
      </w:hyperlink>
      <w:r w:rsidR="00D047FF" w:rsidRPr="008C3D5E">
        <w:rPr>
          <w:rFonts w:ascii="Times New Roman" w:hAnsi="Times New Roman"/>
          <w:noProof/>
          <w:snapToGrid w:val="0"/>
          <w:sz w:val="28"/>
          <w:szCs w:val="28"/>
          <w:lang w:val="uk-UA" w:eastAsia="ru-RU"/>
        </w:rPr>
        <w:t> </w:t>
      </w:r>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uk-UA" w:eastAsia="ru-RU"/>
        </w:rPr>
        <w:t>2011</w:t>
      </w:r>
      <w:r w:rsidR="00D047FF" w:rsidRPr="008C3D5E">
        <w:rPr>
          <w:rFonts w:ascii="Times New Roman" w:hAnsi="Times New Roman"/>
          <w:noProof/>
          <w:snapToGrid w:val="0"/>
          <w:sz w:val="28"/>
          <w:szCs w:val="28"/>
          <w:lang w:val="en-US" w:eastAsia="ru-RU"/>
        </w:rPr>
        <w:t xml:space="preserve">. -Vol. </w:t>
      </w:r>
      <w:r w:rsidR="00D047FF" w:rsidRPr="008C3D5E">
        <w:rPr>
          <w:rFonts w:ascii="Times New Roman" w:hAnsi="Times New Roman"/>
          <w:noProof/>
          <w:snapToGrid w:val="0"/>
          <w:sz w:val="28"/>
          <w:szCs w:val="28"/>
          <w:lang w:val="uk-UA" w:eastAsia="ru-RU"/>
        </w:rPr>
        <w:t>94</w:t>
      </w:r>
      <w:r w:rsidR="00D047FF" w:rsidRPr="008C3D5E">
        <w:rPr>
          <w:rFonts w:ascii="Times New Roman" w:hAnsi="Times New Roman"/>
          <w:noProof/>
          <w:snapToGrid w:val="0"/>
          <w:sz w:val="28"/>
          <w:szCs w:val="28"/>
          <w:lang w:val="en-US" w:eastAsia="ru-RU"/>
        </w:rPr>
        <w:t>. -</w:t>
      </w:r>
      <w:r w:rsidR="00D047FF" w:rsidRPr="008C3D5E">
        <w:rPr>
          <w:rFonts w:ascii="Times New Roman" w:hAnsi="Times New Roman"/>
          <w:noProof/>
          <w:snapToGrid w:val="0"/>
          <w:sz w:val="28"/>
          <w:szCs w:val="28"/>
          <w:lang w:val="uk-UA" w:eastAsia="ru-RU"/>
        </w:rPr>
        <w:t xml:space="preserve"> S</w:t>
      </w:r>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uk-UA" w:eastAsia="ru-RU"/>
        </w:rPr>
        <w:t xml:space="preserve"> 5</w:t>
      </w:r>
      <w:r w:rsidR="00D047FF" w:rsidRPr="008C3D5E">
        <w:rPr>
          <w:rFonts w:ascii="Times New Roman" w:hAnsi="Times New Roman"/>
          <w:noProof/>
          <w:snapToGrid w:val="0"/>
          <w:sz w:val="28"/>
          <w:szCs w:val="28"/>
          <w:lang w:val="en-US" w:eastAsia="ru-RU"/>
        </w:rPr>
        <w:t xml:space="preserve">. - P. </w:t>
      </w:r>
      <w:r w:rsidR="00D047FF" w:rsidRPr="008C3D5E">
        <w:rPr>
          <w:rFonts w:ascii="Times New Roman" w:hAnsi="Times New Roman"/>
          <w:noProof/>
          <w:snapToGrid w:val="0"/>
          <w:sz w:val="28"/>
          <w:szCs w:val="28"/>
          <w:lang w:val="uk-UA" w:eastAsia="ru-RU"/>
        </w:rPr>
        <w:t>38-46.</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noProof/>
          <w:snapToGrid w:val="0"/>
          <w:sz w:val="28"/>
          <w:szCs w:val="28"/>
          <w:lang w:val="uk-UA" w:eastAsia="ru-RU"/>
        </w:rPr>
        <w:t>Sowers M. R. Progression of osteoarthritis of the hand and metacarpal bone loss. A twenty–year follow up of incident cas</w:t>
      </w:r>
      <w:r w:rsidR="00E34453">
        <w:rPr>
          <w:rFonts w:ascii="Times New Roman" w:hAnsi="Times New Roman"/>
          <w:noProof/>
          <w:snapToGrid w:val="0"/>
          <w:sz w:val="28"/>
          <w:szCs w:val="28"/>
          <w:lang w:val="uk-UA" w:eastAsia="ru-RU"/>
        </w:rPr>
        <w:t>es / M. R. Sowers, D. Zobel, L.</w:t>
      </w:r>
      <w:r w:rsidR="00E34453">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 xml:space="preserve">Weissfeld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Arthritis Rheum. - 1991. - Vol. 34. - Р. 36-42. </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hyperlink r:id="rId311" w:history="1">
        <w:r w:rsidR="00D047FF" w:rsidRPr="008C3D5E">
          <w:rPr>
            <w:rFonts w:ascii="Times New Roman" w:hAnsi="Times New Roman"/>
            <w:noProof/>
            <w:snapToGrid w:val="0"/>
            <w:sz w:val="28"/>
            <w:szCs w:val="28"/>
            <w:lang w:val="en-US" w:eastAsia="ru-RU"/>
          </w:rPr>
          <w:t>Suutre S</w:t>
        </w:r>
      </w:hyperlink>
      <w:r w:rsidR="00D047FF" w:rsidRPr="008C3D5E">
        <w:rPr>
          <w:rFonts w:ascii="Times New Roman" w:hAnsi="Times New Roman"/>
          <w:noProof/>
          <w:snapToGrid w:val="0"/>
          <w:sz w:val="28"/>
          <w:szCs w:val="28"/>
          <w:lang w:val="en-US" w:eastAsia="ru-RU"/>
        </w:rPr>
        <w:t xml:space="preserve">. Evaluation of correlation of articular cartilage staining for DDR2 </w:t>
      </w:r>
      <w:r w:rsidR="00E34453">
        <w:rPr>
          <w:rFonts w:ascii="Times New Roman" w:hAnsi="Times New Roman"/>
          <w:noProof/>
          <w:snapToGrid w:val="0"/>
          <w:sz w:val="28"/>
          <w:szCs w:val="28"/>
          <w:lang w:val="en-US" w:eastAsia="ru-RU"/>
        </w:rPr>
        <w:t xml:space="preserve">and </w:t>
      </w:r>
      <w:r w:rsidR="00D047FF" w:rsidRPr="008C3D5E">
        <w:rPr>
          <w:rFonts w:ascii="Times New Roman" w:hAnsi="Times New Roman"/>
          <w:noProof/>
          <w:snapToGrid w:val="0"/>
          <w:sz w:val="28"/>
          <w:szCs w:val="28"/>
          <w:lang w:val="en-US" w:eastAsia="ru-RU"/>
        </w:rPr>
        <w:t>proteoglycans</w:t>
      </w:r>
      <w:r w:rsidR="00E34453">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en-US" w:eastAsia="ru-RU"/>
        </w:rPr>
        <w:t xml:space="preserve">with histological tissue damage and the results of radiographic assessment in patients with early stages of knee osteoarthritis / </w:t>
      </w:r>
      <w:hyperlink r:id="rId312" w:history="1">
        <w:r w:rsidR="00D047FF" w:rsidRPr="008C3D5E">
          <w:rPr>
            <w:rFonts w:ascii="Times New Roman" w:hAnsi="Times New Roman"/>
            <w:noProof/>
            <w:snapToGrid w:val="0"/>
            <w:sz w:val="28"/>
            <w:szCs w:val="28"/>
            <w:lang w:val="en-US" w:eastAsia="ru-RU"/>
          </w:rPr>
          <w:t>S</w:t>
        </w:r>
      </w:hyperlink>
      <w:r w:rsidR="00E34453">
        <w:rPr>
          <w:rFonts w:ascii="Times New Roman" w:hAnsi="Times New Roman"/>
          <w:noProof/>
          <w:snapToGrid w:val="0"/>
          <w:sz w:val="28"/>
          <w:szCs w:val="28"/>
          <w:lang w:val="en-US" w:eastAsia="ru-RU"/>
        </w:rPr>
        <w:t xml:space="preserve">. Suutre, </w:t>
      </w:r>
      <w:hyperlink r:id="rId313" w:history="1">
        <w:r w:rsidR="00D047FF" w:rsidRPr="008C3D5E">
          <w:rPr>
            <w:rFonts w:ascii="Times New Roman" w:hAnsi="Times New Roman"/>
            <w:noProof/>
            <w:snapToGrid w:val="0"/>
            <w:sz w:val="28"/>
            <w:szCs w:val="28"/>
            <w:lang w:val="en-US" w:eastAsia="ru-RU"/>
          </w:rPr>
          <w:t>I</w:t>
        </w:r>
      </w:hyperlink>
      <w:r w:rsidR="00E34453">
        <w:rPr>
          <w:rFonts w:ascii="Times New Roman" w:hAnsi="Times New Roman"/>
          <w:noProof/>
          <w:snapToGrid w:val="0"/>
          <w:sz w:val="28"/>
          <w:szCs w:val="28"/>
          <w:lang w:val="en-US" w:eastAsia="ru-RU"/>
        </w:rPr>
        <w:t>.</w:t>
      </w:r>
      <w:r w:rsidR="00E34453">
        <w:rPr>
          <w:rFonts w:ascii="Times New Roman" w:hAnsi="Times New Roman"/>
          <w:noProof/>
          <w:snapToGrid w:val="0"/>
          <w:sz w:val="28"/>
          <w:szCs w:val="28"/>
          <w:shd w:val="clear" w:color="auto" w:fill="FFFFFF"/>
          <w:lang w:val="en-US" w:eastAsia="ru-RU"/>
        </w:rPr>
        <w:t> </w:t>
      </w:r>
      <w:r w:rsidR="00E34453">
        <w:rPr>
          <w:rFonts w:ascii="Times New Roman" w:hAnsi="Times New Roman"/>
          <w:noProof/>
          <w:snapToGrid w:val="0"/>
          <w:sz w:val="28"/>
          <w:szCs w:val="28"/>
          <w:lang w:val="en-US" w:eastAsia="ru-RU"/>
        </w:rPr>
        <w:t xml:space="preserve">Kerna, </w:t>
      </w:r>
      <w:hyperlink r:id="rId314" w:history="1">
        <w:r w:rsidR="00D047FF" w:rsidRPr="008C3D5E">
          <w:rPr>
            <w:rFonts w:ascii="Times New Roman" w:hAnsi="Times New Roman"/>
            <w:noProof/>
            <w:snapToGrid w:val="0"/>
            <w:sz w:val="28"/>
            <w:szCs w:val="28"/>
            <w:lang w:val="en-US" w:eastAsia="ru-RU"/>
          </w:rPr>
          <w:t>M</w:t>
        </w:r>
      </w:hyperlink>
      <w:r w:rsidR="00E34453">
        <w:rPr>
          <w:rFonts w:ascii="Times New Roman" w:hAnsi="Times New Roman"/>
          <w:noProof/>
          <w:snapToGrid w:val="0"/>
          <w:sz w:val="28"/>
          <w:szCs w:val="28"/>
          <w:lang w:val="en-US" w:eastAsia="ru-RU"/>
        </w:rPr>
        <w:t xml:space="preserve">. Lintrop [et al] </w:t>
      </w:r>
      <w:r w:rsidR="00D047FF" w:rsidRPr="008C3D5E">
        <w:rPr>
          <w:rFonts w:ascii="Times New Roman" w:hAnsi="Times New Roman"/>
          <w:noProof/>
          <w:snapToGrid w:val="0"/>
          <w:sz w:val="28"/>
          <w:szCs w:val="28"/>
          <w:lang w:val="en-US" w:eastAsia="ru-RU"/>
        </w:rPr>
        <w:t xml:space="preserve">// </w:t>
      </w:r>
      <w:hyperlink r:id="rId315" w:tooltip="International journal of clinical and experimental pathology." w:history="1">
        <w:r w:rsidR="00D047FF" w:rsidRPr="008C3D5E">
          <w:rPr>
            <w:rFonts w:ascii="Times New Roman" w:hAnsi="Times New Roman"/>
            <w:noProof/>
            <w:snapToGrid w:val="0"/>
            <w:sz w:val="28"/>
            <w:szCs w:val="28"/>
            <w:lang w:val="en-US" w:eastAsia="ru-RU"/>
          </w:rPr>
          <w:t xml:space="preserve">Int. J. Clin. Exp. </w:t>
        </w:r>
        <w:r w:rsidR="00D047FF" w:rsidRPr="008C3D5E">
          <w:rPr>
            <w:rFonts w:ascii="Times New Roman" w:hAnsi="Times New Roman"/>
            <w:noProof/>
            <w:snapToGrid w:val="0"/>
            <w:sz w:val="28"/>
            <w:szCs w:val="28"/>
            <w:lang w:val="uk-UA" w:eastAsia="ru-RU"/>
          </w:rPr>
          <w:t>Pathol.</w:t>
        </w:r>
      </w:hyperlink>
      <w:r w:rsidR="00D047FF" w:rsidRPr="008C3D5E">
        <w:rPr>
          <w:rFonts w:ascii="Times New Roman" w:hAnsi="Times New Roman"/>
          <w:noProof/>
          <w:snapToGrid w:val="0"/>
          <w:sz w:val="28"/>
          <w:szCs w:val="28"/>
          <w:lang w:val="uk-UA" w:eastAsia="ru-RU"/>
        </w:rPr>
        <w:t> </w:t>
      </w:r>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uk-UA" w:eastAsia="ru-RU"/>
        </w:rPr>
        <w:t>2015</w:t>
      </w:r>
      <w:r w:rsidR="00D047FF" w:rsidRPr="008C3D5E">
        <w:rPr>
          <w:rFonts w:ascii="Times New Roman" w:hAnsi="Times New Roman"/>
          <w:noProof/>
          <w:snapToGrid w:val="0"/>
          <w:sz w:val="28"/>
          <w:szCs w:val="28"/>
          <w:lang w:val="en-US" w:eastAsia="ru-RU"/>
        </w:rPr>
        <w:t xml:space="preserve">. - </w:t>
      </w:r>
      <w:r w:rsidR="00D047FF" w:rsidRPr="008C3D5E">
        <w:rPr>
          <w:rFonts w:ascii="Times New Roman" w:hAnsi="Times New Roman"/>
          <w:noProof/>
          <w:snapToGrid w:val="0"/>
          <w:sz w:val="28"/>
          <w:szCs w:val="28"/>
          <w:lang w:val="uk-UA" w:eastAsia="ru-RU"/>
        </w:rPr>
        <w:t>8</w:t>
      </w:r>
      <w:r w:rsidR="00D047FF" w:rsidRPr="008C3D5E">
        <w:rPr>
          <w:rFonts w:ascii="Times New Roman" w:hAnsi="Times New Roman"/>
          <w:noProof/>
          <w:snapToGrid w:val="0"/>
          <w:sz w:val="28"/>
          <w:szCs w:val="28"/>
          <w:lang w:val="en-US" w:eastAsia="ru-RU"/>
        </w:rPr>
        <w:t xml:space="preserve">. - S. </w:t>
      </w:r>
      <w:r w:rsidR="00D047FF" w:rsidRPr="008C3D5E">
        <w:rPr>
          <w:rFonts w:ascii="Times New Roman" w:hAnsi="Times New Roman"/>
          <w:noProof/>
          <w:snapToGrid w:val="0"/>
          <w:sz w:val="28"/>
          <w:szCs w:val="28"/>
          <w:lang w:val="uk-UA" w:eastAsia="ru-RU"/>
        </w:rPr>
        <w:t>5</w:t>
      </w:r>
      <w:r w:rsidR="00D047FF" w:rsidRPr="008C3D5E">
        <w:rPr>
          <w:rFonts w:ascii="Times New Roman" w:hAnsi="Times New Roman"/>
          <w:noProof/>
          <w:snapToGrid w:val="0"/>
          <w:sz w:val="28"/>
          <w:szCs w:val="28"/>
          <w:lang w:val="en-US" w:eastAsia="ru-RU"/>
        </w:rPr>
        <w:t xml:space="preserve">. - P. </w:t>
      </w:r>
      <w:r w:rsidR="00D047FF" w:rsidRPr="008C3D5E">
        <w:rPr>
          <w:rFonts w:ascii="Times New Roman" w:hAnsi="Times New Roman"/>
          <w:noProof/>
          <w:snapToGrid w:val="0"/>
          <w:sz w:val="28"/>
          <w:szCs w:val="28"/>
          <w:lang w:val="uk-UA" w:eastAsia="ru-RU"/>
        </w:rPr>
        <w:t>5658-</w:t>
      </w:r>
      <w:r w:rsidR="00D047FF" w:rsidRPr="008C3D5E">
        <w:rPr>
          <w:rFonts w:ascii="Times New Roman" w:hAnsi="Times New Roman"/>
          <w:noProof/>
          <w:snapToGrid w:val="0"/>
          <w:sz w:val="28"/>
          <w:szCs w:val="28"/>
          <w:lang w:val="en-US" w:eastAsia="ru-RU"/>
        </w:rPr>
        <w:t>56</w:t>
      </w:r>
      <w:r w:rsidR="00D047FF" w:rsidRPr="008C3D5E">
        <w:rPr>
          <w:rFonts w:ascii="Times New Roman" w:hAnsi="Times New Roman"/>
          <w:noProof/>
          <w:snapToGrid w:val="0"/>
          <w:sz w:val="28"/>
          <w:szCs w:val="28"/>
          <w:lang w:val="uk-UA" w:eastAsia="ru-RU"/>
        </w:rPr>
        <w:t>65.</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noProof/>
          <w:snapToGrid w:val="0"/>
          <w:sz w:val="28"/>
          <w:szCs w:val="28"/>
          <w:lang w:val="uk-UA" w:eastAsia="uk-UA"/>
        </w:rPr>
        <w:t>Swallow D</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 xml:space="preserve">M. </w:t>
      </w:r>
      <w:r w:rsidRPr="008C3D5E">
        <w:rPr>
          <w:rFonts w:ascii="Times New Roman" w:hAnsi="Times New Roman"/>
          <w:iCs/>
          <w:noProof/>
          <w:snapToGrid w:val="0"/>
          <w:sz w:val="28"/>
          <w:szCs w:val="28"/>
          <w:lang w:val="uk-UA" w:eastAsia="uk-UA"/>
        </w:rPr>
        <w:t>Genetics of lactase persistence and lactose intolerance</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 xml:space="preserve"> D</w:t>
      </w:r>
      <w:r w:rsidRPr="008C3D5E">
        <w:rPr>
          <w:rFonts w:ascii="Times New Roman" w:hAnsi="Times New Roman"/>
          <w:noProof/>
          <w:snapToGrid w:val="0"/>
          <w:sz w:val="28"/>
          <w:szCs w:val="28"/>
          <w:lang w:val="en-IE" w:eastAsia="uk-UA"/>
        </w:rPr>
        <w:t>.</w:t>
      </w:r>
      <w:r w:rsidRPr="008C3D5E">
        <w:rPr>
          <w:rFonts w:ascii="Times New Roman" w:hAnsi="Times New Roman"/>
          <w:noProof/>
          <w:snapToGrid w:val="0"/>
          <w:sz w:val="28"/>
          <w:szCs w:val="28"/>
          <w:lang w:val="uk-UA" w:eastAsia="uk-UA"/>
        </w:rPr>
        <w:t>M. Swallow</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 xml:space="preserve"> Annu</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Rev</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Genet</w:t>
      </w:r>
      <w:r w:rsidRPr="008C3D5E">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2003</w:t>
      </w:r>
      <w:r w:rsidRPr="008C3D5E">
        <w:rPr>
          <w:rFonts w:ascii="Times New Roman" w:hAnsi="Times New Roman"/>
          <w:noProof/>
          <w:snapToGrid w:val="0"/>
          <w:sz w:val="28"/>
          <w:szCs w:val="28"/>
          <w:lang w:val="en-US" w:eastAsia="uk-UA"/>
        </w:rPr>
        <w:t xml:space="preserve">. - Vol. </w:t>
      </w:r>
      <w:r w:rsidRPr="008C3D5E">
        <w:rPr>
          <w:rFonts w:ascii="Times New Roman" w:hAnsi="Times New Roman"/>
          <w:noProof/>
          <w:snapToGrid w:val="0"/>
          <w:sz w:val="28"/>
          <w:szCs w:val="28"/>
          <w:lang w:val="uk-UA" w:eastAsia="uk-UA"/>
        </w:rPr>
        <w:t>37</w:t>
      </w:r>
      <w:r w:rsidRPr="008C3D5E">
        <w:rPr>
          <w:rFonts w:ascii="Times New Roman" w:hAnsi="Times New Roman"/>
          <w:noProof/>
          <w:snapToGrid w:val="0"/>
          <w:sz w:val="28"/>
          <w:szCs w:val="28"/>
          <w:lang w:val="en-US" w:eastAsia="uk-UA"/>
        </w:rPr>
        <w:t xml:space="preserve">. - P. </w:t>
      </w:r>
      <w:r w:rsidRPr="008C3D5E">
        <w:rPr>
          <w:rFonts w:ascii="Times New Roman" w:hAnsi="Times New Roman"/>
          <w:noProof/>
          <w:snapToGrid w:val="0"/>
          <w:sz w:val="28"/>
          <w:szCs w:val="28"/>
          <w:lang w:val="uk-UA" w:eastAsia="uk-UA"/>
        </w:rPr>
        <w:t>197</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219.</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noProof/>
          <w:snapToGrid w:val="0"/>
          <w:sz w:val="28"/>
          <w:szCs w:val="28"/>
          <w:lang w:val="en-US" w:eastAsia="ru-RU"/>
        </w:rPr>
        <w:t xml:space="preserve">Szokodi I. Apelin, the Novel Endogenous Ligand of the Orphan Receptor APJ, Regulates Cardiac Contractility / I. Szokodi, P. Tavi, G. Földes [et al.] // Circulation Research. - 2012. - Vol. 91. - P. 434-440. </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hyperlink r:id="rId316" w:history="1">
        <w:r w:rsidR="00D047FF" w:rsidRPr="008C3D5E">
          <w:rPr>
            <w:rFonts w:ascii="Times New Roman" w:hAnsi="Times New Roman"/>
            <w:noProof/>
            <w:snapToGrid w:val="0"/>
            <w:sz w:val="28"/>
            <w:szCs w:val="28"/>
            <w:lang w:val="uk-UA" w:eastAsia="uk-UA"/>
          </w:rPr>
          <w:t>Tarner I</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Osteometabolic and osteogenetic pattern of Turkish immigrants in Germany</w:t>
      </w:r>
      <w:r w:rsidR="00D047FF" w:rsidRPr="008C3D5E">
        <w:rPr>
          <w:rFonts w:ascii="Times New Roman" w:hAnsi="Times New Roman"/>
          <w:bCs/>
          <w:noProof/>
          <w:snapToGrid w:val="0"/>
          <w:kern w:val="36"/>
          <w:sz w:val="28"/>
          <w:szCs w:val="28"/>
          <w:lang w:val="en-US" w:eastAsia="uk-UA"/>
        </w:rPr>
        <w:t xml:space="preserve"> / </w:t>
      </w:r>
      <w:hyperlink r:id="rId317" w:history="1">
        <w:r w:rsidR="00D047FF" w:rsidRPr="008C3D5E">
          <w:rPr>
            <w:rFonts w:ascii="Times New Roman" w:hAnsi="Times New Roman"/>
            <w:noProof/>
            <w:snapToGrid w:val="0"/>
            <w:sz w:val="28"/>
            <w:szCs w:val="28"/>
            <w:lang w:val="uk-UA" w:eastAsia="uk-UA"/>
          </w:rPr>
          <w:t>I</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en-US" w:eastAsia="uk-UA"/>
        </w:rPr>
        <w:t>.Tarner</w:t>
      </w:r>
      <w:r w:rsidR="00D047FF" w:rsidRPr="008C3D5E">
        <w:rPr>
          <w:rFonts w:ascii="Times New Roman" w:hAnsi="Times New Roman"/>
          <w:noProof/>
          <w:snapToGrid w:val="0"/>
          <w:sz w:val="28"/>
          <w:szCs w:val="28"/>
          <w:lang w:val="uk-UA" w:eastAsia="uk-UA"/>
        </w:rPr>
        <w:t>, </w:t>
      </w:r>
      <w:hyperlink r:id="rId318" w:history="1">
        <w:r w:rsidR="00D047FF" w:rsidRPr="008C3D5E">
          <w:rPr>
            <w:rFonts w:ascii="Times New Roman" w:hAnsi="Times New Roman"/>
            <w:noProof/>
            <w:snapToGrid w:val="0"/>
            <w:sz w:val="28"/>
            <w:szCs w:val="28"/>
            <w:lang w:val="uk-UA" w:eastAsia="uk-UA"/>
          </w:rPr>
          <w:t xml:space="preserve"> 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Z</w:t>
        </w:r>
      </w:hyperlink>
      <w:r w:rsidR="00D047FF" w:rsidRPr="008C3D5E">
        <w:rPr>
          <w:rFonts w:ascii="Times New Roman" w:hAnsi="Times New Roman"/>
          <w:noProof/>
          <w:snapToGrid w:val="0"/>
          <w:sz w:val="28"/>
          <w:szCs w:val="28"/>
          <w:lang w:val="en-US" w:eastAsia="uk-UA"/>
        </w:rPr>
        <w:t>.Erkal</w:t>
      </w:r>
      <w:r w:rsidR="00D047FF" w:rsidRPr="008C3D5E">
        <w:rPr>
          <w:rFonts w:ascii="Times New Roman" w:hAnsi="Times New Roman"/>
          <w:noProof/>
          <w:snapToGrid w:val="0"/>
          <w:sz w:val="28"/>
          <w:szCs w:val="28"/>
          <w:lang w:val="uk-UA" w:eastAsia="uk-UA"/>
        </w:rPr>
        <w:t>, </w:t>
      </w:r>
      <w:hyperlink r:id="rId319" w:history="1">
        <w:r w:rsidR="00D047FF" w:rsidRPr="008C3D5E">
          <w:rPr>
            <w:rFonts w:ascii="Times New Roman" w:hAnsi="Times New Roman"/>
            <w:noProof/>
            <w:snapToGrid w:val="0"/>
            <w:sz w:val="28"/>
            <w:szCs w:val="28"/>
            <w:lang w:val="uk-UA" w:eastAsia="uk-UA"/>
          </w:rPr>
          <w:t xml:space="preserve"> B</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US" w:eastAsia="uk-UA"/>
        </w:rPr>
        <w:t>.Obermayer-Pietsch</w:t>
      </w:r>
      <w:r w:rsidR="00D047FF">
        <w:rPr>
          <w:rFonts w:ascii="Times New Roman" w:hAnsi="Times New Roman"/>
          <w:noProof/>
          <w:snapToGrid w:val="0"/>
          <w:sz w:val="28"/>
          <w:szCs w:val="28"/>
          <w:lang w:val="en-US" w:eastAsia="uk-UA"/>
        </w:rPr>
        <w:t xml:space="preserve"> [et al.] </w:t>
      </w:r>
      <w:r w:rsidR="00D047FF" w:rsidRPr="008C3D5E">
        <w:rPr>
          <w:rFonts w:ascii="Times New Roman" w:hAnsi="Times New Roman"/>
          <w:noProof/>
          <w:snapToGrid w:val="0"/>
          <w:sz w:val="28"/>
          <w:szCs w:val="28"/>
          <w:lang w:val="en-US" w:eastAsia="uk-UA"/>
        </w:rPr>
        <w:t>//</w:t>
      </w:r>
      <w:hyperlink r:id="rId320" w:tooltip="Experimental and clinical endocrinology &amp; diabetes : official journal, German Society of Endocrinology [and] German Diabetes Association." w:history="1">
        <w:r w:rsidR="00D047FF" w:rsidRPr="008C3D5E">
          <w:rPr>
            <w:rFonts w:ascii="Times New Roman" w:hAnsi="Times New Roman"/>
            <w:noProof/>
            <w:snapToGrid w:val="0"/>
            <w:sz w:val="28"/>
            <w:szCs w:val="28"/>
            <w:lang w:val="uk-UA" w:eastAsia="uk-UA"/>
          </w:rPr>
          <w:t>Exp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Clin</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Endocrinol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Diabetes.</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2012</w:t>
      </w:r>
      <w:r w:rsidR="00D047FF" w:rsidRPr="008C3D5E">
        <w:rPr>
          <w:rFonts w:ascii="Times New Roman" w:hAnsi="Times New Roman"/>
          <w:noProof/>
          <w:snapToGrid w:val="0"/>
          <w:sz w:val="28"/>
          <w:szCs w:val="28"/>
          <w:lang w:val="en-US" w:eastAsia="uk-UA"/>
        </w:rPr>
        <w:t xml:space="preserve">. - </w:t>
      </w:r>
      <w:r w:rsidR="00D047FF" w:rsidRPr="008C3D5E">
        <w:rPr>
          <w:rFonts w:ascii="Times New Roman" w:hAnsi="Times New Roman"/>
          <w:noProof/>
          <w:snapToGrid w:val="0"/>
          <w:sz w:val="28"/>
          <w:szCs w:val="28"/>
          <w:lang w:val="uk-UA" w:eastAsia="uk-UA"/>
        </w:rPr>
        <w:t>120</w:t>
      </w:r>
      <w:r w:rsidR="00D047FF" w:rsidRPr="008C3D5E">
        <w:rPr>
          <w:rFonts w:ascii="Times New Roman" w:hAnsi="Times New Roman"/>
          <w:noProof/>
          <w:snapToGrid w:val="0"/>
          <w:sz w:val="28"/>
          <w:szCs w:val="28"/>
          <w:lang w:val="en-US" w:eastAsia="uk-UA"/>
        </w:rPr>
        <w:t xml:space="preserve">. - S. 9. - P. </w:t>
      </w:r>
      <w:r w:rsidR="00D047FF" w:rsidRPr="008C3D5E">
        <w:rPr>
          <w:rFonts w:ascii="Times New Roman" w:hAnsi="Times New Roman"/>
          <w:noProof/>
          <w:snapToGrid w:val="0"/>
          <w:sz w:val="28"/>
          <w:szCs w:val="28"/>
          <w:lang w:val="uk-UA" w:eastAsia="uk-UA"/>
        </w:rPr>
        <w:t>517-</w:t>
      </w:r>
      <w:r w:rsidR="00D047FF" w:rsidRPr="008C3D5E">
        <w:rPr>
          <w:rFonts w:ascii="Times New Roman" w:hAnsi="Times New Roman"/>
          <w:noProof/>
          <w:snapToGrid w:val="0"/>
          <w:sz w:val="28"/>
          <w:szCs w:val="28"/>
          <w:lang w:val="en-US" w:eastAsia="uk-UA"/>
        </w:rPr>
        <w:t>5</w:t>
      </w:r>
      <w:r w:rsidR="00D047FF" w:rsidRPr="008C3D5E">
        <w:rPr>
          <w:rFonts w:ascii="Times New Roman" w:hAnsi="Times New Roman"/>
          <w:noProof/>
          <w:snapToGrid w:val="0"/>
          <w:sz w:val="28"/>
          <w:szCs w:val="28"/>
          <w:lang w:val="uk-UA" w:eastAsia="uk-UA"/>
        </w:rPr>
        <w:t>23.</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noProof/>
          <w:snapToGrid w:val="0"/>
          <w:sz w:val="28"/>
          <w:szCs w:val="28"/>
          <w:lang w:val="uk-UA" w:eastAsia="ru-RU"/>
        </w:rPr>
        <w:t xml:space="preserve">Thomas T. New actors in bone remodelling: a </w:t>
      </w:r>
      <w:r w:rsidR="00E34453">
        <w:rPr>
          <w:rFonts w:ascii="Times New Roman" w:hAnsi="Times New Roman"/>
          <w:noProof/>
          <w:snapToGrid w:val="0"/>
          <w:sz w:val="28"/>
          <w:szCs w:val="28"/>
          <w:lang w:val="uk-UA" w:eastAsia="ru-RU"/>
        </w:rPr>
        <w:t>role for the immune system / T.</w:t>
      </w:r>
      <w:r w:rsidR="00E34453">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Thomas // Bull. Acad. Natl. Med. - 2010. - Vol. 194. - № 8. - Р. 1493-1503.</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noProof/>
          <w:snapToGrid w:val="0"/>
          <w:sz w:val="28"/>
          <w:szCs w:val="28"/>
          <w:lang w:val="en-US" w:eastAsia="ar-SA"/>
        </w:rPr>
        <w:t>Tishkoff  S.A. Convergent adaptation of human lactase persistence in Africa and Europe / S.A. Tishkoff // Nat. Genet. - 2007. - Vol. 39. - P. 31-40.</w:t>
      </w:r>
    </w:p>
    <w:p w:rsidR="00D047FF" w:rsidRDefault="00D047FF" w:rsidP="00655160">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8C3D5E">
        <w:rPr>
          <w:rFonts w:ascii="Times New Roman" w:hAnsi="Times New Roman"/>
          <w:noProof/>
          <w:snapToGrid w:val="0"/>
          <w:sz w:val="28"/>
          <w:szCs w:val="28"/>
          <w:lang w:val="uk-UA" w:eastAsia="ru-RU"/>
        </w:rPr>
        <w:t xml:space="preserve">Uitterlinden A.G. The association between common vitamin D receptor gene variations </w:t>
      </w:r>
      <w:r w:rsidR="00E34453">
        <w:rPr>
          <w:rFonts w:ascii="Times New Roman" w:hAnsi="Times New Roman"/>
          <w:noProof/>
          <w:snapToGrid w:val="0"/>
          <w:sz w:val="28"/>
          <w:szCs w:val="28"/>
          <w:lang w:val="uk-UA" w:eastAsia="ru-RU"/>
        </w:rPr>
        <w:t>and osteoporosis: a participant</w:t>
      </w:r>
      <w:r w:rsidR="00E34453">
        <w:rPr>
          <w:rFonts w:ascii="Times New Roman" w:hAnsi="Times New Roman"/>
          <w:noProof/>
          <w:snapToGrid w:val="0"/>
          <w:sz w:val="28"/>
          <w:szCs w:val="28"/>
          <w:lang w:val="en-US" w:eastAsia="ru-RU"/>
        </w:rPr>
        <w:t xml:space="preserve"> </w:t>
      </w:r>
      <w:r w:rsidR="00E34453">
        <w:rPr>
          <w:rFonts w:ascii="Times New Roman" w:hAnsi="Times New Roman"/>
          <w:noProof/>
          <w:snapToGrid w:val="0"/>
          <w:sz w:val="28"/>
          <w:szCs w:val="28"/>
          <w:lang w:val="uk-UA" w:eastAsia="ru-RU"/>
        </w:rPr>
        <w:t>level meta</w:t>
      </w:r>
      <w:r w:rsidR="00E34453">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 xml:space="preserve">analysis / A.G. Uitterlinden // Ann. Intern. Med.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20</w:t>
      </w:r>
      <w:r w:rsidRPr="008C3D5E">
        <w:rPr>
          <w:rFonts w:ascii="Times New Roman" w:hAnsi="Times New Roman"/>
          <w:noProof/>
          <w:snapToGrid w:val="0"/>
          <w:sz w:val="28"/>
          <w:szCs w:val="28"/>
          <w:lang w:val="en-US" w:eastAsia="ru-RU"/>
        </w:rPr>
        <w:t>11</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Vol. 145.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P. 255</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softHyphen/>
        <w:t>264.</w:t>
      </w:r>
    </w:p>
    <w:p w:rsidR="00D047FF" w:rsidRPr="00655160" w:rsidRDefault="00D047FF" w:rsidP="00655160">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655160">
        <w:rPr>
          <w:rFonts w:ascii="Times New Roman" w:hAnsi="Times New Roman"/>
          <w:noProof/>
          <w:snapToGrid w:val="0"/>
          <w:sz w:val="28"/>
          <w:szCs w:val="28"/>
          <w:shd w:val="clear" w:color="auto" w:fill="FFFFFF"/>
          <w:lang w:val="uk-UA" w:eastAsia="ru-RU"/>
        </w:rPr>
        <w:t>Usai-Satta P</w:t>
      </w:r>
      <w:r w:rsidRPr="00655160">
        <w:rPr>
          <w:rFonts w:ascii="Times New Roman" w:hAnsi="Times New Roman"/>
          <w:noProof/>
          <w:snapToGrid w:val="0"/>
          <w:sz w:val="28"/>
          <w:szCs w:val="28"/>
          <w:shd w:val="clear" w:color="auto" w:fill="FFFFFF"/>
          <w:lang w:val="en-US" w:eastAsia="ru-RU"/>
        </w:rPr>
        <w:t xml:space="preserve">. </w:t>
      </w:r>
      <w:r w:rsidRPr="00655160">
        <w:rPr>
          <w:rFonts w:ascii="Times New Roman" w:hAnsi="Times New Roman"/>
          <w:noProof/>
          <w:snapToGrid w:val="0"/>
          <w:sz w:val="28"/>
          <w:szCs w:val="28"/>
          <w:shd w:val="clear" w:color="auto" w:fill="FFFFFF"/>
          <w:lang w:val="uk-UA" w:eastAsia="ru-RU"/>
        </w:rPr>
        <w:t>Lactose malabsorption and intolerance: What should be the best clinical management</w:t>
      </w:r>
      <w:r w:rsidRPr="00655160">
        <w:rPr>
          <w:rFonts w:ascii="Times New Roman" w:hAnsi="Times New Roman"/>
          <w:noProof/>
          <w:snapToGrid w:val="0"/>
          <w:sz w:val="28"/>
          <w:szCs w:val="28"/>
          <w:shd w:val="clear" w:color="auto" w:fill="FFFFFF"/>
          <w:lang w:val="en-US" w:eastAsia="ru-RU"/>
        </w:rPr>
        <w:t xml:space="preserve"> / </w:t>
      </w:r>
      <w:r w:rsidR="00E34453">
        <w:rPr>
          <w:rFonts w:ascii="Times New Roman" w:hAnsi="Times New Roman"/>
          <w:noProof/>
          <w:snapToGrid w:val="0"/>
          <w:sz w:val="28"/>
          <w:szCs w:val="28"/>
          <w:shd w:val="clear" w:color="auto" w:fill="FFFFFF"/>
          <w:lang w:val="en-US" w:eastAsia="ru-RU"/>
        </w:rPr>
        <w:t xml:space="preserve">P. </w:t>
      </w:r>
      <w:r w:rsidR="00E34453">
        <w:rPr>
          <w:rFonts w:ascii="Times New Roman" w:hAnsi="Times New Roman"/>
          <w:noProof/>
          <w:snapToGrid w:val="0"/>
          <w:sz w:val="28"/>
          <w:szCs w:val="28"/>
          <w:shd w:val="clear" w:color="auto" w:fill="FFFFFF"/>
          <w:lang w:val="uk-UA" w:eastAsia="ru-RU"/>
        </w:rPr>
        <w:t>Usai-Satta</w:t>
      </w:r>
      <w:r w:rsidRPr="00655160">
        <w:rPr>
          <w:rFonts w:ascii="Times New Roman" w:hAnsi="Times New Roman"/>
          <w:noProof/>
          <w:snapToGrid w:val="0"/>
          <w:sz w:val="28"/>
          <w:szCs w:val="28"/>
          <w:shd w:val="clear" w:color="auto" w:fill="FFFFFF"/>
          <w:lang w:val="uk-UA" w:eastAsia="ru-RU"/>
        </w:rPr>
        <w:t xml:space="preserve">, </w:t>
      </w:r>
      <w:r w:rsidR="00E34453">
        <w:rPr>
          <w:rFonts w:ascii="Times New Roman" w:hAnsi="Times New Roman"/>
          <w:noProof/>
          <w:snapToGrid w:val="0"/>
          <w:sz w:val="28"/>
          <w:szCs w:val="28"/>
          <w:shd w:val="clear" w:color="auto" w:fill="FFFFFF"/>
          <w:lang w:val="en-US" w:eastAsia="ru-RU"/>
        </w:rPr>
        <w:t xml:space="preserve">M. </w:t>
      </w:r>
      <w:r w:rsidRPr="00655160">
        <w:rPr>
          <w:rFonts w:ascii="Times New Roman" w:hAnsi="Times New Roman"/>
          <w:noProof/>
          <w:snapToGrid w:val="0"/>
          <w:sz w:val="28"/>
          <w:szCs w:val="28"/>
          <w:shd w:val="clear" w:color="auto" w:fill="FFFFFF"/>
          <w:lang w:val="uk-UA" w:eastAsia="ru-RU"/>
        </w:rPr>
        <w:t>Scar</w:t>
      </w:r>
      <w:r w:rsidR="00E34453">
        <w:rPr>
          <w:rFonts w:ascii="Times New Roman" w:hAnsi="Times New Roman"/>
          <w:noProof/>
          <w:snapToGrid w:val="0"/>
          <w:sz w:val="28"/>
          <w:szCs w:val="28"/>
          <w:shd w:val="clear" w:color="auto" w:fill="FFFFFF"/>
          <w:lang w:val="uk-UA" w:eastAsia="ru-RU"/>
        </w:rPr>
        <w:t xml:space="preserve">pa, </w:t>
      </w:r>
      <w:r w:rsidR="00E34453">
        <w:rPr>
          <w:rFonts w:ascii="Times New Roman" w:hAnsi="Times New Roman"/>
          <w:noProof/>
          <w:snapToGrid w:val="0"/>
          <w:sz w:val="28"/>
          <w:szCs w:val="28"/>
          <w:shd w:val="clear" w:color="auto" w:fill="FFFFFF"/>
          <w:lang w:val="en-US" w:eastAsia="ru-RU"/>
        </w:rPr>
        <w:t xml:space="preserve">F. </w:t>
      </w:r>
      <w:r w:rsidR="00E34453">
        <w:rPr>
          <w:rFonts w:ascii="Times New Roman" w:hAnsi="Times New Roman"/>
          <w:noProof/>
          <w:snapToGrid w:val="0"/>
          <w:sz w:val="28"/>
          <w:szCs w:val="28"/>
          <w:shd w:val="clear" w:color="auto" w:fill="FFFFFF"/>
          <w:lang w:val="uk-UA" w:eastAsia="ru-RU"/>
        </w:rPr>
        <w:t>Oppia</w:t>
      </w:r>
      <w:r w:rsidRPr="00655160">
        <w:rPr>
          <w:rFonts w:ascii="Times New Roman" w:hAnsi="Times New Roman"/>
          <w:noProof/>
          <w:snapToGrid w:val="0"/>
          <w:sz w:val="28"/>
          <w:szCs w:val="28"/>
          <w:shd w:val="clear" w:color="auto" w:fill="FFFFFF"/>
          <w:lang w:val="uk-UA" w:eastAsia="ru-RU"/>
        </w:rPr>
        <w:t xml:space="preserve">, </w:t>
      </w:r>
      <w:r w:rsidR="00E34453">
        <w:rPr>
          <w:rFonts w:ascii="Times New Roman" w:hAnsi="Times New Roman"/>
          <w:noProof/>
          <w:snapToGrid w:val="0"/>
          <w:sz w:val="28"/>
          <w:szCs w:val="28"/>
          <w:shd w:val="clear" w:color="auto" w:fill="FFFFFF"/>
          <w:lang w:val="en-US" w:eastAsia="ru-RU"/>
        </w:rPr>
        <w:t xml:space="preserve">F. </w:t>
      </w:r>
      <w:r w:rsidR="00E34453">
        <w:rPr>
          <w:rFonts w:ascii="Times New Roman" w:hAnsi="Times New Roman"/>
          <w:noProof/>
          <w:snapToGrid w:val="0"/>
          <w:sz w:val="28"/>
          <w:szCs w:val="28"/>
          <w:shd w:val="clear" w:color="auto" w:fill="FFFFFF"/>
          <w:lang w:val="uk-UA" w:eastAsia="ru-RU"/>
        </w:rPr>
        <w:t>Cabras</w:t>
      </w:r>
      <w:r w:rsidRPr="00655160">
        <w:rPr>
          <w:rFonts w:ascii="Times New Roman" w:hAnsi="Times New Roman"/>
          <w:noProof/>
          <w:snapToGrid w:val="0"/>
          <w:sz w:val="28"/>
          <w:szCs w:val="28"/>
          <w:shd w:val="clear" w:color="auto" w:fill="FFFFFF"/>
          <w:lang w:val="uk-UA" w:eastAsia="ru-RU"/>
        </w:rPr>
        <w:t xml:space="preserve"> </w:t>
      </w:r>
      <w:r w:rsidRPr="00655160">
        <w:rPr>
          <w:rFonts w:ascii="Times New Roman" w:hAnsi="Times New Roman"/>
          <w:noProof/>
          <w:snapToGrid w:val="0"/>
          <w:sz w:val="28"/>
          <w:szCs w:val="28"/>
          <w:shd w:val="clear" w:color="auto" w:fill="FFFFFF"/>
          <w:lang w:val="en-US" w:eastAsia="ru-RU"/>
        </w:rPr>
        <w:t>//</w:t>
      </w:r>
      <w:r w:rsidRPr="00655160">
        <w:rPr>
          <w:rFonts w:ascii="Times New Roman" w:hAnsi="Times New Roman"/>
          <w:noProof/>
          <w:snapToGrid w:val="0"/>
          <w:sz w:val="28"/>
          <w:szCs w:val="28"/>
          <w:shd w:val="clear" w:color="auto" w:fill="FFFFFF"/>
          <w:lang w:val="uk-UA" w:eastAsia="ru-RU"/>
        </w:rPr>
        <w:t xml:space="preserve"> World J</w:t>
      </w:r>
      <w:r w:rsidRPr="00655160">
        <w:rPr>
          <w:rFonts w:ascii="Times New Roman" w:hAnsi="Times New Roman"/>
          <w:noProof/>
          <w:snapToGrid w:val="0"/>
          <w:sz w:val="28"/>
          <w:szCs w:val="28"/>
          <w:shd w:val="clear" w:color="auto" w:fill="FFFFFF"/>
          <w:lang w:val="en-US" w:eastAsia="ru-RU"/>
        </w:rPr>
        <w:t>.</w:t>
      </w:r>
      <w:r w:rsidRPr="00655160">
        <w:rPr>
          <w:rFonts w:ascii="Times New Roman" w:hAnsi="Times New Roman"/>
          <w:noProof/>
          <w:snapToGrid w:val="0"/>
          <w:sz w:val="28"/>
          <w:szCs w:val="28"/>
          <w:shd w:val="clear" w:color="auto" w:fill="FFFFFF"/>
          <w:lang w:val="uk-UA" w:eastAsia="ru-RU"/>
        </w:rPr>
        <w:t xml:space="preserve"> Gastrointest</w:t>
      </w:r>
      <w:r w:rsidRPr="00655160">
        <w:rPr>
          <w:rFonts w:ascii="Times New Roman" w:hAnsi="Times New Roman"/>
          <w:noProof/>
          <w:snapToGrid w:val="0"/>
          <w:sz w:val="28"/>
          <w:szCs w:val="28"/>
          <w:shd w:val="clear" w:color="auto" w:fill="FFFFFF"/>
          <w:lang w:val="en-US" w:eastAsia="ru-RU"/>
        </w:rPr>
        <w:t>.</w:t>
      </w:r>
      <w:r w:rsidRPr="00655160">
        <w:rPr>
          <w:rFonts w:ascii="Times New Roman" w:hAnsi="Times New Roman"/>
          <w:noProof/>
          <w:snapToGrid w:val="0"/>
          <w:sz w:val="28"/>
          <w:szCs w:val="28"/>
          <w:shd w:val="clear" w:color="auto" w:fill="FFFFFF"/>
          <w:lang w:val="uk-UA" w:eastAsia="ru-RU"/>
        </w:rPr>
        <w:t xml:space="preserve"> Pharmacol</w:t>
      </w:r>
      <w:r w:rsidRPr="00655160">
        <w:rPr>
          <w:rFonts w:ascii="Times New Roman" w:hAnsi="Times New Roman"/>
          <w:noProof/>
          <w:snapToGrid w:val="0"/>
          <w:sz w:val="28"/>
          <w:szCs w:val="28"/>
          <w:shd w:val="clear" w:color="auto" w:fill="FFFFFF"/>
          <w:lang w:val="en-US" w:eastAsia="ru-RU"/>
        </w:rPr>
        <w:t>.</w:t>
      </w:r>
      <w:r w:rsidRPr="00655160">
        <w:rPr>
          <w:rFonts w:ascii="Times New Roman" w:hAnsi="Times New Roman"/>
          <w:noProof/>
          <w:snapToGrid w:val="0"/>
          <w:sz w:val="28"/>
          <w:szCs w:val="28"/>
          <w:shd w:val="clear" w:color="auto" w:fill="FFFFFF"/>
          <w:lang w:val="uk-UA" w:eastAsia="ru-RU"/>
        </w:rPr>
        <w:t xml:space="preserve"> Ther</w:t>
      </w:r>
      <w:r w:rsidRPr="00655160">
        <w:rPr>
          <w:rFonts w:ascii="Times New Roman" w:hAnsi="Times New Roman"/>
          <w:noProof/>
          <w:snapToGrid w:val="0"/>
          <w:sz w:val="28"/>
          <w:szCs w:val="28"/>
          <w:shd w:val="clear" w:color="auto" w:fill="FFFFFF"/>
          <w:lang w:val="en-US" w:eastAsia="ru-RU"/>
        </w:rPr>
        <w:t>. -</w:t>
      </w:r>
      <w:r w:rsidRPr="00655160">
        <w:rPr>
          <w:rFonts w:ascii="Times New Roman" w:hAnsi="Times New Roman"/>
          <w:noProof/>
          <w:snapToGrid w:val="0"/>
          <w:sz w:val="28"/>
          <w:szCs w:val="28"/>
          <w:shd w:val="clear" w:color="auto" w:fill="FFFFFF"/>
          <w:lang w:val="uk-UA" w:eastAsia="ru-RU"/>
        </w:rPr>
        <w:t xml:space="preserve"> 2012</w:t>
      </w:r>
      <w:r w:rsidRPr="00655160">
        <w:rPr>
          <w:rFonts w:ascii="Times New Roman" w:hAnsi="Times New Roman"/>
          <w:noProof/>
          <w:snapToGrid w:val="0"/>
          <w:sz w:val="28"/>
          <w:szCs w:val="28"/>
          <w:shd w:val="clear" w:color="auto" w:fill="FFFFFF"/>
          <w:lang w:val="en-US" w:eastAsia="ru-RU"/>
        </w:rPr>
        <w:t>. - Vol.</w:t>
      </w:r>
      <w:r w:rsidRPr="00655160">
        <w:rPr>
          <w:rFonts w:ascii="Times New Roman" w:hAnsi="Times New Roman"/>
          <w:noProof/>
          <w:snapToGrid w:val="0"/>
          <w:sz w:val="28"/>
          <w:szCs w:val="28"/>
          <w:shd w:val="clear" w:color="auto" w:fill="FFFFFF"/>
          <w:lang w:val="uk-UA" w:eastAsia="ru-RU"/>
        </w:rPr>
        <w:t xml:space="preserve"> 3</w:t>
      </w:r>
      <w:r w:rsidRPr="00655160">
        <w:rPr>
          <w:rFonts w:ascii="Times New Roman" w:hAnsi="Times New Roman"/>
          <w:noProof/>
          <w:snapToGrid w:val="0"/>
          <w:sz w:val="28"/>
          <w:szCs w:val="28"/>
          <w:shd w:val="clear" w:color="auto" w:fill="FFFFFF"/>
          <w:lang w:val="en-US" w:eastAsia="ru-RU"/>
        </w:rPr>
        <w:t xml:space="preserve">. - S. </w:t>
      </w:r>
      <w:r w:rsidRPr="00655160">
        <w:rPr>
          <w:rFonts w:ascii="Times New Roman" w:hAnsi="Times New Roman"/>
          <w:noProof/>
          <w:snapToGrid w:val="0"/>
          <w:sz w:val="28"/>
          <w:szCs w:val="28"/>
          <w:shd w:val="clear" w:color="auto" w:fill="FFFFFF"/>
          <w:lang w:val="uk-UA" w:eastAsia="ru-RU"/>
        </w:rPr>
        <w:t>3</w:t>
      </w:r>
      <w:r w:rsidRPr="00655160">
        <w:rPr>
          <w:rFonts w:ascii="Times New Roman" w:hAnsi="Times New Roman"/>
          <w:noProof/>
          <w:snapToGrid w:val="0"/>
          <w:sz w:val="28"/>
          <w:szCs w:val="28"/>
          <w:shd w:val="clear" w:color="auto" w:fill="FFFFFF"/>
          <w:lang w:val="en-US" w:eastAsia="ru-RU"/>
        </w:rPr>
        <w:t>. - P.</w:t>
      </w:r>
      <w:r w:rsidRPr="00655160">
        <w:rPr>
          <w:rFonts w:ascii="Times New Roman" w:hAnsi="Times New Roman"/>
          <w:noProof/>
          <w:snapToGrid w:val="0"/>
          <w:sz w:val="28"/>
          <w:szCs w:val="28"/>
          <w:shd w:val="clear" w:color="auto" w:fill="FFFFFF"/>
          <w:lang w:val="uk-UA" w:eastAsia="ru-RU"/>
        </w:rPr>
        <w:t xml:space="preserve"> 29</w:t>
      </w:r>
      <w:r w:rsidRPr="00655160">
        <w:rPr>
          <w:rFonts w:ascii="Times New Roman" w:hAnsi="Times New Roman"/>
          <w:noProof/>
          <w:snapToGrid w:val="0"/>
          <w:sz w:val="28"/>
          <w:szCs w:val="28"/>
          <w:shd w:val="clear" w:color="auto" w:fill="FFFFFF"/>
          <w:lang w:val="en-US" w:eastAsia="ru-RU"/>
        </w:rPr>
        <w:t>-</w:t>
      </w:r>
      <w:r w:rsidRPr="00655160">
        <w:rPr>
          <w:rFonts w:ascii="Times New Roman" w:hAnsi="Times New Roman"/>
          <w:noProof/>
          <w:snapToGrid w:val="0"/>
          <w:sz w:val="28"/>
          <w:szCs w:val="28"/>
          <w:shd w:val="clear" w:color="auto" w:fill="FFFFFF"/>
          <w:lang w:val="uk-UA" w:eastAsia="ru-RU"/>
        </w:rPr>
        <w:t>33.</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hyperlink r:id="rId321" w:history="1">
        <w:r w:rsidR="00D047FF" w:rsidRPr="008C3D5E">
          <w:rPr>
            <w:rFonts w:ascii="Times New Roman" w:hAnsi="Times New Roman"/>
            <w:noProof/>
            <w:snapToGrid w:val="0"/>
            <w:sz w:val="28"/>
            <w:szCs w:val="28"/>
            <w:lang w:val="uk-UA" w:eastAsia="uk-UA"/>
          </w:rPr>
          <w:t>Uthup T</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K</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 xml:space="preserve">Impact of an intragenic retrotransposon on the structural integrity and evolution of a major </w:t>
      </w:r>
      <w:r w:rsidR="00E34453">
        <w:rPr>
          <w:rFonts w:ascii="Times New Roman" w:hAnsi="Times New Roman"/>
          <w:bCs/>
          <w:noProof/>
          <w:snapToGrid w:val="0"/>
          <w:kern w:val="36"/>
          <w:sz w:val="28"/>
          <w:szCs w:val="28"/>
          <w:lang w:val="uk-UA" w:eastAsia="uk-UA"/>
        </w:rPr>
        <w:t>isoprenoid biosynthesis pathway</w:t>
      </w:r>
      <w:r w:rsidR="00E34453">
        <w:rPr>
          <w:rFonts w:ascii="Times New Roman" w:hAnsi="Times New Roman"/>
          <w:bCs/>
          <w:noProof/>
          <w:snapToGrid w:val="0"/>
          <w:kern w:val="36"/>
          <w:sz w:val="28"/>
          <w:szCs w:val="28"/>
          <w:lang w:val="en-US" w:eastAsia="uk-UA"/>
        </w:rPr>
        <w:t xml:space="preserve"> </w:t>
      </w:r>
      <w:r w:rsidR="00E34453">
        <w:rPr>
          <w:rFonts w:ascii="Times New Roman" w:hAnsi="Times New Roman"/>
          <w:bCs/>
          <w:noProof/>
          <w:snapToGrid w:val="0"/>
          <w:kern w:val="36"/>
          <w:sz w:val="28"/>
          <w:szCs w:val="28"/>
          <w:lang w:val="uk-UA" w:eastAsia="uk-UA"/>
        </w:rPr>
        <w:t>gene</w:t>
      </w:r>
      <w:r w:rsidR="00E34453">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in Hevea brasiliensis</w:t>
      </w:r>
      <w:r w:rsidR="00D047FF" w:rsidRPr="008C3D5E">
        <w:rPr>
          <w:rFonts w:ascii="Times New Roman" w:hAnsi="Times New Roman"/>
          <w:bCs/>
          <w:noProof/>
          <w:snapToGrid w:val="0"/>
          <w:kern w:val="36"/>
          <w:sz w:val="28"/>
          <w:szCs w:val="28"/>
          <w:lang w:val="en-US" w:eastAsia="uk-UA"/>
        </w:rPr>
        <w:t xml:space="preserve"> /</w:t>
      </w:r>
      <w:hyperlink r:id="rId322" w:history="1">
        <w:r w:rsidR="00D047FF" w:rsidRPr="008C3D5E">
          <w:rPr>
            <w:rFonts w:ascii="Times New Roman" w:hAnsi="Times New Roman"/>
            <w:noProof/>
            <w:snapToGrid w:val="0"/>
            <w:sz w:val="28"/>
            <w:szCs w:val="28"/>
            <w:lang w:val="uk-UA" w:eastAsia="uk-UA"/>
          </w:rPr>
          <w:t xml:space="preserve"> T</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K</w:t>
        </w:r>
      </w:hyperlink>
      <w:r w:rsidR="00D047FF" w:rsidRPr="008C3D5E">
        <w:rPr>
          <w:rFonts w:ascii="Times New Roman" w:hAnsi="Times New Roman"/>
          <w:noProof/>
          <w:snapToGrid w:val="0"/>
          <w:sz w:val="28"/>
          <w:szCs w:val="28"/>
          <w:lang w:val="en-US" w:eastAsia="uk-UA"/>
        </w:rPr>
        <w:t>.</w:t>
      </w:r>
      <w:r w:rsidR="00E34453">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Uthup</w:t>
      </w:r>
      <w:r w:rsidR="00D047FF" w:rsidRPr="008C3D5E">
        <w:rPr>
          <w:rFonts w:ascii="Times New Roman" w:hAnsi="Times New Roman"/>
          <w:noProof/>
          <w:snapToGrid w:val="0"/>
          <w:sz w:val="28"/>
          <w:szCs w:val="28"/>
          <w:lang w:val="uk-UA" w:eastAsia="uk-UA"/>
        </w:rPr>
        <w:t>, </w:t>
      </w:r>
      <w:hyperlink r:id="rId323" w:history="1">
        <w:r w:rsidR="00D047FF" w:rsidRPr="008C3D5E">
          <w:rPr>
            <w:rFonts w:ascii="Times New Roman" w:hAnsi="Times New Roman"/>
            <w:noProof/>
            <w:snapToGrid w:val="0"/>
            <w:sz w:val="28"/>
            <w:szCs w:val="28"/>
            <w:lang w:val="uk-UA" w:eastAsia="uk-UA"/>
          </w:rPr>
          <w:t>T</w:t>
        </w:r>
      </w:hyperlink>
      <w:r w:rsidR="00D047FF" w:rsidRPr="008C3D5E">
        <w:rPr>
          <w:rFonts w:ascii="Times New Roman" w:hAnsi="Times New Roman"/>
          <w:noProof/>
          <w:snapToGrid w:val="0"/>
          <w:sz w:val="28"/>
          <w:szCs w:val="28"/>
          <w:lang w:val="en-US" w:eastAsia="uk-UA"/>
        </w:rPr>
        <w:t>.</w:t>
      </w:r>
      <w:r w:rsidR="00E34453">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Saha</w:t>
      </w:r>
      <w:r w:rsidR="00D047FF" w:rsidRPr="008C3D5E">
        <w:rPr>
          <w:rFonts w:ascii="Times New Roman" w:hAnsi="Times New Roman"/>
          <w:noProof/>
          <w:snapToGrid w:val="0"/>
          <w:sz w:val="28"/>
          <w:szCs w:val="28"/>
          <w:lang w:val="uk-UA" w:eastAsia="uk-UA"/>
        </w:rPr>
        <w:t>, </w:t>
      </w:r>
      <w:hyperlink r:id="rId324" w:history="1">
        <w:r w:rsidR="00D047FF" w:rsidRPr="008C3D5E">
          <w:rPr>
            <w:rFonts w:ascii="Times New Roman" w:hAnsi="Times New Roman"/>
            <w:noProof/>
            <w:snapToGrid w:val="0"/>
            <w:sz w:val="28"/>
            <w:szCs w:val="28"/>
            <w:lang w:val="uk-UA" w:eastAsia="uk-UA"/>
          </w:rPr>
          <w:t xml:space="preserve"> M</w:t>
        </w:r>
      </w:hyperlink>
      <w:r w:rsidR="00D047FF" w:rsidRPr="008C3D5E">
        <w:rPr>
          <w:rFonts w:ascii="Times New Roman" w:hAnsi="Times New Roman"/>
          <w:noProof/>
          <w:snapToGrid w:val="0"/>
          <w:sz w:val="28"/>
          <w:szCs w:val="28"/>
          <w:lang w:val="en-US" w:eastAsia="uk-UA"/>
        </w:rPr>
        <w:t>.</w:t>
      </w:r>
      <w:r w:rsidR="00E34453">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Ravindran</w:t>
      </w:r>
      <w:r w:rsidR="00D047FF" w:rsidRPr="008C3D5E">
        <w:rPr>
          <w:rFonts w:ascii="Times New Roman" w:hAnsi="Times New Roman"/>
          <w:noProof/>
          <w:snapToGrid w:val="0"/>
          <w:sz w:val="28"/>
          <w:szCs w:val="28"/>
          <w:lang w:val="uk-UA" w:eastAsia="uk-UA"/>
        </w:rPr>
        <w:t>, </w:t>
      </w:r>
      <w:hyperlink r:id="rId325" w:history="1">
        <w:r w:rsidR="00D047FF" w:rsidRPr="008C3D5E">
          <w:rPr>
            <w:rFonts w:ascii="Times New Roman" w:hAnsi="Times New Roman"/>
            <w:noProof/>
            <w:snapToGrid w:val="0"/>
            <w:sz w:val="28"/>
            <w:szCs w:val="28"/>
            <w:lang w:val="uk-UA" w:eastAsia="uk-UA"/>
          </w:rPr>
          <w:t xml:space="preserve"> K</w:t>
        </w:r>
      </w:hyperlink>
      <w:r w:rsidR="00D047FF" w:rsidRPr="008C3D5E">
        <w:rPr>
          <w:rFonts w:ascii="Times New Roman" w:hAnsi="Times New Roman"/>
          <w:noProof/>
          <w:snapToGrid w:val="0"/>
          <w:sz w:val="28"/>
          <w:szCs w:val="28"/>
          <w:lang w:val="uk-UA" w:eastAsia="uk-UA"/>
        </w:rPr>
        <w:t>. Bini</w:t>
      </w:r>
      <w:r w:rsidR="00E34453">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ru-RU"/>
        </w:rPr>
        <w:t xml:space="preserve">// </w:t>
      </w:r>
      <w:hyperlink r:id="rId326" w:tooltip="Plant physiology and biochemistry : PPB / Société française de physiologie végétale." w:history="1">
        <w:r w:rsidR="00D047FF" w:rsidRPr="008C3D5E">
          <w:rPr>
            <w:rFonts w:ascii="Times New Roman" w:hAnsi="Times New Roman"/>
            <w:noProof/>
            <w:snapToGrid w:val="0"/>
            <w:sz w:val="28"/>
            <w:szCs w:val="28"/>
            <w:lang w:val="uk-UA" w:eastAsia="uk-UA"/>
          </w:rPr>
          <w:t>Plant</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Physiol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Biochem.</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2013</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73</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176-</w:t>
      </w:r>
      <w:r w:rsidR="00D047FF" w:rsidRPr="008C3D5E">
        <w:rPr>
          <w:rFonts w:ascii="Times New Roman" w:hAnsi="Times New Roman"/>
          <w:noProof/>
          <w:snapToGrid w:val="0"/>
          <w:sz w:val="28"/>
          <w:szCs w:val="28"/>
          <w:lang w:val="en-US" w:eastAsia="uk-UA"/>
        </w:rPr>
        <w:t>1</w:t>
      </w:r>
      <w:r w:rsidR="00D047FF" w:rsidRPr="008C3D5E">
        <w:rPr>
          <w:rFonts w:ascii="Times New Roman" w:hAnsi="Times New Roman"/>
          <w:noProof/>
          <w:snapToGrid w:val="0"/>
          <w:sz w:val="28"/>
          <w:szCs w:val="28"/>
          <w:lang w:val="uk-UA" w:eastAsia="uk-UA"/>
        </w:rPr>
        <w:t>88.</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Valdes A. M. Human genetics of osteo</w:t>
      </w:r>
      <w:r w:rsidR="00E34453">
        <w:rPr>
          <w:rFonts w:ascii="Times New Roman" w:hAnsi="Times New Roman"/>
          <w:noProof/>
          <w:snapToGrid w:val="0"/>
          <w:sz w:val="28"/>
          <w:szCs w:val="28"/>
          <w:lang w:val="uk-UA" w:eastAsia="ru-RU"/>
        </w:rPr>
        <w:t>arthritis and osteoporosis / A.M.</w:t>
      </w:r>
      <w:r w:rsidR="00E34453">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 xml:space="preserve">Valdes // Osteoporosis Int.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2013.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Vol. 24</w:t>
      </w:r>
      <w:r w:rsidRPr="008C3D5E">
        <w:rPr>
          <w:rFonts w:ascii="Times New Roman" w:hAnsi="Times New Roman"/>
          <w:noProof/>
          <w:snapToGrid w:val="0"/>
          <w:sz w:val="28"/>
          <w:szCs w:val="28"/>
          <w:lang w:val="en-IE" w:eastAsia="ru-RU"/>
        </w:rPr>
        <w:t>. -</w:t>
      </w:r>
      <w:r w:rsidRPr="008C3D5E">
        <w:rPr>
          <w:rFonts w:ascii="Times New Roman" w:hAnsi="Times New Roman"/>
          <w:noProof/>
          <w:snapToGrid w:val="0"/>
          <w:sz w:val="28"/>
          <w:szCs w:val="28"/>
          <w:lang w:val="uk-UA" w:eastAsia="ru-RU"/>
        </w:rPr>
        <w:t xml:space="preserve"> S. 1. </w:t>
      </w:r>
      <w:r w:rsidRPr="008C3D5E">
        <w:rPr>
          <w:rFonts w:ascii="Times New Roman" w:hAnsi="Times New Roman"/>
          <w:noProof/>
          <w:snapToGrid w:val="0"/>
          <w:sz w:val="28"/>
          <w:szCs w:val="28"/>
          <w:lang w:val="en-IE" w:eastAsia="ru-RU"/>
        </w:rPr>
        <w:t>-</w:t>
      </w:r>
      <w:r w:rsidRPr="008C3D5E">
        <w:rPr>
          <w:rFonts w:ascii="Times New Roman" w:hAnsi="Times New Roman"/>
          <w:noProof/>
          <w:snapToGrid w:val="0"/>
          <w:sz w:val="28"/>
          <w:szCs w:val="28"/>
          <w:lang w:val="uk-UA" w:eastAsia="ru-RU"/>
        </w:rPr>
        <w:t xml:space="preserve"> P. 70.</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27" w:history="1">
        <w:r w:rsidR="00D047FF" w:rsidRPr="008C3D5E">
          <w:rPr>
            <w:rFonts w:ascii="Times New Roman" w:hAnsi="Times New Roman"/>
            <w:noProof/>
            <w:snapToGrid w:val="0"/>
            <w:sz w:val="28"/>
            <w:szCs w:val="28"/>
            <w:lang w:val="en-US" w:eastAsia="uk-UA"/>
          </w:rPr>
          <w:t>V</w:t>
        </w:r>
        <w:r w:rsidR="00D047FF" w:rsidRPr="008C3D5E">
          <w:rPr>
            <w:rFonts w:ascii="Times New Roman" w:hAnsi="Times New Roman"/>
            <w:noProof/>
            <w:snapToGrid w:val="0"/>
            <w:sz w:val="28"/>
            <w:szCs w:val="28"/>
            <w:lang w:val="uk-UA" w:eastAsia="uk-UA"/>
          </w:rPr>
          <w:t>an der Kraan 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Age-dependent al</w:t>
      </w:r>
      <w:r w:rsidR="00E34453">
        <w:rPr>
          <w:rFonts w:ascii="Times New Roman" w:hAnsi="Times New Roman"/>
          <w:bCs/>
          <w:noProof/>
          <w:snapToGrid w:val="0"/>
          <w:kern w:val="36"/>
          <w:sz w:val="28"/>
          <w:szCs w:val="28"/>
          <w:lang w:val="uk-UA" w:eastAsia="uk-UA"/>
        </w:rPr>
        <w:t>teration of TGF-β signalling in</w:t>
      </w:r>
      <w:r w:rsidR="00E34453">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osteoarthritis</w:t>
      </w:r>
      <w:r w:rsidR="00D047FF" w:rsidRPr="008C3D5E">
        <w:rPr>
          <w:rFonts w:ascii="Times New Roman" w:hAnsi="Times New Roman"/>
          <w:bCs/>
          <w:noProof/>
          <w:snapToGrid w:val="0"/>
          <w:kern w:val="36"/>
          <w:sz w:val="28"/>
          <w:szCs w:val="28"/>
          <w:lang w:val="en-US" w:eastAsia="uk-UA"/>
        </w:rPr>
        <w:t xml:space="preserve"> /</w:t>
      </w:r>
      <w:hyperlink r:id="rId328" w:history="1">
        <w:r w:rsidR="00D047FF" w:rsidRPr="008C3D5E">
          <w:rPr>
            <w:rFonts w:ascii="Times New Roman" w:hAnsi="Times New Roman"/>
            <w:noProof/>
            <w:snapToGrid w:val="0"/>
            <w:sz w:val="28"/>
            <w:szCs w:val="28"/>
            <w:lang w:val="uk-UA" w:eastAsia="uk-UA"/>
          </w:rPr>
          <w:t xml:space="preserve"> 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en-US" w:eastAsia="uk-UA"/>
        </w:rPr>
        <w:t>.van der Kraan</w:t>
      </w:r>
      <w:r w:rsidR="00D047FF" w:rsidRPr="008C3D5E">
        <w:rPr>
          <w:rFonts w:ascii="Times New Roman" w:hAnsi="Times New Roman"/>
          <w:noProof/>
          <w:snapToGrid w:val="0"/>
          <w:sz w:val="28"/>
          <w:szCs w:val="28"/>
          <w:lang w:val="uk-UA" w:eastAsia="uk-UA"/>
        </w:rPr>
        <w:t>, </w:t>
      </w:r>
      <w:hyperlink r:id="rId329" w:history="1">
        <w:r w:rsidR="00D047FF" w:rsidRPr="008C3D5E">
          <w:rPr>
            <w:rFonts w:ascii="Times New Roman" w:hAnsi="Times New Roman"/>
            <w:noProof/>
            <w:snapToGrid w:val="0"/>
            <w:sz w:val="28"/>
            <w:szCs w:val="28"/>
            <w:lang w:val="uk-UA" w:eastAsia="uk-UA"/>
          </w:rPr>
          <w:t>M</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J</w:t>
        </w:r>
      </w:hyperlink>
      <w:r w:rsidR="00D047FF" w:rsidRPr="008C3D5E">
        <w:rPr>
          <w:rFonts w:ascii="Times New Roman" w:hAnsi="Times New Roman"/>
          <w:noProof/>
          <w:snapToGrid w:val="0"/>
          <w:sz w:val="28"/>
          <w:szCs w:val="28"/>
          <w:lang w:val="en-US" w:eastAsia="uk-UA"/>
        </w:rPr>
        <w:t>.Goumans</w:t>
      </w:r>
      <w:r w:rsidR="00E34453">
        <w:rPr>
          <w:rFonts w:ascii="Times New Roman" w:hAnsi="Times New Roman"/>
          <w:noProof/>
          <w:snapToGrid w:val="0"/>
          <w:sz w:val="28"/>
          <w:szCs w:val="28"/>
          <w:lang w:val="uk-UA" w:eastAsia="uk-UA"/>
        </w:rPr>
        <w:t>,</w:t>
      </w:r>
      <w:hyperlink r:id="rId330" w:history="1">
        <w:r w:rsidR="00D047FF" w:rsidRPr="008C3D5E">
          <w:rPr>
            <w:rFonts w:ascii="Times New Roman" w:hAnsi="Times New Roman"/>
            <w:noProof/>
            <w:snapToGrid w:val="0"/>
            <w:sz w:val="28"/>
            <w:szCs w:val="28"/>
            <w:lang w:val="uk-UA" w:eastAsia="uk-UA"/>
          </w:rPr>
          <w:t xml:space="preserve"> E</w:t>
        </w:r>
      </w:hyperlink>
      <w:r w:rsidR="00D047FF" w:rsidRPr="008C3D5E">
        <w:rPr>
          <w:rFonts w:ascii="Times New Roman" w:hAnsi="Times New Roman"/>
          <w:noProof/>
          <w:snapToGrid w:val="0"/>
          <w:sz w:val="28"/>
          <w:szCs w:val="28"/>
          <w:lang w:val="en-US" w:eastAsia="uk-UA"/>
        </w:rPr>
        <w:t>.Blaney Davidson</w:t>
      </w:r>
      <w:r w:rsidR="00E34453">
        <w:rPr>
          <w:rFonts w:ascii="Times New Roman" w:hAnsi="Times New Roman"/>
          <w:noProof/>
          <w:snapToGrid w:val="0"/>
          <w:sz w:val="28"/>
          <w:szCs w:val="28"/>
          <w:lang w:val="uk-UA" w:eastAsia="uk-UA"/>
        </w:rPr>
        <w:t>,</w:t>
      </w:r>
      <w:hyperlink r:id="rId331" w:history="1">
        <w:r w:rsidR="00D047FF" w:rsidRPr="008C3D5E">
          <w:rPr>
            <w:rFonts w:ascii="Times New Roman" w:hAnsi="Times New Roman"/>
            <w:noProof/>
            <w:snapToGrid w:val="0"/>
            <w:sz w:val="28"/>
            <w:szCs w:val="28"/>
            <w:lang w:val="uk-UA" w:eastAsia="uk-UA"/>
          </w:rPr>
          <w:t xml:space="preserve"> P</w:t>
        </w:r>
      </w:hyperlink>
      <w:r w:rsidR="00E34453">
        <w:rPr>
          <w:rFonts w:ascii="Times New Roman" w:hAnsi="Times New Roman"/>
          <w:noProof/>
          <w:snapToGrid w:val="0"/>
          <w:sz w:val="28"/>
          <w:szCs w:val="28"/>
          <w:lang w:val="uk-UA" w:eastAsia="uk-UA"/>
        </w:rPr>
        <w:t>.</w:t>
      </w:r>
      <w:r w:rsidR="00E34453">
        <w:rPr>
          <w:rFonts w:ascii="Times New Roman" w:hAnsi="Times New Roman"/>
          <w:noProof/>
          <w:snapToGrid w:val="0"/>
          <w:sz w:val="28"/>
          <w:szCs w:val="28"/>
          <w:shd w:val="clear" w:color="auto" w:fill="FFFFFF"/>
          <w:lang w:val="en-US" w:eastAsia="ru-RU"/>
        </w:rPr>
        <w:t> </w:t>
      </w:r>
      <w:r w:rsidR="00E34453">
        <w:rPr>
          <w:rFonts w:ascii="Times New Roman" w:hAnsi="Times New Roman"/>
          <w:noProof/>
          <w:snapToGrid w:val="0"/>
          <w:sz w:val="28"/>
          <w:szCs w:val="28"/>
          <w:lang w:val="uk-UA" w:eastAsia="uk-UA"/>
        </w:rPr>
        <w:t>ten</w:t>
      </w:r>
      <w:r w:rsidR="00E34453">
        <w:rPr>
          <w:rFonts w:ascii="Times New Roman" w:hAnsi="Times New Roman"/>
          <w:noProof/>
          <w:snapToGrid w:val="0"/>
          <w:sz w:val="28"/>
          <w:szCs w:val="28"/>
          <w:shd w:val="clear" w:color="auto" w:fill="FFFFFF"/>
          <w:lang w:val="en-US" w:eastAsia="ru-RU"/>
        </w:rPr>
        <w:t> </w:t>
      </w:r>
      <w:r w:rsidR="00D047FF" w:rsidRPr="008C3D5E">
        <w:rPr>
          <w:rFonts w:ascii="Times New Roman" w:hAnsi="Times New Roman"/>
          <w:noProof/>
          <w:snapToGrid w:val="0"/>
          <w:sz w:val="28"/>
          <w:szCs w:val="28"/>
          <w:lang w:val="uk-UA" w:eastAsia="uk-UA"/>
        </w:rPr>
        <w:t>Dijke</w:t>
      </w:r>
      <w:r w:rsidR="00D047FF" w:rsidRPr="008C3D5E">
        <w:rPr>
          <w:rFonts w:ascii="Times New Roman" w:hAnsi="Times New Roman"/>
          <w:noProof/>
          <w:snapToGrid w:val="0"/>
          <w:sz w:val="28"/>
          <w:szCs w:val="28"/>
          <w:lang w:val="en-US" w:eastAsia="uk-UA"/>
        </w:rPr>
        <w:t xml:space="preserve"> // </w:t>
      </w:r>
      <w:hyperlink r:id="rId332" w:tooltip="Cell and tissue research." w:history="1">
        <w:r w:rsidR="00D047FF" w:rsidRPr="008C3D5E">
          <w:rPr>
            <w:rFonts w:ascii="Times New Roman" w:hAnsi="Times New Roman"/>
            <w:noProof/>
            <w:snapToGrid w:val="0"/>
            <w:sz w:val="28"/>
            <w:szCs w:val="28"/>
            <w:lang w:val="uk-UA" w:eastAsia="uk-UA"/>
          </w:rPr>
          <w:t>Cell</w:t>
        </w:r>
        <w:r w:rsidR="00D047FF" w:rsidRPr="008C3D5E">
          <w:rPr>
            <w:rFonts w:ascii="Times New Roman" w:hAnsi="Times New Roman"/>
            <w:noProof/>
            <w:snapToGrid w:val="0"/>
            <w:sz w:val="28"/>
            <w:szCs w:val="28"/>
            <w:lang w:val="en-US" w:eastAsia="uk-UA"/>
          </w:rPr>
          <w:t xml:space="preserve"> andt</w:t>
        </w:r>
        <w:r w:rsidR="00D047FF" w:rsidRPr="008C3D5E">
          <w:rPr>
            <w:rFonts w:ascii="Times New Roman" w:hAnsi="Times New Roman"/>
            <w:noProof/>
            <w:snapToGrid w:val="0"/>
            <w:sz w:val="28"/>
            <w:szCs w:val="28"/>
            <w:lang w:val="uk-UA" w:eastAsia="uk-UA"/>
          </w:rPr>
          <w:t xml:space="preserve">issue </w:t>
        </w:r>
        <w:r w:rsidR="00D047FF" w:rsidRPr="008C3D5E">
          <w:rPr>
            <w:rFonts w:ascii="Times New Roman" w:hAnsi="Times New Roman"/>
            <w:noProof/>
            <w:snapToGrid w:val="0"/>
            <w:sz w:val="28"/>
            <w:szCs w:val="28"/>
            <w:lang w:val="en-US" w:eastAsia="uk-UA"/>
          </w:rPr>
          <w:t>r</w:t>
        </w:r>
        <w:r w:rsidR="00D047FF" w:rsidRPr="008C3D5E">
          <w:rPr>
            <w:rFonts w:ascii="Times New Roman" w:hAnsi="Times New Roman"/>
            <w:noProof/>
            <w:snapToGrid w:val="0"/>
            <w:sz w:val="28"/>
            <w:szCs w:val="28"/>
            <w:lang w:val="uk-UA" w:eastAsia="uk-UA"/>
          </w:rPr>
          <w:t>es</w:t>
        </w:r>
        <w:r w:rsidR="00D047FF" w:rsidRPr="008C3D5E">
          <w:rPr>
            <w:rFonts w:ascii="Times New Roman" w:hAnsi="Times New Roman"/>
            <w:noProof/>
            <w:snapToGrid w:val="0"/>
            <w:sz w:val="28"/>
            <w:szCs w:val="28"/>
            <w:lang w:val="en-US" w:eastAsia="uk-UA"/>
          </w:rPr>
          <w:t>earch</w:t>
        </w:r>
        <w:r w:rsidR="00D047FF" w:rsidRPr="008C3D5E">
          <w:rPr>
            <w:rFonts w:ascii="Times New Roman" w:hAnsi="Times New Roman"/>
            <w:noProof/>
            <w:snapToGrid w:val="0"/>
            <w:sz w:val="28"/>
            <w:szCs w:val="28"/>
            <w:lang w:val="uk-UA" w:eastAsia="uk-UA"/>
          </w:rPr>
          <w:t>.</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2012</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347</w:t>
      </w:r>
      <w:r w:rsidR="00D047FF" w:rsidRPr="008C3D5E">
        <w:rPr>
          <w:rFonts w:ascii="Times New Roman" w:hAnsi="Times New Roman"/>
          <w:noProof/>
          <w:snapToGrid w:val="0"/>
          <w:sz w:val="28"/>
          <w:szCs w:val="28"/>
          <w:lang w:val="en-US" w:eastAsia="uk-UA"/>
        </w:rPr>
        <w:t>. - S.</w:t>
      </w:r>
      <w:r w:rsidR="00D047FF" w:rsidRPr="008C3D5E">
        <w:rPr>
          <w:rFonts w:ascii="Times New Roman" w:hAnsi="Times New Roman"/>
          <w:noProof/>
          <w:snapToGrid w:val="0"/>
          <w:sz w:val="28"/>
          <w:szCs w:val="28"/>
          <w:lang w:val="uk-UA" w:eastAsia="uk-UA"/>
        </w:rPr>
        <w:t>1</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257-</w:t>
      </w:r>
      <w:r w:rsidR="00D047FF" w:rsidRPr="008C3D5E">
        <w:rPr>
          <w:rFonts w:ascii="Times New Roman" w:hAnsi="Times New Roman"/>
          <w:noProof/>
          <w:snapToGrid w:val="0"/>
          <w:sz w:val="28"/>
          <w:szCs w:val="28"/>
          <w:lang w:val="en-US" w:eastAsia="uk-UA"/>
        </w:rPr>
        <w:t>2</w:t>
      </w:r>
      <w:r w:rsidR="00D047FF" w:rsidRPr="008C3D5E">
        <w:rPr>
          <w:rFonts w:ascii="Times New Roman" w:hAnsi="Times New Roman"/>
          <w:noProof/>
          <w:snapToGrid w:val="0"/>
          <w:sz w:val="28"/>
          <w:szCs w:val="28"/>
          <w:lang w:val="uk-UA" w:eastAsia="uk-UA"/>
        </w:rPr>
        <w:t>65.</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33" w:history="1">
        <w:r w:rsidR="00D047FF" w:rsidRPr="008C3D5E">
          <w:rPr>
            <w:rFonts w:ascii="Times New Roman" w:hAnsi="Times New Roman"/>
            <w:sz w:val="28"/>
            <w:szCs w:val="28"/>
            <w:lang w:val="en-US" w:eastAsia="ru-RU"/>
          </w:rPr>
          <w:t>Wei M</w:t>
        </w:r>
      </w:hyperlink>
      <w:r w:rsidR="00D047FF" w:rsidRPr="008C3D5E">
        <w:rPr>
          <w:rFonts w:ascii="Times New Roman" w:hAnsi="Times New Roman"/>
          <w:sz w:val="28"/>
          <w:szCs w:val="28"/>
          <w:lang w:val="en-US" w:eastAsia="ru-RU"/>
        </w:rPr>
        <w:t xml:space="preserve">. </w:t>
      </w:r>
      <w:r w:rsidR="00D047FF" w:rsidRPr="008C3D5E">
        <w:rPr>
          <w:rFonts w:ascii="Times New Roman" w:hAnsi="Times New Roman"/>
          <w:bCs/>
          <w:kern w:val="36"/>
          <w:sz w:val="28"/>
          <w:szCs w:val="28"/>
          <w:lang w:val="en-US" w:eastAsia="ru-RU"/>
        </w:rPr>
        <w:t>Effects of (Pyr1) apelin-13 on the proliferation and activation of Jarkat T lymphocyte</w:t>
      </w:r>
      <w:r w:rsidR="00D047FF" w:rsidRPr="008C3D5E">
        <w:rPr>
          <w:rFonts w:ascii="Times New Roman" w:hAnsi="Times New Roman"/>
          <w:bCs/>
          <w:kern w:val="36"/>
          <w:sz w:val="28"/>
          <w:szCs w:val="28"/>
          <w:lang w:val="uk-UA" w:eastAsia="ru-RU"/>
        </w:rPr>
        <w:t xml:space="preserve"> / </w:t>
      </w:r>
      <w:hyperlink r:id="rId334" w:history="1">
        <w:r w:rsidR="00D047FF" w:rsidRPr="008C3D5E">
          <w:rPr>
            <w:rFonts w:ascii="Times New Roman" w:hAnsi="Times New Roman"/>
            <w:sz w:val="28"/>
            <w:szCs w:val="28"/>
            <w:lang w:val="en-US" w:eastAsia="ru-RU"/>
          </w:rPr>
          <w:t>M</w:t>
        </w:r>
      </w:hyperlink>
      <w:r w:rsidR="00D047FF" w:rsidRPr="008C3D5E">
        <w:rPr>
          <w:rFonts w:ascii="Times New Roman" w:hAnsi="Times New Roman"/>
          <w:sz w:val="28"/>
          <w:szCs w:val="28"/>
          <w:lang w:val="en-US" w:eastAsia="ru-RU"/>
        </w:rPr>
        <w:t>. Wei, </w:t>
      </w:r>
      <w:hyperlink r:id="rId335" w:history="1">
        <w:r w:rsidR="00D047FF" w:rsidRPr="008C3D5E">
          <w:rPr>
            <w:rFonts w:ascii="Times New Roman" w:hAnsi="Times New Roman"/>
            <w:sz w:val="28"/>
            <w:szCs w:val="28"/>
            <w:lang w:val="en-US" w:eastAsia="ru-RU"/>
          </w:rPr>
          <w:t xml:space="preserve"> L</w:t>
        </w:r>
      </w:hyperlink>
      <w:r w:rsidR="00D047FF" w:rsidRPr="008C3D5E">
        <w:rPr>
          <w:rFonts w:ascii="Times New Roman" w:hAnsi="Times New Roman"/>
          <w:sz w:val="28"/>
          <w:szCs w:val="28"/>
          <w:lang w:val="en-US" w:eastAsia="ru-RU"/>
        </w:rPr>
        <w:t>. Gan, </w:t>
      </w:r>
      <w:hyperlink r:id="rId336" w:history="1">
        <w:r w:rsidR="00D047FF" w:rsidRPr="008C3D5E">
          <w:rPr>
            <w:rFonts w:ascii="Times New Roman" w:hAnsi="Times New Roman"/>
            <w:sz w:val="28"/>
            <w:szCs w:val="28"/>
            <w:lang w:val="en-US" w:eastAsia="ru-RU"/>
          </w:rPr>
          <w:t>J</w:t>
        </w:r>
      </w:hyperlink>
      <w:r w:rsidR="00D047FF" w:rsidRPr="008C3D5E">
        <w:rPr>
          <w:rFonts w:ascii="Times New Roman" w:hAnsi="Times New Roman"/>
          <w:sz w:val="28"/>
          <w:szCs w:val="28"/>
          <w:lang w:val="en-US" w:eastAsia="ru-RU"/>
        </w:rPr>
        <w:t>. Hou, </w:t>
      </w:r>
      <w:hyperlink r:id="rId337" w:history="1">
        <w:r w:rsidR="00D047FF" w:rsidRPr="008C3D5E">
          <w:rPr>
            <w:rFonts w:ascii="Times New Roman" w:hAnsi="Times New Roman"/>
            <w:sz w:val="28"/>
            <w:szCs w:val="28"/>
            <w:lang w:val="en-US" w:eastAsia="ru-RU"/>
          </w:rPr>
          <w:t>L</w:t>
        </w:r>
      </w:hyperlink>
      <w:r w:rsidR="00D047FF" w:rsidRPr="008C3D5E">
        <w:rPr>
          <w:rFonts w:ascii="Times New Roman" w:hAnsi="Times New Roman"/>
          <w:sz w:val="28"/>
          <w:szCs w:val="28"/>
          <w:lang w:val="en-US" w:eastAsia="ru-RU"/>
        </w:rPr>
        <w:t>. Chen, </w:t>
      </w:r>
      <w:hyperlink r:id="rId338" w:history="1">
        <w:r w:rsidR="00D047FF" w:rsidRPr="008C3D5E">
          <w:rPr>
            <w:rFonts w:ascii="Times New Roman" w:hAnsi="Times New Roman"/>
            <w:sz w:val="28"/>
            <w:szCs w:val="28"/>
            <w:lang w:val="en-US" w:eastAsia="ru-RU"/>
          </w:rPr>
          <w:t>Y</w:t>
        </w:r>
      </w:hyperlink>
      <w:r w:rsidR="00D047FF" w:rsidRPr="008C3D5E">
        <w:rPr>
          <w:rFonts w:ascii="Times New Roman" w:hAnsi="Times New Roman"/>
          <w:sz w:val="28"/>
          <w:szCs w:val="28"/>
          <w:lang w:val="en-US" w:eastAsia="ru-RU"/>
        </w:rPr>
        <w:t>. Liu, </w:t>
      </w:r>
      <w:hyperlink r:id="rId339" w:history="1">
        <w:r w:rsidR="00D047FF" w:rsidRPr="008C3D5E">
          <w:rPr>
            <w:rFonts w:ascii="Times New Roman" w:hAnsi="Times New Roman"/>
            <w:sz w:val="28"/>
            <w:szCs w:val="28"/>
            <w:lang w:val="en-US" w:eastAsia="ru-RU"/>
          </w:rPr>
          <w:t xml:space="preserve"> L</w:t>
        </w:r>
      </w:hyperlink>
      <w:r w:rsidR="00D047FF" w:rsidRPr="008C3D5E">
        <w:rPr>
          <w:rFonts w:ascii="Times New Roman" w:hAnsi="Times New Roman"/>
          <w:sz w:val="28"/>
          <w:szCs w:val="28"/>
          <w:lang w:val="en-US" w:eastAsia="ru-RU"/>
        </w:rPr>
        <w:t xml:space="preserve">. Ren // </w:t>
      </w:r>
      <w:hyperlink r:id="rId340" w:tooltip="Xi bao yu fen zi mian yi xue za zhi = Chinese journal of cellular and molecular immunology." w:history="1">
        <w:r w:rsidR="00D047FF" w:rsidRPr="008C3D5E">
          <w:rPr>
            <w:rFonts w:ascii="Times New Roman" w:hAnsi="Times New Roman"/>
            <w:sz w:val="28"/>
            <w:szCs w:val="28"/>
            <w:lang w:val="en-US" w:eastAsia="ru-RU"/>
          </w:rPr>
          <w:t>Xi Bao Yu Fen Zi Mian Yi Xue Za Zhi.</w:t>
        </w:r>
      </w:hyperlink>
      <w:r w:rsidR="00D047FF" w:rsidRPr="008C3D5E">
        <w:rPr>
          <w:rFonts w:ascii="Times New Roman" w:hAnsi="Times New Roman"/>
          <w:sz w:val="28"/>
          <w:szCs w:val="28"/>
          <w:lang w:val="en-US" w:eastAsia="ru-RU"/>
        </w:rPr>
        <w:t xml:space="preserve"> -2016. - Vol. - 32. - S.12. - </w:t>
      </w:r>
      <w:r w:rsidR="00D047FF" w:rsidRPr="008C3D5E">
        <w:rPr>
          <w:rFonts w:ascii="Times New Roman" w:hAnsi="Times New Roman"/>
          <w:sz w:val="28"/>
          <w:szCs w:val="28"/>
          <w:lang w:val="uk-UA" w:eastAsia="ru-RU"/>
        </w:rPr>
        <w:t xml:space="preserve">Р. </w:t>
      </w:r>
      <w:r w:rsidR="00D047FF" w:rsidRPr="008C3D5E">
        <w:rPr>
          <w:rFonts w:ascii="Times New Roman" w:hAnsi="Times New Roman"/>
          <w:sz w:val="28"/>
          <w:szCs w:val="28"/>
          <w:lang w:val="en-US" w:eastAsia="ru-RU"/>
        </w:rPr>
        <w:t>1641-1645.</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ru-RU"/>
        </w:rPr>
        <w:t xml:space="preserve">Winzell Sorhede. The apjreceptor is expressed in pancreatic islets and its ligandapelin, inhibits insulin secretion in mice / Sorhede Winzell, Caroline Magnusson, Bo Ahren // Regul. Pept. -2005. -V.131. -P.12-17.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World Congress on Osteoporosis, Osteoarthritis and Musculoskeletal Diseases (WCO-IOF-ESCEO 2016): Satellite Symposia Abstracts</w:t>
      </w:r>
      <w:r w:rsidRPr="008C3D5E">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 xml:space="preserve"> Osteoporos Int. </w:t>
      </w:r>
      <w:r w:rsidRPr="008C3D5E">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2016</w:t>
      </w:r>
      <w:r w:rsidRPr="008C3D5E">
        <w:rPr>
          <w:rFonts w:ascii="Times New Roman" w:hAnsi="Times New Roman"/>
          <w:noProof/>
          <w:snapToGrid w:val="0"/>
          <w:sz w:val="28"/>
          <w:szCs w:val="28"/>
          <w:lang w:val="en-US" w:eastAsia="ru-RU"/>
        </w:rPr>
        <w:t>. -</w:t>
      </w:r>
      <w:r w:rsidRPr="008C3D5E">
        <w:rPr>
          <w:rFonts w:ascii="Times New Roman" w:hAnsi="Times New Roman"/>
          <w:noProof/>
          <w:snapToGrid w:val="0"/>
          <w:sz w:val="28"/>
          <w:szCs w:val="28"/>
          <w:lang w:val="uk-UA" w:eastAsia="ru-RU"/>
        </w:rPr>
        <w:t xml:space="preserve"> S</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1</w:t>
      </w:r>
      <w:r w:rsidRPr="008C3D5E">
        <w:rPr>
          <w:rFonts w:ascii="Times New Roman" w:hAnsi="Times New Roman"/>
          <w:noProof/>
          <w:snapToGrid w:val="0"/>
          <w:sz w:val="28"/>
          <w:szCs w:val="28"/>
          <w:lang w:val="en-US" w:eastAsia="ru-RU"/>
        </w:rPr>
        <w:t xml:space="preserve">. - P. </w:t>
      </w:r>
      <w:r w:rsidRPr="008C3D5E">
        <w:rPr>
          <w:rFonts w:ascii="Times New Roman" w:hAnsi="Times New Roman"/>
          <w:noProof/>
          <w:snapToGrid w:val="0"/>
          <w:sz w:val="28"/>
          <w:szCs w:val="28"/>
          <w:lang w:val="uk-UA" w:eastAsia="ru-RU"/>
        </w:rPr>
        <w:t>549-</w:t>
      </w:r>
      <w:r w:rsidRPr="008C3D5E">
        <w:rPr>
          <w:rFonts w:ascii="Times New Roman" w:hAnsi="Times New Roman"/>
          <w:noProof/>
          <w:snapToGrid w:val="0"/>
          <w:sz w:val="28"/>
          <w:szCs w:val="28"/>
          <w:lang w:val="en-US" w:eastAsia="ru-RU"/>
        </w:rPr>
        <w:t>5</w:t>
      </w:r>
      <w:r w:rsidRPr="008C3D5E">
        <w:rPr>
          <w:rFonts w:ascii="Times New Roman" w:hAnsi="Times New Roman"/>
          <w:noProof/>
          <w:snapToGrid w:val="0"/>
          <w:sz w:val="28"/>
          <w:szCs w:val="28"/>
          <w:lang w:val="uk-UA" w:eastAsia="ru-RU"/>
        </w:rPr>
        <w:t>53.</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 xml:space="preserve">Wright H.L. RANK, RANKL and osteoprotegerin in bone biology and disease / H. L. Wright, H.S. McCarthy, J. Middleton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Curr. Rev. Musculoskelet. Med. - 2009. - № 2. - Р. 56-64.</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 xml:space="preserve">Wright N.C. Arthritis increases the risk for fractures--results from the Women’s Health Initiative / N.C. Wright, J.R. Lisse, B.T. Walitt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J. Rheumatol. - 2011. - Vol. 38. - № 8. - P. 1680-1688.</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41" w:history="1">
        <w:r w:rsidR="00D047FF" w:rsidRPr="008C3D5E">
          <w:rPr>
            <w:rFonts w:ascii="Times New Roman" w:hAnsi="Times New Roman"/>
            <w:noProof/>
            <w:snapToGrid w:val="0"/>
            <w:sz w:val="28"/>
            <w:szCs w:val="28"/>
            <w:lang w:val="uk-UA" w:eastAsia="uk-UA"/>
          </w:rPr>
          <w:t>Wu G</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Protective effect of Apelin-13 on focal cerebral ischemia-reperfusion injury in rats</w:t>
      </w:r>
      <w:r w:rsidR="00D047FF" w:rsidRPr="008C3D5E">
        <w:rPr>
          <w:rFonts w:ascii="Times New Roman" w:hAnsi="Times New Roman"/>
          <w:bCs/>
          <w:noProof/>
          <w:snapToGrid w:val="0"/>
          <w:kern w:val="36"/>
          <w:sz w:val="28"/>
          <w:szCs w:val="28"/>
          <w:lang w:val="en-US" w:eastAsia="uk-UA"/>
        </w:rPr>
        <w:t xml:space="preserve"> / </w:t>
      </w:r>
      <w:hyperlink r:id="rId342" w:history="1">
        <w:r w:rsidR="00D047FF" w:rsidRPr="008C3D5E">
          <w:rPr>
            <w:rFonts w:ascii="Times New Roman" w:hAnsi="Times New Roman"/>
            <w:noProof/>
            <w:snapToGrid w:val="0"/>
            <w:sz w:val="28"/>
            <w:szCs w:val="28"/>
            <w:lang w:val="uk-UA" w:eastAsia="uk-UA"/>
          </w:rPr>
          <w:t>G</w:t>
        </w:r>
      </w:hyperlink>
      <w:r w:rsidR="00D047FF" w:rsidRPr="008C3D5E">
        <w:rPr>
          <w:rFonts w:ascii="Times New Roman" w:hAnsi="Times New Roman"/>
          <w:noProof/>
          <w:snapToGrid w:val="0"/>
          <w:sz w:val="28"/>
          <w:szCs w:val="28"/>
          <w:lang w:val="en-US" w:eastAsia="uk-UA"/>
        </w:rPr>
        <w:t>.Wu</w:t>
      </w:r>
      <w:r w:rsidR="00D047FF" w:rsidRPr="008C3D5E">
        <w:rPr>
          <w:rFonts w:ascii="Times New Roman" w:hAnsi="Times New Roman"/>
          <w:noProof/>
          <w:snapToGrid w:val="0"/>
          <w:sz w:val="28"/>
          <w:szCs w:val="28"/>
          <w:lang w:val="uk-UA" w:eastAsia="uk-UA"/>
        </w:rPr>
        <w:t>, </w:t>
      </w:r>
      <w:hyperlink r:id="rId343" w:history="1">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en-US" w:eastAsia="uk-UA"/>
        </w:rPr>
        <w:t>.Li</w:t>
      </w:r>
      <w:r w:rsidR="00D047FF" w:rsidRPr="008C3D5E">
        <w:rPr>
          <w:rFonts w:ascii="Times New Roman" w:hAnsi="Times New Roman"/>
          <w:noProof/>
          <w:snapToGrid w:val="0"/>
          <w:sz w:val="28"/>
          <w:szCs w:val="28"/>
          <w:lang w:val="uk-UA" w:eastAsia="uk-UA"/>
        </w:rPr>
        <w:t>, </w:t>
      </w:r>
      <w:hyperlink r:id="rId344" w:history="1">
        <w:r w:rsidR="00D047FF" w:rsidRPr="008C3D5E">
          <w:rPr>
            <w:rFonts w:ascii="Times New Roman" w:hAnsi="Times New Roman"/>
            <w:noProof/>
            <w:snapToGrid w:val="0"/>
            <w:sz w:val="28"/>
            <w:szCs w:val="28"/>
            <w:lang w:val="uk-UA" w:eastAsia="uk-UA"/>
          </w:rPr>
          <w:t>D</w:t>
        </w:r>
      </w:hyperlink>
      <w:r w:rsidR="00D047FF" w:rsidRPr="008C3D5E">
        <w:rPr>
          <w:rFonts w:ascii="Times New Roman" w:hAnsi="Times New Roman"/>
          <w:noProof/>
          <w:snapToGrid w:val="0"/>
          <w:sz w:val="28"/>
          <w:szCs w:val="28"/>
          <w:lang w:val="en-US" w:eastAsia="uk-UA"/>
        </w:rPr>
        <w:t>.Liao</w:t>
      </w:r>
      <w:r w:rsidR="00D047FF" w:rsidRPr="008C3D5E">
        <w:rPr>
          <w:rFonts w:ascii="Times New Roman" w:hAnsi="Times New Roman"/>
          <w:noProof/>
          <w:snapToGrid w:val="0"/>
          <w:sz w:val="28"/>
          <w:szCs w:val="28"/>
          <w:lang w:val="uk-UA" w:eastAsia="uk-UA"/>
        </w:rPr>
        <w:t>, </w:t>
      </w:r>
      <w:hyperlink r:id="rId345" w:history="1">
        <w:r w:rsidR="00D047FF" w:rsidRPr="008C3D5E">
          <w:rPr>
            <w:rFonts w:ascii="Times New Roman" w:hAnsi="Times New Roman"/>
            <w:noProof/>
            <w:snapToGrid w:val="0"/>
            <w:sz w:val="28"/>
            <w:szCs w:val="28"/>
            <w:lang w:val="uk-UA" w:eastAsia="uk-UA"/>
          </w:rPr>
          <w:t>Z</w:t>
        </w:r>
      </w:hyperlink>
      <w:r w:rsidR="00D047FF" w:rsidRPr="008C3D5E">
        <w:rPr>
          <w:rFonts w:ascii="Times New Roman" w:hAnsi="Times New Roman"/>
          <w:noProof/>
          <w:snapToGrid w:val="0"/>
          <w:sz w:val="28"/>
          <w:szCs w:val="28"/>
          <w:lang w:val="uk-UA" w:eastAsia="uk-UA"/>
        </w:rPr>
        <w:t>. Wang</w:t>
      </w:r>
      <w:r w:rsidR="00D047FF" w:rsidRPr="008C3D5E">
        <w:rPr>
          <w:rFonts w:ascii="Times New Roman" w:hAnsi="Times New Roman"/>
          <w:bCs/>
          <w:noProof/>
          <w:snapToGrid w:val="0"/>
          <w:kern w:val="36"/>
          <w:sz w:val="28"/>
          <w:szCs w:val="28"/>
          <w:lang w:val="en-US" w:eastAsia="uk-UA"/>
        </w:rPr>
        <w:t xml:space="preserve">// </w:t>
      </w:r>
      <w:hyperlink r:id="rId346" w:tooltip="Nan fang yi ke da xue xue bao = Journal of Southern Medical University." w:history="1">
        <w:r w:rsidR="00D047FF" w:rsidRPr="008C3D5E">
          <w:rPr>
            <w:rFonts w:ascii="Times New Roman" w:hAnsi="Times New Roman"/>
            <w:noProof/>
            <w:snapToGrid w:val="0"/>
            <w:sz w:val="28"/>
            <w:szCs w:val="28"/>
            <w:lang w:val="uk-UA" w:eastAsia="uk-UA"/>
          </w:rPr>
          <w:t>Nan Fang Yi Ke Da Xue Xue Bao.</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2015</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35</w:t>
      </w:r>
      <w:r w:rsidR="00D047FF" w:rsidRPr="008C3D5E">
        <w:rPr>
          <w:rFonts w:ascii="Times New Roman" w:hAnsi="Times New Roman"/>
          <w:noProof/>
          <w:snapToGrid w:val="0"/>
          <w:sz w:val="28"/>
          <w:szCs w:val="28"/>
          <w:lang w:val="en-US" w:eastAsia="uk-UA"/>
        </w:rPr>
        <w:t>. - P.</w:t>
      </w:r>
      <w:r w:rsidR="00D047FF" w:rsidRPr="008C3D5E">
        <w:rPr>
          <w:rFonts w:ascii="Times New Roman" w:hAnsi="Times New Roman"/>
          <w:noProof/>
          <w:snapToGrid w:val="0"/>
          <w:sz w:val="28"/>
          <w:szCs w:val="28"/>
          <w:lang w:val="uk-UA" w:eastAsia="uk-UA"/>
        </w:rPr>
        <w:t>1335-</w:t>
      </w:r>
      <w:r w:rsidR="00D047FF" w:rsidRPr="008C3D5E">
        <w:rPr>
          <w:rFonts w:ascii="Times New Roman" w:hAnsi="Times New Roman"/>
          <w:noProof/>
          <w:snapToGrid w:val="0"/>
          <w:sz w:val="28"/>
          <w:szCs w:val="28"/>
          <w:lang w:val="en-US" w:eastAsia="uk-UA"/>
        </w:rPr>
        <w:t>133</w:t>
      </w:r>
      <w:r w:rsidR="00D047FF" w:rsidRPr="008C3D5E">
        <w:rPr>
          <w:rFonts w:ascii="Times New Roman" w:hAnsi="Times New Roman"/>
          <w:noProof/>
          <w:snapToGrid w:val="0"/>
          <w:sz w:val="28"/>
          <w:szCs w:val="28"/>
          <w:lang w:val="uk-UA" w:eastAsia="uk-UA"/>
        </w:rPr>
        <w:t>9.</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47" w:history="1">
        <w:r w:rsidR="00D047FF" w:rsidRPr="008C3D5E">
          <w:rPr>
            <w:rFonts w:ascii="Times New Roman" w:hAnsi="Times New Roman"/>
            <w:noProof/>
            <w:snapToGrid w:val="0"/>
            <w:sz w:val="28"/>
            <w:szCs w:val="28"/>
            <w:lang w:val="uk-UA" w:eastAsia="uk-UA"/>
          </w:rPr>
          <w:t>Yamanaka M</w:t>
        </w:r>
      </w:hyperlink>
      <w:r w:rsidR="00D047FF" w:rsidRPr="008C3D5E">
        <w:rPr>
          <w:rFonts w:ascii="Times New Roman" w:hAnsi="Times New Roman"/>
          <w:noProof/>
          <w:snapToGrid w:val="0"/>
          <w:sz w:val="28"/>
          <w:szCs w:val="28"/>
          <w:lang w:val="uk-UA" w:eastAsia="uk-UA"/>
        </w:rPr>
        <w:t>.</w:t>
      </w:r>
      <w:r w:rsidR="00D047FF" w:rsidRPr="008C3D5E">
        <w:rPr>
          <w:rFonts w:ascii="Times New Roman" w:hAnsi="Times New Roman"/>
          <w:bCs/>
          <w:noProof/>
          <w:snapToGrid w:val="0"/>
          <w:kern w:val="36"/>
          <w:sz w:val="28"/>
          <w:szCs w:val="28"/>
          <w:lang w:val="uk-UA" w:eastAsia="uk-UA"/>
        </w:rPr>
        <w:t>Assoc</w:t>
      </w:r>
      <w:r w:rsidR="00E34453">
        <w:rPr>
          <w:rFonts w:ascii="Times New Roman" w:hAnsi="Times New Roman"/>
          <w:bCs/>
          <w:noProof/>
          <w:snapToGrid w:val="0"/>
          <w:kern w:val="36"/>
          <w:sz w:val="28"/>
          <w:szCs w:val="28"/>
          <w:lang w:val="uk-UA" w:eastAsia="uk-UA"/>
        </w:rPr>
        <w:t>iation of oestrogen receptor</w:t>
      </w:r>
      <w:r w:rsidR="00E34453">
        <w:rPr>
          <w:rFonts w:ascii="Times New Roman" w:hAnsi="Times New Roman"/>
          <w:bCs/>
          <w:noProof/>
          <w:snapToGrid w:val="0"/>
          <w:kern w:val="36"/>
          <w:sz w:val="28"/>
          <w:szCs w:val="28"/>
          <w:lang w:val="en-US" w:eastAsia="uk-UA"/>
        </w:rPr>
        <w:t xml:space="preserve"> </w:t>
      </w:r>
      <w:r w:rsidR="00E34453">
        <w:rPr>
          <w:rFonts w:ascii="Times New Roman" w:hAnsi="Times New Roman"/>
          <w:bCs/>
          <w:noProof/>
          <w:snapToGrid w:val="0"/>
          <w:kern w:val="36"/>
          <w:sz w:val="28"/>
          <w:szCs w:val="28"/>
          <w:lang w:val="uk-UA" w:eastAsia="uk-UA"/>
        </w:rPr>
        <w:t>gene</w:t>
      </w:r>
      <w:r w:rsidR="00E34453">
        <w:rPr>
          <w:rFonts w:ascii="Times New Roman" w:hAnsi="Times New Roman"/>
          <w:bCs/>
          <w:noProof/>
          <w:snapToGrid w:val="0"/>
          <w:kern w:val="36"/>
          <w:sz w:val="28"/>
          <w:szCs w:val="28"/>
          <w:lang w:val="en-US" w:eastAsia="uk-UA"/>
        </w:rPr>
        <w:t xml:space="preserve"> </w:t>
      </w:r>
      <w:r w:rsidR="00E34453">
        <w:rPr>
          <w:rFonts w:ascii="Times New Roman" w:hAnsi="Times New Roman"/>
          <w:bCs/>
          <w:noProof/>
          <w:snapToGrid w:val="0"/>
          <w:kern w:val="36"/>
          <w:sz w:val="28"/>
          <w:szCs w:val="28"/>
          <w:lang w:val="uk-UA" w:eastAsia="uk-UA"/>
        </w:rPr>
        <w:t>polymorphism</w:t>
      </w:r>
      <w:r w:rsidR="00E34453">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with the long-term results of rotational acetabular osteotomy</w:t>
      </w:r>
      <w:r w:rsidR="00D047FF" w:rsidRPr="008C3D5E">
        <w:rPr>
          <w:rFonts w:ascii="Times New Roman" w:hAnsi="Times New Roman"/>
          <w:bCs/>
          <w:noProof/>
          <w:snapToGrid w:val="0"/>
          <w:kern w:val="36"/>
          <w:sz w:val="28"/>
          <w:szCs w:val="28"/>
          <w:lang w:val="en-US" w:eastAsia="uk-UA"/>
        </w:rPr>
        <w:t xml:space="preserve"> /</w:t>
      </w:r>
      <w:hyperlink r:id="rId348" w:history="1">
        <w:r w:rsidR="00D047FF" w:rsidRPr="008C3D5E">
          <w:rPr>
            <w:rFonts w:ascii="Times New Roman" w:hAnsi="Times New Roman"/>
            <w:noProof/>
            <w:snapToGrid w:val="0"/>
            <w:sz w:val="28"/>
            <w:szCs w:val="28"/>
            <w:lang w:val="uk-UA" w:eastAsia="uk-UA"/>
          </w:rPr>
          <w:t xml:space="preserve"> M</w:t>
        </w:r>
      </w:hyperlink>
      <w:r w:rsidR="00E34453">
        <w:rPr>
          <w:rFonts w:ascii="Times New Roman" w:hAnsi="Times New Roman"/>
          <w:noProof/>
          <w:snapToGrid w:val="0"/>
          <w:sz w:val="28"/>
          <w:szCs w:val="28"/>
          <w:lang w:val="uk-UA" w:eastAsia="uk-UA"/>
        </w:rPr>
        <w:t>. Yamanaka,</w:t>
      </w:r>
      <w:hyperlink r:id="rId349" w:history="1">
        <w:r w:rsidR="00D047FF" w:rsidRPr="008C3D5E">
          <w:rPr>
            <w:rFonts w:ascii="Times New Roman" w:hAnsi="Times New Roman"/>
            <w:noProof/>
            <w:snapToGrid w:val="0"/>
            <w:sz w:val="28"/>
            <w:szCs w:val="28"/>
            <w:lang w:val="uk-UA" w:eastAsia="uk-UA"/>
          </w:rPr>
          <w:t xml:space="preserve"> M</w:t>
        </w:r>
      </w:hyperlink>
      <w:r w:rsidR="00D047FF" w:rsidRPr="008C3D5E">
        <w:rPr>
          <w:rFonts w:ascii="Times New Roman" w:hAnsi="Times New Roman"/>
          <w:noProof/>
          <w:snapToGrid w:val="0"/>
          <w:sz w:val="28"/>
          <w:szCs w:val="28"/>
          <w:lang w:val="uk-UA" w:eastAsia="uk-UA"/>
        </w:rPr>
        <w:t>. Ishijima, </w:t>
      </w:r>
      <w:hyperlink r:id="rId350" w:history="1">
        <w:r w:rsidR="00D047FF" w:rsidRPr="008C3D5E">
          <w:rPr>
            <w:rFonts w:ascii="Times New Roman" w:hAnsi="Times New Roman"/>
            <w:noProof/>
            <w:snapToGrid w:val="0"/>
            <w:sz w:val="28"/>
            <w:szCs w:val="28"/>
            <w:lang w:val="uk-UA" w:eastAsia="uk-UA"/>
          </w:rPr>
          <w:t>A</w:t>
        </w:r>
      </w:hyperlink>
      <w:r w:rsidR="00632EAF">
        <w:rPr>
          <w:rFonts w:ascii="Times New Roman" w:hAnsi="Times New Roman"/>
          <w:noProof/>
          <w:snapToGrid w:val="0"/>
          <w:sz w:val="28"/>
          <w:szCs w:val="28"/>
          <w:lang w:val="uk-UA" w:eastAsia="uk-UA"/>
        </w:rPr>
        <w:t>. Tokita</w:t>
      </w:r>
      <w:r w:rsidR="00632EAF">
        <w:rPr>
          <w:rFonts w:ascii="Times New Roman" w:hAnsi="Times New Roman"/>
          <w:noProof/>
          <w:snapToGrid w:val="0"/>
          <w:sz w:val="28"/>
          <w:szCs w:val="28"/>
          <w:lang w:val="en-US" w:eastAsia="uk-UA"/>
        </w:rPr>
        <w:t xml:space="preserve"> [et al.]</w:t>
      </w:r>
      <w:r w:rsidR="00D047FF" w:rsidRPr="008C3D5E">
        <w:rPr>
          <w:rFonts w:ascii="Times New Roman" w:hAnsi="Times New Roman"/>
          <w:noProof/>
          <w:snapToGrid w:val="0"/>
          <w:sz w:val="28"/>
          <w:szCs w:val="28"/>
          <w:lang w:val="uk-UA" w:eastAsia="uk-UA"/>
        </w:rPr>
        <w:t xml:space="preserve"> //</w:t>
      </w:r>
      <w:r w:rsidR="00E34453">
        <w:rPr>
          <w:rFonts w:ascii="Times New Roman" w:hAnsi="Times New Roman"/>
          <w:noProof/>
          <w:snapToGrid w:val="0"/>
          <w:sz w:val="28"/>
          <w:szCs w:val="28"/>
          <w:lang w:val="en-US" w:eastAsia="uk-UA"/>
        </w:rPr>
        <w:t xml:space="preserve"> </w:t>
      </w:r>
      <w:hyperlink r:id="rId351" w:tooltip="International orthopaedics." w:history="1">
        <w:r w:rsidR="00D047FF" w:rsidRPr="008C3D5E">
          <w:rPr>
            <w:rFonts w:ascii="Times New Roman" w:hAnsi="Times New Roman"/>
            <w:noProof/>
            <w:snapToGrid w:val="0"/>
            <w:sz w:val="28"/>
            <w:szCs w:val="28"/>
            <w:lang w:val="uk-UA" w:eastAsia="uk-UA"/>
          </w:rPr>
          <w:t>Int</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Orthop.</w:t>
        </w:r>
      </w:hyperlink>
      <w:r w:rsidR="00D047FF" w:rsidRPr="008C3D5E">
        <w:rPr>
          <w:rFonts w:ascii="Times New Roman" w:hAnsi="Times New Roman"/>
          <w:noProof/>
          <w:snapToGrid w:val="0"/>
          <w:sz w:val="28"/>
          <w:szCs w:val="28"/>
          <w:lang w:val="uk-UA" w:eastAsia="uk-UA"/>
        </w:rPr>
        <w:t xml:space="preserve"> - 2009. - </w:t>
      </w:r>
      <w:r w:rsidR="00D047FF" w:rsidRPr="008C3D5E">
        <w:rPr>
          <w:rFonts w:ascii="Times New Roman" w:hAnsi="Times New Roman"/>
          <w:noProof/>
          <w:snapToGrid w:val="0"/>
          <w:sz w:val="28"/>
          <w:szCs w:val="28"/>
          <w:lang w:val="en-US" w:eastAsia="uk-UA"/>
        </w:rPr>
        <w:t>Vol</w:t>
      </w:r>
      <w:r w:rsidR="00D047FF" w:rsidRPr="008C3D5E">
        <w:rPr>
          <w:rFonts w:ascii="Times New Roman" w:hAnsi="Times New Roman"/>
          <w:noProof/>
          <w:snapToGrid w:val="0"/>
          <w:sz w:val="28"/>
          <w:szCs w:val="28"/>
          <w:lang w:val="uk-UA" w:eastAsia="uk-UA"/>
        </w:rPr>
        <w:t xml:space="preserve">. 33. - 4. - </w:t>
      </w:r>
      <w:r w:rsidR="00D047FF" w:rsidRPr="008C3D5E">
        <w:rPr>
          <w:rFonts w:ascii="Times New Roman" w:hAnsi="Times New Roman"/>
          <w:noProof/>
          <w:snapToGrid w:val="0"/>
          <w:sz w:val="28"/>
          <w:szCs w:val="28"/>
          <w:lang w:val="en-US" w:eastAsia="uk-UA"/>
        </w:rPr>
        <w:t>P</w:t>
      </w:r>
      <w:r w:rsidR="00D047FF" w:rsidRPr="008C3D5E">
        <w:rPr>
          <w:rFonts w:ascii="Times New Roman" w:hAnsi="Times New Roman"/>
          <w:noProof/>
          <w:snapToGrid w:val="0"/>
          <w:sz w:val="28"/>
          <w:szCs w:val="28"/>
          <w:lang w:val="uk-UA" w:eastAsia="uk-UA"/>
        </w:rPr>
        <w:t>.1155-1164.</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shd w:val="clear" w:color="auto" w:fill="FFFFFF"/>
          <w:lang w:val="uk-UA" w:eastAsia="ru-RU"/>
        </w:rPr>
        <w:lastRenderedPageBreak/>
        <w:t>Yan C</w:t>
      </w:r>
      <w:r w:rsidRPr="008C3D5E">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Regulation of matrix metalloproteinase gene expression</w:t>
      </w:r>
      <w:r w:rsidRPr="008C3D5E">
        <w:rPr>
          <w:rFonts w:ascii="Times New Roman" w:hAnsi="Times New Roman"/>
          <w:noProof/>
          <w:snapToGrid w:val="0"/>
          <w:sz w:val="28"/>
          <w:szCs w:val="28"/>
          <w:shd w:val="clear" w:color="auto" w:fill="FFFFFF"/>
          <w:lang w:val="en-US" w:eastAsia="ru-RU"/>
        </w:rPr>
        <w:t xml:space="preserve"> / </w:t>
      </w:r>
      <w:r w:rsidRPr="008C3D5E">
        <w:rPr>
          <w:rFonts w:ascii="Times New Roman" w:hAnsi="Times New Roman"/>
          <w:noProof/>
          <w:snapToGrid w:val="0"/>
          <w:sz w:val="28"/>
          <w:szCs w:val="28"/>
          <w:shd w:val="clear" w:color="auto" w:fill="FFFFFF"/>
          <w:lang w:val="uk-UA" w:eastAsia="ru-RU"/>
        </w:rPr>
        <w:t>C</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 Yan, D</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 xml:space="preserve">D. Boyd </w:t>
      </w:r>
      <w:r w:rsidRPr="008C3D5E">
        <w:rPr>
          <w:rFonts w:ascii="Times New Roman" w:hAnsi="Times New Roman"/>
          <w:noProof/>
          <w:snapToGrid w:val="0"/>
          <w:sz w:val="28"/>
          <w:szCs w:val="28"/>
          <w:shd w:val="clear" w:color="auto" w:fill="FFFFFF"/>
          <w:lang w:val="en-US" w:eastAsia="ru-RU"/>
        </w:rPr>
        <w:t>//</w:t>
      </w:r>
      <w:r w:rsidR="00E34453">
        <w:rPr>
          <w:rFonts w:ascii="Times New Roman" w:hAnsi="Times New Roman"/>
          <w:noProof/>
          <w:snapToGrid w:val="0"/>
          <w:sz w:val="28"/>
          <w:szCs w:val="28"/>
          <w:shd w:val="clear" w:color="auto" w:fill="FFFFFF"/>
          <w:lang w:val="en-US" w:eastAsia="ru-RU"/>
        </w:rPr>
        <w:t xml:space="preserve"> </w:t>
      </w:r>
      <w:r w:rsidRPr="008C3D5E">
        <w:rPr>
          <w:rFonts w:ascii="Times New Roman" w:hAnsi="Times New Roman"/>
          <w:noProof/>
          <w:snapToGrid w:val="0"/>
          <w:sz w:val="28"/>
          <w:szCs w:val="28"/>
          <w:shd w:val="clear" w:color="auto" w:fill="FFFFFF"/>
          <w:lang w:val="uk-UA" w:eastAsia="ru-RU"/>
        </w:rPr>
        <w:t>J</w:t>
      </w:r>
      <w:r w:rsidRPr="008C3D5E">
        <w:rPr>
          <w:rFonts w:ascii="Times New Roman" w:hAnsi="Times New Roman"/>
          <w:noProof/>
          <w:snapToGrid w:val="0"/>
          <w:sz w:val="28"/>
          <w:szCs w:val="28"/>
          <w:shd w:val="clear" w:color="auto" w:fill="FFFFFF"/>
          <w:lang w:val="en-IE" w:eastAsia="ru-RU"/>
        </w:rPr>
        <w:t>.</w:t>
      </w:r>
      <w:r w:rsidRPr="008C3D5E">
        <w:rPr>
          <w:rFonts w:ascii="Times New Roman" w:hAnsi="Times New Roman"/>
          <w:noProof/>
          <w:snapToGrid w:val="0"/>
          <w:sz w:val="28"/>
          <w:szCs w:val="28"/>
          <w:shd w:val="clear" w:color="auto" w:fill="FFFFFF"/>
          <w:lang w:val="uk-UA" w:eastAsia="ru-RU"/>
        </w:rPr>
        <w:t xml:space="preserve"> Cell</w:t>
      </w:r>
      <w:r w:rsidRPr="008C3D5E">
        <w:rPr>
          <w:rFonts w:ascii="Times New Roman" w:hAnsi="Times New Roman"/>
          <w:noProof/>
          <w:snapToGrid w:val="0"/>
          <w:sz w:val="28"/>
          <w:szCs w:val="28"/>
          <w:shd w:val="clear" w:color="auto" w:fill="FFFFFF"/>
          <w:lang w:val="en-IE" w:eastAsia="ru-RU"/>
        </w:rPr>
        <w:t>.</w:t>
      </w:r>
      <w:r w:rsidRPr="008C3D5E">
        <w:rPr>
          <w:rFonts w:ascii="Times New Roman" w:hAnsi="Times New Roman"/>
          <w:noProof/>
          <w:snapToGrid w:val="0"/>
          <w:sz w:val="28"/>
          <w:szCs w:val="28"/>
          <w:shd w:val="clear" w:color="auto" w:fill="FFFFFF"/>
          <w:lang w:val="uk-UA" w:eastAsia="ru-RU"/>
        </w:rPr>
        <w:t xml:space="preserve"> Physiol.</w:t>
      </w:r>
      <w:r w:rsidRPr="008C3D5E">
        <w:rPr>
          <w:rFonts w:ascii="Times New Roman" w:hAnsi="Times New Roman"/>
          <w:noProof/>
          <w:snapToGrid w:val="0"/>
          <w:sz w:val="28"/>
          <w:szCs w:val="28"/>
          <w:shd w:val="clear" w:color="auto" w:fill="FFFFFF"/>
          <w:lang w:val="en-US" w:eastAsia="ru-RU"/>
        </w:rPr>
        <w:t xml:space="preserve"> - </w:t>
      </w:r>
      <w:r w:rsidRPr="008C3D5E">
        <w:rPr>
          <w:rFonts w:ascii="Times New Roman" w:hAnsi="Times New Roman"/>
          <w:noProof/>
          <w:snapToGrid w:val="0"/>
          <w:sz w:val="28"/>
          <w:szCs w:val="28"/>
          <w:shd w:val="clear" w:color="auto" w:fill="FFFFFF"/>
          <w:lang w:val="uk-UA" w:eastAsia="ru-RU"/>
        </w:rPr>
        <w:t>2007</w:t>
      </w:r>
      <w:r w:rsidRPr="008C3D5E">
        <w:rPr>
          <w:rFonts w:ascii="Times New Roman" w:hAnsi="Times New Roman"/>
          <w:noProof/>
          <w:snapToGrid w:val="0"/>
          <w:sz w:val="28"/>
          <w:szCs w:val="28"/>
          <w:shd w:val="clear" w:color="auto" w:fill="FFFFFF"/>
          <w:lang w:val="en-US" w:eastAsia="ru-RU"/>
        </w:rPr>
        <w:t>. - Vol.</w:t>
      </w:r>
      <w:r w:rsidRPr="008C3D5E">
        <w:rPr>
          <w:rFonts w:ascii="Times New Roman" w:hAnsi="Times New Roman"/>
          <w:noProof/>
          <w:snapToGrid w:val="0"/>
          <w:sz w:val="28"/>
          <w:szCs w:val="28"/>
          <w:shd w:val="clear" w:color="auto" w:fill="FFFFFF"/>
          <w:lang w:val="uk-UA" w:eastAsia="ru-RU"/>
        </w:rPr>
        <w:t>211</w:t>
      </w:r>
      <w:r w:rsidRPr="008C3D5E">
        <w:rPr>
          <w:rFonts w:ascii="Times New Roman" w:hAnsi="Times New Roman"/>
          <w:noProof/>
          <w:snapToGrid w:val="0"/>
          <w:sz w:val="28"/>
          <w:szCs w:val="28"/>
          <w:shd w:val="clear" w:color="auto" w:fill="FFFFFF"/>
          <w:lang w:val="en-US" w:eastAsia="ru-RU"/>
        </w:rPr>
        <w:t xml:space="preserve">. - P. </w:t>
      </w:r>
      <w:r w:rsidRPr="008C3D5E">
        <w:rPr>
          <w:rFonts w:ascii="Times New Roman" w:hAnsi="Times New Roman"/>
          <w:noProof/>
          <w:snapToGrid w:val="0"/>
          <w:sz w:val="28"/>
          <w:szCs w:val="28"/>
          <w:shd w:val="clear" w:color="auto" w:fill="FFFFFF"/>
          <w:lang w:val="uk-UA" w:eastAsia="ru-RU"/>
        </w:rPr>
        <w:t>19</w:t>
      </w:r>
      <w:r w:rsidRPr="008C3D5E">
        <w:rPr>
          <w:rFonts w:ascii="Times New Roman" w:hAnsi="Times New Roman"/>
          <w:noProof/>
          <w:snapToGrid w:val="0"/>
          <w:sz w:val="28"/>
          <w:szCs w:val="28"/>
          <w:shd w:val="clear" w:color="auto" w:fill="FFFFFF"/>
          <w:lang w:val="en-US" w:eastAsia="ru-RU"/>
        </w:rPr>
        <w:t>-</w:t>
      </w:r>
      <w:r w:rsidRPr="008C3D5E">
        <w:rPr>
          <w:rFonts w:ascii="Times New Roman" w:hAnsi="Times New Roman"/>
          <w:noProof/>
          <w:snapToGrid w:val="0"/>
          <w:sz w:val="28"/>
          <w:szCs w:val="28"/>
          <w:shd w:val="clear" w:color="auto" w:fill="FFFFFF"/>
          <w:lang w:val="uk-UA" w:eastAsia="ru-RU"/>
        </w:rPr>
        <w:t>26. </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52" w:history="1">
        <w:r w:rsidR="00D047FF" w:rsidRPr="008C3D5E">
          <w:rPr>
            <w:rFonts w:ascii="Times New Roman" w:hAnsi="Times New Roman"/>
            <w:noProof/>
            <w:snapToGrid w:val="0"/>
            <w:sz w:val="28"/>
            <w:szCs w:val="28"/>
            <w:lang w:val="uk-UA" w:eastAsia="uk-UA"/>
          </w:rPr>
          <w:t>Yang M</w:t>
        </w:r>
      </w:hyperlink>
      <w:r w:rsidR="00D047FF" w:rsidRPr="008C3D5E">
        <w:rPr>
          <w:rFonts w:ascii="Times New Roman" w:hAnsi="Times New Roman"/>
          <w:noProof/>
          <w:snapToGrid w:val="0"/>
          <w:sz w:val="28"/>
          <w:szCs w:val="28"/>
          <w:lang w:val="uk-UA" w:eastAsia="uk-UA"/>
        </w:rPr>
        <w:t>.</w:t>
      </w:r>
      <w:r w:rsidR="00D047FF" w:rsidRPr="008C3D5E">
        <w:rPr>
          <w:rFonts w:ascii="Times New Roman" w:hAnsi="Times New Roman"/>
          <w:bCs/>
          <w:noProof/>
          <w:snapToGrid w:val="0"/>
          <w:kern w:val="36"/>
          <w:sz w:val="28"/>
          <w:szCs w:val="28"/>
          <w:lang w:val="uk-UA" w:eastAsia="uk-UA"/>
        </w:rPr>
        <w:t>Anti-inflammatory effect of 1,25-dihydroxyvitamin D3 is associated with crosstalk between signal transducer and activator of transcription 5 and the vitamin D receptor in human monocytes</w:t>
      </w:r>
      <w:r w:rsidR="00D047FF" w:rsidRPr="008C3D5E">
        <w:rPr>
          <w:rFonts w:ascii="Times New Roman" w:hAnsi="Times New Roman"/>
          <w:bCs/>
          <w:noProof/>
          <w:snapToGrid w:val="0"/>
          <w:kern w:val="36"/>
          <w:sz w:val="28"/>
          <w:szCs w:val="28"/>
          <w:lang w:val="en-US" w:eastAsia="uk-UA"/>
        </w:rPr>
        <w:t xml:space="preserve"> / </w:t>
      </w:r>
      <w:hyperlink r:id="rId353" w:history="1">
        <w:r w:rsidR="00D047FF" w:rsidRPr="008C3D5E">
          <w:rPr>
            <w:rFonts w:ascii="Times New Roman" w:hAnsi="Times New Roman"/>
            <w:noProof/>
            <w:snapToGrid w:val="0"/>
            <w:sz w:val="28"/>
            <w:szCs w:val="28"/>
            <w:lang w:val="uk-UA" w:eastAsia="uk-UA"/>
          </w:rPr>
          <w:t>M</w:t>
        </w:r>
      </w:hyperlink>
      <w:r w:rsidR="00D047FF" w:rsidRPr="008C3D5E">
        <w:rPr>
          <w:rFonts w:ascii="Times New Roman" w:hAnsi="Times New Roman"/>
          <w:noProof/>
          <w:snapToGrid w:val="0"/>
          <w:sz w:val="28"/>
          <w:szCs w:val="28"/>
          <w:lang w:val="uk-UA" w:eastAsia="uk-UA"/>
        </w:rPr>
        <w:t>. Yang, </w:t>
      </w:r>
      <w:hyperlink r:id="rId354" w:history="1">
        <w:r w:rsidR="00D047FF" w:rsidRPr="008C3D5E">
          <w:rPr>
            <w:rFonts w:ascii="Times New Roman" w:hAnsi="Times New Roman"/>
            <w:noProof/>
            <w:snapToGrid w:val="0"/>
            <w:sz w:val="28"/>
            <w:szCs w:val="28"/>
            <w:lang w:val="uk-UA" w:eastAsia="uk-UA"/>
          </w:rPr>
          <w:t xml:space="preserve"> B.O</w:t>
        </w:r>
      </w:hyperlink>
      <w:r w:rsidR="00D047FF" w:rsidRPr="008C3D5E">
        <w:rPr>
          <w:rFonts w:ascii="Times New Roman" w:hAnsi="Times New Roman"/>
          <w:noProof/>
          <w:snapToGrid w:val="0"/>
          <w:sz w:val="28"/>
          <w:szCs w:val="28"/>
          <w:lang w:val="uk-UA" w:eastAsia="uk-UA"/>
        </w:rPr>
        <w:t>. Yang, </w:t>
      </w:r>
      <w:hyperlink r:id="rId355" w:history="1">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uk-UA" w:eastAsia="uk-UA"/>
        </w:rPr>
        <w:t>. Gan</w:t>
      </w:r>
      <w:r w:rsidR="00D047FF" w:rsidRPr="008C3D5E">
        <w:rPr>
          <w:rFonts w:ascii="Times New Roman" w:hAnsi="Times New Roman"/>
          <w:noProof/>
          <w:snapToGrid w:val="0"/>
          <w:sz w:val="28"/>
          <w:szCs w:val="28"/>
          <w:lang w:val="en-US" w:eastAsia="uk-UA"/>
        </w:rPr>
        <w:t xml:space="preserve"> [et al.] // </w:t>
      </w:r>
      <w:hyperlink r:id="rId356" w:tooltip="Experimental and therapeutic medicine." w:history="1">
        <w:r w:rsidR="00D047FF" w:rsidRPr="008C3D5E">
          <w:rPr>
            <w:rFonts w:ascii="Times New Roman" w:hAnsi="Times New Roman"/>
            <w:noProof/>
            <w:snapToGrid w:val="0"/>
            <w:sz w:val="28"/>
            <w:szCs w:val="28"/>
            <w:lang w:val="uk-UA" w:eastAsia="uk-UA"/>
          </w:rPr>
          <w:t>Exp</w:t>
        </w:r>
        <w:r w:rsidR="00D047FF" w:rsidRPr="008C3D5E">
          <w:rPr>
            <w:rFonts w:ascii="Times New Roman" w:hAnsi="Times New Roman"/>
            <w:noProof/>
            <w:snapToGrid w:val="0"/>
            <w:sz w:val="28"/>
            <w:szCs w:val="28"/>
            <w:lang w:val="en-US" w:eastAsia="uk-UA"/>
          </w:rPr>
          <w:t>erimental and</w:t>
        </w:r>
        <w:r w:rsidR="00E34453">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t</w:t>
        </w:r>
        <w:r w:rsidR="00D047FF" w:rsidRPr="008C3D5E">
          <w:rPr>
            <w:rFonts w:ascii="Times New Roman" w:hAnsi="Times New Roman"/>
            <w:noProof/>
            <w:snapToGrid w:val="0"/>
            <w:sz w:val="28"/>
            <w:szCs w:val="28"/>
            <w:lang w:val="uk-UA" w:eastAsia="uk-UA"/>
          </w:rPr>
          <w:t>her</w:t>
        </w:r>
        <w:r w:rsidR="00D047FF" w:rsidRPr="008C3D5E">
          <w:rPr>
            <w:rFonts w:ascii="Times New Roman" w:hAnsi="Times New Roman"/>
            <w:noProof/>
            <w:snapToGrid w:val="0"/>
            <w:sz w:val="28"/>
            <w:szCs w:val="28"/>
            <w:lang w:val="en-US" w:eastAsia="uk-UA"/>
          </w:rPr>
          <w:t>apeutic</w:t>
        </w:r>
        <w:r w:rsidR="00E34453">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m</w:t>
        </w:r>
        <w:r w:rsidR="00D047FF" w:rsidRPr="008C3D5E">
          <w:rPr>
            <w:rFonts w:ascii="Times New Roman" w:hAnsi="Times New Roman"/>
            <w:noProof/>
            <w:snapToGrid w:val="0"/>
            <w:sz w:val="28"/>
            <w:szCs w:val="28"/>
            <w:lang w:val="uk-UA" w:eastAsia="uk-UA"/>
          </w:rPr>
          <w:t>ed</w:t>
        </w:r>
        <w:r w:rsidR="00D047FF" w:rsidRPr="008C3D5E">
          <w:rPr>
            <w:rFonts w:ascii="Times New Roman" w:hAnsi="Times New Roman"/>
            <w:noProof/>
            <w:snapToGrid w:val="0"/>
            <w:sz w:val="28"/>
            <w:szCs w:val="28"/>
            <w:lang w:val="en-US" w:eastAsia="uk-UA"/>
          </w:rPr>
          <w:t>icine</w:t>
        </w:r>
        <w:r w:rsidR="00D047FF" w:rsidRPr="008C3D5E">
          <w:rPr>
            <w:rFonts w:ascii="Times New Roman" w:hAnsi="Times New Roman"/>
            <w:noProof/>
            <w:snapToGrid w:val="0"/>
            <w:sz w:val="28"/>
            <w:szCs w:val="28"/>
            <w:lang w:val="uk-UA" w:eastAsia="uk-UA"/>
          </w:rPr>
          <w:t>.</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2015</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9</w:t>
      </w:r>
      <w:r w:rsidR="00D047FF" w:rsidRPr="008C3D5E">
        <w:rPr>
          <w:rFonts w:ascii="Times New Roman" w:hAnsi="Times New Roman"/>
          <w:noProof/>
          <w:snapToGrid w:val="0"/>
          <w:sz w:val="28"/>
          <w:szCs w:val="28"/>
          <w:lang w:val="en-US" w:eastAsia="uk-UA"/>
        </w:rPr>
        <w:t>. - S.</w:t>
      </w:r>
      <w:r w:rsidR="00D047FF" w:rsidRPr="008C3D5E">
        <w:rPr>
          <w:rFonts w:ascii="Times New Roman" w:hAnsi="Times New Roman"/>
          <w:noProof/>
          <w:snapToGrid w:val="0"/>
          <w:sz w:val="28"/>
          <w:szCs w:val="28"/>
          <w:lang w:val="uk-UA" w:eastAsia="uk-UA"/>
        </w:rPr>
        <w:t>5</w:t>
      </w:r>
      <w:r w:rsidR="00D047FF" w:rsidRPr="008C3D5E">
        <w:rPr>
          <w:rFonts w:ascii="Times New Roman" w:hAnsi="Times New Roman"/>
          <w:noProof/>
          <w:snapToGrid w:val="0"/>
          <w:sz w:val="28"/>
          <w:szCs w:val="28"/>
          <w:lang w:val="en-US" w:eastAsia="uk-UA"/>
        </w:rPr>
        <w:t>. - P.</w:t>
      </w:r>
      <w:r w:rsidR="00D047FF" w:rsidRPr="008C3D5E">
        <w:rPr>
          <w:rFonts w:ascii="Times New Roman" w:hAnsi="Times New Roman"/>
          <w:noProof/>
          <w:snapToGrid w:val="0"/>
          <w:sz w:val="28"/>
          <w:szCs w:val="28"/>
          <w:lang w:val="uk-UA" w:eastAsia="uk-UA"/>
        </w:rPr>
        <w:t>1739-1744.</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uk-UA"/>
        </w:rPr>
        <w:t xml:space="preserve">Yang </w:t>
      </w:r>
      <w:hyperlink r:id="rId357" w:history="1">
        <w:r w:rsidRPr="008C3D5E">
          <w:rPr>
            <w:rFonts w:ascii="Times New Roman" w:hAnsi="Times New Roman"/>
            <w:noProof/>
            <w:snapToGrid w:val="0"/>
            <w:sz w:val="28"/>
            <w:szCs w:val="28"/>
            <w:lang w:val="uk-UA" w:eastAsia="uk-UA"/>
          </w:rPr>
          <w:t>P</w:t>
        </w:r>
      </w:hyperlink>
      <w:r w:rsidRPr="008C3D5E">
        <w:rPr>
          <w:rFonts w:ascii="Times New Roman" w:hAnsi="Times New Roman"/>
          <w:noProof/>
          <w:snapToGrid w:val="0"/>
          <w:sz w:val="28"/>
          <w:szCs w:val="28"/>
          <w:lang w:val="en-US" w:eastAsia="uk-UA"/>
        </w:rPr>
        <w:t xml:space="preserve">. </w:t>
      </w:r>
      <w:r w:rsidRPr="008C3D5E">
        <w:rPr>
          <w:rFonts w:ascii="Times New Roman" w:hAnsi="Times New Roman"/>
          <w:bCs/>
          <w:noProof/>
          <w:snapToGrid w:val="0"/>
          <w:kern w:val="36"/>
          <w:sz w:val="28"/>
          <w:szCs w:val="28"/>
          <w:lang w:val="uk-UA" w:eastAsia="uk-UA"/>
        </w:rPr>
        <w:t>Expression profile of c</w:t>
      </w:r>
      <w:r w:rsidR="00E34453">
        <w:rPr>
          <w:rFonts w:ascii="Times New Roman" w:hAnsi="Times New Roman"/>
          <w:bCs/>
          <w:noProof/>
          <w:snapToGrid w:val="0"/>
          <w:kern w:val="36"/>
          <w:sz w:val="28"/>
          <w:szCs w:val="28"/>
          <w:lang w:val="uk-UA" w:eastAsia="uk-UA"/>
        </w:rPr>
        <w:t>ytokines and chemokines in</w:t>
      </w:r>
      <w:r w:rsidR="00E34453">
        <w:rPr>
          <w:rFonts w:ascii="Times New Roman" w:hAnsi="Times New Roman"/>
          <w:bCs/>
          <w:noProof/>
          <w:snapToGrid w:val="0"/>
          <w:kern w:val="36"/>
          <w:sz w:val="28"/>
          <w:szCs w:val="28"/>
          <w:lang w:val="en-US" w:eastAsia="uk-UA"/>
        </w:rPr>
        <w:t xml:space="preserve"> </w:t>
      </w:r>
      <w:r w:rsidR="00E34453">
        <w:rPr>
          <w:rFonts w:ascii="Times New Roman" w:hAnsi="Times New Roman"/>
          <w:bCs/>
          <w:noProof/>
          <w:snapToGrid w:val="0"/>
          <w:kern w:val="36"/>
          <w:sz w:val="28"/>
          <w:szCs w:val="28"/>
          <w:lang w:val="uk-UA" w:eastAsia="uk-UA"/>
        </w:rPr>
        <w:t>osteoarthritis</w:t>
      </w:r>
      <w:r w:rsidR="00E34453">
        <w:rPr>
          <w:rFonts w:ascii="Times New Roman" w:hAnsi="Times New Roman"/>
          <w:bCs/>
          <w:noProof/>
          <w:snapToGrid w:val="0"/>
          <w:kern w:val="36"/>
          <w:sz w:val="28"/>
          <w:szCs w:val="28"/>
          <w:lang w:val="en-US" w:eastAsia="uk-UA"/>
        </w:rPr>
        <w:t xml:space="preserve"> </w:t>
      </w:r>
      <w:r w:rsidRPr="008C3D5E">
        <w:rPr>
          <w:rFonts w:ascii="Times New Roman" w:hAnsi="Times New Roman"/>
          <w:bCs/>
          <w:noProof/>
          <w:snapToGrid w:val="0"/>
          <w:kern w:val="36"/>
          <w:sz w:val="28"/>
          <w:szCs w:val="28"/>
          <w:lang w:val="uk-UA" w:eastAsia="uk-UA"/>
        </w:rPr>
        <w:t>patients: Proinflammatory roles for CXCL8 and CXCL11 to chondrocytes</w:t>
      </w:r>
      <w:r w:rsidRPr="008C3D5E">
        <w:rPr>
          <w:rFonts w:ascii="Times New Roman" w:hAnsi="Times New Roman"/>
          <w:bCs/>
          <w:noProof/>
          <w:snapToGrid w:val="0"/>
          <w:kern w:val="36"/>
          <w:sz w:val="28"/>
          <w:szCs w:val="28"/>
          <w:lang w:val="en-US" w:eastAsia="uk-UA"/>
        </w:rPr>
        <w:t xml:space="preserve"> / </w:t>
      </w:r>
      <w:hyperlink r:id="rId358" w:history="1">
        <w:r w:rsidRPr="008C3D5E">
          <w:rPr>
            <w:rFonts w:ascii="Times New Roman" w:hAnsi="Times New Roman"/>
            <w:noProof/>
            <w:snapToGrid w:val="0"/>
            <w:sz w:val="28"/>
            <w:szCs w:val="28"/>
            <w:lang w:val="uk-UA" w:eastAsia="uk-UA"/>
          </w:rPr>
          <w:t>P</w:t>
        </w:r>
      </w:hyperlink>
      <w:r w:rsidRPr="008C3D5E">
        <w:rPr>
          <w:rFonts w:ascii="Times New Roman" w:hAnsi="Times New Roman"/>
          <w:noProof/>
          <w:snapToGrid w:val="0"/>
          <w:sz w:val="28"/>
          <w:szCs w:val="28"/>
          <w:lang w:val="en-US" w:eastAsia="uk-UA"/>
        </w:rPr>
        <w:t>.</w:t>
      </w:r>
      <w:r w:rsidR="0001620D">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en-US" w:eastAsia="uk-UA"/>
        </w:rPr>
        <w:t>Yang</w:t>
      </w:r>
      <w:r w:rsidR="00E34453">
        <w:rPr>
          <w:rFonts w:ascii="Times New Roman" w:hAnsi="Times New Roman"/>
          <w:noProof/>
          <w:snapToGrid w:val="0"/>
          <w:sz w:val="28"/>
          <w:szCs w:val="28"/>
          <w:lang w:val="uk-UA" w:eastAsia="uk-UA"/>
        </w:rPr>
        <w:t>,</w:t>
      </w:r>
      <w:r w:rsidR="00E34453">
        <w:rPr>
          <w:rFonts w:ascii="Times New Roman" w:hAnsi="Times New Roman"/>
          <w:noProof/>
          <w:snapToGrid w:val="0"/>
          <w:sz w:val="28"/>
          <w:szCs w:val="28"/>
          <w:lang w:val="en-US" w:eastAsia="uk-UA"/>
        </w:rPr>
        <w:t xml:space="preserve"> </w:t>
      </w:r>
      <w:hyperlink r:id="rId359" w:history="1">
        <w:r w:rsidRPr="008C3D5E">
          <w:rPr>
            <w:rFonts w:ascii="Times New Roman" w:hAnsi="Times New Roman"/>
            <w:noProof/>
            <w:snapToGrid w:val="0"/>
            <w:sz w:val="28"/>
            <w:szCs w:val="28"/>
            <w:lang w:val="uk-UA" w:eastAsia="uk-UA"/>
          </w:rPr>
          <w:t>J</w:t>
        </w:r>
      </w:hyperlink>
      <w:r w:rsidRPr="008C3D5E">
        <w:rPr>
          <w:rFonts w:ascii="Times New Roman" w:hAnsi="Times New Roman"/>
          <w:noProof/>
          <w:snapToGrid w:val="0"/>
          <w:sz w:val="28"/>
          <w:szCs w:val="28"/>
          <w:lang w:val="en-US" w:eastAsia="uk-UA"/>
        </w:rPr>
        <w:t>.</w:t>
      </w:r>
      <w:r w:rsidR="00E34453">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Tan</w:t>
      </w:r>
      <w:r w:rsidR="00E34453">
        <w:rPr>
          <w:rFonts w:ascii="Times New Roman" w:hAnsi="Times New Roman"/>
          <w:noProof/>
          <w:snapToGrid w:val="0"/>
          <w:sz w:val="28"/>
          <w:szCs w:val="28"/>
          <w:lang w:val="uk-UA" w:eastAsia="uk-UA"/>
        </w:rPr>
        <w:t>,</w:t>
      </w:r>
      <w:r w:rsidR="00E34453">
        <w:rPr>
          <w:rFonts w:ascii="Times New Roman" w:hAnsi="Times New Roman"/>
          <w:noProof/>
          <w:snapToGrid w:val="0"/>
          <w:sz w:val="28"/>
          <w:szCs w:val="28"/>
          <w:lang w:val="en-US" w:eastAsia="uk-UA"/>
        </w:rPr>
        <w:t xml:space="preserve"> </w:t>
      </w:r>
      <w:hyperlink r:id="rId360" w:history="1">
        <w:r w:rsidRPr="008C3D5E">
          <w:rPr>
            <w:rFonts w:ascii="Times New Roman" w:hAnsi="Times New Roman"/>
            <w:noProof/>
            <w:snapToGrid w:val="0"/>
            <w:sz w:val="28"/>
            <w:szCs w:val="28"/>
            <w:lang w:val="uk-UA" w:eastAsia="uk-UA"/>
          </w:rPr>
          <w:t>Z</w:t>
        </w:r>
      </w:hyperlink>
      <w:r w:rsidRPr="008C3D5E">
        <w:rPr>
          <w:rFonts w:ascii="Times New Roman" w:hAnsi="Times New Roman"/>
          <w:noProof/>
          <w:snapToGrid w:val="0"/>
          <w:sz w:val="28"/>
          <w:szCs w:val="28"/>
          <w:lang w:val="en-US" w:eastAsia="uk-UA"/>
        </w:rPr>
        <w:t>.</w:t>
      </w:r>
      <w:r w:rsidR="00E34453">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Yuan</w:t>
      </w:r>
      <w:r w:rsidR="00E34453">
        <w:rPr>
          <w:rFonts w:ascii="Times New Roman" w:hAnsi="Times New Roman"/>
          <w:noProof/>
          <w:snapToGrid w:val="0"/>
          <w:sz w:val="28"/>
          <w:szCs w:val="28"/>
          <w:lang w:val="uk-UA" w:eastAsia="uk-UA"/>
        </w:rPr>
        <w:t>,</w:t>
      </w:r>
      <w:r w:rsidR="00E34453">
        <w:rPr>
          <w:rFonts w:ascii="Times New Roman" w:hAnsi="Times New Roman"/>
          <w:noProof/>
          <w:snapToGrid w:val="0"/>
          <w:sz w:val="28"/>
          <w:szCs w:val="28"/>
          <w:lang w:val="en-US" w:eastAsia="uk-UA"/>
        </w:rPr>
        <w:t xml:space="preserve"> </w:t>
      </w:r>
      <w:hyperlink r:id="rId361" w:history="1">
        <w:r w:rsidRPr="008C3D5E">
          <w:rPr>
            <w:rFonts w:ascii="Times New Roman" w:hAnsi="Times New Roman"/>
            <w:noProof/>
            <w:snapToGrid w:val="0"/>
            <w:sz w:val="28"/>
            <w:szCs w:val="28"/>
            <w:lang w:val="uk-UA" w:eastAsia="uk-UA"/>
          </w:rPr>
          <w:t>G</w:t>
        </w:r>
      </w:hyperlink>
      <w:r w:rsidRPr="008C3D5E">
        <w:rPr>
          <w:rFonts w:ascii="Times New Roman" w:hAnsi="Times New Roman"/>
          <w:noProof/>
          <w:snapToGrid w:val="0"/>
          <w:sz w:val="28"/>
          <w:szCs w:val="28"/>
          <w:lang w:val="en-US" w:eastAsia="uk-UA"/>
        </w:rPr>
        <w:t>.</w:t>
      </w:r>
      <w:r w:rsidR="00E34453">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Meng</w:t>
      </w:r>
      <w:r w:rsidR="00E34453">
        <w:rPr>
          <w:rFonts w:ascii="Times New Roman" w:hAnsi="Times New Roman"/>
          <w:noProof/>
          <w:snapToGrid w:val="0"/>
          <w:sz w:val="28"/>
          <w:szCs w:val="28"/>
          <w:lang w:val="uk-UA" w:eastAsia="uk-UA"/>
        </w:rPr>
        <w:t>,</w:t>
      </w:r>
      <w:r w:rsidR="00E34453">
        <w:rPr>
          <w:rFonts w:ascii="Times New Roman" w:hAnsi="Times New Roman"/>
          <w:noProof/>
          <w:snapToGrid w:val="0"/>
          <w:sz w:val="28"/>
          <w:szCs w:val="28"/>
          <w:lang w:val="en-US" w:eastAsia="uk-UA"/>
        </w:rPr>
        <w:t xml:space="preserve"> </w:t>
      </w:r>
      <w:hyperlink r:id="rId362" w:history="1">
        <w:r w:rsidRPr="008C3D5E">
          <w:rPr>
            <w:rFonts w:ascii="Times New Roman" w:hAnsi="Times New Roman"/>
            <w:noProof/>
            <w:snapToGrid w:val="0"/>
            <w:sz w:val="28"/>
            <w:szCs w:val="28"/>
            <w:lang w:val="uk-UA" w:eastAsia="uk-UA"/>
          </w:rPr>
          <w:t>L</w:t>
        </w:r>
      </w:hyperlink>
      <w:r w:rsidRPr="008C3D5E">
        <w:rPr>
          <w:rFonts w:ascii="Times New Roman" w:hAnsi="Times New Roman"/>
          <w:noProof/>
          <w:snapToGrid w:val="0"/>
          <w:sz w:val="28"/>
          <w:szCs w:val="28"/>
          <w:lang w:val="en-US" w:eastAsia="uk-UA"/>
        </w:rPr>
        <w:t>.</w:t>
      </w:r>
      <w:r w:rsidR="00E34453">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Bi</w:t>
      </w:r>
      <w:r w:rsidR="00E34453">
        <w:rPr>
          <w:rFonts w:ascii="Times New Roman" w:hAnsi="Times New Roman"/>
          <w:noProof/>
          <w:snapToGrid w:val="0"/>
          <w:sz w:val="28"/>
          <w:szCs w:val="28"/>
          <w:lang w:val="uk-UA" w:eastAsia="uk-UA"/>
        </w:rPr>
        <w:t>,</w:t>
      </w:r>
      <w:r w:rsidR="00E34453">
        <w:rPr>
          <w:rFonts w:ascii="Times New Roman" w:hAnsi="Times New Roman"/>
          <w:noProof/>
          <w:snapToGrid w:val="0"/>
          <w:sz w:val="28"/>
          <w:szCs w:val="28"/>
          <w:lang w:val="en-US" w:eastAsia="uk-UA"/>
        </w:rPr>
        <w:t xml:space="preserve"> </w:t>
      </w:r>
      <w:hyperlink r:id="rId363" w:history="1">
        <w:r w:rsidRPr="008C3D5E">
          <w:rPr>
            <w:rFonts w:ascii="Times New Roman" w:hAnsi="Times New Roman"/>
            <w:noProof/>
            <w:snapToGrid w:val="0"/>
            <w:sz w:val="28"/>
            <w:szCs w:val="28"/>
            <w:lang w:val="uk-UA" w:eastAsia="uk-UA"/>
          </w:rPr>
          <w:t>J</w:t>
        </w:r>
      </w:hyperlink>
      <w:r w:rsidRPr="008C3D5E">
        <w:rPr>
          <w:rFonts w:ascii="Times New Roman" w:hAnsi="Times New Roman"/>
          <w:noProof/>
          <w:snapToGrid w:val="0"/>
          <w:sz w:val="28"/>
          <w:szCs w:val="28"/>
          <w:lang w:val="en-US" w:eastAsia="uk-UA"/>
        </w:rPr>
        <w:t>.</w:t>
      </w:r>
      <w:r w:rsidR="00E34453">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Liu</w:t>
      </w:r>
      <w:r w:rsidR="0001620D">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 xml:space="preserve">// </w:t>
      </w:r>
      <w:hyperlink r:id="rId364" w:tooltip="International immunopharmacology." w:history="1">
        <w:r w:rsidRPr="008C3D5E">
          <w:rPr>
            <w:rFonts w:ascii="Times New Roman" w:hAnsi="Times New Roman"/>
            <w:noProof/>
            <w:snapToGrid w:val="0"/>
            <w:sz w:val="28"/>
            <w:szCs w:val="28"/>
            <w:lang w:val="uk-UA" w:eastAsia="uk-UA"/>
          </w:rPr>
          <w:t>Int</w:t>
        </w:r>
        <w:r w:rsidRPr="008C3D5E">
          <w:rPr>
            <w:rFonts w:ascii="Times New Roman" w:hAnsi="Times New Roman"/>
            <w:noProof/>
            <w:snapToGrid w:val="0"/>
            <w:sz w:val="28"/>
            <w:szCs w:val="28"/>
            <w:lang w:val="en-US" w:eastAsia="uk-UA"/>
          </w:rPr>
          <w:t>ernational</w:t>
        </w:r>
        <w:r w:rsidR="00E34453">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i</w:t>
        </w:r>
        <w:r w:rsidRPr="008C3D5E">
          <w:rPr>
            <w:rFonts w:ascii="Times New Roman" w:hAnsi="Times New Roman"/>
            <w:noProof/>
            <w:snapToGrid w:val="0"/>
            <w:sz w:val="28"/>
            <w:szCs w:val="28"/>
            <w:lang w:val="uk-UA" w:eastAsia="uk-UA"/>
          </w:rPr>
          <w:t>mmunopharmacol</w:t>
        </w:r>
        <w:r w:rsidRPr="008C3D5E">
          <w:rPr>
            <w:rFonts w:ascii="Times New Roman" w:hAnsi="Times New Roman"/>
            <w:noProof/>
            <w:snapToGrid w:val="0"/>
            <w:sz w:val="28"/>
            <w:szCs w:val="28"/>
            <w:lang w:val="en-US" w:eastAsia="uk-UA"/>
          </w:rPr>
          <w:t>ogy</w:t>
        </w:r>
        <w:r w:rsidRPr="008C3D5E">
          <w:rPr>
            <w:rFonts w:ascii="Times New Roman" w:hAnsi="Times New Roman"/>
            <w:noProof/>
            <w:snapToGrid w:val="0"/>
            <w:sz w:val="28"/>
            <w:szCs w:val="28"/>
            <w:lang w:val="uk-UA" w:eastAsia="uk-UA"/>
          </w:rPr>
          <w:t>.</w:t>
        </w:r>
      </w:hyperlink>
      <w:r w:rsidR="0001620D">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uk-UA" w:eastAsia="uk-UA"/>
        </w:rPr>
        <w:t xml:space="preserve">- 2016. - </w:t>
      </w:r>
      <w:r w:rsidRPr="008C3D5E">
        <w:rPr>
          <w:rFonts w:ascii="Times New Roman" w:hAnsi="Times New Roman"/>
          <w:noProof/>
          <w:snapToGrid w:val="0"/>
          <w:sz w:val="28"/>
          <w:szCs w:val="28"/>
          <w:lang w:val="en-US" w:eastAsia="uk-UA"/>
        </w:rPr>
        <w:t>Vol</w:t>
      </w:r>
      <w:r w:rsidRPr="008C3D5E">
        <w:rPr>
          <w:rFonts w:ascii="Times New Roman" w:hAnsi="Times New Roman"/>
          <w:noProof/>
          <w:snapToGrid w:val="0"/>
          <w:sz w:val="28"/>
          <w:szCs w:val="28"/>
          <w:lang w:val="uk-UA" w:eastAsia="uk-UA"/>
        </w:rPr>
        <w:t xml:space="preserve">. 40. - </w:t>
      </w:r>
      <w:r w:rsidRPr="008C3D5E">
        <w:rPr>
          <w:rFonts w:ascii="Times New Roman" w:hAnsi="Times New Roman"/>
          <w:noProof/>
          <w:snapToGrid w:val="0"/>
          <w:sz w:val="28"/>
          <w:szCs w:val="28"/>
          <w:lang w:val="en-US" w:eastAsia="uk-UA"/>
        </w:rPr>
        <w:t>P</w:t>
      </w:r>
      <w:r w:rsidRPr="008C3D5E">
        <w:rPr>
          <w:rFonts w:ascii="Times New Roman" w:hAnsi="Times New Roman"/>
          <w:noProof/>
          <w:snapToGrid w:val="0"/>
          <w:sz w:val="28"/>
          <w:szCs w:val="28"/>
          <w:lang w:val="uk-UA" w:eastAsia="uk-UA"/>
        </w:rPr>
        <w:t>.16-23.</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65" w:history="1">
        <w:r w:rsidR="00D047FF" w:rsidRPr="008C3D5E">
          <w:rPr>
            <w:rFonts w:ascii="Times New Roman" w:hAnsi="Times New Roman"/>
            <w:noProof/>
            <w:snapToGrid w:val="0"/>
            <w:sz w:val="28"/>
            <w:szCs w:val="28"/>
            <w:shd w:val="clear" w:color="auto" w:fill="FFFFFF"/>
            <w:lang w:val="uk-UA" w:eastAsia="ru-RU"/>
          </w:rPr>
          <w:t>Yilmaz H</w:t>
        </w:r>
      </w:hyperlink>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bCs/>
          <w:noProof/>
          <w:snapToGrid w:val="0"/>
          <w:kern w:val="36"/>
          <w:sz w:val="28"/>
          <w:szCs w:val="28"/>
          <w:lang w:val="uk-UA" w:eastAsia="uk-UA"/>
        </w:rPr>
        <w:t>Single-nucleotide polymorphism in Turkish patients with adolescent idiopathic scoliosis: curve progression is not related with MATN-1, LCT C/T-13910, and VDR BsmI</w:t>
      </w:r>
      <w:r w:rsidR="00D047FF" w:rsidRPr="008C3D5E">
        <w:rPr>
          <w:rFonts w:ascii="Times New Roman" w:hAnsi="Times New Roman"/>
          <w:bCs/>
          <w:noProof/>
          <w:snapToGrid w:val="0"/>
          <w:kern w:val="36"/>
          <w:sz w:val="28"/>
          <w:szCs w:val="28"/>
          <w:lang w:val="en-US" w:eastAsia="uk-UA"/>
        </w:rPr>
        <w:t xml:space="preserve"> /</w:t>
      </w:r>
      <w:hyperlink r:id="rId366" w:history="1">
        <w:r w:rsidR="00D047FF" w:rsidRPr="008C3D5E">
          <w:rPr>
            <w:rFonts w:ascii="Times New Roman" w:hAnsi="Times New Roman"/>
            <w:noProof/>
            <w:snapToGrid w:val="0"/>
            <w:sz w:val="28"/>
            <w:szCs w:val="28"/>
            <w:lang w:val="uk-UA" w:eastAsia="uk-UA"/>
          </w:rPr>
          <w:t xml:space="preserve"> H</w:t>
        </w:r>
      </w:hyperlink>
      <w:r w:rsidR="00D047FF" w:rsidRPr="008C3D5E">
        <w:rPr>
          <w:rFonts w:ascii="Times New Roman" w:hAnsi="Times New Roman"/>
          <w:noProof/>
          <w:snapToGrid w:val="0"/>
          <w:sz w:val="28"/>
          <w:szCs w:val="28"/>
          <w:lang w:val="en-US" w:eastAsia="uk-UA"/>
        </w:rPr>
        <w:t>.Yilmaz</w:t>
      </w:r>
      <w:r w:rsidR="00D047FF" w:rsidRPr="008C3D5E">
        <w:rPr>
          <w:rFonts w:ascii="Times New Roman" w:hAnsi="Times New Roman"/>
          <w:noProof/>
          <w:snapToGrid w:val="0"/>
          <w:sz w:val="28"/>
          <w:szCs w:val="28"/>
          <w:lang w:val="uk-UA" w:eastAsia="uk-UA"/>
        </w:rPr>
        <w:t>, </w:t>
      </w:r>
      <w:hyperlink r:id="rId367" w:history="1">
        <w:r w:rsidR="00D047FF" w:rsidRPr="008C3D5E">
          <w:rPr>
            <w:rFonts w:ascii="Times New Roman" w:hAnsi="Times New Roman"/>
            <w:noProof/>
            <w:snapToGrid w:val="0"/>
            <w:sz w:val="28"/>
            <w:szCs w:val="28"/>
            <w:lang w:val="uk-UA" w:eastAsia="uk-UA"/>
          </w:rPr>
          <w:t>C</w:t>
        </w:r>
      </w:hyperlink>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Zateri</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w:t>
      </w:r>
      <w:hyperlink r:id="rId368" w:history="1">
        <w:r w:rsidR="00D047FF" w:rsidRPr="008C3D5E">
          <w:rPr>
            <w:rFonts w:ascii="Times New Roman" w:hAnsi="Times New Roman"/>
            <w:noProof/>
            <w:snapToGrid w:val="0"/>
            <w:sz w:val="28"/>
            <w:szCs w:val="28"/>
            <w:lang w:val="uk-UA" w:eastAsia="uk-UA"/>
          </w:rPr>
          <w:t xml:space="preserve"> A</w:t>
        </w:r>
      </w:hyperlink>
      <w:r w:rsidR="00D047FF" w:rsidRPr="008C3D5E">
        <w:rPr>
          <w:rFonts w:ascii="Times New Roman" w:hAnsi="Times New Roman"/>
          <w:noProof/>
          <w:snapToGrid w:val="0"/>
          <w:sz w:val="28"/>
          <w:szCs w:val="28"/>
          <w:lang w:val="en-US" w:eastAsia="uk-UA"/>
        </w:rPr>
        <w:t>.Uludag</w:t>
      </w:r>
      <w:r w:rsidR="00D047FF" w:rsidRPr="008C3D5E">
        <w:rPr>
          <w:rFonts w:ascii="Times New Roman" w:hAnsi="Times New Roman"/>
          <w:noProof/>
          <w:snapToGrid w:val="0"/>
          <w:sz w:val="28"/>
          <w:szCs w:val="28"/>
          <w:lang w:val="uk-UA" w:eastAsia="uk-UA"/>
        </w:rPr>
        <w:t>, </w:t>
      </w:r>
      <w:hyperlink r:id="rId369" w:history="1">
        <w:r w:rsidR="00D047FF" w:rsidRPr="008C3D5E">
          <w:rPr>
            <w:rFonts w:ascii="Times New Roman" w:hAnsi="Times New Roman"/>
            <w:noProof/>
            <w:snapToGrid w:val="0"/>
            <w:sz w:val="28"/>
            <w:szCs w:val="28"/>
            <w:lang w:val="uk-UA" w:eastAsia="uk-UA"/>
          </w:rPr>
          <w:t xml:space="preserve"> C</w:t>
        </w:r>
      </w:hyperlink>
      <w:r w:rsidR="00D047FF" w:rsidRPr="008C3D5E">
        <w:rPr>
          <w:rFonts w:ascii="Times New Roman" w:hAnsi="Times New Roman"/>
          <w:noProof/>
          <w:snapToGrid w:val="0"/>
          <w:sz w:val="28"/>
          <w:szCs w:val="28"/>
          <w:lang w:val="en-US" w:eastAsia="uk-UA"/>
        </w:rPr>
        <w:t xml:space="preserve">.Bakar [et al.] // </w:t>
      </w:r>
      <w:hyperlink r:id="rId370" w:tooltip="Journal of orthopaedic research : official publication of the Orthopaedic Research Society."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Orthop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Res.</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2012</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30</w:t>
      </w:r>
      <w:r w:rsidR="00D047FF" w:rsidRPr="008C3D5E">
        <w:rPr>
          <w:rFonts w:ascii="Times New Roman" w:hAnsi="Times New Roman"/>
          <w:noProof/>
          <w:snapToGrid w:val="0"/>
          <w:sz w:val="28"/>
          <w:szCs w:val="28"/>
          <w:lang w:val="en-US" w:eastAsia="uk-UA"/>
        </w:rPr>
        <w:t xml:space="preserve">. - P. </w:t>
      </w:r>
      <w:r w:rsidR="00D047FF" w:rsidRPr="008C3D5E">
        <w:rPr>
          <w:rFonts w:ascii="Times New Roman" w:hAnsi="Times New Roman"/>
          <w:noProof/>
          <w:snapToGrid w:val="0"/>
          <w:sz w:val="28"/>
          <w:szCs w:val="28"/>
          <w:lang w:val="uk-UA" w:eastAsia="uk-UA"/>
        </w:rPr>
        <w:t>1459-</w:t>
      </w:r>
      <w:r w:rsidR="00D047FF" w:rsidRPr="008C3D5E">
        <w:rPr>
          <w:rFonts w:ascii="Times New Roman" w:hAnsi="Times New Roman"/>
          <w:noProof/>
          <w:snapToGrid w:val="0"/>
          <w:sz w:val="28"/>
          <w:szCs w:val="28"/>
          <w:lang w:val="en-US" w:eastAsia="uk-UA"/>
        </w:rPr>
        <w:t>14</w:t>
      </w:r>
      <w:r w:rsidR="00D047FF" w:rsidRPr="008C3D5E">
        <w:rPr>
          <w:rFonts w:ascii="Times New Roman" w:hAnsi="Times New Roman"/>
          <w:noProof/>
          <w:snapToGrid w:val="0"/>
          <w:sz w:val="28"/>
          <w:szCs w:val="28"/>
          <w:lang w:val="uk-UA" w:eastAsia="uk-UA"/>
        </w:rPr>
        <w:t xml:space="preserve">63.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 xml:space="preserve">Yoshimura N. Epidemiology of lumbar osteoporosis and osteoarthritis and their causal relationship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is osteoarthritis a predictor for osteoporosis or vice versa?: the Miyama study / N.Yoshimura, S. Muraki, H. Oka </w:t>
      </w:r>
      <w:r w:rsidR="005B108F">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005B108F">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Osteoporos Int.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2009.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Vol. 20</w:t>
      </w:r>
      <w:r w:rsidRPr="008C3D5E">
        <w:rPr>
          <w:rFonts w:ascii="Times New Roman" w:hAnsi="Times New Roman"/>
          <w:noProof/>
          <w:snapToGrid w:val="0"/>
          <w:sz w:val="28"/>
          <w:szCs w:val="28"/>
          <w:lang w:val="en-US" w:eastAsia="ru-RU"/>
        </w:rPr>
        <w:t>. -</w:t>
      </w:r>
      <w:r w:rsidRPr="008C3D5E">
        <w:rPr>
          <w:rFonts w:ascii="Times New Roman" w:hAnsi="Times New Roman"/>
          <w:noProof/>
          <w:snapToGrid w:val="0"/>
          <w:sz w:val="28"/>
          <w:szCs w:val="28"/>
          <w:lang w:val="uk-UA" w:eastAsia="ru-RU"/>
        </w:rPr>
        <w:t xml:space="preserve"> № 6.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Р. 999</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1008.</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71" w:history="1">
        <w:r w:rsidR="00D047FF" w:rsidRPr="008C3D5E">
          <w:rPr>
            <w:rFonts w:ascii="Times New Roman" w:hAnsi="Times New Roman"/>
            <w:noProof/>
            <w:snapToGrid w:val="0"/>
            <w:sz w:val="28"/>
            <w:szCs w:val="28"/>
            <w:lang w:val="uk-UA" w:eastAsia="uk-UA"/>
          </w:rPr>
          <w:t>Yu F</w:t>
        </w:r>
      </w:hyperlink>
      <w:r w:rsidR="00D047FF" w:rsidRPr="008C3D5E">
        <w:rPr>
          <w:rFonts w:ascii="Times New Roman" w:hAnsi="Times New Roman"/>
          <w:noProof/>
          <w:snapToGrid w:val="0"/>
          <w:sz w:val="28"/>
          <w:szCs w:val="28"/>
          <w:lang w:val="uk-UA" w:eastAsia="uk-UA"/>
        </w:rPr>
        <w:t>.</w:t>
      </w:r>
      <w:r w:rsidR="00D047FF" w:rsidRPr="008C3D5E">
        <w:rPr>
          <w:rFonts w:ascii="Times New Roman" w:hAnsi="Times New Roman"/>
          <w:bCs/>
          <w:noProof/>
          <w:snapToGrid w:val="0"/>
          <w:kern w:val="36"/>
          <w:sz w:val="28"/>
          <w:szCs w:val="28"/>
          <w:lang w:val="uk-UA" w:eastAsia="uk-UA"/>
        </w:rPr>
        <w:t>The genetic polymorphisms in vitamin D receptor and the risk of type 2 diabetes mellitus: an updated meta-analysis</w:t>
      </w:r>
      <w:r w:rsidR="00D047FF" w:rsidRPr="008C3D5E">
        <w:rPr>
          <w:rFonts w:ascii="Times New Roman" w:hAnsi="Times New Roman"/>
          <w:bCs/>
          <w:noProof/>
          <w:snapToGrid w:val="0"/>
          <w:kern w:val="36"/>
          <w:sz w:val="28"/>
          <w:szCs w:val="28"/>
          <w:lang w:val="en-US" w:eastAsia="uk-UA"/>
        </w:rPr>
        <w:t xml:space="preserve"> / </w:t>
      </w:r>
      <w:hyperlink r:id="rId372" w:history="1">
        <w:r w:rsidR="00D047FF" w:rsidRPr="008C3D5E">
          <w:rPr>
            <w:rFonts w:ascii="Times New Roman" w:hAnsi="Times New Roman"/>
            <w:noProof/>
            <w:snapToGrid w:val="0"/>
            <w:sz w:val="28"/>
            <w:szCs w:val="28"/>
            <w:lang w:val="uk-UA" w:eastAsia="uk-UA"/>
          </w:rPr>
          <w:t>F</w:t>
        </w:r>
      </w:hyperlink>
      <w:r w:rsidR="00D047FF" w:rsidRPr="008C3D5E">
        <w:rPr>
          <w:rFonts w:ascii="Times New Roman" w:hAnsi="Times New Roman"/>
          <w:noProof/>
          <w:snapToGrid w:val="0"/>
          <w:sz w:val="28"/>
          <w:szCs w:val="28"/>
          <w:lang w:val="uk-UA" w:eastAsia="uk-UA"/>
        </w:rPr>
        <w:t>. Yu, </w:t>
      </w:r>
      <w:hyperlink r:id="rId373" w:history="1">
        <w:r w:rsidR="00D047FF" w:rsidRPr="008C3D5E">
          <w:rPr>
            <w:rFonts w:ascii="Times New Roman" w:hAnsi="Times New Roman"/>
            <w:noProof/>
            <w:snapToGrid w:val="0"/>
            <w:sz w:val="28"/>
            <w:szCs w:val="28"/>
            <w:lang w:val="uk-UA" w:eastAsia="uk-UA"/>
          </w:rPr>
          <w:t>L.L</w:t>
        </w:r>
      </w:hyperlink>
      <w:r w:rsidR="00D047FF" w:rsidRPr="008C3D5E">
        <w:rPr>
          <w:rFonts w:ascii="Times New Roman" w:hAnsi="Times New Roman"/>
          <w:noProof/>
          <w:snapToGrid w:val="0"/>
          <w:sz w:val="28"/>
          <w:szCs w:val="28"/>
          <w:lang w:val="uk-UA" w:eastAsia="uk-UA"/>
        </w:rPr>
        <w:t>. Cui, </w:t>
      </w:r>
      <w:hyperlink r:id="rId374" w:history="1">
        <w:r w:rsidR="00D047FF" w:rsidRPr="008C3D5E">
          <w:rPr>
            <w:rFonts w:ascii="Times New Roman" w:hAnsi="Times New Roman"/>
            <w:noProof/>
            <w:snapToGrid w:val="0"/>
            <w:sz w:val="28"/>
            <w:szCs w:val="28"/>
            <w:lang w:val="uk-UA" w:eastAsia="uk-UA"/>
          </w:rPr>
          <w:t xml:space="preserve"> X</w:t>
        </w:r>
      </w:hyperlink>
      <w:r w:rsidR="00D047FF">
        <w:rPr>
          <w:rFonts w:ascii="Times New Roman" w:hAnsi="Times New Roman"/>
          <w:noProof/>
          <w:snapToGrid w:val="0"/>
          <w:sz w:val="28"/>
          <w:szCs w:val="28"/>
          <w:lang w:val="uk-UA" w:eastAsia="uk-UA"/>
        </w:rPr>
        <w:t>. Li</w:t>
      </w:r>
      <w:r w:rsidR="00D047FF" w:rsidRPr="008C3D5E">
        <w:rPr>
          <w:rFonts w:ascii="Times New Roman" w:hAnsi="Times New Roman"/>
          <w:noProof/>
          <w:snapToGrid w:val="0"/>
          <w:sz w:val="28"/>
          <w:szCs w:val="28"/>
          <w:shd w:val="clear" w:color="auto" w:fill="FFFFFF"/>
          <w:lang w:val="en-US" w:eastAsia="uk-UA"/>
        </w:rPr>
        <w:t>[</w:t>
      </w:r>
      <w:r w:rsidR="00D047FF" w:rsidRPr="008C3D5E">
        <w:rPr>
          <w:rFonts w:ascii="Times New Roman" w:hAnsi="Times New Roman"/>
          <w:noProof/>
          <w:snapToGrid w:val="0"/>
          <w:sz w:val="28"/>
          <w:szCs w:val="28"/>
          <w:shd w:val="clear" w:color="auto" w:fill="FFFFFF"/>
          <w:lang w:val="uk-UA" w:eastAsia="uk-UA"/>
        </w:rPr>
        <w:t>et al.</w:t>
      </w:r>
      <w:r w:rsidR="00D047FF" w:rsidRPr="008C3D5E">
        <w:rPr>
          <w:rFonts w:ascii="Times New Roman" w:hAnsi="Times New Roman"/>
          <w:noProof/>
          <w:snapToGrid w:val="0"/>
          <w:sz w:val="28"/>
          <w:szCs w:val="28"/>
          <w:shd w:val="clear" w:color="auto" w:fill="FFFFFF"/>
          <w:lang w:val="en-US" w:eastAsia="uk-UA"/>
        </w:rPr>
        <w:t>]</w:t>
      </w:r>
      <w:r w:rsidR="00D047FF" w:rsidRPr="008C3D5E">
        <w:rPr>
          <w:rFonts w:ascii="Times New Roman" w:hAnsi="Times New Roman"/>
          <w:noProof/>
          <w:snapToGrid w:val="0"/>
          <w:sz w:val="28"/>
          <w:szCs w:val="28"/>
          <w:lang w:val="en-US" w:eastAsia="uk-UA"/>
        </w:rPr>
        <w:t xml:space="preserve"> // </w:t>
      </w:r>
      <w:hyperlink r:id="rId375" w:tooltip="Asia Pacific journal of clinical nutrition." w:history="1">
        <w:r w:rsidR="00D047FF" w:rsidRPr="008C3D5E">
          <w:rPr>
            <w:rFonts w:ascii="Times New Roman" w:hAnsi="Times New Roman"/>
            <w:noProof/>
            <w:snapToGrid w:val="0"/>
            <w:sz w:val="28"/>
            <w:szCs w:val="28"/>
            <w:lang w:val="uk-UA" w:eastAsia="uk-UA"/>
          </w:rPr>
          <w:t>Asia Pac</w:t>
        </w:r>
        <w:r w:rsidR="00D047FF" w:rsidRPr="008C3D5E">
          <w:rPr>
            <w:rFonts w:ascii="Times New Roman" w:hAnsi="Times New Roman"/>
            <w:noProof/>
            <w:snapToGrid w:val="0"/>
            <w:sz w:val="28"/>
            <w:szCs w:val="28"/>
            <w:lang w:val="en-US" w:eastAsia="uk-UA"/>
          </w:rPr>
          <w:t>ific</w:t>
        </w:r>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US" w:eastAsia="uk-UA"/>
          </w:rPr>
          <w:t>ournal of</w:t>
        </w:r>
        <w:r w:rsidR="0001620D">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c</w:t>
        </w:r>
        <w:r w:rsidR="00D047FF" w:rsidRPr="008C3D5E">
          <w:rPr>
            <w:rFonts w:ascii="Times New Roman" w:hAnsi="Times New Roman"/>
            <w:noProof/>
            <w:snapToGrid w:val="0"/>
            <w:sz w:val="28"/>
            <w:szCs w:val="28"/>
            <w:lang w:val="uk-UA" w:eastAsia="uk-UA"/>
          </w:rPr>
          <w:t>lin</w:t>
        </w:r>
        <w:r w:rsidR="00D047FF" w:rsidRPr="008C3D5E">
          <w:rPr>
            <w:rFonts w:ascii="Times New Roman" w:hAnsi="Times New Roman"/>
            <w:noProof/>
            <w:snapToGrid w:val="0"/>
            <w:sz w:val="28"/>
            <w:szCs w:val="28"/>
            <w:lang w:val="en-US" w:eastAsia="uk-UA"/>
          </w:rPr>
          <w:t>ical</w:t>
        </w:r>
        <w:r w:rsidR="0001620D">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n</w:t>
        </w:r>
        <w:r w:rsidR="00D047FF" w:rsidRPr="008C3D5E">
          <w:rPr>
            <w:rFonts w:ascii="Times New Roman" w:hAnsi="Times New Roman"/>
            <w:noProof/>
            <w:snapToGrid w:val="0"/>
            <w:sz w:val="28"/>
            <w:szCs w:val="28"/>
            <w:lang w:val="uk-UA" w:eastAsia="uk-UA"/>
          </w:rPr>
          <w:t>utr</w:t>
        </w:r>
        <w:r w:rsidR="00D047FF" w:rsidRPr="008C3D5E">
          <w:rPr>
            <w:rFonts w:ascii="Times New Roman" w:hAnsi="Times New Roman"/>
            <w:noProof/>
            <w:snapToGrid w:val="0"/>
            <w:sz w:val="28"/>
            <w:szCs w:val="28"/>
            <w:lang w:val="en-US" w:eastAsia="uk-UA"/>
          </w:rPr>
          <w:t>ition</w:t>
        </w:r>
        <w:r w:rsidR="00D047FF" w:rsidRPr="008C3D5E">
          <w:rPr>
            <w:rFonts w:ascii="Times New Roman" w:hAnsi="Times New Roman"/>
            <w:noProof/>
            <w:snapToGrid w:val="0"/>
            <w:sz w:val="28"/>
            <w:szCs w:val="28"/>
            <w:lang w:val="uk-UA" w:eastAsia="uk-UA"/>
          </w:rPr>
          <w:t>.</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 2016</w:t>
      </w:r>
      <w:r w:rsidR="00D047FF" w:rsidRPr="008C3D5E">
        <w:rPr>
          <w:rFonts w:ascii="Times New Roman" w:hAnsi="Times New Roman"/>
          <w:noProof/>
          <w:snapToGrid w:val="0"/>
          <w:sz w:val="28"/>
          <w:szCs w:val="28"/>
          <w:lang w:val="en-US" w:eastAsia="uk-UA"/>
        </w:rPr>
        <w:t xml:space="preserve">. - Vol. </w:t>
      </w:r>
      <w:r w:rsidR="00D047FF" w:rsidRPr="008C3D5E">
        <w:rPr>
          <w:rFonts w:ascii="Times New Roman" w:hAnsi="Times New Roman"/>
          <w:noProof/>
          <w:snapToGrid w:val="0"/>
          <w:sz w:val="28"/>
          <w:szCs w:val="28"/>
          <w:lang w:val="uk-UA" w:eastAsia="uk-UA"/>
        </w:rPr>
        <w:t>25</w:t>
      </w:r>
      <w:r w:rsidR="00D047FF" w:rsidRPr="008C3D5E">
        <w:rPr>
          <w:rFonts w:ascii="Times New Roman" w:hAnsi="Times New Roman"/>
          <w:noProof/>
          <w:snapToGrid w:val="0"/>
          <w:sz w:val="28"/>
          <w:szCs w:val="28"/>
          <w:lang w:val="en-US" w:eastAsia="uk-UA"/>
        </w:rPr>
        <w:t>. - S.</w:t>
      </w:r>
      <w:r w:rsidR="00D047FF" w:rsidRPr="008C3D5E">
        <w:rPr>
          <w:rFonts w:ascii="Times New Roman" w:hAnsi="Times New Roman"/>
          <w:noProof/>
          <w:snapToGrid w:val="0"/>
          <w:sz w:val="28"/>
          <w:szCs w:val="28"/>
          <w:lang w:val="uk-UA" w:eastAsia="uk-UA"/>
        </w:rPr>
        <w:t>3</w:t>
      </w:r>
      <w:r w:rsidR="00D047FF" w:rsidRPr="008C3D5E">
        <w:rPr>
          <w:rFonts w:ascii="Times New Roman" w:hAnsi="Times New Roman"/>
          <w:noProof/>
          <w:snapToGrid w:val="0"/>
          <w:sz w:val="28"/>
          <w:szCs w:val="28"/>
          <w:lang w:val="en-US" w:eastAsia="uk-UA"/>
        </w:rPr>
        <w:t>. - P.</w:t>
      </w:r>
      <w:r w:rsidR="00D047FF" w:rsidRPr="008C3D5E">
        <w:rPr>
          <w:rFonts w:ascii="Times New Roman" w:hAnsi="Times New Roman"/>
          <w:noProof/>
          <w:snapToGrid w:val="0"/>
          <w:sz w:val="28"/>
          <w:szCs w:val="28"/>
          <w:lang w:val="uk-UA" w:eastAsia="uk-UA"/>
        </w:rPr>
        <w:t>614-</w:t>
      </w:r>
      <w:r w:rsidR="00D047FF" w:rsidRPr="008C3D5E">
        <w:rPr>
          <w:rFonts w:ascii="Times New Roman" w:hAnsi="Times New Roman"/>
          <w:noProof/>
          <w:snapToGrid w:val="0"/>
          <w:sz w:val="28"/>
          <w:szCs w:val="28"/>
          <w:lang w:val="en-US" w:eastAsia="uk-UA"/>
        </w:rPr>
        <w:t>6</w:t>
      </w:r>
      <w:r w:rsidR="00D047FF" w:rsidRPr="008C3D5E">
        <w:rPr>
          <w:rFonts w:ascii="Times New Roman" w:hAnsi="Times New Roman"/>
          <w:noProof/>
          <w:snapToGrid w:val="0"/>
          <w:sz w:val="28"/>
          <w:szCs w:val="28"/>
          <w:lang w:val="uk-UA" w:eastAsia="uk-UA"/>
        </w:rPr>
        <w:t>24.</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shd w:val="clear" w:color="auto" w:fill="FFFFFF"/>
          <w:lang w:val="uk-UA" w:eastAsia="uk-UA"/>
        </w:rPr>
        <w:t xml:space="preserve">Yusuf E.Association between weight or body mass index and hand osteoarthritis: a systematic review / E. Yusuf, R.G. Nelissen, A. Ioan-Facsinay </w:t>
      </w:r>
      <w:r w:rsidRPr="008C3D5E">
        <w:rPr>
          <w:rFonts w:ascii="Times New Roman" w:hAnsi="Times New Roman"/>
          <w:noProof/>
          <w:snapToGrid w:val="0"/>
          <w:sz w:val="28"/>
          <w:szCs w:val="28"/>
          <w:shd w:val="clear" w:color="auto" w:fill="FFFFFF"/>
          <w:lang w:val="en-US" w:eastAsia="uk-UA"/>
        </w:rPr>
        <w:t>[</w:t>
      </w:r>
      <w:r w:rsidRPr="008C3D5E">
        <w:rPr>
          <w:rFonts w:ascii="Times New Roman" w:hAnsi="Times New Roman"/>
          <w:noProof/>
          <w:snapToGrid w:val="0"/>
          <w:sz w:val="28"/>
          <w:szCs w:val="28"/>
          <w:shd w:val="clear" w:color="auto" w:fill="FFFFFF"/>
          <w:lang w:val="uk-UA" w:eastAsia="uk-UA"/>
        </w:rPr>
        <w:t>et al.</w:t>
      </w:r>
      <w:r w:rsidRPr="008C3D5E">
        <w:rPr>
          <w:rFonts w:ascii="Times New Roman" w:hAnsi="Times New Roman"/>
          <w:noProof/>
          <w:snapToGrid w:val="0"/>
          <w:sz w:val="28"/>
          <w:szCs w:val="28"/>
          <w:shd w:val="clear" w:color="auto" w:fill="FFFFFF"/>
          <w:lang w:val="en-US" w:eastAsia="uk-UA"/>
        </w:rPr>
        <w:t>]</w:t>
      </w:r>
      <w:r w:rsidRPr="008C3D5E">
        <w:rPr>
          <w:rFonts w:ascii="Times New Roman" w:hAnsi="Times New Roman"/>
          <w:noProof/>
          <w:snapToGrid w:val="0"/>
          <w:sz w:val="28"/>
          <w:szCs w:val="28"/>
          <w:shd w:val="clear" w:color="auto" w:fill="FFFFFF"/>
          <w:lang w:val="uk-UA" w:eastAsia="uk-UA"/>
        </w:rPr>
        <w:t xml:space="preserve"> // Ann. Rheum. Dis. - 2010. - Vol. 69. - P. 761-765.</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Yusuf E. Metabolic factors in osteoarthritis: obese people do not walk on their hands / E. Yusuf //Arthritis Research &amp; Therapy. - 2012. - V. - 14. - Р.123</w:t>
      </w:r>
      <w:r w:rsidRPr="008C3D5E">
        <w:rPr>
          <w:rFonts w:ascii="Times New Roman" w:hAnsi="Times New Roman"/>
          <w:noProof/>
          <w:snapToGrid w:val="0"/>
          <w:sz w:val="28"/>
          <w:szCs w:val="28"/>
          <w:lang w:val="en-US" w:eastAsia="ru-RU"/>
        </w:rPr>
        <w:t>.</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ru-RU"/>
        </w:rPr>
        <w:t>Zhang</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Association</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of</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apelin</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genetic</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variants</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with</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type</w:t>
      </w:r>
      <w:r w:rsidRPr="008C3D5E">
        <w:rPr>
          <w:rFonts w:ascii="Times New Roman" w:hAnsi="Times New Roman"/>
          <w:noProof/>
          <w:snapToGrid w:val="0"/>
          <w:sz w:val="28"/>
          <w:szCs w:val="28"/>
          <w:lang w:val="uk-UA" w:eastAsia="ru-RU"/>
        </w:rPr>
        <w:t xml:space="preserve"> 2 </w:t>
      </w:r>
      <w:r w:rsidRPr="008C3D5E">
        <w:rPr>
          <w:rFonts w:ascii="Times New Roman" w:hAnsi="Times New Roman"/>
          <w:noProof/>
          <w:snapToGrid w:val="0"/>
          <w:sz w:val="28"/>
          <w:szCs w:val="28"/>
          <w:lang w:val="en-US" w:eastAsia="ru-RU"/>
        </w:rPr>
        <w:t>diabetes</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and</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related</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clinical</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features</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in</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Chinese</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Hans</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Zhang</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C</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Hu</w:t>
      </w:r>
      <w:r w:rsidR="00BF1ED5">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C</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R</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Wang</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X</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Ma</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Y</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Q</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Bao</w:t>
      </w:r>
      <w:r w:rsidR="00BF1ED5">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Xu</w:t>
      </w:r>
      <w:r w:rsidR="00BF1ED5">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etal</w:t>
      </w:r>
      <w:r w:rsidRPr="008C3D5E">
        <w:rPr>
          <w:rFonts w:ascii="Times New Roman" w:hAnsi="Times New Roman"/>
          <w:noProof/>
          <w:snapToGrid w:val="0"/>
          <w:sz w:val="28"/>
          <w:szCs w:val="28"/>
          <w:lang w:val="uk-UA" w:eastAsia="ru-RU"/>
        </w:rPr>
        <w:t xml:space="preserve">.] // </w:t>
      </w:r>
      <w:r w:rsidRPr="008C3D5E">
        <w:rPr>
          <w:rFonts w:ascii="Times New Roman" w:hAnsi="Times New Roman"/>
          <w:noProof/>
          <w:snapToGrid w:val="0"/>
          <w:sz w:val="28"/>
          <w:szCs w:val="28"/>
          <w:lang w:val="de-DE" w:eastAsia="ru-RU"/>
        </w:rPr>
        <w:t>ChinMed</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de-DE" w:eastAsia="ru-RU"/>
        </w:rPr>
        <w:t>J</w:t>
      </w:r>
      <w:r w:rsidRPr="008C3D5E">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2009. </w:t>
      </w:r>
      <w:r w:rsidRPr="008C3D5E">
        <w:rPr>
          <w:rFonts w:ascii="Times New Roman" w:hAnsi="Times New Roman"/>
          <w:noProof/>
          <w:snapToGrid w:val="0"/>
          <w:sz w:val="28"/>
          <w:szCs w:val="28"/>
          <w:lang w:val="en-US" w:eastAsia="ru-RU"/>
        </w:rPr>
        <w:t>-V</w:t>
      </w:r>
      <w:r w:rsidRPr="008C3D5E">
        <w:rPr>
          <w:rFonts w:ascii="Times New Roman" w:hAnsi="Times New Roman"/>
          <w:noProof/>
          <w:snapToGrid w:val="0"/>
          <w:sz w:val="28"/>
          <w:szCs w:val="28"/>
          <w:lang w:val="uk-UA" w:eastAsia="ru-RU"/>
        </w:rPr>
        <w:t xml:space="preserve">.122.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de-DE" w:eastAsia="ru-RU"/>
        </w:rPr>
        <w:t>P</w:t>
      </w:r>
      <w:r w:rsidRPr="008C3D5E">
        <w:rPr>
          <w:rFonts w:ascii="Times New Roman" w:hAnsi="Times New Roman"/>
          <w:noProof/>
          <w:snapToGrid w:val="0"/>
          <w:sz w:val="28"/>
          <w:szCs w:val="28"/>
          <w:lang w:val="uk-UA" w:eastAsia="ru-RU"/>
        </w:rPr>
        <w:t>.1273-1276.</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lastRenderedPageBreak/>
        <w:t>Zhang W. EULAR evidence-based recommendations for the diagnosis of knee osteoarthritis / W. Zhang, M. Doherty, G. Peat // Ann Rheum Dis. - 2010. - Vol. 69. - Р. 483-489.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 xml:space="preserve">Zhang Y. Bone mineral density and risk of incident and progressive radiographic knee osteoarthritis in women: the Framingham Study / Y. Zhang, M.T. Hannan, C.E. Chaisson </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Pr="008C3D5E">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J. Rheum. - 2000. - V. 27. - P. 1032-1037.</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Zhang Z.M. Micro-CT and mechanical evaluation of subchondral trabecular bone structure between postmenopausal women with osteoarthritis and osteopo</w:t>
      </w:r>
      <w:r w:rsidR="00BF1ED5">
        <w:rPr>
          <w:rFonts w:ascii="Times New Roman" w:hAnsi="Times New Roman"/>
          <w:noProof/>
          <w:snapToGrid w:val="0"/>
          <w:sz w:val="28"/>
          <w:szCs w:val="28"/>
          <w:lang w:val="uk-UA" w:eastAsia="ru-RU"/>
        </w:rPr>
        <w:t>rosis / Z.M. Zhang, Z.C. Li, L.</w:t>
      </w:r>
      <w:r w:rsidRPr="008C3D5E">
        <w:rPr>
          <w:rFonts w:ascii="Times New Roman" w:hAnsi="Times New Roman"/>
          <w:noProof/>
          <w:snapToGrid w:val="0"/>
          <w:sz w:val="28"/>
          <w:szCs w:val="28"/>
          <w:lang w:val="uk-UA" w:eastAsia="ru-RU"/>
        </w:rPr>
        <w:t xml:space="preserve">S. Jiang </w:t>
      </w:r>
      <w:r w:rsidR="00632EAF">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sidR="00632EAF">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Osteoporosis Int. - 2009. - Vol. 21. - № 8. - Р. 1383-1390.</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en-US" w:eastAsia="ru-RU"/>
        </w:rPr>
        <w:t>Zhang</w:t>
      </w:r>
      <w:r w:rsidR="00BF1ED5">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Zhi</w:t>
      </w:r>
      <w:r w:rsidR="00BF1ED5">
        <w:rPr>
          <w:rFonts w:ascii="Times New Roman" w:hAnsi="Times New Roman"/>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Apelin</w:t>
      </w:r>
      <w:r w:rsidR="00BF1ED5">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protects</w:t>
      </w:r>
      <w:r w:rsidR="00BF1ED5">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against</w:t>
      </w:r>
      <w:r w:rsidR="00BF1ED5">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cardiomyocyte</w:t>
      </w:r>
      <w:r w:rsidR="00BF1ED5">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apoptosis</w:t>
      </w:r>
      <w:r w:rsidR="00BF1ED5">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induced</w:t>
      </w:r>
      <w:r w:rsidR="00BF1ED5">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by</w:t>
      </w:r>
      <w:r w:rsidR="00BF1ED5">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glucose</w:t>
      </w:r>
      <w:r w:rsidR="00BF1ED5">
        <w:rPr>
          <w:rFonts w:ascii="Times New Roman" w:hAnsi="Times New Roman"/>
          <w:bCs/>
          <w:noProof/>
          <w:snapToGrid w:val="0"/>
          <w:sz w:val="28"/>
          <w:szCs w:val="28"/>
          <w:lang w:val="en-US" w:eastAsia="ru-RU"/>
        </w:rPr>
        <w:t xml:space="preserve"> </w:t>
      </w:r>
      <w:r w:rsidRPr="008C3D5E">
        <w:rPr>
          <w:rFonts w:ascii="Times New Roman" w:hAnsi="Times New Roman"/>
          <w:bCs/>
          <w:noProof/>
          <w:snapToGrid w:val="0"/>
          <w:sz w:val="28"/>
          <w:szCs w:val="28"/>
          <w:lang w:val="en-US" w:eastAsia="ru-RU"/>
        </w:rPr>
        <w:t>deprivation</w:t>
      </w:r>
      <w:r w:rsidRPr="008C3D5E">
        <w:rPr>
          <w:rFonts w:ascii="Times New Roman" w:hAnsi="Times New Roman"/>
          <w:bCs/>
          <w:noProof/>
          <w:snapToGrid w:val="0"/>
          <w:sz w:val="28"/>
          <w:szCs w:val="28"/>
          <w:lang w:val="uk-UA" w:eastAsia="ru-RU"/>
        </w:rPr>
        <w:t xml:space="preserve"> /</w:t>
      </w:r>
      <w:r w:rsidR="00E95134">
        <w:rPr>
          <w:rFonts w:ascii="Times New Roman" w:hAnsi="Times New Roman"/>
          <w:bCs/>
          <w:noProof/>
          <w:snapToGrid w:val="0"/>
          <w:sz w:val="28"/>
          <w:szCs w:val="28"/>
          <w:lang w:val="en-US" w:eastAsia="ru-RU"/>
        </w:rPr>
        <w:t xml:space="preserve"> </w:t>
      </w:r>
      <w:r w:rsidRPr="008C3D5E">
        <w:rPr>
          <w:rFonts w:ascii="Times New Roman" w:hAnsi="Times New Roman"/>
          <w:noProof/>
          <w:snapToGrid w:val="0"/>
          <w:sz w:val="28"/>
          <w:szCs w:val="28"/>
          <w:lang w:val="en-US" w:eastAsia="ru-RU"/>
        </w:rPr>
        <w:t>Zhi</w:t>
      </w:r>
      <w:r w:rsidR="00E9513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en-US" w:eastAsia="ru-RU"/>
        </w:rPr>
        <w:t>Zhang</w:t>
      </w:r>
      <w:r w:rsidRPr="008C3D5E">
        <w:rPr>
          <w:rFonts w:ascii="Times New Roman" w:hAnsi="Times New Roman"/>
          <w:noProof/>
          <w:snapToGrid w:val="0"/>
          <w:sz w:val="28"/>
          <w:szCs w:val="28"/>
          <w:lang w:val="uk-UA" w:eastAsia="ru-RU"/>
        </w:rPr>
        <w:t xml:space="preserve">, </w:t>
      </w:r>
      <w:r w:rsidR="005B108F">
        <w:rPr>
          <w:rFonts w:ascii="Times New Roman" w:hAnsi="Times New Roman"/>
          <w:noProof/>
          <w:snapToGrid w:val="0"/>
          <w:sz w:val="28"/>
          <w:szCs w:val="28"/>
          <w:lang w:val="en-US" w:eastAsia="ru-RU"/>
        </w:rPr>
        <w:t xml:space="preserve">Y.U. </w:t>
      </w:r>
      <w:r w:rsidRPr="008C3D5E">
        <w:rPr>
          <w:rFonts w:ascii="Times New Roman" w:hAnsi="Times New Roman"/>
          <w:noProof/>
          <w:snapToGrid w:val="0"/>
          <w:sz w:val="28"/>
          <w:szCs w:val="28"/>
          <w:lang w:val="en-US" w:eastAsia="ru-RU"/>
        </w:rPr>
        <w:t>Bo</w:t>
      </w:r>
      <w:r w:rsidR="005B108F">
        <w:rPr>
          <w:rFonts w:ascii="Times New Roman" w:hAnsi="Times New Roman"/>
          <w:noProof/>
          <w:snapToGrid w:val="0"/>
          <w:sz w:val="28"/>
          <w:szCs w:val="28"/>
          <w:lang w:val="en-US" w:eastAsia="ru-RU"/>
        </w:rPr>
        <w:t xml:space="preserve">, T. </w:t>
      </w:r>
      <w:r w:rsidRPr="008C3D5E">
        <w:rPr>
          <w:rFonts w:ascii="Times New Roman" w:hAnsi="Times New Roman"/>
          <w:noProof/>
          <w:snapToGrid w:val="0"/>
          <w:sz w:val="28"/>
          <w:szCs w:val="28"/>
          <w:lang w:val="en-US" w:eastAsia="ru-RU"/>
        </w:rPr>
        <w:t>Gui</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zhou</w:t>
      </w:r>
      <w:r w:rsidRPr="008C3D5E">
        <w:rPr>
          <w:rFonts w:ascii="Times New Roman" w:hAnsi="Times New Roman"/>
          <w:noProof/>
          <w:snapToGrid w:val="0"/>
          <w:sz w:val="28"/>
          <w:szCs w:val="28"/>
          <w:lang w:val="uk-UA" w:eastAsia="ru-RU"/>
        </w:rPr>
        <w:t xml:space="preserve"> /</w:t>
      </w:r>
      <w:r w:rsidRPr="008C3D5E">
        <w:rPr>
          <w:rFonts w:ascii="Times New Roman" w:hAnsi="Times New Roman"/>
          <w:bCs/>
          <w:noProof/>
          <w:snapToGrid w:val="0"/>
          <w:sz w:val="28"/>
          <w:szCs w:val="28"/>
          <w:lang w:val="uk-UA" w:eastAsia="ru-RU"/>
        </w:rPr>
        <w:t xml:space="preserve">/ </w:t>
      </w:r>
      <w:r w:rsidRPr="008C3D5E">
        <w:rPr>
          <w:rFonts w:ascii="Times New Roman" w:hAnsi="Times New Roman"/>
          <w:iCs/>
          <w:noProof/>
          <w:snapToGrid w:val="0"/>
          <w:sz w:val="28"/>
          <w:szCs w:val="28"/>
          <w:lang w:val="en-US" w:eastAsia="ru-RU"/>
        </w:rPr>
        <w:t>Chin. Med</w:t>
      </w:r>
      <w:r w:rsidRPr="008C3D5E">
        <w:rPr>
          <w:rFonts w:ascii="Times New Roman" w:hAnsi="Times New Roman"/>
          <w:iCs/>
          <w:noProof/>
          <w:snapToGrid w:val="0"/>
          <w:sz w:val="28"/>
          <w:szCs w:val="28"/>
          <w:lang w:val="uk-UA" w:eastAsia="ru-RU"/>
        </w:rPr>
        <w:t>.</w:t>
      </w:r>
      <w:r w:rsidRPr="008C3D5E">
        <w:rPr>
          <w:rFonts w:ascii="Times New Roman" w:hAnsi="Times New Roman"/>
          <w:iCs/>
          <w:noProof/>
          <w:snapToGrid w:val="0"/>
          <w:sz w:val="28"/>
          <w:szCs w:val="28"/>
          <w:lang w:val="en-US" w:eastAsia="ru-RU"/>
        </w:rPr>
        <w:t xml:space="preserve"> J</w:t>
      </w:r>
      <w:r w:rsidRPr="008C3D5E">
        <w:rPr>
          <w:rFonts w:ascii="Times New Roman" w:hAnsi="Times New Roman"/>
          <w:iCs/>
          <w:noProof/>
          <w:snapToGrid w:val="0"/>
          <w:sz w:val="28"/>
          <w:szCs w:val="28"/>
          <w:lang w:val="uk-UA" w:eastAsia="ru-RU"/>
        </w:rPr>
        <w:t xml:space="preserve">. </w:t>
      </w:r>
      <w:r w:rsidRPr="008C3D5E">
        <w:rPr>
          <w:rFonts w:ascii="Times New Roman" w:hAnsi="Times New Roman"/>
          <w:iCs/>
          <w:noProof/>
          <w:snapToGrid w:val="0"/>
          <w:sz w:val="28"/>
          <w:szCs w:val="28"/>
          <w:lang w:val="en-US" w:eastAsia="ru-RU"/>
        </w:rPr>
        <w:t>-</w:t>
      </w:r>
      <w:r w:rsidRPr="008C3D5E">
        <w:rPr>
          <w:rFonts w:ascii="Times New Roman" w:hAnsi="Times New Roman"/>
          <w:iCs/>
          <w:noProof/>
          <w:snapToGrid w:val="0"/>
          <w:sz w:val="28"/>
          <w:szCs w:val="28"/>
          <w:lang w:val="uk-UA" w:eastAsia="ru-RU"/>
        </w:rPr>
        <w:t xml:space="preserve"> 2009. </w:t>
      </w:r>
      <w:r w:rsidRPr="008C3D5E">
        <w:rPr>
          <w:rFonts w:ascii="Times New Roman" w:hAnsi="Times New Roman"/>
          <w:iCs/>
          <w:noProof/>
          <w:snapToGrid w:val="0"/>
          <w:sz w:val="28"/>
          <w:szCs w:val="28"/>
          <w:lang w:val="en-US" w:eastAsia="ru-RU"/>
        </w:rPr>
        <w:t>- V</w:t>
      </w:r>
      <w:r w:rsidR="00E95134">
        <w:rPr>
          <w:rFonts w:ascii="Times New Roman" w:hAnsi="Times New Roman"/>
          <w:iCs/>
          <w:noProof/>
          <w:snapToGrid w:val="0"/>
          <w:sz w:val="28"/>
          <w:szCs w:val="28"/>
          <w:lang w:val="en-US" w:eastAsia="ru-RU"/>
        </w:rPr>
        <w:t>ol</w:t>
      </w:r>
      <w:r w:rsidRPr="008C3D5E">
        <w:rPr>
          <w:rFonts w:ascii="Times New Roman" w:hAnsi="Times New Roman"/>
          <w:iCs/>
          <w:noProof/>
          <w:snapToGrid w:val="0"/>
          <w:sz w:val="28"/>
          <w:szCs w:val="28"/>
          <w:lang w:val="uk-UA" w:eastAsia="ru-RU"/>
        </w:rPr>
        <w:t>.122</w:t>
      </w:r>
      <w:r w:rsidRPr="008C3D5E">
        <w:rPr>
          <w:rFonts w:ascii="Times New Roman" w:hAnsi="Times New Roman"/>
          <w:iCs/>
          <w:noProof/>
          <w:snapToGrid w:val="0"/>
          <w:sz w:val="28"/>
          <w:szCs w:val="28"/>
          <w:lang w:val="en-US" w:eastAsia="ru-RU"/>
        </w:rPr>
        <w:t xml:space="preserve">. - S. </w:t>
      </w:r>
      <w:r w:rsidRPr="008C3D5E">
        <w:rPr>
          <w:rFonts w:ascii="Times New Roman" w:hAnsi="Times New Roman"/>
          <w:iCs/>
          <w:noProof/>
          <w:snapToGrid w:val="0"/>
          <w:sz w:val="28"/>
          <w:szCs w:val="28"/>
          <w:lang w:val="uk-UA" w:eastAsia="ru-RU"/>
        </w:rPr>
        <w:t xml:space="preserve">19. </w:t>
      </w:r>
      <w:r w:rsidRPr="008C3D5E">
        <w:rPr>
          <w:rFonts w:ascii="Times New Roman" w:hAnsi="Times New Roman"/>
          <w:iCs/>
          <w:noProof/>
          <w:snapToGrid w:val="0"/>
          <w:sz w:val="28"/>
          <w:szCs w:val="28"/>
          <w:lang w:val="en-US" w:eastAsia="ru-RU"/>
        </w:rPr>
        <w:t>-P</w:t>
      </w:r>
      <w:r w:rsidRPr="008C3D5E">
        <w:rPr>
          <w:rFonts w:ascii="Times New Roman" w:hAnsi="Times New Roman"/>
          <w:iCs/>
          <w:noProof/>
          <w:snapToGrid w:val="0"/>
          <w:sz w:val="28"/>
          <w:szCs w:val="28"/>
          <w:lang w:val="uk-UA" w:eastAsia="ru-RU"/>
        </w:rPr>
        <w:t>.2360-2365.</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uk-UA"/>
        </w:rPr>
        <w:t>Zhao Y</w:t>
      </w:r>
      <w:r w:rsidRPr="008C3D5E">
        <w:rPr>
          <w:rFonts w:ascii="Times New Roman" w:hAnsi="Times New Roman"/>
          <w:noProof/>
          <w:snapToGrid w:val="0"/>
          <w:sz w:val="28"/>
          <w:szCs w:val="28"/>
          <w:lang w:val="en-US" w:eastAsia="uk-UA"/>
        </w:rPr>
        <w:t xml:space="preserve">. </w:t>
      </w:r>
      <w:r w:rsidRPr="008C3D5E">
        <w:rPr>
          <w:rFonts w:ascii="Times New Roman" w:hAnsi="Times New Roman"/>
          <w:bCs/>
          <w:noProof/>
          <w:snapToGrid w:val="0"/>
          <w:kern w:val="36"/>
          <w:sz w:val="28"/>
          <w:szCs w:val="28"/>
          <w:lang w:val="uk-UA" w:eastAsia="uk-UA"/>
        </w:rPr>
        <w:t>VDR gene polymorphisms are associated with the clinical response to calcipotriol in psoriatic patients</w:t>
      </w:r>
      <w:r w:rsidRPr="008C3D5E">
        <w:rPr>
          <w:rFonts w:ascii="Times New Roman" w:hAnsi="Times New Roman"/>
          <w:bCs/>
          <w:noProof/>
          <w:snapToGrid w:val="0"/>
          <w:kern w:val="36"/>
          <w:sz w:val="28"/>
          <w:szCs w:val="28"/>
          <w:lang w:val="en-US" w:eastAsia="uk-UA"/>
        </w:rPr>
        <w:t xml:space="preserve"> / </w:t>
      </w:r>
      <w:r w:rsidRPr="008C3D5E">
        <w:rPr>
          <w:rFonts w:ascii="Times New Roman" w:hAnsi="Times New Roman"/>
          <w:noProof/>
          <w:snapToGrid w:val="0"/>
          <w:sz w:val="28"/>
          <w:szCs w:val="28"/>
          <w:lang w:val="uk-UA" w:eastAsia="uk-UA"/>
        </w:rPr>
        <w:t>Y</w:t>
      </w:r>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xml:space="preserve"> Zhao, </w:t>
      </w:r>
      <w:hyperlink r:id="rId376" w:history="1">
        <w:r w:rsidRPr="008C3D5E">
          <w:rPr>
            <w:rFonts w:ascii="Times New Roman" w:hAnsi="Times New Roman"/>
            <w:noProof/>
            <w:snapToGrid w:val="0"/>
            <w:sz w:val="28"/>
            <w:szCs w:val="28"/>
            <w:lang w:val="uk-UA" w:eastAsia="uk-UA"/>
          </w:rPr>
          <w:t>X</w:t>
        </w:r>
      </w:hyperlink>
      <w:r w:rsidRPr="008C3D5E">
        <w:rPr>
          <w:rFonts w:ascii="Times New Roman" w:hAnsi="Times New Roman"/>
          <w:noProof/>
          <w:snapToGrid w:val="0"/>
          <w:sz w:val="28"/>
          <w:szCs w:val="28"/>
          <w:lang w:val="en-US" w:eastAsia="uk-UA"/>
        </w:rPr>
        <w:t>.Chen</w:t>
      </w:r>
      <w:r w:rsidRPr="008C3D5E">
        <w:rPr>
          <w:rFonts w:ascii="Times New Roman" w:hAnsi="Times New Roman"/>
          <w:noProof/>
          <w:snapToGrid w:val="0"/>
          <w:sz w:val="28"/>
          <w:szCs w:val="28"/>
          <w:lang w:val="uk-UA" w:eastAsia="uk-UA"/>
        </w:rPr>
        <w:t>, </w:t>
      </w:r>
      <w:hyperlink r:id="rId377" w:history="1">
        <w:r w:rsidRPr="008C3D5E">
          <w:rPr>
            <w:rFonts w:ascii="Times New Roman" w:hAnsi="Times New Roman"/>
            <w:noProof/>
            <w:snapToGrid w:val="0"/>
            <w:sz w:val="28"/>
            <w:szCs w:val="28"/>
            <w:lang w:val="uk-UA" w:eastAsia="uk-UA"/>
          </w:rPr>
          <w:t>J</w:t>
        </w:r>
      </w:hyperlink>
      <w:r w:rsidRPr="008C3D5E">
        <w:rPr>
          <w:rFonts w:ascii="Times New Roman" w:hAnsi="Times New Roman"/>
          <w:noProof/>
          <w:snapToGrid w:val="0"/>
          <w:sz w:val="28"/>
          <w:szCs w:val="28"/>
          <w:lang w:val="en-US" w:eastAsia="uk-UA"/>
        </w:rPr>
        <w:t>.Li</w:t>
      </w:r>
      <w:r w:rsidRPr="008C3D5E">
        <w:rPr>
          <w:rFonts w:ascii="Times New Roman" w:hAnsi="Times New Roman"/>
          <w:noProof/>
          <w:snapToGrid w:val="0"/>
          <w:sz w:val="28"/>
          <w:szCs w:val="28"/>
          <w:lang w:val="uk-UA" w:eastAsia="uk-UA"/>
        </w:rPr>
        <w:t>, </w:t>
      </w:r>
      <w:hyperlink r:id="rId378" w:history="1">
        <w:r w:rsidRPr="008C3D5E">
          <w:rPr>
            <w:rFonts w:ascii="Times New Roman" w:hAnsi="Times New Roman"/>
            <w:noProof/>
            <w:snapToGrid w:val="0"/>
            <w:sz w:val="28"/>
            <w:szCs w:val="28"/>
            <w:lang w:val="uk-UA" w:eastAsia="uk-UA"/>
          </w:rPr>
          <w:t xml:space="preserve"> Y</w:t>
        </w:r>
      </w:hyperlink>
      <w:r w:rsidRPr="008C3D5E">
        <w:rPr>
          <w:rFonts w:ascii="Times New Roman" w:hAnsi="Times New Roman"/>
          <w:noProof/>
          <w:snapToGrid w:val="0"/>
          <w:sz w:val="28"/>
          <w:szCs w:val="28"/>
          <w:lang w:val="en-US" w:eastAsia="uk-UA"/>
        </w:rPr>
        <w:t>.He</w:t>
      </w:r>
      <w:r w:rsidR="00E95134">
        <w:rPr>
          <w:rFonts w:ascii="Times New Roman" w:hAnsi="Times New Roman"/>
          <w:noProof/>
          <w:snapToGrid w:val="0"/>
          <w:sz w:val="28"/>
          <w:szCs w:val="28"/>
          <w:lang w:val="en-US" w:eastAsia="uk-UA"/>
        </w:rPr>
        <w:t xml:space="preserve"> </w:t>
      </w:r>
      <w:r w:rsidR="005B108F" w:rsidRPr="006B6F7A">
        <w:rPr>
          <w:rFonts w:ascii="Cambria Math" w:hAnsi="Cambria Math" w:cs="Cambria Math"/>
          <w:noProof/>
          <w:snapToGrid w:val="0"/>
          <w:sz w:val="28"/>
          <w:szCs w:val="28"/>
          <w:lang w:val="en-US" w:eastAsia="ru-RU"/>
        </w:rPr>
        <w:t>⦋</w:t>
      </w:r>
      <w:r w:rsidR="005B108F" w:rsidRPr="006B6F7A">
        <w:rPr>
          <w:rFonts w:ascii="Times New Roman" w:hAnsi="Times New Roman"/>
          <w:noProof/>
          <w:snapToGrid w:val="0"/>
          <w:sz w:val="28"/>
          <w:szCs w:val="28"/>
          <w:lang w:val="en-US" w:eastAsia="ru-RU"/>
        </w:rPr>
        <w:t>et al.</w:t>
      </w:r>
      <w:r w:rsidR="005B108F" w:rsidRPr="006B6F7A">
        <w:rPr>
          <w:rFonts w:ascii="Cambria Math" w:hAnsi="Cambria Math" w:cs="Cambria Math"/>
          <w:noProof/>
          <w:snapToGrid w:val="0"/>
          <w:sz w:val="28"/>
          <w:szCs w:val="28"/>
          <w:lang w:val="en-US" w:eastAsia="ru-RU"/>
        </w:rPr>
        <w:t>⦌</w:t>
      </w:r>
      <w:r w:rsidRPr="008C3D5E">
        <w:rPr>
          <w:rFonts w:ascii="Times New Roman" w:hAnsi="Times New Roman"/>
          <w:noProof/>
          <w:snapToGrid w:val="0"/>
          <w:sz w:val="28"/>
          <w:szCs w:val="28"/>
          <w:lang w:val="en-US" w:eastAsia="uk-UA"/>
        </w:rPr>
        <w:t xml:space="preserve"> // </w:t>
      </w:r>
      <w:hyperlink r:id="rId379" w:tooltip="Journal of dermatological science." w:history="1">
        <w:r w:rsidRPr="008C3D5E">
          <w:rPr>
            <w:rFonts w:ascii="Times New Roman" w:hAnsi="Times New Roman"/>
            <w:noProof/>
            <w:snapToGrid w:val="0"/>
            <w:sz w:val="28"/>
            <w:szCs w:val="28"/>
            <w:lang w:val="uk-UA" w:eastAsia="uk-UA"/>
          </w:rPr>
          <w:t>J</w:t>
        </w:r>
        <w:r w:rsidRPr="008C3D5E">
          <w:rPr>
            <w:rFonts w:ascii="Times New Roman" w:hAnsi="Times New Roman"/>
            <w:noProof/>
            <w:snapToGrid w:val="0"/>
            <w:sz w:val="28"/>
            <w:szCs w:val="28"/>
            <w:lang w:val="en-US" w:eastAsia="uk-UA"/>
          </w:rPr>
          <w:t>ournal</w:t>
        </w:r>
        <w:r w:rsidR="00E95134">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of d</w:t>
        </w:r>
        <w:r w:rsidRPr="008C3D5E">
          <w:rPr>
            <w:rFonts w:ascii="Times New Roman" w:hAnsi="Times New Roman"/>
            <w:noProof/>
            <w:snapToGrid w:val="0"/>
            <w:sz w:val="28"/>
            <w:szCs w:val="28"/>
            <w:lang w:val="uk-UA" w:eastAsia="uk-UA"/>
          </w:rPr>
          <w:t>ermatol</w:t>
        </w:r>
        <w:r w:rsidRPr="008C3D5E">
          <w:rPr>
            <w:rFonts w:ascii="Times New Roman" w:hAnsi="Times New Roman"/>
            <w:noProof/>
            <w:snapToGrid w:val="0"/>
            <w:sz w:val="28"/>
            <w:szCs w:val="28"/>
            <w:lang w:val="en-US" w:eastAsia="uk-UA"/>
          </w:rPr>
          <w:t>ogical</w:t>
        </w:r>
        <w:r w:rsidR="00E95134">
          <w:rPr>
            <w:rFonts w:ascii="Times New Roman" w:hAnsi="Times New Roman"/>
            <w:noProof/>
            <w:snapToGrid w:val="0"/>
            <w:sz w:val="28"/>
            <w:szCs w:val="28"/>
            <w:lang w:val="en-US" w:eastAsia="uk-UA"/>
          </w:rPr>
          <w:t xml:space="preserve"> </w:t>
        </w:r>
        <w:r w:rsidRPr="008C3D5E">
          <w:rPr>
            <w:rFonts w:ascii="Times New Roman" w:hAnsi="Times New Roman"/>
            <w:noProof/>
            <w:snapToGrid w:val="0"/>
            <w:sz w:val="28"/>
            <w:szCs w:val="28"/>
            <w:lang w:val="en-US" w:eastAsia="uk-UA"/>
          </w:rPr>
          <w:t>s</w:t>
        </w:r>
        <w:r w:rsidRPr="008C3D5E">
          <w:rPr>
            <w:rFonts w:ascii="Times New Roman" w:hAnsi="Times New Roman"/>
            <w:noProof/>
            <w:snapToGrid w:val="0"/>
            <w:sz w:val="28"/>
            <w:szCs w:val="28"/>
            <w:lang w:val="uk-UA" w:eastAsia="uk-UA"/>
          </w:rPr>
          <w:t>ci</w:t>
        </w:r>
        <w:r w:rsidRPr="008C3D5E">
          <w:rPr>
            <w:rFonts w:ascii="Times New Roman" w:hAnsi="Times New Roman"/>
            <w:noProof/>
            <w:snapToGrid w:val="0"/>
            <w:sz w:val="28"/>
            <w:szCs w:val="28"/>
            <w:lang w:val="en-US" w:eastAsia="uk-UA"/>
          </w:rPr>
          <w:t>ence</w:t>
        </w:r>
        <w:r w:rsidRPr="008C3D5E">
          <w:rPr>
            <w:rFonts w:ascii="Times New Roman" w:hAnsi="Times New Roman"/>
            <w:noProof/>
            <w:snapToGrid w:val="0"/>
            <w:sz w:val="28"/>
            <w:szCs w:val="28"/>
            <w:lang w:val="uk-UA" w:eastAsia="uk-UA"/>
          </w:rPr>
          <w:t>.</w:t>
        </w:r>
      </w:hyperlink>
      <w:r w:rsidRPr="008C3D5E">
        <w:rPr>
          <w:rFonts w:ascii="Times New Roman" w:hAnsi="Times New Roman"/>
          <w:noProof/>
          <w:snapToGrid w:val="0"/>
          <w:sz w:val="28"/>
          <w:szCs w:val="28"/>
          <w:lang w:val="en-US" w:eastAsia="uk-UA"/>
        </w:rPr>
        <w:t>-</w:t>
      </w:r>
      <w:r w:rsidRPr="008C3D5E">
        <w:rPr>
          <w:rFonts w:ascii="Times New Roman" w:hAnsi="Times New Roman"/>
          <w:noProof/>
          <w:snapToGrid w:val="0"/>
          <w:sz w:val="28"/>
          <w:szCs w:val="28"/>
          <w:lang w:val="uk-UA" w:eastAsia="uk-UA"/>
        </w:rPr>
        <w:t> 2015</w:t>
      </w:r>
      <w:r w:rsidRPr="008C3D5E">
        <w:rPr>
          <w:rFonts w:ascii="Times New Roman" w:hAnsi="Times New Roman"/>
          <w:noProof/>
          <w:snapToGrid w:val="0"/>
          <w:sz w:val="28"/>
          <w:szCs w:val="28"/>
          <w:lang w:val="en-US" w:eastAsia="uk-UA"/>
        </w:rPr>
        <w:t xml:space="preserve">. -Vol. </w:t>
      </w:r>
      <w:r w:rsidRPr="008C3D5E">
        <w:rPr>
          <w:rFonts w:ascii="Times New Roman" w:hAnsi="Times New Roman"/>
          <w:noProof/>
          <w:snapToGrid w:val="0"/>
          <w:sz w:val="28"/>
          <w:szCs w:val="28"/>
          <w:lang w:val="uk-UA" w:eastAsia="uk-UA"/>
        </w:rPr>
        <w:t>79</w:t>
      </w:r>
      <w:r w:rsidRPr="008C3D5E">
        <w:rPr>
          <w:rFonts w:ascii="Times New Roman" w:hAnsi="Times New Roman"/>
          <w:noProof/>
          <w:snapToGrid w:val="0"/>
          <w:sz w:val="28"/>
          <w:szCs w:val="28"/>
          <w:lang w:val="en-US" w:eastAsia="uk-UA"/>
        </w:rPr>
        <w:t>. - S.</w:t>
      </w:r>
      <w:r w:rsidRPr="008C3D5E">
        <w:rPr>
          <w:rFonts w:ascii="Times New Roman" w:hAnsi="Times New Roman"/>
          <w:noProof/>
          <w:snapToGrid w:val="0"/>
          <w:sz w:val="28"/>
          <w:szCs w:val="28"/>
          <w:lang w:val="uk-UA" w:eastAsia="uk-UA"/>
        </w:rPr>
        <w:t>3</w:t>
      </w:r>
      <w:r w:rsidRPr="008C3D5E">
        <w:rPr>
          <w:rFonts w:ascii="Times New Roman" w:hAnsi="Times New Roman"/>
          <w:noProof/>
          <w:snapToGrid w:val="0"/>
          <w:sz w:val="28"/>
          <w:szCs w:val="28"/>
          <w:lang w:val="en-US" w:eastAsia="uk-UA"/>
        </w:rPr>
        <w:t xml:space="preserve">. - P. </w:t>
      </w:r>
      <w:r w:rsidRPr="008C3D5E">
        <w:rPr>
          <w:rFonts w:ascii="Times New Roman" w:hAnsi="Times New Roman"/>
          <w:noProof/>
          <w:snapToGrid w:val="0"/>
          <w:sz w:val="28"/>
          <w:szCs w:val="28"/>
          <w:lang w:val="uk-UA" w:eastAsia="uk-UA"/>
        </w:rPr>
        <w:t>305-</w:t>
      </w:r>
      <w:r w:rsidRPr="008C3D5E">
        <w:rPr>
          <w:rFonts w:ascii="Times New Roman" w:hAnsi="Times New Roman"/>
          <w:noProof/>
          <w:snapToGrid w:val="0"/>
          <w:sz w:val="28"/>
          <w:szCs w:val="28"/>
          <w:lang w:val="en-US" w:eastAsia="uk-UA"/>
        </w:rPr>
        <w:t>30</w:t>
      </w:r>
      <w:r w:rsidRPr="008C3D5E">
        <w:rPr>
          <w:rFonts w:ascii="Times New Roman" w:hAnsi="Times New Roman"/>
          <w:noProof/>
          <w:snapToGrid w:val="0"/>
          <w:sz w:val="28"/>
          <w:szCs w:val="28"/>
          <w:lang w:val="uk-UA" w:eastAsia="uk-UA"/>
        </w:rPr>
        <w:t>7.</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80" w:history="1">
        <w:r w:rsidR="00D047FF" w:rsidRPr="008C3D5E">
          <w:rPr>
            <w:rFonts w:ascii="Times New Roman" w:hAnsi="Times New Roman"/>
            <w:noProof/>
            <w:snapToGrid w:val="0"/>
            <w:sz w:val="28"/>
            <w:szCs w:val="28"/>
            <w:lang w:val="uk-UA" w:eastAsia="uk-UA"/>
          </w:rPr>
          <w:t>Zhou Q</w:t>
        </w:r>
      </w:hyperlink>
      <w:r w:rsidR="00D047FF" w:rsidRPr="008C3D5E">
        <w:rPr>
          <w:rFonts w:ascii="Times New Roman" w:hAnsi="Times New Roman"/>
          <w:noProof/>
          <w:snapToGrid w:val="0"/>
          <w:sz w:val="28"/>
          <w:szCs w:val="28"/>
          <w:lang w:val="uk-UA" w:eastAsia="uk-UA"/>
        </w:rPr>
        <w:t>.</w:t>
      </w:r>
      <w:r w:rsidR="00D047FF" w:rsidRPr="008C3D5E">
        <w:rPr>
          <w:rFonts w:ascii="Times New Roman" w:hAnsi="Times New Roman"/>
          <w:noProof/>
          <w:snapToGrid w:val="0"/>
          <w:sz w:val="28"/>
          <w:szCs w:val="28"/>
          <w:lang w:val="uk-UA" w:eastAsia="ru-RU"/>
        </w:rPr>
        <w:t> </w:t>
      </w:r>
      <w:r w:rsidR="00D047FF" w:rsidRPr="008C3D5E">
        <w:rPr>
          <w:rFonts w:ascii="Times New Roman" w:hAnsi="Times New Roman"/>
          <w:bCs/>
          <w:noProof/>
          <w:snapToGrid w:val="0"/>
          <w:kern w:val="36"/>
          <w:sz w:val="28"/>
          <w:szCs w:val="28"/>
          <w:lang w:val="uk-UA" w:eastAsia="uk-UA"/>
        </w:rPr>
        <w:t>Apelin/APJ system: A novel therapeutic target for oxidative stress-related inflammatory diseases (Review)</w:t>
      </w:r>
      <w:r w:rsidR="00D047FF" w:rsidRPr="008C3D5E">
        <w:rPr>
          <w:rFonts w:ascii="Times New Roman" w:hAnsi="Times New Roman"/>
          <w:bCs/>
          <w:noProof/>
          <w:snapToGrid w:val="0"/>
          <w:kern w:val="36"/>
          <w:sz w:val="28"/>
          <w:szCs w:val="28"/>
          <w:lang w:val="en-US" w:eastAsia="uk-UA"/>
        </w:rPr>
        <w:t xml:space="preserve"> /</w:t>
      </w:r>
      <w:hyperlink r:id="rId381" w:history="1">
        <w:r w:rsidR="00D047FF" w:rsidRPr="008C3D5E">
          <w:rPr>
            <w:rFonts w:ascii="Times New Roman" w:hAnsi="Times New Roman"/>
            <w:noProof/>
            <w:snapToGrid w:val="0"/>
            <w:sz w:val="28"/>
            <w:szCs w:val="28"/>
            <w:lang w:val="uk-UA" w:eastAsia="uk-UA"/>
          </w:rPr>
          <w:t>Q</w:t>
        </w:r>
      </w:hyperlink>
      <w:r w:rsidR="00D047FF" w:rsidRPr="008C3D5E">
        <w:rPr>
          <w:rFonts w:ascii="Times New Roman" w:hAnsi="Times New Roman"/>
          <w:noProof/>
          <w:snapToGrid w:val="0"/>
          <w:sz w:val="28"/>
          <w:szCs w:val="28"/>
          <w:lang w:val="en-US" w:eastAsia="uk-UA"/>
        </w:rPr>
        <w:t>.Zhou</w:t>
      </w:r>
      <w:r w:rsidR="00D047FF" w:rsidRPr="008C3D5E">
        <w:rPr>
          <w:rFonts w:ascii="Times New Roman" w:hAnsi="Times New Roman"/>
          <w:noProof/>
          <w:snapToGrid w:val="0"/>
          <w:sz w:val="28"/>
          <w:szCs w:val="28"/>
          <w:lang w:val="uk-UA" w:eastAsia="uk-UA"/>
        </w:rPr>
        <w:t>, </w:t>
      </w:r>
      <w:hyperlink r:id="rId382" w:history="1">
        <w:r w:rsidR="00D047FF" w:rsidRPr="008C3D5E">
          <w:rPr>
            <w:rFonts w:ascii="Times New Roman" w:hAnsi="Times New Roman"/>
            <w:noProof/>
            <w:snapToGrid w:val="0"/>
            <w:sz w:val="28"/>
            <w:szCs w:val="28"/>
            <w:lang w:val="uk-UA" w:eastAsia="uk-UA"/>
          </w:rPr>
          <w:t xml:space="preserve"> J</w:t>
        </w:r>
      </w:hyperlink>
      <w:r w:rsidR="00D047FF" w:rsidRPr="008C3D5E">
        <w:rPr>
          <w:rFonts w:ascii="Times New Roman" w:hAnsi="Times New Roman"/>
          <w:noProof/>
          <w:snapToGrid w:val="0"/>
          <w:sz w:val="28"/>
          <w:szCs w:val="28"/>
          <w:lang w:val="en-US" w:eastAsia="uk-UA"/>
        </w:rPr>
        <w:t>.Cao</w:t>
      </w:r>
      <w:r w:rsidR="00D047FF" w:rsidRPr="008C3D5E">
        <w:rPr>
          <w:rFonts w:ascii="Times New Roman" w:hAnsi="Times New Roman"/>
          <w:noProof/>
          <w:snapToGrid w:val="0"/>
          <w:sz w:val="28"/>
          <w:szCs w:val="28"/>
          <w:lang w:val="uk-UA" w:eastAsia="uk-UA"/>
        </w:rPr>
        <w:t>, </w:t>
      </w:r>
      <w:hyperlink r:id="rId383" w:history="1">
        <w:r w:rsidR="00D047FF" w:rsidRPr="008C3D5E">
          <w:rPr>
            <w:rFonts w:ascii="Times New Roman" w:hAnsi="Times New Roman"/>
            <w:noProof/>
            <w:snapToGrid w:val="0"/>
            <w:sz w:val="28"/>
            <w:szCs w:val="28"/>
            <w:lang w:val="uk-UA" w:eastAsia="uk-UA"/>
          </w:rPr>
          <w:t xml:space="preserve"> L</w:t>
        </w:r>
      </w:hyperlink>
      <w:r w:rsidR="00D047FF" w:rsidRPr="008C3D5E">
        <w:rPr>
          <w:rFonts w:ascii="Times New Roman" w:hAnsi="Times New Roman"/>
          <w:noProof/>
          <w:snapToGrid w:val="0"/>
          <w:sz w:val="28"/>
          <w:szCs w:val="28"/>
          <w:lang w:val="uk-UA" w:eastAsia="uk-UA"/>
        </w:rPr>
        <w:t>. Chen</w:t>
      </w:r>
      <w:r w:rsidR="00D047FF" w:rsidRPr="008C3D5E">
        <w:rPr>
          <w:rFonts w:ascii="Times New Roman" w:hAnsi="Times New Roman"/>
          <w:noProof/>
          <w:snapToGrid w:val="0"/>
          <w:sz w:val="28"/>
          <w:szCs w:val="28"/>
          <w:lang w:val="en-US" w:eastAsia="uk-UA"/>
        </w:rPr>
        <w:t xml:space="preserve"> //</w:t>
      </w:r>
      <w:r w:rsidR="00E95134">
        <w:rPr>
          <w:rFonts w:ascii="Times New Roman" w:hAnsi="Times New Roman"/>
          <w:noProof/>
          <w:snapToGrid w:val="0"/>
          <w:sz w:val="28"/>
          <w:szCs w:val="28"/>
          <w:lang w:val="en-US" w:eastAsia="uk-UA"/>
        </w:rPr>
        <w:t xml:space="preserve"> </w:t>
      </w:r>
      <w:hyperlink r:id="rId384" w:tooltip="International journal of molecular medicine." w:history="1">
        <w:r w:rsidR="00D047FF" w:rsidRPr="008C3D5E">
          <w:rPr>
            <w:rFonts w:ascii="Times New Roman" w:hAnsi="Times New Roman"/>
            <w:noProof/>
            <w:snapToGrid w:val="0"/>
            <w:sz w:val="28"/>
            <w:szCs w:val="28"/>
            <w:lang w:val="uk-UA" w:eastAsia="uk-UA"/>
          </w:rPr>
          <w:t>Int</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Mol</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Med.</w:t>
        </w:r>
      </w:hyperlink>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2016</w:t>
      </w:r>
      <w:r w:rsidR="00D047FF" w:rsidRPr="008C3D5E">
        <w:rPr>
          <w:rFonts w:ascii="Times New Roman" w:hAnsi="Times New Roman"/>
          <w:noProof/>
          <w:snapToGrid w:val="0"/>
          <w:sz w:val="28"/>
          <w:szCs w:val="28"/>
          <w:lang w:val="en-US" w:eastAsia="uk-UA"/>
        </w:rPr>
        <w:t xml:space="preserve">. -Vol. </w:t>
      </w:r>
      <w:r w:rsidR="00D047FF" w:rsidRPr="008C3D5E">
        <w:rPr>
          <w:rFonts w:ascii="Times New Roman" w:hAnsi="Times New Roman"/>
          <w:noProof/>
          <w:snapToGrid w:val="0"/>
          <w:sz w:val="28"/>
          <w:szCs w:val="28"/>
          <w:lang w:val="uk-UA" w:eastAsia="uk-UA"/>
        </w:rPr>
        <w:t>5</w:t>
      </w:r>
      <w:r w:rsidR="00D047FF" w:rsidRPr="008C3D5E">
        <w:rPr>
          <w:rFonts w:ascii="Times New Roman" w:hAnsi="Times New Roman"/>
          <w:noProof/>
          <w:snapToGrid w:val="0"/>
          <w:sz w:val="28"/>
          <w:szCs w:val="28"/>
          <w:lang w:val="en-US" w:eastAsia="uk-UA"/>
        </w:rPr>
        <w:t>. - P.</w:t>
      </w:r>
      <w:r w:rsidR="00D047FF" w:rsidRPr="008C3D5E">
        <w:rPr>
          <w:rFonts w:ascii="Times New Roman" w:hAnsi="Times New Roman"/>
          <w:noProof/>
          <w:snapToGrid w:val="0"/>
          <w:sz w:val="28"/>
          <w:szCs w:val="28"/>
          <w:lang w:val="uk-UA" w:eastAsia="uk-UA"/>
        </w:rPr>
        <w:t>1159-</w:t>
      </w:r>
      <w:r w:rsidR="00D047FF" w:rsidRPr="008C3D5E">
        <w:rPr>
          <w:rFonts w:ascii="Times New Roman" w:hAnsi="Times New Roman"/>
          <w:noProof/>
          <w:snapToGrid w:val="0"/>
          <w:sz w:val="28"/>
          <w:szCs w:val="28"/>
          <w:lang w:val="en-US" w:eastAsia="uk-UA"/>
        </w:rPr>
        <w:t>11</w:t>
      </w:r>
      <w:r w:rsidR="00D047FF" w:rsidRPr="008C3D5E">
        <w:rPr>
          <w:rFonts w:ascii="Times New Roman" w:hAnsi="Times New Roman"/>
          <w:noProof/>
          <w:snapToGrid w:val="0"/>
          <w:sz w:val="28"/>
          <w:szCs w:val="28"/>
          <w:lang w:val="uk-UA" w:eastAsia="uk-UA"/>
        </w:rPr>
        <w:t xml:space="preserve">69. </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85" w:history="1">
        <w:r w:rsidR="00D047FF" w:rsidRPr="008C3D5E">
          <w:rPr>
            <w:rFonts w:ascii="Times New Roman" w:hAnsi="Times New Roman"/>
            <w:noProof/>
            <w:snapToGrid w:val="0"/>
            <w:sz w:val="28"/>
            <w:szCs w:val="28"/>
            <w:lang w:val="uk-UA" w:eastAsia="ru-RU"/>
          </w:rPr>
          <w:t>Zhu Z</w:t>
        </w:r>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uk-UA" w:eastAsia="ru-RU"/>
          </w:rPr>
          <w:t>H</w:t>
        </w:r>
      </w:hyperlink>
      <w:r w:rsidR="00D047FF" w:rsidRPr="008C3D5E">
        <w:rPr>
          <w:rFonts w:ascii="Times New Roman" w:hAnsi="Times New Roman"/>
          <w:noProof/>
          <w:snapToGrid w:val="0"/>
          <w:sz w:val="28"/>
          <w:szCs w:val="28"/>
          <w:lang w:val="en-IE" w:eastAsia="ru-RU"/>
        </w:rPr>
        <w:t xml:space="preserve">. </w:t>
      </w:r>
      <w:r w:rsidR="00D047FF" w:rsidRPr="008C3D5E">
        <w:rPr>
          <w:rFonts w:ascii="Times New Roman" w:hAnsi="Times New Roman"/>
          <w:bCs/>
          <w:noProof/>
          <w:snapToGrid w:val="0"/>
          <w:sz w:val="28"/>
          <w:szCs w:val="28"/>
          <w:lang w:val="uk-UA" w:eastAsia="ru-RU"/>
        </w:rPr>
        <w:t>Associations between vitamin D receptor gene polymorphisms and osteoarthritis: an updated meta-analysis</w:t>
      </w:r>
      <w:r w:rsidR="00D047FF" w:rsidRPr="008C3D5E">
        <w:rPr>
          <w:rFonts w:ascii="Times New Roman" w:hAnsi="Times New Roman"/>
          <w:bCs/>
          <w:noProof/>
          <w:snapToGrid w:val="0"/>
          <w:sz w:val="28"/>
          <w:szCs w:val="28"/>
          <w:lang w:val="en-US" w:eastAsia="ru-RU"/>
        </w:rPr>
        <w:t xml:space="preserve"> / </w:t>
      </w:r>
      <w:hyperlink r:id="rId386" w:history="1">
        <w:r w:rsidR="00D047FF" w:rsidRPr="008C3D5E">
          <w:rPr>
            <w:rFonts w:ascii="Times New Roman" w:hAnsi="Times New Roman"/>
            <w:noProof/>
            <w:snapToGrid w:val="0"/>
            <w:sz w:val="28"/>
            <w:szCs w:val="28"/>
            <w:lang w:val="uk-UA" w:eastAsia="ru-RU"/>
          </w:rPr>
          <w:t>Z.H</w:t>
        </w:r>
      </w:hyperlink>
      <w:r w:rsidR="00D047FF" w:rsidRPr="008C3D5E">
        <w:rPr>
          <w:rFonts w:ascii="Times New Roman" w:hAnsi="Times New Roman"/>
          <w:noProof/>
          <w:snapToGrid w:val="0"/>
          <w:sz w:val="28"/>
          <w:szCs w:val="28"/>
          <w:lang w:val="uk-UA" w:eastAsia="ru-RU"/>
        </w:rPr>
        <w:t xml:space="preserve">. </w:t>
      </w:r>
      <w:r w:rsidR="00D047FF" w:rsidRPr="008C3D5E">
        <w:rPr>
          <w:rFonts w:ascii="Times New Roman" w:hAnsi="Times New Roman"/>
          <w:noProof/>
          <w:snapToGrid w:val="0"/>
          <w:sz w:val="28"/>
          <w:szCs w:val="28"/>
          <w:lang w:val="en-IE" w:eastAsia="ru-RU"/>
        </w:rPr>
        <w:t>Zhu</w:t>
      </w:r>
      <w:r w:rsidR="00D047FF" w:rsidRPr="008C3D5E">
        <w:rPr>
          <w:rFonts w:ascii="Times New Roman" w:hAnsi="Times New Roman"/>
          <w:noProof/>
          <w:snapToGrid w:val="0"/>
          <w:sz w:val="28"/>
          <w:szCs w:val="28"/>
          <w:lang w:val="uk-UA" w:eastAsia="ru-RU"/>
        </w:rPr>
        <w:t>, </w:t>
      </w:r>
      <w:hyperlink r:id="rId387" w:history="1">
        <w:r w:rsidR="00D047FF" w:rsidRPr="008C3D5E">
          <w:rPr>
            <w:rFonts w:ascii="Times New Roman" w:hAnsi="Times New Roman"/>
            <w:noProof/>
            <w:snapToGrid w:val="0"/>
            <w:sz w:val="28"/>
            <w:szCs w:val="28"/>
            <w:lang w:val="uk-UA" w:eastAsia="ru-RU"/>
          </w:rPr>
          <w:t>X.Z</w:t>
        </w:r>
      </w:hyperlink>
      <w:r w:rsidR="00D047FF" w:rsidRPr="008C3D5E">
        <w:rPr>
          <w:rFonts w:ascii="Times New Roman" w:hAnsi="Times New Roman"/>
          <w:noProof/>
          <w:snapToGrid w:val="0"/>
          <w:sz w:val="28"/>
          <w:szCs w:val="28"/>
          <w:lang w:val="uk-UA" w:eastAsia="ru-RU"/>
        </w:rPr>
        <w:t xml:space="preserve">. </w:t>
      </w:r>
      <w:r w:rsidR="00D047FF" w:rsidRPr="008C3D5E">
        <w:rPr>
          <w:rFonts w:ascii="Times New Roman" w:hAnsi="Times New Roman"/>
          <w:noProof/>
          <w:snapToGrid w:val="0"/>
          <w:sz w:val="28"/>
          <w:szCs w:val="28"/>
          <w:lang w:val="en-IE" w:eastAsia="ru-RU"/>
        </w:rPr>
        <w:t>Jin</w:t>
      </w:r>
      <w:r w:rsidR="00D047FF" w:rsidRPr="008C3D5E">
        <w:rPr>
          <w:rFonts w:ascii="Times New Roman" w:hAnsi="Times New Roman"/>
          <w:noProof/>
          <w:snapToGrid w:val="0"/>
          <w:sz w:val="28"/>
          <w:szCs w:val="28"/>
          <w:lang w:val="uk-UA" w:eastAsia="ru-RU"/>
        </w:rPr>
        <w:t>, </w:t>
      </w:r>
      <w:hyperlink r:id="rId388" w:history="1">
        <w:r w:rsidR="00D047FF" w:rsidRPr="008C3D5E">
          <w:rPr>
            <w:rFonts w:ascii="Times New Roman" w:hAnsi="Times New Roman"/>
            <w:noProof/>
            <w:snapToGrid w:val="0"/>
            <w:sz w:val="28"/>
            <w:szCs w:val="28"/>
            <w:lang w:val="uk-UA" w:eastAsia="ru-RU"/>
          </w:rPr>
          <w:t>W</w:t>
        </w:r>
      </w:hyperlink>
      <w:r w:rsidR="00D047FF" w:rsidRPr="008C3D5E">
        <w:rPr>
          <w:rFonts w:ascii="Times New Roman" w:hAnsi="Times New Roman"/>
          <w:noProof/>
          <w:snapToGrid w:val="0"/>
          <w:sz w:val="28"/>
          <w:szCs w:val="28"/>
          <w:lang w:val="uk-UA" w:eastAsia="ru-RU"/>
        </w:rPr>
        <w:t xml:space="preserve">. </w:t>
      </w:r>
      <w:r w:rsidR="00D047FF" w:rsidRPr="008C3D5E">
        <w:rPr>
          <w:rFonts w:ascii="Times New Roman" w:hAnsi="Times New Roman"/>
          <w:noProof/>
          <w:snapToGrid w:val="0"/>
          <w:sz w:val="28"/>
          <w:szCs w:val="28"/>
          <w:lang w:val="en-IE" w:eastAsia="ru-RU"/>
        </w:rPr>
        <w:t>Zhang</w:t>
      </w:r>
      <w:r w:rsidR="00E95134">
        <w:rPr>
          <w:rFonts w:ascii="Cambria Math" w:hAnsi="Cambria Math" w:cs="Cambria Math"/>
          <w:noProof/>
          <w:snapToGrid w:val="0"/>
          <w:sz w:val="28"/>
          <w:szCs w:val="28"/>
          <w:lang w:val="en-US" w:eastAsia="ru-RU"/>
        </w:rPr>
        <w:t xml:space="preserve"> [</w:t>
      </w:r>
      <w:r w:rsidR="005B108F" w:rsidRPr="006B6F7A">
        <w:rPr>
          <w:rFonts w:ascii="Times New Roman" w:hAnsi="Times New Roman"/>
          <w:noProof/>
          <w:snapToGrid w:val="0"/>
          <w:sz w:val="28"/>
          <w:szCs w:val="28"/>
          <w:lang w:val="en-US" w:eastAsia="ru-RU"/>
        </w:rPr>
        <w:t>et al.</w:t>
      </w:r>
      <w:r w:rsidR="005B108F" w:rsidRPr="006B6F7A">
        <w:rPr>
          <w:rFonts w:ascii="Cambria Math" w:hAnsi="Cambria Math" w:cs="Cambria Math"/>
          <w:noProof/>
          <w:snapToGrid w:val="0"/>
          <w:sz w:val="28"/>
          <w:szCs w:val="28"/>
          <w:lang w:val="en-US" w:eastAsia="ru-RU"/>
        </w:rPr>
        <w:t>⦌</w:t>
      </w:r>
      <w:r w:rsidR="00D047FF" w:rsidRPr="008C3D5E">
        <w:rPr>
          <w:rFonts w:ascii="Times New Roman" w:hAnsi="Times New Roman"/>
          <w:noProof/>
          <w:snapToGrid w:val="0"/>
          <w:sz w:val="28"/>
          <w:szCs w:val="28"/>
          <w:lang w:val="en-US" w:eastAsia="ru-RU"/>
        </w:rPr>
        <w:t xml:space="preserve"> // </w:t>
      </w:r>
      <w:hyperlink r:id="rId389" w:tooltip="Rheumatology (Oxford, England)." w:history="1">
        <w:r w:rsidR="00D047FF" w:rsidRPr="008C3D5E">
          <w:rPr>
            <w:rFonts w:ascii="Times New Roman" w:hAnsi="Times New Roman"/>
            <w:noProof/>
            <w:snapToGrid w:val="0"/>
            <w:sz w:val="28"/>
            <w:szCs w:val="28"/>
            <w:lang w:val="uk-UA" w:eastAsia="ru-RU"/>
          </w:rPr>
          <w:t>Rheumatology (Oxford).</w:t>
        </w:r>
      </w:hyperlink>
      <w:r w:rsidR="00D047FF" w:rsidRPr="008C3D5E">
        <w:rPr>
          <w:rFonts w:ascii="Times New Roman" w:hAnsi="Times New Roman"/>
          <w:noProof/>
          <w:snapToGrid w:val="0"/>
          <w:sz w:val="28"/>
          <w:szCs w:val="28"/>
          <w:lang w:val="uk-UA" w:eastAsia="ru-RU"/>
        </w:rPr>
        <w:t> </w:t>
      </w:r>
      <w:r w:rsidR="00D047FF" w:rsidRPr="008C3D5E">
        <w:rPr>
          <w:rFonts w:ascii="Times New Roman" w:hAnsi="Times New Roman"/>
          <w:noProof/>
          <w:snapToGrid w:val="0"/>
          <w:sz w:val="28"/>
          <w:szCs w:val="28"/>
          <w:lang w:val="en-US" w:eastAsia="ru-RU"/>
        </w:rPr>
        <w:t xml:space="preserve">- </w:t>
      </w:r>
      <w:r w:rsidR="00D047FF" w:rsidRPr="008C3D5E">
        <w:rPr>
          <w:rFonts w:ascii="Times New Roman" w:hAnsi="Times New Roman"/>
          <w:noProof/>
          <w:snapToGrid w:val="0"/>
          <w:sz w:val="28"/>
          <w:szCs w:val="28"/>
          <w:lang w:val="uk-UA" w:eastAsia="ru-RU"/>
        </w:rPr>
        <w:t>2014</w:t>
      </w:r>
      <w:r w:rsidR="00D047FF" w:rsidRPr="008C3D5E">
        <w:rPr>
          <w:rFonts w:ascii="Times New Roman" w:hAnsi="Times New Roman"/>
          <w:noProof/>
          <w:snapToGrid w:val="0"/>
          <w:sz w:val="28"/>
          <w:szCs w:val="28"/>
          <w:lang w:val="en-US" w:eastAsia="ru-RU"/>
        </w:rPr>
        <w:t xml:space="preserve">. -Vol. </w:t>
      </w:r>
      <w:r w:rsidR="00D047FF" w:rsidRPr="008C3D5E">
        <w:rPr>
          <w:rFonts w:ascii="Times New Roman" w:hAnsi="Times New Roman"/>
          <w:noProof/>
          <w:snapToGrid w:val="0"/>
          <w:sz w:val="28"/>
          <w:szCs w:val="28"/>
          <w:lang w:val="uk-UA" w:eastAsia="ru-RU"/>
        </w:rPr>
        <w:t>53</w:t>
      </w:r>
      <w:r w:rsidR="00D047FF" w:rsidRPr="008C3D5E">
        <w:rPr>
          <w:rFonts w:ascii="Times New Roman" w:hAnsi="Times New Roman"/>
          <w:noProof/>
          <w:snapToGrid w:val="0"/>
          <w:sz w:val="28"/>
          <w:szCs w:val="28"/>
          <w:lang w:val="en-US" w:eastAsia="ru-RU"/>
        </w:rPr>
        <w:t xml:space="preserve">. - S. </w:t>
      </w:r>
      <w:r w:rsidR="00D047FF" w:rsidRPr="008C3D5E">
        <w:rPr>
          <w:rFonts w:ascii="Times New Roman" w:hAnsi="Times New Roman"/>
          <w:noProof/>
          <w:snapToGrid w:val="0"/>
          <w:sz w:val="28"/>
          <w:szCs w:val="28"/>
          <w:lang w:val="uk-UA" w:eastAsia="ru-RU"/>
        </w:rPr>
        <w:t>6</w:t>
      </w:r>
      <w:r w:rsidR="00D047FF" w:rsidRPr="008C3D5E">
        <w:rPr>
          <w:rFonts w:ascii="Times New Roman" w:hAnsi="Times New Roman"/>
          <w:noProof/>
          <w:snapToGrid w:val="0"/>
          <w:sz w:val="28"/>
          <w:szCs w:val="28"/>
          <w:lang w:val="en-US" w:eastAsia="ru-RU"/>
        </w:rPr>
        <w:t xml:space="preserve">. -P. </w:t>
      </w:r>
      <w:r w:rsidR="00D047FF" w:rsidRPr="008C3D5E">
        <w:rPr>
          <w:rFonts w:ascii="Times New Roman" w:hAnsi="Times New Roman"/>
          <w:noProof/>
          <w:snapToGrid w:val="0"/>
          <w:sz w:val="28"/>
          <w:szCs w:val="28"/>
          <w:lang w:val="uk-UA" w:eastAsia="ru-RU"/>
        </w:rPr>
        <w:t>998-1008.</w:t>
      </w:r>
    </w:p>
    <w:p w:rsidR="00D047FF" w:rsidRPr="008C3D5E" w:rsidRDefault="00023277"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hyperlink r:id="rId390" w:history="1">
        <w:r w:rsidR="00D047FF" w:rsidRPr="008C3D5E">
          <w:rPr>
            <w:rFonts w:ascii="Times New Roman" w:hAnsi="Times New Roman"/>
            <w:noProof/>
            <w:snapToGrid w:val="0"/>
            <w:sz w:val="28"/>
            <w:szCs w:val="28"/>
            <w:lang w:val="uk-UA" w:eastAsia="uk-UA"/>
          </w:rPr>
          <w:t>Zilahi E</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Lack of association of vitamin D receptor gene polymorphisms</w:t>
      </w:r>
      <w:r w:rsidR="00E95134">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w:t>
      </w:r>
      <w:r w:rsidR="00E95134">
        <w:rPr>
          <w:rFonts w:ascii="Times New Roman" w:hAnsi="Times New Roman"/>
          <w:bCs/>
          <w:noProof/>
          <w:snapToGrid w:val="0"/>
          <w:kern w:val="36"/>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haplotypes in Sjögren's syndrome</w:t>
      </w:r>
      <w:r w:rsidR="00D047FF" w:rsidRPr="008C3D5E">
        <w:rPr>
          <w:rFonts w:ascii="Times New Roman" w:hAnsi="Times New Roman"/>
          <w:bCs/>
          <w:noProof/>
          <w:snapToGrid w:val="0"/>
          <w:kern w:val="36"/>
          <w:sz w:val="28"/>
          <w:szCs w:val="28"/>
          <w:lang w:val="en-IE" w:eastAsia="uk-UA"/>
        </w:rPr>
        <w:t xml:space="preserve"> / </w:t>
      </w:r>
      <w:hyperlink r:id="rId391" w:history="1">
        <w:r w:rsidR="00D047FF" w:rsidRPr="008C3D5E">
          <w:rPr>
            <w:rFonts w:ascii="Times New Roman" w:hAnsi="Times New Roman"/>
            <w:noProof/>
            <w:snapToGrid w:val="0"/>
            <w:sz w:val="28"/>
            <w:szCs w:val="28"/>
            <w:lang w:val="uk-UA" w:eastAsia="uk-UA"/>
          </w:rPr>
          <w:t>E</w:t>
        </w:r>
      </w:hyperlink>
      <w:r w:rsidR="00D047FF" w:rsidRPr="008C3D5E">
        <w:rPr>
          <w:rFonts w:ascii="Times New Roman" w:hAnsi="Times New Roman"/>
          <w:noProof/>
          <w:snapToGrid w:val="0"/>
          <w:sz w:val="28"/>
          <w:szCs w:val="28"/>
          <w:lang w:val="en-US" w:eastAsia="uk-UA"/>
        </w:rPr>
        <w:t>.</w:t>
      </w:r>
      <w:r w:rsidR="00E9513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Zilahi</w:t>
      </w:r>
      <w:r w:rsidR="00D047FF" w:rsidRPr="008C3D5E">
        <w:rPr>
          <w:rFonts w:ascii="Times New Roman" w:hAnsi="Times New Roman"/>
          <w:noProof/>
          <w:snapToGrid w:val="0"/>
          <w:sz w:val="28"/>
          <w:szCs w:val="28"/>
          <w:lang w:val="uk-UA" w:eastAsia="uk-UA"/>
        </w:rPr>
        <w:t>, </w:t>
      </w:r>
      <w:hyperlink r:id="rId392" w:history="1">
        <w:r w:rsidR="00D047FF" w:rsidRPr="008C3D5E">
          <w:rPr>
            <w:rFonts w:ascii="Times New Roman" w:hAnsi="Times New Roman"/>
            <w:noProof/>
            <w:snapToGrid w:val="0"/>
            <w:sz w:val="28"/>
            <w:szCs w:val="28"/>
            <w:lang w:val="uk-UA" w:eastAsia="uk-UA"/>
          </w:rPr>
          <w:t>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Q</w:t>
        </w:r>
      </w:hyperlink>
      <w:r w:rsidR="00D047FF" w:rsidRPr="008C3D5E">
        <w:rPr>
          <w:rFonts w:ascii="Times New Roman" w:hAnsi="Times New Roman"/>
          <w:noProof/>
          <w:snapToGrid w:val="0"/>
          <w:sz w:val="28"/>
          <w:szCs w:val="28"/>
          <w:lang w:val="en-IE" w:eastAsia="uk-UA"/>
        </w:rPr>
        <w:t xml:space="preserve">. </w:t>
      </w:r>
      <w:r w:rsidR="00D047FF" w:rsidRPr="008C3D5E">
        <w:rPr>
          <w:rFonts w:ascii="Times New Roman" w:hAnsi="Times New Roman"/>
          <w:noProof/>
          <w:snapToGrid w:val="0"/>
          <w:sz w:val="28"/>
          <w:szCs w:val="28"/>
          <w:lang w:val="uk-UA" w:eastAsia="uk-UA"/>
        </w:rPr>
        <w:t>Chen, </w:t>
      </w:r>
      <w:hyperlink r:id="rId393" w:history="1">
        <w:r w:rsidR="00D047FF" w:rsidRPr="008C3D5E">
          <w:rPr>
            <w:rFonts w:ascii="Times New Roman" w:hAnsi="Times New Roman"/>
            <w:noProof/>
            <w:snapToGrid w:val="0"/>
            <w:sz w:val="28"/>
            <w:szCs w:val="28"/>
            <w:lang w:val="uk-UA" w:eastAsia="uk-UA"/>
          </w:rPr>
          <w:t xml:space="preserve"> G</w:t>
        </w:r>
      </w:hyperlink>
      <w:r w:rsidR="00D047FF" w:rsidRPr="008C3D5E">
        <w:rPr>
          <w:rFonts w:ascii="Times New Roman" w:hAnsi="Times New Roman"/>
          <w:noProof/>
          <w:snapToGrid w:val="0"/>
          <w:sz w:val="28"/>
          <w:szCs w:val="28"/>
          <w:lang w:val="en-US" w:eastAsia="uk-UA"/>
        </w:rPr>
        <w:t>.</w:t>
      </w:r>
      <w:r w:rsidR="00E9513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Papp</w:t>
      </w:r>
      <w:r w:rsidR="00E95134">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en-US" w:eastAsia="uk-UA"/>
        </w:rPr>
        <w:t>[et al.]</w:t>
      </w:r>
      <w:r w:rsidR="00D047FF" w:rsidRPr="008C3D5E">
        <w:rPr>
          <w:rFonts w:ascii="Times New Roman" w:hAnsi="Times New Roman"/>
          <w:noProof/>
          <w:snapToGrid w:val="0"/>
          <w:sz w:val="28"/>
          <w:szCs w:val="28"/>
          <w:lang w:val="en-IE" w:eastAsia="uk-UA"/>
        </w:rPr>
        <w:t xml:space="preserve"> // </w:t>
      </w:r>
      <w:hyperlink r:id="rId394" w:tooltip="Clinical rheumatology." w:history="1">
        <w:r w:rsidR="00D047FF" w:rsidRPr="008C3D5E">
          <w:rPr>
            <w:rFonts w:ascii="Times New Roman" w:hAnsi="Times New Roman"/>
            <w:noProof/>
            <w:snapToGrid w:val="0"/>
            <w:sz w:val="28"/>
            <w:szCs w:val="28"/>
            <w:lang w:val="uk-UA" w:eastAsia="uk-UA"/>
          </w:rPr>
          <w:t>Clin</w:t>
        </w:r>
        <w:r w:rsidR="00D047FF" w:rsidRPr="008C3D5E">
          <w:rPr>
            <w:rFonts w:ascii="Times New Roman" w:hAnsi="Times New Roman"/>
            <w:noProof/>
            <w:snapToGrid w:val="0"/>
            <w:sz w:val="28"/>
            <w:szCs w:val="28"/>
            <w:lang w:val="en-IE" w:eastAsia="uk-UA"/>
          </w:rPr>
          <w:t>ical</w:t>
        </w:r>
        <w:r w:rsidR="00E95134">
          <w:rPr>
            <w:rFonts w:ascii="Times New Roman" w:hAnsi="Times New Roman"/>
            <w:noProof/>
            <w:snapToGrid w:val="0"/>
            <w:sz w:val="28"/>
            <w:szCs w:val="28"/>
            <w:lang w:val="en-IE" w:eastAsia="uk-UA"/>
          </w:rPr>
          <w:t xml:space="preserve"> </w:t>
        </w:r>
        <w:r w:rsidR="00D047FF" w:rsidRPr="008C3D5E">
          <w:rPr>
            <w:rFonts w:ascii="Times New Roman" w:hAnsi="Times New Roman"/>
            <w:noProof/>
            <w:snapToGrid w:val="0"/>
            <w:sz w:val="28"/>
            <w:szCs w:val="28"/>
            <w:lang w:val="en-IE" w:eastAsia="uk-UA"/>
          </w:rPr>
          <w:t>r</w:t>
        </w:r>
        <w:r w:rsidR="00D047FF" w:rsidRPr="008C3D5E">
          <w:rPr>
            <w:rFonts w:ascii="Times New Roman" w:hAnsi="Times New Roman"/>
            <w:noProof/>
            <w:snapToGrid w:val="0"/>
            <w:sz w:val="28"/>
            <w:szCs w:val="28"/>
            <w:lang w:val="uk-UA" w:eastAsia="uk-UA"/>
          </w:rPr>
          <w:t>heumatol</w:t>
        </w:r>
        <w:r w:rsidR="00D047FF" w:rsidRPr="008C3D5E">
          <w:rPr>
            <w:rFonts w:ascii="Times New Roman" w:hAnsi="Times New Roman"/>
            <w:noProof/>
            <w:snapToGrid w:val="0"/>
            <w:sz w:val="28"/>
            <w:szCs w:val="28"/>
            <w:lang w:val="en-IE" w:eastAsia="uk-UA"/>
          </w:rPr>
          <w:t>ogy</w:t>
        </w:r>
        <w:r w:rsidR="00D047FF" w:rsidRPr="008C3D5E">
          <w:rPr>
            <w:rFonts w:ascii="Times New Roman" w:hAnsi="Times New Roman"/>
            <w:noProof/>
            <w:snapToGrid w:val="0"/>
            <w:sz w:val="28"/>
            <w:szCs w:val="28"/>
            <w:lang w:val="uk-UA" w:eastAsia="uk-UA"/>
          </w:rPr>
          <w:t>.</w:t>
        </w:r>
      </w:hyperlink>
      <w:r w:rsidR="00D047FF" w:rsidRPr="008C3D5E">
        <w:rPr>
          <w:rFonts w:ascii="Times New Roman" w:hAnsi="Times New Roman"/>
          <w:noProof/>
          <w:snapToGrid w:val="0"/>
          <w:sz w:val="28"/>
          <w:szCs w:val="28"/>
          <w:lang w:val="uk-UA" w:eastAsia="uk-UA"/>
        </w:rPr>
        <w:t> </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2015</w:t>
      </w:r>
      <w:r w:rsidR="00D047FF" w:rsidRPr="008C3D5E">
        <w:rPr>
          <w:rFonts w:ascii="Times New Roman" w:hAnsi="Times New Roman"/>
          <w:noProof/>
          <w:snapToGrid w:val="0"/>
          <w:sz w:val="28"/>
          <w:szCs w:val="28"/>
          <w:lang w:val="en-US" w:eastAsia="uk-UA"/>
        </w:rPr>
        <w:t>. -</w:t>
      </w:r>
      <w:r w:rsidR="00D047FF" w:rsidRPr="008C3D5E">
        <w:rPr>
          <w:rFonts w:ascii="Times New Roman" w:hAnsi="Times New Roman"/>
          <w:noProof/>
          <w:snapToGrid w:val="0"/>
          <w:sz w:val="28"/>
          <w:szCs w:val="28"/>
          <w:lang w:val="en-IE" w:eastAsia="uk-UA"/>
        </w:rPr>
        <w:t>Vol</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34</w:t>
      </w:r>
      <w:r w:rsidR="00D047FF" w:rsidRPr="008C3D5E">
        <w:rPr>
          <w:rFonts w:ascii="Times New Roman" w:hAnsi="Times New Roman"/>
          <w:noProof/>
          <w:snapToGrid w:val="0"/>
          <w:sz w:val="28"/>
          <w:szCs w:val="28"/>
          <w:lang w:val="en-US" w:eastAsia="uk-UA"/>
        </w:rPr>
        <w:t xml:space="preserve">. - </w:t>
      </w:r>
      <w:r w:rsidR="00D047FF" w:rsidRPr="008C3D5E">
        <w:rPr>
          <w:rFonts w:ascii="Times New Roman" w:hAnsi="Times New Roman"/>
          <w:noProof/>
          <w:snapToGrid w:val="0"/>
          <w:sz w:val="28"/>
          <w:szCs w:val="28"/>
          <w:lang w:val="en-IE" w:eastAsia="uk-UA"/>
        </w:rPr>
        <w:t>S</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w:t>
      </w:r>
      <w:r w:rsidR="00D047FF" w:rsidRPr="008C3D5E">
        <w:rPr>
          <w:rFonts w:ascii="Times New Roman" w:hAnsi="Times New Roman"/>
          <w:noProof/>
          <w:snapToGrid w:val="0"/>
          <w:sz w:val="28"/>
          <w:szCs w:val="28"/>
          <w:lang w:val="en-US" w:eastAsia="uk-UA"/>
        </w:rPr>
        <w:t xml:space="preserve">. - </w:t>
      </w:r>
      <w:r w:rsidR="00D047FF" w:rsidRPr="008C3D5E">
        <w:rPr>
          <w:rFonts w:ascii="Times New Roman" w:hAnsi="Times New Roman"/>
          <w:noProof/>
          <w:snapToGrid w:val="0"/>
          <w:sz w:val="28"/>
          <w:szCs w:val="28"/>
          <w:lang w:val="en-IE" w:eastAsia="uk-UA"/>
        </w:rPr>
        <w:t>P</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247-</w:t>
      </w:r>
      <w:r w:rsidR="00D047FF" w:rsidRPr="008C3D5E">
        <w:rPr>
          <w:rFonts w:ascii="Times New Roman" w:hAnsi="Times New Roman"/>
          <w:noProof/>
          <w:snapToGrid w:val="0"/>
          <w:sz w:val="28"/>
          <w:szCs w:val="28"/>
          <w:lang w:val="en-US" w:eastAsia="uk-UA"/>
        </w:rPr>
        <w:t>2</w:t>
      </w:r>
      <w:r w:rsidR="00D047FF" w:rsidRPr="008C3D5E">
        <w:rPr>
          <w:rFonts w:ascii="Times New Roman" w:hAnsi="Times New Roman"/>
          <w:noProof/>
          <w:snapToGrid w:val="0"/>
          <w:sz w:val="28"/>
          <w:szCs w:val="28"/>
          <w:lang w:val="uk-UA" w:eastAsia="uk-UA"/>
        </w:rPr>
        <w:t>53.</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noProof/>
          <w:snapToGrid w:val="0"/>
          <w:sz w:val="28"/>
          <w:szCs w:val="28"/>
          <w:lang w:val="uk-UA" w:eastAsia="ru-RU"/>
        </w:rPr>
        <w:t>Živković V.</w:t>
      </w:r>
      <w:r w:rsidR="00E95134">
        <w:rPr>
          <w:rFonts w:ascii="Times New Roman" w:hAnsi="Times New Roman"/>
          <w:noProof/>
          <w:snapToGrid w:val="0"/>
          <w:sz w:val="28"/>
          <w:szCs w:val="28"/>
          <w:lang w:val="en-US" w:eastAsia="ru-RU"/>
        </w:rPr>
        <w:t xml:space="preserve"> </w:t>
      </w:r>
      <w:r w:rsidRPr="008C3D5E">
        <w:rPr>
          <w:rFonts w:ascii="Times New Roman" w:hAnsi="Times New Roman"/>
          <w:noProof/>
          <w:snapToGrid w:val="0"/>
          <w:sz w:val="28"/>
          <w:szCs w:val="28"/>
          <w:lang w:val="uk-UA" w:eastAsia="ru-RU"/>
        </w:rPr>
        <w:t>Bone mineral density in osteoarth</w:t>
      </w:r>
      <w:r w:rsidR="00E95134">
        <w:rPr>
          <w:rFonts w:ascii="Times New Roman" w:hAnsi="Times New Roman"/>
          <w:noProof/>
          <w:snapToGrid w:val="0"/>
          <w:sz w:val="28"/>
          <w:szCs w:val="28"/>
          <w:lang w:val="uk-UA" w:eastAsia="ru-RU"/>
        </w:rPr>
        <w:t>ritis / V. Živković, B.</w:t>
      </w:r>
      <w:r w:rsidR="00E95134">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 xml:space="preserve">Stamenković, J. Nedović </w:t>
      </w:r>
      <w:r>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et al.</w:t>
      </w:r>
      <w:r>
        <w:rPr>
          <w:rFonts w:ascii="Times New Roman" w:hAnsi="Times New Roman"/>
          <w:noProof/>
          <w:snapToGrid w:val="0"/>
          <w:sz w:val="28"/>
          <w:szCs w:val="28"/>
          <w:lang w:val="en-US" w:eastAsia="ru-RU"/>
        </w:rPr>
        <w:t>]</w:t>
      </w:r>
      <w:r w:rsidRPr="008C3D5E">
        <w:rPr>
          <w:rFonts w:ascii="Times New Roman" w:hAnsi="Times New Roman"/>
          <w:noProof/>
          <w:snapToGrid w:val="0"/>
          <w:sz w:val="28"/>
          <w:szCs w:val="28"/>
          <w:lang w:val="uk-UA" w:eastAsia="ru-RU"/>
        </w:rPr>
        <w:t xml:space="preserve"> // Acta Facultatis Medicae Naissensis. - 2010. - Vol. 27. - № 3. - P. 135-141.</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en-US" w:eastAsia="ru-RU"/>
        </w:rPr>
      </w:pPr>
      <w:r w:rsidRPr="008C3D5E">
        <w:rPr>
          <w:rFonts w:ascii="Times New Roman" w:hAnsi="Times New Roman"/>
          <w:bCs/>
          <w:sz w:val="28"/>
          <w:szCs w:val="28"/>
          <w:lang w:val="uk-UA"/>
        </w:rPr>
        <w:t xml:space="preserve">Zupan J. The relationship between osteoclastogenic and anti-osteoclastogenic pro-inflammatory cytokines differs in human osteoporotic and osteoarthritic bone </w:t>
      </w:r>
      <w:r w:rsidRPr="008C3D5E">
        <w:rPr>
          <w:rFonts w:ascii="Times New Roman" w:hAnsi="Times New Roman"/>
          <w:bCs/>
          <w:sz w:val="28"/>
          <w:szCs w:val="28"/>
          <w:lang w:val="uk-UA"/>
        </w:rPr>
        <w:lastRenderedPageBreak/>
        <w:t xml:space="preserve">tissues / J. Zupan, R. Komadina, J. Marc // </w:t>
      </w:r>
      <w:hyperlink r:id="rId395" w:history="1">
        <w:r w:rsidRPr="008C3D5E">
          <w:rPr>
            <w:rFonts w:ascii="Times New Roman" w:hAnsi="Times New Roman"/>
            <w:sz w:val="28"/>
            <w:szCs w:val="28"/>
            <w:lang w:val="en-US" w:eastAsia="ru-RU"/>
          </w:rPr>
          <w:t>Journal of Biomedical Science</w:t>
        </w:r>
      </w:hyperlink>
      <w:r w:rsidRPr="008C3D5E">
        <w:rPr>
          <w:rFonts w:ascii="Times New Roman" w:hAnsi="Times New Roman"/>
          <w:sz w:val="28"/>
          <w:szCs w:val="28"/>
          <w:lang w:val="en-US" w:eastAsia="ru-RU"/>
        </w:rPr>
        <w:t>.</w:t>
      </w:r>
      <w:r w:rsidRPr="008C3D5E">
        <w:rPr>
          <w:rFonts w:ascii="Times New Roman" w:hAnsi="Times New Roman"/>
          <w:bCs/>
          <w:sz w:val="28"/>
          <w:szCs w:val="28"/>
          <w:lang w:val="uk-UA"/>
        </w:rPr>
        <w:t>- 2012. - Vol. 19, № 1. - Р. 28.</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eastAsia="ru-RU"/>
        </w:rPr>
      </w:pPr>
      <w:r w:rsidRPr="008C3D5E">
        <w:rPr>
          <w:rFonts w:ascii="Times New Roman" w:hAnsi="Times New Roman"/>
          <w:sz w:val="28"/>
          <w:szCs w:val="28"/>
          <w:lang w:eastAsia="ru-RU"/>
        </w:rPr>
        <w:t>Алексеева Л.И. Новые подходы к ведению больных остеоартрозом в реальной клинической практике / Л.И. Алексеева // Практическая медицина. - 2015. - В. 3 (88). - Т. 2. - С. 77-83.</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eastAsia="ru-RU"/>
        </w:rPr>
      </w:pPr>
      <w:r w:rsidRPr="008C3D5E">
        <w:rPr>
          <w:rFonts w:ascii="Times New Roman" w:hAnsi="Times New Roman"/>
          <w:noProof/>
          <w:snapToGrid w:val="0"/>
          <w:sz w:val="28"/>
          <w:szCs w:val="28"/>
          <w:lang w:val="uk-UA" w:eastAsia="ru-RU"/>
        </w:rPr>
        <w:t>Алексеева Л.И. Распространенность остеоартроза коленных суставов и суставов кистей среди лиц с различными показателями плотности костной массы: Тезисы Третьего Российского</w:t>
      </w:r>
      <w:r w:rsidR="00C60AB7">
        <w:rPr>
          <w:rFonts w:ascii="Times New Roman" w:hAnsi="Times New Roman"/>
          <w:noProof/>
          <w:snapToGrid w:val="0"/>
          <w:sz w:val="28"/>
          <w:szCs w:val="28"/>
          <w:lang w:val="uk-UA" w:eastAsia="ru-RU"/>
        </w:rPr>
        <w:t xml:space="preserve"> симпозиума по остеопорозу / Л.И.</w:t>
      </w:r>
      <w:r w:rsidR="00C60AB7">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Алексеева, Л. И. Беневоленская, Е. Е. Михайлов, А. В. Смирнов</w:t>
      </w:r>
      <w:r w:rsidRPr="008C3D5E">
        <w:rPr>
          <w:rFonts w:ascii="Times New Roman" w:hAnsi="Times New Roman"/>
          <w:noProof/>
          <w:snapToGrid w:val="0"/>
          <w:sz w:val="28"/>
          <w:szCs w:val="28"/>
          <w:lang w:eastAsia="ru-RU"/>
        </w:rPr>
        <w:t xml:space="preserve"> // </w:t>
      </w:r>
      <w:r w:rsidRPr="008C3D5E">
        <w:rPr>
          <w:rFonts w:ascii="Times New Roman" w:hAnsi="Times New Roman"/>
          <w:noProof/>
          <w:snapToGrid w:val="0"/>
          <w:sz w:val="28"/>
          <w:szCs w:val="28"/>
          <w:lang w:val="uk-UA" w:eastAsia="ru-RU"/>
        </w:rPr>
        <w:t>С</w:t>
      </w:r>
      <w:r w:rsidRPr="008C3D5E">
        <w:rPr>
          <w:rFonts w:ascii="Times New Roman" w:hAnsi="Times New Roman"/>
          <w:noProof/>
          <w:snapToGrid w:val="0"/>
          <w:sz w:val="28"/>
          <w:szCs w:val="28"/>
          <w:lang w:eastAsia="ru-RU"/>
        </w:rPr>
        <w:t>анкт-Петербург</w:t>
      </w:r>
      <w:r w:rsidRPr="008C3D5E">
        <w:rPr>
          <w:rFonts w:ascii="Times New Roman" w:hAnsi="Times New Roman"/>
          <w:noProof/>
          <w:snapToGrid w:val="0"/>
          <w:sz w:val="28"/>
          <w:szCs w:val="28"/>
          <w:lang w:val="uk-UA" w:eastAsia="ru-RU"/>
        </w:rPr>
        <w:t>. - 2000. - 78 с.</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eastAsia="ru-RU"/>
        </w:rPr>
      </w:pPr>
      <w:r w:rsidRPr="008C3D5E">
        <w:rPr>
          <w:rFonts w:ascii="Times New Roman" w:hAnsi="Times New Roman"/>
          <w:noProof/>
          <w:snapToGrid w:val="0"/>
          <w:sz w:val="28"/>
          <w:szCs w:val="28"/>
          <w:lang w:val="uk-UA" w:eastAsia="ru-RU"/>
        </w:rPr>
        <w:t>Алексеева Л.И. Роль субхондрально</w:t>
      </w:r>
      <w:r w:rsidR="00C60AB7">
        <w:rPr>
          <w:rFonts w:ascii="Times New Roman" w:hAnsi="Times New Roman"/>
          <w:noProof/>
          <w:snapToGrid w:val="0"/>
          <w:sz w:val="28"/>
          <w:szCs w:val="28"/>
          <w:lang w:val="uk-UA" w:eastAsia="ru-RU"/>
        </w:rPr>
        <w:t>й кости при остеоартрозе / Л.И.</w:t>
      </w:r>
      <w:r w:rsidR="00C60AB7">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Алексеева, Е.М. Зайцева // Научно-практическая ревматология. - 2009. - № 4. - С. 41-48.</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eastAsia="ru-RU"/>
        </w:rPr>
      </w:pPr>
      <w:r w:rsidRPr="008C3D5E">
        <w:rPr>
          <w:rFonts w:ascii="Times New Roman" w:hAnsi="Times New Roman"/>
          <w:sz w:val="28"/>
          <w:szCs w:val="28"/>
          <w:lang w:val="uk-UA"/>
        </w:rPr>
        <w:t>Боева И.А. Влияние клинической активности остеоартроза на качество жизни пациентов / Боева И.А. // Український кардіологічний журнал. - 2010. - Додаток 2. - С. 6-12.</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eastAsia="uk-UA"/>
        </w:rPr>
      </w:pPr>
      <w:r w:rsidRPr="008C3D5E">
        <w:rPr>
          <w:rFonts w:ascii="Times New Roman" w:hAnsi="Times New Roman"/>
          <w:noProof/>
          <w:snapToGrid w:val="0"/>
          <w:sz w:val="28"/>
          <w:szCs w:val="28"/>
          <w:lang w:val="uk-UA" w:eastAsia="ru-RU"/>
        </w:rPr>
        <w:t>Боринская С.А. Молекулярная диагностика и распространенность первичной гиполактазии в популяциях Рос</w:t>
      </w:r>
      <w:r w:rsidR="00C60AB7">
        <w:rPr>
          <w:rFonts w:ascii="Times New Roman" w:hAnsi="Times New Roman"/>
          <w:noProof/>
          <w:snapToGrid w:val="0"/>
          <w:sz w:val="28"/>
          <w:szCs w:val="28"/>
          <w:lang w:val="uk-UA" w:eastAsia="ru-RU"/>
        </w:rPr>
        <w:t>сии и сопредельных стран / С.А.</w:t>
      </w:r>
      <w:r w:rsidR="00C60AB7">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 xml:space="preserve">Боринская, Д.В. Ребриков, В.В. Нефедова </w:t>
      </w:r>
      <w:r w:rsidRPr="008C3D5E">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и др.</w:t>
      </w:r>
      <w:r w:rsidRPr="008C3D5E">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 xml:space="preserve"> // Молекулярная биология. </w:t>
      </w:r>
      <w:r w:rsidRPr="008C3D5E">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 xml:space="preserve"> 2006. </w:t>
      </w:r>
      <w:r w:rsidRPr="008C3D5E">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 xml:space="preserve"> Т. 40. - № 6. </w:t>
      </w:r>
      <w:r w:rsidRPr="008C3D5E">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 xml:space="preserve"> С. 1031</w:t>
      </w:r>
      <w:r w:rsidRPr="008C3D5E">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1036</w:t>
      </w:r>
      <w:r w:rsidRPr="008C3D5E">
        <w:rPr>
          <w:rFonts w:ascii="Times New Roman" w:hAnsi="Times New Roman"/>
          <w:noProof/>
          <w:snapToGrid w:val="0"/>
          <w:sz w:val="28"/>
          <w:szCs w:val="28"/>
          <w:lang w:eastAsia="ru-RU"/>
        </w:rPr>
        <w:t>.</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eastAsia="uk-UA"/>
        </w:rPr>
      </w:pPr>
      <w:r w:rsidRPr="008C3D5E">
        <w:rPr>
          <w:rFonts w:ascii="Times New Roman" w:hAnsi="Times New Roman"/>
          <w:noProof/>
          <w:snapToGrid w:val="0"/>
          <w:sz w:val="28"/>
          <w:szCs w:val="28"/>
          <w:lang w:val="uk-UA" w:eastAsia="ru-RU"/>
        </w:rPr>
        <w:t>Бур’янов О. А. Лікування остеоартрозу в рамках доказової медицини / О.А. Бур’янов, Т.М. Омельченко // Здоров’я України. - 2011.- №2 - С.12-14.</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eastAsia="uk-UA"/>
        </w:rPr>
      </w:pPr>
      <w:r w:rsidRPr="008C3D5E">
        <w:rPr>
          <w:rFonts w:ascii="Times New Roman" w:hAnsi="Times New Roman"/>
          <w:noProof/>
          <w:snapToGrid w:val="0"/>
          <w:sz w:val="28"/>
          <w:szCs w:val="28"/>
          <w:lang w:val="uk-UA" w:eastAsia="ru-RU"/>
        </w:rPr>
        <w:t>Голка Г.Г. Дегенеративно-дистрофіч</w:t>
      </w:r>
      <w:r w:rsidR="00C60AB7">
        <w:rPr>
          <w:rFonts w:ascii="Times New Roman" w:hAnsi="Times New Roman"/>
          <w:noProof/>
          <w:snapToGrid w:val="0"/>
          <w:sz w:val="28"/>
          <w:szCs w:val="28"/>
          <w:lang w:val="uk-UA" w:eastAsia="ru-RU"/>
        </w:rPr>
        <w:t>ні захворювання суглобів / Г.Г.</w:t>
      </w:r>
      <w:r w:rsidR="00C60AB7">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Голка, О.А. Бурьянова, В.Г. Климовицький // Травматологія та ортопедія. - В.: Нова книга. - 2014. - 255 с.</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lang w:eastAsia="uk-UA"/>
        </w:rPr>
      </w:pPr>
      <w:r w:rsidRPr="008C3D5E">
        <w:rPr>
          <w:rFonts w:ascii="Times New Roman" w:hAnsi="Times New Roman"/>
          <w:sz w:val="28"/>
          <w:szCs w:val="28"/>
          <w:shd w:val="clear" w:color="auto" w:fill="FFFFFF"/>
          <w:lang w:val="uk-UA"/>
        </w:rPr>
        <w:t>Гр</w:t>
      </w:r>
      <w:r w:rsidR="00C60AB7">
        <w:rPr>
          <w:rFonts w:ascii="Times New Roman" w:hAnsi="Times New Roman"/>
          <w:sz w:val="28"/>
          <w:szCs w:val="28"/>
          <w:shd w:val="clear" w:color="auto" w:fill="FFFFFF"/>
          <w:lang w:val="uk-UA"/>
        </w:rPr>
        <w:t>иценгер В.Р. Энзимопатии. Учебное</w:t>
      </w:r>
      <w:r w:rsidRPr="008C3D5E">
        <w:rPr>
          <w:rFonts w:ascii="Times New Roman" w:hAnsi="Times New Roman"/>
          <w:sz w:val="28"/>
          <w:szCs w:val="28"/>
          <w:shd w:val="clear" w:color="auto" w:fill="FFFFFF"/>
          <w:lang w:val="uk-UA"/>
        </w:rPr>
        <w:t xml:space="preserve"> пособие </w:t>
      </w:r>
      <w:r w:rsidRPr="008C3D5E">
        <w:rPr>
          <w:rFonts w:ascii="Times New Roman" w:hAnsi="Times New Roman"/>
          <w:sz w:val="28"/>
          <w:szCs w:val="28"/>
          <w:shd w:val="clear" w:color="auto" w:fill="FFFFFF"/>
        </w:rPr>
        <w:t xml:space="preserve">/ </w:t>
      </w:r>
      <w:r w:rsidR="00C60AB7">
        <w:rPr>
          <w:rFonts w:ascii="Times New Roman" w:hAnsi="Times New Roman"/>
          <w:sz w:val="28"/>
          <w:szCs w:val="28"/>
          <w:shd w:val="clear" w:color="auto" w:fill="FFFFFF"/>
          <w:lang w:val="uk-UA"/>
        </w:rPr>
        <w:t>В.Р. Гриценгер, В.Ф.</w:t>
      </w:r>
      <w:r w:rsidR="00C60AB7">
        <w:rPr>
          <w:rFonts w:ascii="Times New Roman" w:hAnsi="Times New Roman"/>
          <w:noProof/>
          <w:snapToGrid w:val="0"/>
          <w:sz w:val="28"/>
          <w:szCs w:val="28"/>
          <w:shd w:val="clear" w:color="auto" w:fill="FFFFFF"/>
          <w:lang w:val="en-US" w:eastAsia="ru-RU"/>
        </w:rPr>
        <w:t> </w:t>
      </w:r>
      <w:r w:rsidRPr="008C3D5E">
        <w:rPr>
          <w:rFonts w:ascii="Times New Roman" w:hAnsi="Times New Roman"/>
          <w:sz w:val="28"/>
          <w:szCs w:val="28"/>
          <w:shd w:val="clear" w:color="auto" w:fill="FFFFFF"/>
          <w:lang w:val="uk-UA"/>
        </w:rPr>
        <w:t xml:space="preserve">Лукьянов, Н.Г. Дудаева </w:t>
      </w:r>
      <w:r w:rsidRPr="008C3D5E">
        <w:rPr>
          <w:rFonts w:ascii="Times New Roman" w:hAnsi="Times New Roman"/>
          <w:sz w:val="28"/>
          <w:szCs w:val="28"/>
          <w:shd w:val="clear" w:color="auto" w:fill="FFFFFF"/>
        </w:rPr>
        <w:t xml:space="preserve">// </w:t>
      </w:r>
      <w:r w:rsidRPr="008C3D5E">
        <w:rPr>
          <w:rFonts w:ascii="Times New Roman" w:hAnsi="Times New Roman"/>
          <w:sz w:val="28"/>
          <w:szCs w:val="28"/>
          <w:shd w:val="clear" w:color="auto" w:fill="FFFFFF"/>
          <w:lang w:val="uk-UA"/>
        </w:rPr>
        <w:t xml:space="preserve">Саратов: </w:t>
      </w:r>
      <w:r w:rsidR="00632EAF">
        <w:rPr>
          <w:rFonts w:ascii="Times New Roman" w:hAnsi="Times New Roman"/>
          <w:sz w:val="28"/>
          <w:szCs w:val="28"/>
          <w:shd w:val="clear" w:color="auto" w:fill="FFFFFF"/>
          <w:lang w:val="uk-UA"/>
        </w:rPr>
        <w:t>СГМУ</w:t>
      </w:r>
      <w:r w:rsidRPr="008C3D5E">
        <w:rPr>
          <w:rFonts w:ascii="Times New Roman" w:hAnsi="Times New Roman"/>
          <w:sz w:val="28"/>
          <w:szCs w:val="28"/>
          <w:shd w:val="clear" w:color="auto" w:fill="FFFFFF"/>
        </w:rPr>
        <w:t>. -</w:t>
      </w:r>
      <w:r w:rsidRPr="008C3D5E">
        <w:rPr>
          <w:rFonts w:ascii="Times New Roman" w:hAnsi="Times New Roman"/>
          <w:sz w:val="28"/>
          <w:szCs w:val="28"/>
          <w:shd w:val="clear" w:color="auto" w:fill="FFFFFF"/>
          <w:lang w:val="uk-UA"/>
        </w:rPr>
        <w:t xml:space="preserve"> 2011. - 115 с.</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color w:val="000000"/>
          <w:sz w:val="28"/>
          <w:szCs w:val="28"/>
          <w:lang w:eastAsia="uk-UA"/>
        </w:rPr>
      </w:pPr>
      <w:r w:rsidRPr="008C3D5E">
        <w:rPr>
          <w:rFonts w:ascii="Times New Roman" w:hAnsi="Times New Roman"/>
          <w:color w:val="000000"/>
          <w:sz w:val="28"/>
          <w:szCs w:val="28"/>
          <w:shd w:val="clear" w:color="auto" w:fill="FFFFFF"/>
          <w:lang w:val="uk-UA"/>
        </w:rPr>
        <w:t>Гублер Е.В. Информатика в патологии, клинической медицине и педиатрии / Е.В. Гублер // Л.: Медицина. - 1990. - 176 с.</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color w:val="000000"/>
          <w:sz w:val="28"/>
          <w:szCs w:val="28"/>
          <w:lang w:eastAsia="uk-UA"/>
        </w:rPr>
      </w:pPr>
      <w:r w:rsidRPr="008C3D5E">
        <w:rPr>
          <w:rFonts w:ascii="Times New Roman" w:hAnsi="Times New Roman"/>
          <w:color w:val="000000"/>
          <w:sz w:val="28"/>
          <w:szCs w:val="28"/>
          <w:shd w:val="clear" w:color="auto" w:fill="FFFFFF"/>
          <w:lang w:val="uk-UA"/>
        </w:rPr>
        <w:lastRenderedPageBreak/>
        <w:t xml:space="preserve">Гублер Е.В. Вычислительные методы анализа и распознавания патологических процессов Е.В. Гублер // Л.: Медицина. - 1978. - 296 с. </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8C3D5E">
        <w:rPr>
          <w:rFonts w:ascii="Times New Roman" w:hAnsi="Times New Roman"/>
          <w:noProof/>
          <w:snapToGrid w:val="0"/>
          <w:sz w:val="28"/>
          <w:szCs w:val="28"/>
          <w:lang w:val="uk-UA" w:eastAsia="ru-RU"/>
        </w:rPr>
        <w:t>Д</w:t>
      </w:r>
      <w:r w:rsidR="00632EAF">
        <w:rPr>
          <w:rFonts w:ascii="Times New Roman" w:hAnsi="Times New Roman"/>
          <w:noProof/>
          <w:snapToGrid w:val="0"/>
          <w:sz w:val="28"/>
          <w:szCs w:val="28"/>
          <w:lang w:val="uk-UA" w:eastAsia="ru-RU"/>
        </w:rPr>
        <w:t>едух Н.</w:t>
      </w:r>
      <w:r w:rsidRPr="008C3D5E">
        <w:rPr>
          <w:rFonts w:ascii="Times New Roman" w:hAnsi="Times New Roman"/>
          <w:noProof/>
          <w:snapToGrid w:val="0"/>
          <w:sz w:val="28"/>
          <w:szCs w:val="28"/>
          <w:lang w:val="uk-UA" w:eastAsia="ru-RU"/>
        </w:rPr>
        <w:t>В. Костная ткань: структурно-функциональные особенности старения / Н.В.Дедух // Проблеми остеології. - 2007. - Т. 10, № 3-4. - С. 9-15.</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shd w:val="clear" w:color="auto" w:fill="FFFFFF"/>
          <w:lang w:eastAsia="ru-RU"/>
        </w:rPr>
      </w:pPr>
      <w:r w:rsidRPr="008C3D5E">
        <w:rPr>
          <w:rFonts w:ascii="Times New Roman" w:hAnsi="Times New Roman"/>
          <w:sz w:val="28"/>
          <w:szCs w:val="28"/>
          <w:shd w:val="clear" w:color="auto" w:fill="FFFFFF"/>
          <w:lang w:eastAsia="ru-RU"/>
        </w:rPr>
        <w:t>Кашеварова Н.Г. Факторы риска прогрессирования остеоартроза коленных суставов / Н.Г. Кашеварова, Л.И. Алексеева // Научно-практическая ревматология. - 2014. - В. 52 (5). - С. 553-561.</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8C3D5E">
        <w:rPr>
          <w:rFonts w:ascii="Times New Roman" w:hAnsi="Times New Roman"/>
          <w:iCs/>
          <w:noProof/>
          <w:snapToGrid w:val="0"/>
          <w:sz w:val="28"/>
          <w:szCs w:val="28"/>
          <w:lang w:eastAsia="ru-RU"/>
        </w:rPr>
        <w:t>Кобзарь А.И. Прикладная математическая статистика для инженеров и научных работников – 2 издание исправленное / А.И. Кобзарь.</w:t>
      </w:r>
      <w:r w:rsidRPr="008C3D5E">
        <w:rPr>
          <w:rFonts w:ascii="Times New Roman" w:hAnsi="Times New Roman"/>
          <w:noProof/>
          <w:snapToGrid w:val="0"/>
          <w:sz w:val="28"/>
          <w:szCs w:val="28"/>
          <w:lang w:eastAsia="ru-RU"/>
        </w:rPr>
        <w:t xml:space="preserve"> - </w:t>
      </w:r>
      <w:r w:rsidRPr="008C3D5E">
        <w:rPr>
          <w:rFonts w:ascii="Times New Roman" w:hAnsi="Times New Roman"/>
          <w:iCs/>
          <w:noProof/>
          <w:snapToGrid w:val="0"/>
          <w:sz w:val="28"/>
          <w:szCs w:val="28"/>
          <w:lang w:eastAsia="ru-RU"/>
        </w:rPr>
        <w:t>Москва: ФИЗМАТЛИТ. - 2012.</w:t>
      </w:r>
      <w:r w:rsidRPr="008C3D5E">
        <w:rPr>
          <w:rFonts w:ascii="Times New Roman" w:hAnsi="Times New Roman"/>
          <w:noProof/>
          <w:snapToGrid w:val="0"/>
          <w:sz w:val="28"/>
          <w:szCs w:val="28"/>
          <w:lang w:eastAsia="ru-RU"/>
        </w:rPr>
        <w:t xml:space="preserve"> - </w:t>
      </w:r>
      <w:r w:rsidRPr="008C3D5E">
        <w:rPr>
          <w:rFonts w:ascii="Times New Roman" w:hAnsi="Times New Roman"/>
          <w:iCs/>
          <w:noProof/>
          <w:snapToGrid w:val="0"/>
          <w:sz w:val="28"/>
          <w:szCs w:val="28"/>
          <w:lang w:eastAsia="ru-RU"/>
        </w:rPr>
        <w:t>816 с.</w:t>
      </w:r>
    </w:p>
    <w:p w:rsidR="00D047FF" w:rsidRPr="008C3D5E" w:rsidRDefault="00C60AB7"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Pr>
          <w:rFonts w:ascii="Times New Roman" w:hAnsi="Times New Roman"/>
          <w:noProof/>
          <w:snapToGrid w:val="0"/>
          <w:sz w:val="28"/>
          <w:szCs w:val="28"/>
          <w:lang w:val="uk-UA" w:eastAsia="ru-RU"/>
        </w:rPr>
        <w:t>Коваленко В.</w:t>
      </w:r>
      <w:r w:rsidR="00D047FF" w:rsidRPr="008C3D5E">
        <w:rPr>
          <w:rFonts w:ascii="Times New Roman" w:hAnsi="Times New Roman"/>
          <w:noProof/>
          <w:snapToGrid w:val="0"/>
          <w:sz w:val="28"/>
          <w:szCs w:val="28"/>
          <w:lang w:val="uk-UA" w:eastAsia="ru-RU"/>
        </w:rPr>
        <w:t>Н. Остеоартроз</w:t>
      </w:r>
      <w:r>
        <w:rPr>
          <w:rFonts w:ascii="Times New Roman" w:hAnsi="Times New Roman"/>
          <w:noProof/>
          <w:snapToGrid w:val="0"/>
          <w:sz w:val="28"/>
          <w:szCs w:val="28"/>
          <w:lang w:val="uk-UA" w:eastAsia="ru-RU"/>
        </w:rPr>
        <w:t>. Практическое руководство / В.Н.</w:t>
      </w:r>
      <w:r>
        <w:rPr>
          <w:rFonts w:ascii="Times New Roman" w:hAnsi="Times New Roman"/>
          <w:noProof/>
          <w:snapToGrid w:val="0"/>
          <w:sz w:val="28"/>
          <w:szCs w:val="28"/>
          <w:shd w:val="clear" w:color="auto" w:fill="FFFFFF"/>
          <w:lang w:val="en-US" w:eastAsia="ru-RU"/>
        </w:rPr>
        <w:t> </w:t>
      </w:r>
      <w:r>
        <w:rPr>
          <w:rFonts w:ascii="Times New Roman" w:hAnsi="Times New Roman"/>
          <w:noProof/>
          <w:snapToGrid w:val="0"/>
          <w:sz w:val="28"/>
          <w:szCs w:val="28"/>
          <w:lang w:val="uk-UA" w:eastAsia="ru-RU"/>
        </w:rPr>
        <w:t>Коваленко, О.</w:t>
      </w:r>
      <w:r w:rsidR="00D047FF" w:rsidRPr="008C3D5E">
        <w:rPr>
          <w:rFonts w:ascii="Times New Roman" w:hAnsi="Times New Roman"/>
          <w:noProof/>
          <w:snapToGrid w:val="0"/>
          <w:sz w:val="28"/>
          <w:szCs w:val="28"/>
          <w:lang w:val="uk-UA" w:eastAsia="ru-RU"/>
        </w:rPr>
        <w:t>П. Борткевич // К</w:t>
      </w:r>
      <w:r>
        <w:rPr>
          <w:rFonts w:ascii="Times New Roman" w:hAnsi="Times New Roman"/>
          <w:noProof/>
          <w:snapToGrid w:val="0"/>
          <w:sz w:val="28"/>
          <w:szCs w:val="28"/>
          <w:lang w:val="uk-UA" w:eastAsia="ru-RU"/>
        </w:rPr>
        <w:t>иїв</w:t>
      </w:r>
      <w:r w:rsidR="00D047FF" w:rsidRPr="008C3D5E">
        <w:rPr>
          <w:rFonts w:ascii="Times New Roman" w:hAnsi="Times New Roman"/>
          <w:noProof/>
          <w:snapToGrid w:val="0"/>
          <w:sz w:val="28"/>
          <w:szCs w:val="28"/>
          <w:lang w:val="uk-UA" w:eastAsia="ru-RU"/>
        </w:rPr>
        <w:t>.: Моріон. - 2003. - 448 с.</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8C3D5E">
        <w:rPr>
          <w:rFonts w:ascii="Times New Roman" w:hAnsi="Times New Roman"/>
          <w:noProof/>
          <w:snapToGrid w:val="0"/>
          <w:sz w:val="28"/>
          <w:szCs w:val="28"/>
          <w:lang w:val="uk-UA" w:eastAsia="ru-RU"/>
        </w:rPr>
        <w:t>Корж Н.А. Остеоартроз: консервативная тера</w:t>
      </w:r>
      <w:r w:rsidR="00C60AB7">
        <w:rPr>
          <w:rFonts w:ascii="Times New Roman" w:hAnsi="Times New Roman"/>
          <w:noProof/>
          <w:snapToGrid w:val="0"/>
          <w:sz w:val="28"/>
          <w:szCs w:val="28"/>
          <w:lang w:val="uk-UA" w:eastAsia="ru-RU"/>
        </w:rPr>
        <w:t>пия / Н.А. Корж, А.Н.</w:t>
      </w:r>
      <w:r w:rsidR="00C60AB7">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Хвисюк, Н.В. Дедух. - Харьков: Золотые страницы. - 2007. - 424 с.</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8C3D5E">
        <w:rPr>
          <w:rFonts w:ascii="Times New Roman" w:hAnsi="Times New Roman"/>
          <w:noProof/>
          <w:snapToGrid w:val="0"/>
          <w:sz w:val="28"/>
          <w:szCs w:val="28"/>
          <w:lang w:val="uk-UA" w:eastAsia="ru-RU"/>
        </w:rPr>
        <w:t>КоржН.А. Остеопороз и остеоартроз: патогенетически взаимосвязанные заболеваня?</w:t>
      </w:r>
      <w:r w:rsidRPr="008C3D5E">
        <w:rPr>
          <w:rFonts w:ascii="Times New Roman" w:hAnsi="Times New Roman"/>
          <w:noProof/>
          <w:snapToGrid w:val="0"/>
          <w:sz w:val="28"/>
          <w:szCs w:val="28"/>
          <w:lang w:eastAsia="ru-RU"/>
        </w:rPr>
        <w:t xml:space="preserve"> / </w:t>
      </w:r>
      <w:r w:rsidRPr="008C3D5E">
        <w:rPr>
          <w:rFonts w:ascii="Times New Roman" w:hAnsi="Times New Roman"/>
          <w:noProof/>
          <w:snapToGrid w:val="0"/>
          <w:sz w:val="28"/>
          <w:szCs w:val="28"/>
          <w:lang w:val="uk-UA" w:eastAsia="ru-RU"/>
        </w:rPr>
        <w:t>Н.А. Корж, Н.Н. Яковенчук, Н.В. Дедух</w:t>
      </w:r>
      <w:r w:rsidRPr="008C3D5E">
        <w:rPr>
          <w:rFonts w:ascii="Times New Roman" w:hAnsi="Times New Roman"/>
          <w:noProof/>
          <w:snapToGrid w:val="0"/>
          <w:sz w:val="28"/>
          <w:szCs w:val="28"/>
          <w:lang w:eastAsia="ru-RU"/>
        </w:rPr>
        <w:t xml:space="preserve"> // </w:t>
      </w:r>
      <w:r w:rsidRPr="008C3D5E">
        <w:rPr>
          <w:rFonts w:ascii="Times New Roman" w:hAnsi="Times New Roman"/>
          <w:noProof/>
          <w:snapToGrid w:val="0"/>
          <w:sz w:val="28"/>
          <w:szCs w:val="28"/>
          <w:lang w:val="uk-UA" w:eastAsia="ru-RU"/>
        </w:rPr>
        <w:t xml:space="preserve">Ортопедия, травматология и протезирование. </w:t>
      </w:r>
      <w:r w:rsidRPr="008C3D5E">
        <w:rPr>
          <w:rFonts w:ascii="Times New Roman" w:hAnsi="Times New Roman"/>
          <w:noProof/>
          <w:snapToGrid w:val="0"/>
          <w:sz w:val="28"/>
          <w:szCs w:val="28"/>
          <w:lang w:eastAsia="ru-RU"/>
        </w:rPr>
        <w:t xml:space="preserve">- </w:t>
      </w:r>
      <w:r w:rsidRPr="008C3D5E">
        <w:rPr>
          <w:rFonts w:ascii="Times New Roman" w:hAnsi="Times New Roman"/>
          <w:noProof/>
          <w:snapToGrid w:val="0"/>
          <w:sz w:val="28"/>
          <w:szCs w:val="28"/>
          <w:lang w:val="uk-UA" w:eastAsia="ru-RU"/>
        </w:rPr>
        <w:t>2013.</w:t>
      </w:r>
      <w:r w:rsidRPr="008C3D5E">
        <w:rPr>
          <w:rFonts w:ascii="Times New Roman" w:hAnsi="Times New Roman"/>
          <w:noProof/>
          <w:snapToGrid w:val="0"/>
          <w:sz w:val="28"/>
          <w:szCs w:val="28"/>
          <w:lang w:eastAsia="ru-RU"/>
        </w:rPr>
        <w:t xml:space="preserve"> - </w:t>
      </w:r>
      <w:r w:rsidRPr="008C3D5E">
        <w:rPr>
          <w:rFonts w:ascii="Times New Roman" w:hAnsi="Times New Roman"/>
          <w:noProof/>
          <w:snapToGrid w:val="0"/>
          <w:sz w:val="28"/>
          <w:szCs w:val="28"/>
          <w:lang w:val="uk-UA" w:eastAsia="ru-RU"/>
        </w:rPr>
        <w:t>№ 4</w:t>
      </w:r>
      <w:r w:rsidRPr="008C3D5E">
        <w:rPr>
          <w:rFonts w:ascii="Times New Roman" w:hAnsi="Times New Roman"/>
          <w:noProof/>
          <w:snapToGrid w:val="0"/>
          <w:sz w:val="28"/>
          <w:szCs w:val="28"/>
          <w:lang w:eastAsia="ru-RU"/>
        </w:rPr>
        <w:t>. -</w:t>
      </w:r>
      <w:r w:rsidRPr="008C3D5E">
        <w:rPr>
          <w:rFonts w:ascii="Times New Roman" w:hAnsi="Times New Roman"/>
          <w:noProof/>
          <w:snapToGrid w:val="0"/>
          <w:sz w:val="28"/>
          <w:szCs w:val="28"/>
          <w:lang w:val="en-US" w:eastAsia="ru-RU"/>
        </w:rPr>
        <w:t>C</w:t>
      </w:r>
      <w:r w:rsidRPr="008C3D5E">
        <w:rPr>
          <w:rFonts w:ascii="Times New Roman" w:hAnsi="Times New Roman"/>
          <w:noProof/>
          <w:snapToGrid w:val="0"/>
          <w:sz w:val="28"/>
          <w:szCs w:val="28"/>
          <w:lang w:eastAsia="ru-RU"/>
        </w:rPr>
        <w:t xml:space="preserve">. </w:t>
      </w:r>
      <w:r w:rsidRPr="008C3D5E">
        <w:rPr>
          <w:rFonts w:ascii="Times New Roman" w:hAnsi="Times New Roman"/>
          <w:noProof/>
          <w:snapToGrid w:val="0"/>
          <w:sz w:val="28"/>
          <w:szCs w:val="28"/>
          <w:lang w:val="uk-UA" w:eastAsia="ru-RU"/>
        </w:rPr>
        <w:t>102</w:t>
      </w:r>
      <w:r w:rsidRPr="008C3D5E">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110</w:t>
      </w:r>
      <w:r w:rsidRPr="008C3D5E">
        <w:rPr>
          <w:rFonts w:ascii="Times New Roman" w:hAnsi="Times New Roman"/>
          <w:noProof/>
          <w:snapToGrid w:val="0"/>
          <w:sz w:val="28"/>
          <w:szCs w:val="28"/>
          <w:lang w:eastAsia="ru-RU"/>
        </w:rPr>
        <w:t>.</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8C3D5E">
        <w:rPr>
          <w:rFonts w:ascii="Times New Roman" w:hAnsi="Times New Roman"/>
          <w:noProof/>
          <w:snapToGrid w:val="0"/>
          <w:sz w:val="28"/>
          <w:szCs w:val="28"/>
          <w:lang w:val="uk-UA" w:eastAsia="ru-RU"/>
        </w:rPr>
        <w:t>Корж Н.А. Остеопороз: эпидемиология, клиника, диагностика, профила</w:t>
      </w:r>
      <w:r w:rsidR="00C60AB7">
        <w:rPr>
          <w:rFonts w:ascii="Times New Roman" w:hAnsi="Times New Roman"/>
          <w:noProof/>
          <w:snapToGrid w:val="0"/>
          <w:sz w:val="28"/>
          <w:szCs w:val="28"/>
          <w:lang w:val="uk-UA" w:eastAsia="ru-RU"/>
        </w:rPr>
        <w:t>ктика и лечение / Н.А. Корж, В.В. Поворознюк, Н.</w:t>
      </w:r>
      <w:r w:rsidRPr="008C3D5E">
        <w:rPr>
          <w:rFonts w:ascii="Times New Roman" w:hAnsi="Times New Roman"/>
          <w:noProof/>
          <w:snapToGrid w:val="0"/>
          <w:sz w:val="28"/>
          <w:szCs w:val="28"/>
          <w:lang w:val="uk-UA" w:eastAsia="ru-RU"/>
        </w:rPr>
        <w:t xml:space="preserve">В. Дедух </w:t>
      </w:r>
      <w:r w:rsidR="00632EAF" w:rsidRPr="00632EAF">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и др</w:t>
      </w:r>
      <w:r w:rsidR="00632EAF" w:rsidRPr="00632EAF">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 xml:space="preserve"> // Харьков: Золотые страницы. - 2002. - 648 с.</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8C3D5E">
        <w:rPr>
          <w:rFonts w:ascii="Times New Roman" w:hAnsi="Times New Roman"/>
          <w:bCs/>
          <w:noProof/>
          <w:snapToGrid w:val="0"/>
          <w:sz w:val="28"/>
          <w:szCs w:val="28"/>
          <w:shd w:val="clear" w:color="auto" w:fill="FFFFFF"/>
          <w:lang w:val="uk-UA" w:eastAsia="ru-RU"/>
        </w:rPr>
        <w:t xml:space="preserve">Королева С.В. </w:t>
      </w:r>
      <w:r w:rsidRPr="008C3D5E">
        <w:rPr>
          <w:rFonts w:ascii="Times New Roman" w:hAnsi="Times New Roman"/>
          <w:noProof/>
          <w:snapToGrid w:val="0"/>
          <w:sz w:val="28"/>
          <w:szCs w:val="28"/>
          <w:shd w:val="clear" w:color="auto" w:fill="FFFFFF"/>
          <w:lang w:val="uk-UA" w:eastAsia="ru-RU"/>
        </w:rPr>
        <w:t xml:space="preserve">Медикаментозное лечение остеоартроза / </w:t>
      </w:r>
      <w:r w:rsidRPr="008C3D5E">
        <w:rPr>
          <w:rFonts w:ascii="Times New Roman" w:hAnsi="Times New Roman"/>
          <w:bCs/>
          <w:noProof/>
          <w:snapToGrid w:val="0"/>
          <w:sz w:val="28"/>
          <w:szCs w:val="28"/>
          <w:shd w:val="clear" w:color="auto" w:fill="FFFFFF"/>
          <w:lang w:val="uk-UA" w:eastAsia="ru-RU"/>
        </w:rPr>
        <w:t xml:space="preserve">С.В. Королева, С.Е. Львов, Э.В. Григорьев // </w:t>
      </w:r>
      <w:r w:rsidRPr="008C3D5E">
        <w:rPr>
          <w:rFonts w:ascii="Times New Roman" w:hAnsi="Times New Roman"/>
          <w:noProof/>
          <w:snapToGrid w:val="0"/>
          <w:sz w:val="28"/>
          <w:szCs w:val="28"/>
          <w:shd w:val="clear" w:color="auto" w:fill="FFFFFF"/>
          <w:lang w:val="uk-UA" w:eastAsia="ru-RU"/>
        </w:rPr>
        <w:t>Травматология и ортопедия России. 2011. - №.3. - В. 41. - С. 76-81.</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8C3D5E">
        <w:rPr>
          <w:rFonts w:ascii="Times New Roman" w:hAnsi="Times New Roman"/>
          <w:bCs/>
          <w:noProof/>
          <w:snapToGrid w:val="0"/>
          <w:sz w:val="28"/>
          <w:szCs w:val="28"/>
          <w:lang w:val="uk-UA" w:eastAsia="uk-UA"/>
        </w:rPr>
        <w:t>Крылов М.Ю. Генетические полиморфизмы фарнезил-дифосфат синтазы (FDPS) и геранилгеранил-дифосфат синтазы (GGSP1) и эффективность терапии бисфосфонатами у российских женщин с постменопаузальным остеопорозом: пилотное исследование / М.Ю.  Крылов, О.А. Никитинская, Е.Ю. Самаркина, Н</w:t>
      </w:r>
      <w:r w:rsidRPr="008C3D5E">
        <w:rPr>
          <w:rFonts w:ascii="Times New Roman" w:hAnsi="Times New Roman"/>
          <w:bCs/>
          <w:noProof/>
          <w:snapToGrid w:val="0"/>
          <w:sz w:val="28"/>
          <w:szCs w:val="28"/>
          <w:lang w:eastAsia="uk-UA"/>
        </w:rPr>
        <w:t>.</w:t>
      </w:r>
      <w:r w:rsidRPr="008C3D5E">
        <w:rPr>
          <w:rFonts w:ascii="Times New Roman" w:hAnsi="Times New Roman"/>
          <w:bCs/>
          <w:noProof/>
          <w:snapToGrid w:val="0"/>
          <w:sz w:val="28"/>
          <w:szCs w:val="28"/>
          <w:lang w:val="uk-UA" w:eastAsia="uk-UA"/>
        </w:rPr>
        <w:t>В</w:t>
      </w:r>
      <w:r w:rsidRPr="008C3D5E">
        <w:rPr>
          <w:rFonts w:ascii="Times New Roman" w:hAnsi="Times New Roman"/>
          <w:bCs/>
          <w:noProof/>
          <w:snapToGrid w:val="0"/>
          <w:sz w:val="28"/>
          <w:szCs w:val="28"/>
          <w:lang w:eastAsia="uk-UA"/>
        </w:rPr>
        <w:t xml:space="preserve">. </w:t>
      </w:r>
      <w:r w:rsidRPr="008C3D5E">
        <w:rPr>
          <w:rFonts w:ascii="Times New Roman" w:hAnsi="Times New Roman"/>
          <w:bCs/>
          <w:noProof/>
          <w:snapToGrid w:val="0"/>
          <w:sz w:val="28"/>
          <w:szCs w:val="28"/>
          <w:lang w:val="uk-UA" w:eastAsia="uk-UA"/>
        </w:rPr>
        <w:t>Демин</w:t>
      </w:r>
      <w:r w:rsidRPr="008C3D5E">
        <w:rPr>
          <w:rFonts w:ascii="Times New Roman" w:hAnsi="Times New Roman"/>
          <w:bCs/>
          <w:noProof/>
          <w:snapToGrid w:val="0"/>
          <w:sz w:val="28"/>
          <w:szCs w:val="28"/>
          <w:lang w:eastAsia="uk-UA"/>
        </w:rPr>
        <w:t xml:space="preserve">, </w:t>
      </w:r>
      <w:r w:rsidRPr="008C3D5E">
        <w:rPr>
          <w:rFonts w:ascii="Times New Roman" w:hAnsi="Times New Roman"/>
          <w:bCs/>
          <w:noProof/>
          <w:snapToGrid w:val="0"/>
          <w:sz w:val="28"/>
          <w:szCs w:val="28"/>
          <w:lang w:val="uk-UA" w:eastAsia="uk-UA"/>
        </w:rPr>
        <w:t>Н</w:t>
      </w:r>
      <w:r w:rsidRPr="008C3D5E">
        <w:rPr>
          <w:rFonts w:ascii="Times New Roman" w:hAnsi="Times New Roman"/>
          <w:bCs/>
          <w:noProof/>
          <w:snapToGrid w:val="0"/>
          <w:sz w:val="28"/>
          <w:szCs w:val="28"/>
          <w:lang w:eastAsia="uk-UA"/>
        </w:rPr>
        <w:t>.</w:t>
      </w:r>
      <w:r w:rsidRPr="008C3D5E">
        <w:rPr>
          <w:rFonts w:ascii="Times New Roman" w:hAnsi="Times New Roman"/>
          <w:bCs/>
          <w:noProof/>
          <w:snapToGrid w:val="0"/>
          <w:sz w:val="28"/>
          <w:szCs w:val="28"/>
          <w:lang w:val="uk-UA" w:eastAsia="uk-UA"/>
        </w:rPr>
        <w:t>В</w:t>
      </w:r>
      <w:r w:rsidRPr="008C3D5E">
        <w:rPr>
          <w:rFonts w:ascii="Times New Roman" w:hAnsi="Times New Roman"/>
          <w:bCs/>
          <w:noProof/>
          <w:snapToGrid w:val="0"/>
          <w:sz w:val="28"/>
          <w:szCs w:val="28"/>
          <w:lang w:eastAsia="uk-UA"/>
        </w:rPr>
        <w:t xml:space="preserve">. </w:t>
      </w:r>
      <w:r w:rsidRPr="008C3D5E">
        <w:rPr>
          <w:rFonts w:ascii="Times New Roman" w:hAnsi="Times New Roman"/>
          <w:bCs/>
          <w:noProof/>
          <w:snapToGrid w:val="0"/>
          <w:sz w:val="28"/>
          <w:szCs w:val="28"/>
          <w:lang w:val="uk-UA" w:eastAsia="uk-UA"/>
        </w:rPr>
        <w:t>Торопцова</w:t>
      </w:r>
      <w:r w:rsidRPr="008C3D5E">
        <w:rPr>
          <w:rFonts w:ascii="Times New Roman" w:hAnsi="Times New Roman"/>
          <w:bCs/>
          <w:noProof/>
          <w:snapToGrid w:val="0"/>
          <w:sz w:val="28"/>
          <w:szCs w:val="28"/>
          <w:lang w:eastAsia="uk-UA"/>
        </w:rPr>
        <w:t xml:space="preserve"> // Научно-практическая ревматология</w:t>
      </w:r>
      <w:r w:rsidRPr="008C3D5E">
        <w:rPr>
          <w:rFonts w:ascii="Times New Roman" w:hAnsi="Times New Roman"/>
          <w:caps/>
          <w:noProof/>
          <w:snapToGrid w:val="0"/>
          <w:kern w:val="36"/>
          <w:sz w:val="28"/>
          <w:szCs w:val="28"/>
          <w:lang w:val="uk-UA" w:eastAsia="uk-UA"/>
        </w:rPr>
        <w:t>. - 2016. - В. 54. - №1. - С. 49-52.</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8C3D5E">
        <w:rPr>
          <w:rFonts w:ascii="Times New Roman" w:hAnsi="Times New Roman"/>
          <w:noProof/>
          <w:snapToGrid w:val="0"/>
          <w:sz w:val="28"/>
          <w:szCs w:val="28"/>
          <w:lang w:eastAsia="ru-RU"/>
        </w:rPr>
        <w:lastRenderedPageBreak/>
        <w:t>Куприенко Н. Остеопороз и остеоартроз: современные тенденции диагностики. Профилактики и лечения / Н. Куприенко // Боль. Суставы. Позвоночник. - 2012. - В. 1 (5). - С. 140-145.</w:t>
      </w:r>
    </w:p>
    <w:p w:rsidR="00D047FF" w:rsidRPr="00D67D2B" w:rsidRDefault="00D047FF" w:rsidP="00D67D2B">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8C3D5E">
        <w:rPr>
          <w:rFonts w:ascii="Times New Roman" w:hAnsi="Times New Roman"/>
          <w:noProof/>
          <w:snapToGrid w:val="0"/>
          <w:sz w:val="28"/>
          <w:szCs w:val="28"/>
          <w:shd w:val="clear" w:color="auto" w:fill="FFFFFF"/>
          <w:lang w:val="uk-UA" w:eastAsia="ru-RU"/>
        </w:rPr>
        <w:t xml:space="preserve">Лакомкин </w:t>
      </w:r>
      <w:r w:rsidRPr="008C3D5E">
        <w:rPr>
          <w:rFonts w:ascii="Times New Roman" w:hAnsi="Times New Roman"/>
          <w:noProof/>
          <w:snapToGrid w:val="0"/>
          <w:sz w:val="28"/>
          <w:szCs w:val="28"/>
          <w:lang w:val="uk-UA" w:eastAsia="ru-RU"/>
        </w:rPr>
        <w:t xml:space="preserve">С.В. </w:t>
      </w:r>
      <w:r w:rsidRPr="008C3D5E">
        <w:rPr>
          <w:rFonts w:ascii="Times New Roman" w:hAnsi="Times New Roman"/>
          <w:bCs/>
          <w:noProof/>
          <w:snapToGrid w:val="0"/>
          <w:sz w:val="28"/>
          <w:szCs w:val="28"/>
          <w:lang w:val="uk-UA" w:eastAsia="ru-RU"/>
        </w:rPr>
        <w:t xml:space="preserve">Биомаркеры при сердечной недостаточности: уровень апелина не ассоциирован с наличием и степенью тяжести заболевания / </w:t>
      </w:r>
      <w:hyperlink r:id="rId396" w:history="1">
        <w:r w:rsidRPr="008C3D5E">
          <w:rPr>
            <w:rFonts w:ascii="Times New Roman" w:hAnsi="Times New Roman"/>
            <w:bCs/>
            <w:noProof/>
            <w:snapToGrid w:val="0"/>
            <w:sz w:val="28"/>
            <w:szCs w:val="28"/>
            <w:shd w:val="clear" w:color="auto" w:fill="FFFFFF"/>
            <w:lang w:val="uk-UA"/>
          </w:rPr>
          <w:t>С.В.</w:t>
        </w:r>
      </w:hyperlink>
      <w:r w:rsidR="00C60AB7">
        <w:rPr>
          <w:rFonts w:ascii="Times New Roman" w:hAnsi="Times New Roman"/>
          <w:noProof/>
          <w:snapToGrid w:val="0"/>
          <w:sz w:val="28"/>
          <w:szCs w:val="28"/>
          <w:shd w:val="clear" w:color="auto" w:fill="FFFFFF"/>
          <w:lang w:val="en-US" w:eastAsia="ru-RU"/>
        </w:rPr>
        <w:t> </w:t>
      </w:r>
      <w:r w:rsidR="00C60AB7">
        <w:rPr>
          <w:rFonts w:ascii="Times New Roman" w:hAnsi="Times New Roman"/>
          <w:bCs/>
          <w:noProof/>
          <w:snapToGrid w:val="0"/>
          <w:sz w:val="28"/>
          <w:szCs w:val="28"/>
          <w:shd w:val="clear" w:color="auto" w:fill="FFFFFF"/>
          <w:lang w:val="uk-UA"/>
        </w:rPr>
        <w:t xml:space="preserve">Лакомкин, </w:t>
      </w:r>
      <w:hyperlink r:id="rId397" w:history="1">
        <w:r w:rsidRPr="008C3D5E">
          <w:rPr>
            <w:rFonts w:ascii="Times New Roman" w:hAnsi="Times New Roman"/>
            <w:bCs/>
            <w:noProof/>
            <w:snapToGrid w:val="0"/>
            <w:sz w:val="28"/>
            <w:szCs w:val="28"/>
            <w:shd w:val="clear" w:color="auto" w:fill="FFFFFF"/>
            <w:lang w:val="uk-UA"/>
          </w:rPr>
          <w:t>С.Н.</w:t>
        </w:r>
      </w:hyperlink>
      <w:r w:rsidR="00D67D2B">
        <w:rPr>
          <w:rFonts w:ascii="Times New Roman" w:hAnsi="Times New Roman"/>
          <w:bCs/>
          <w:noProof/>
          <w:snapToGrid w:val="0"/>
          <w:sz w:val="28"/>
          <w:szCs w:val="28"/>
          <w:shd w:val="clear" w:color="auto" w:fill="FFFFFF"/>
          <w:lang w:val="uk-UA"/>
        </w:rPr>
        <w:t xml:space="preserve"> Терещенко </w:t>
      </w:r>
      <w:r w:rsidR="00632EAF" w:rsidRPr="00632EAF">
        <w:rPr>
          <w:rFonts w:ascii="Times New Roman" w:hAnsi="Times New Roman"/>
          <w:bCs/>
          <w:noProof/>
          <w:snapToGrid w:val="0"/>
          <w:sz w:val="28"/>
          <w:szCs w:val="28"/>
          <w:shd w:val="clear" w:color="auto" w:fill="FFFFFF"/>
        </w:rPr>
        <w:t>[</w:t>
      </w:r>
      <w:r w:rsidR="00D67D2B">
        <w:rPr>
          <w:rFonts w:ascii="Times New Roman" w:hAnsi="Times New Roman"/>
          <w:bCs/>
          <w:noProof/>
          <w:snapToGrid w:val="0"/>
          <w:sz w:val="28"/>
          <w:szCs w:val="28"/>
          <w:shd w:val="clear" w:color="auto" w:fill="FFFFFF"/>
          <w:lang w:val="uk-UA"/>
        </w:rPr>
        <w:t>и</w:t>
      </w:r>
      <w:r w:rsidR="00632EAF">
        <w:rPr>
          <w:rFonts w:ascii="Times New Roman" w:hAnsi="Times New Roman"/>
          <w:bCs/>
          <w:noProof/>
          <w:snapToGrid w:val="0"/>
          <w:sz w:val="28"/>
          <w:szCs w:val="28"/>
          <w:shd w:val="clear" w:color="auto" w:fill="FFFFFF"/>
          <w:lang w:val="uk-UA"/>
        </w:rPr>
        <w:t xml:space="preserve"> др.</w:t>
      </w:r>
      <w:r w:rsidR="00632EAF" w:rsidRPr="00632EAF">
        <w:rPr>
          <w:rFonts w:ascii="Times New Roman" w:hAnsi="Times New Roman"/>
          <w:bCs/>
          <w:noProof/>
          <w:snapToGrid w:val="0"/>
          <w:sz w:val="28"/>
          <w:szCs w:val="28"/>
          <w:shd w:val="clear" w:color="auto" w:fill="FFFFFF"/>
        </w:rPr>
        <w:t>]</w:t>
      </w:r>
      <w:r w:rsidRPr="00D67D2B">
        <w:rPr>
          <w:rFonts w:ascii="Times New Roman" w:hAnsi="Times New Roman"/>
          <w:bCs/>
          <w:noProof/>
          <w:snapToGrid w:val="0"/>
          <w:sz w:val="28"/>
          <w:szCs w:val="28"/>
          <w:lang w:val="uk-UA"/>
        </w:rPr>
        <w:t xml:space="preserve"> // </w:t>
      </w:r>
      <w:hyperlink r:id="rId398" w:history="1">
        <w:r w:rsidR="00632EAF">
          <w:rPr>
            <w:rFonts w:ascii="Times New Roman" w:hAnsi="Times New Roman"/>
            <w:noProof/>
            <w:snapToGrid w:val="0"/>
            <w:sz w:val="28"/>
            <w:szCs w:val="28"/>
            <w:shd w:val="clear" w:color="auto" w:fill="FFFFFF"/>
            <w:lang w:val="uk-UA" w:eastAsia="ru-RU"/>
          </w:rPr>
          <w:t>Кардиология</w:t>
        </w:r>
        <w:r w:rsidR="00632EAF">
          <w:rPr>
            <w:rFonts w:ascii="Times New Roman" w:hAnsi="Times New Roman"/>
            <w:noProof/>
            <w:snapToGrid w:val="0"/>
            <w:sz w:val="28"/>
            <w:szCs w:val="28"/>
            <w:shd w:val="clear" w:color="auto" w:fill="FFFFFF"/>
            <w:lang w:val="en-US" w:eastAsia="ru-RU"/>
          </w:rPr>
          <w:t>.</w:t>
        </w:r>
        <w:r w:rsidRPr="00D67D2B">
          <w:rPr>
            <w:rFonts w:ascii="Times New Roman" w:hAnsi="Times New Roman"/>
            <w:noProof/>
            <w:snapToGrid w:val="0"/>
            <w:sz w:val="28"/>
            <w:szCs w:val="28"/>
            <w:shd w:val="clear" w:color="auto" w:fill="FFFFFF"/>
            <w:lang w:eastAsia="ru-RU"/>
          </w:rPr>
          <w:t>-2015</w:t>
        </w:r>
      </w:hyperlink>
      <w:r w:rsidRPr="00D67D2B">
        <w:rPr>
          <w:rFonts w:ascii="Times New Roman" w:hAnsi="Times New Roman"/>
          <w:noProof/>
          <w:snapToGrid w:val="0"/>
          <w:sz w:val="28"/>
          <w:szCs w:val="28"/>
          <w:lang w:val="uk-UA" w:eastAsia="ru-RU"/>
        </w:rPr>
        <w:t xml:space="preserve">. </w:t>
      </w:r>
      <w:r w:rsidRPr="00D67D2B">
        <w:rPr>
          <w:rFonts w:ascii="Times New Roman" w:hAnsi="Times New Roman"/>
          <w:noProof/>
          <w:snapToGrid w:val="0"/>
          <w:sz w:val="28"/>
          <w:szCs w:val="28"/>
          <w:lang w:eastAsia="ru-RU"/>
        </w:rPr>
        <w:t>-</w:t>
      </w:r>
      <w:r w:rsidR="00C60AB7">
        <w:rPr>
          <w:rFonts w:ascii="Times New Roman" w:hAnsi="Times New Roman"/>
          <w:noProof/>
          <w:snapToGrid w:val="0"/>
          <w:sz w:val="28"/>
          <w:szCs w:val="28"/>
          <w:lang w:val="uk-UA" w:eastAsia="ru-RU"/>
        </w:rPr>
        <w:t xml:space="preserve"> </w:t>
      </w:r>
      <w:r w:rsidRPr="00D67D2B">
        <w:rPr>
          <w:rFonts w:ascii="Times New Roman" w:hAnsi="Times New Roman"/>
          <w:noProof/>
          <w:snapToGrid w:val="0"/>
          <w:sz w:val="28"/>
          <w:szCs w:val="28"/>
          <w:lang w:val="uk-UA" w:eastAsia="ru-RU"/>
        </w:rPr>
        <w:t xml:space="preserve">№2. </w:t>
      </w:r>
      <w:r w:rsidR="00632EAF">
        <w:rPr>
          <w:rFonts w:ascii="Times New Roman" w:hAnsi="Times New Roman"/>
          <w:noProof/>
          <w:snapToGrid w:val="0"/>
          <w:sz w:val="28"/>
          <w:szCs w:val="28"/>
          <w:lang w:eastAsia="ru-RU"/>
        </w:rPr>
        <w:t>-</w:t>
      </w:r>
      <w:r w:rsidR="00C60AB7">
        <w:rPr>
          <w:rFonts w:ascii="Times New Roman" w:hAnsi="Times New Roman"/>
          <w:noProof/>
          <w:snapToGrid w:val="0"/>
          <w:sz w:val="28"/>
          <w:szCs w:val="28"/>
          <w:lang w:val="uk-UA" w:eastAsia="ru-RU"/>
        </w:rPr>
        <w:t xml:space="preserve"> </w:t>
      </w:r>
      <w:r w:rsidRPr="00D67D2B">
        <w:rPr>
          <w:rFonts w:ascii="Times New Roman" w:hAnsi="Times New Roman"/>
          <w:noProof/>
          <w:snapToGrid w:val="0"/>
          <w:sz w:val="28"/>
          <w:szCs w:val="28"/>
          <w:lang w:val="uk-UA" w:eastAsia="ru-RU"/>
        </w:rPr>
        <w:t xml:space="preserve">Т. 55. </w:t>
      </w:r>
      <w:r w:rsidR="00632EAF">
        <w:rPr>
          <w:rFonts w:ascii="Times New Roman" w:hAnsi="Times New Roman"/>
          <w:noProof/>
          <w:snapToGrid w:val="0"/>
          <w:sz w:val="28"/>
          <w:szCs w:val="28"/>
          <w:lang w:eastAsia="ru-RU"/>
        </w:rPr>
        <w:t>-</w:t>
      </w:r>
      <w:r w:rsidR="00632EAF">
        <w:rPr>
          <w:rFonts w:ascii="Times New Roman" w:hAnsi="Times New Roman"/>
          <w:noProof/>
          <w:snapToGrid w:val="0"/>
          <w:sz w:val="28"/>
          <w:szCs w:val="28"/>
          <w:lang w:val="uk-UA" w:eastAsia="ru-RU"/>
        </w:rPr>
        <w:t>С.</w:t>
      </w:r>
      <w:r w:rsidR="00C60AB7">
        <w:rPr>
          <w:rFonts w:ascii="Times New Roman" w:hAnsi="Times New Roman"/>
          <w:noProof/>
          <w:snapToGrid w:val="0"/>
          <w:sz w:val="28"/>
          <w:szCs w:val="28"/>
          <w:lang w:val="uk-UA" w:eastAsia="ru-RU"/>
        </w:rPr>
        <w:t xml:space="preserve"> </w:t>
      </w:r>
      <w:r w:rsidRPr="00D67D2B">
        <w:rPr>
          <w:rFonts w:ascii="Times New Roman" w:hAnsi="Times New Roman"/>
          <w:noProof/>
          <w:snapToGrid w:val="0"/>
          <w:sz w:val="28"/>
          <w:szCs w:val="28"/>
          <w:lang w:val="uk-UA" w:eastAsia="ru-RU"/>
        </w:rPr>
        <w:t>60-68.</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8C3D5E">
        <w:rPr>
          <w:rFonts w:ascii="Times New Roman" w:hAnsi="Times New Roman"/>
          <w:noProof/>
          <w:snapToGrid w:val="0"/>
          <w:sz w:val="28"/>
          <w:szCs w:val="28"/>
          <w:lang w:val="uk-UA" w:eastAsia="ru-RU"/>
        </w:rPr>
        <w:t>Лесняк О.М. Аудит состояния проблемы остеопороза в странах восточной Европы и Центральной Азии 2010 / О.М. Лесняк // Internetional Osteoporosis Fundation. - 2011. - 68 с.</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8C3D5E">
        <w:rPr>
          <w:rFonts w:ascii="Times New Roman" w:hAnsi="Times New Roman"/>
          <w:noProof/>
          <w:snapToGrid w:val="0"/>
          <w:sz w:val="28"/>
          <w:szCs w:val="28"/>
          <w:lang w:val="uk-UA" w:eastAsia="uk-UA"/>
        </w:rPr>
        <w:t>Лесняк О.М. Аудит состояния проблемы остеопороза в странах Восточной Европы и центральной Азии</w:t>
      </w:r>
      <w:r w:rsidRPr="008C3D5E">
        <w:rPr>
          <w:rFonts w:ascii="Times New Roman" w:hAnsi="Times New Roman"/>
          <w:noProof/>
          <w:snapToGrid w:val="0"/>
          <w:sz w:val="28"/>
          <w:szCs w:val="28"/>
          <w:lang w:eastAsia="uk-UA"/>
        </w:rPr>
        <w:t xml:space="preserve"> /</w:t>
      </w:r>
      <w:r w:rsidRPr="008C3D5E">
        <w:rPr>
          <w:rFonts w:ascii="Times New Roman" w:hAnsi="Times New Roman"/>
          <w:noProof/>
          <w:snapToGrid w:val="0"/>
          <w:sz w:val="28"/>
          <w:szCs w:val="28"/>
          <w:lang w:val="uk-UA" w:eastAsia="uk-UA"/>
        </w:rPr>
        <w:t xml:space="preserve"> О.М. Лесняк </w:t>
      </w:r>
      <w:r w:rsidRPr="008C3D5E">
        <w:rPr>
          <w:rFonts w:ascii="Times New Roman" w:hAnsi="Times New Roman"/>
          <w:noProof/>
          <w:snapToGrid w:val="0"/>
          <w:sz w:val="28"/>
          <w:szCs w:val="28"/>
          <w:lang w:eastAsia="uk-UA"/>
        </w:rPr>
        <w:t xml:space="preserve">// Остеоартроз и остеопатии. - </w:t>
      </w:r>
      <w:r w:rsidRPr="008C3D5E">
        <w:rPr>
          <w:rFonts w:ascii="Times New Roman" w:hAnsi="Times New Roman"/>
          <w:noProof/>
          <w:snapToGrid w:val="0"/>
          <w:sz w:val="28"/>
          <w:szCs w:val="28"/>
          <w:lang w:val="uk-UA" w:eastAsia="uk-UA"/>
        </w:rPr>
        <w:t xml:space="preserve">2011. </w:t>
      </w:r>
      <w:r w:rsidRPr="008C3D5E">
        <w:rPr>
          <w:rFonts w:ascii="Times New Roman" w:hAnsi="Times New Roman"/>
          <w:noProof/>
          <w:snapToGrid w:val="0"/>
          <w:sz w:val="28"/>
          <w:szCs w:val="28"/>
          <w:lang w:eastAsia="uk-UA"/>
        </w:rPr>
        <w:t xml:space="preserve">- </w:t>
      </w:r>
      <w:r w:rsidRPr="008C3D5E">
        <w:rPr>
          <w:rFonts w:ascii="Times New Roman" w:hAnsi="Times New Roman"/>
          <w:noProof/>
          <w:snapToGrid w:val="0"/>
          <w:sz w:val="28"/>
          <w:szCs w:val="28"/>
          <w:lang w:val="uk-UA" w:eastAsia="uk-UA"/>
        </w:rPr>
        <w:t>С. 46-52.</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8C3D5E">
        <w:rPr>
          <w:rFonts w:ascii="Times New Roman" w:hAnsi="Times New Roman"/>
          <w:noProof/>
          <w:snapToGrid w:val="0"/>
          <w:sz w:val="28"/>
          <w:szCs w:val="28"/>
          <w:lang w:val="uk-UA" w:eastAsia="ru-RU"/>
        </w:rPr>
        <w:t xml:space="preserve">Монахова А.И. </w:t>
      </w:r>
      <w:r w:rsidRPr="008C3D5E">
        <w:rPr>
          <w:rFonts w:ascii="Times New Roman" w:hAnsi="Times New Roman"/>
          <w:bCs/>
          <w:noProof/>
          <w:snapToGrid w:val="0"/>
          <w:sz w:val="28"/>
          <w:szCs w:val="28"/>
          <w:bdr w:val="none" w:sz="0" w:space="0" w:color="auto" w:frame="1"/>
          <w:lang w:val="uk-UA" w:eastAsia="ru-RU"/>
        </w:rPr>
        <w:t xml:space="preserve">Фармакогенетика бисфосфонатов в лечении постменопаузального остеопороза / </w:t>
      </w:r>
      <w:r w:rsidRPr="008C3D5E">
        <w:rPr>
          <w:rFonts w:ascii="Times New Roman" w:hAnsi="Times New Roman"/>
          <w:noProof/>
          <w:snapToGrid w:val="0"/>
          <w:sz w:val="28"/>
          <w:szCs w:val="28"/>
          <w:lang w:val="uk-UA" w:eastAsia="ru-RU"/>
        </w:rPr>
        <w:t>А.И.</w:t>
      </w:r>
      <w:r w:rsidR="00C60AB7">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uk-UA" w:eastAsia="ru-RU"/>
        </w:rPr>
        <w:t>Монахова, Е.В.</w:t>
      </w:r>
      <w:r w:rsidR="00C60AB7">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uk-UA" w:eastAsia="ru-RU"/>
        </w:rPr>
        <w:t>Егорова, В.В.</w:t>
      </w:r>
      <w:r w:rsidR="00C60AB7">
        <w:rPr>
          <w:rFonts w:ascii="Times New Roman" w:hAnsi="Times New Roman"/>
          <w:noProof/>
          <w:snapToGrid w:val="0"/>
          <w:sz w:val="28"/>
          <w:szCs w:val="28"/>
          <w:shd w:val="clear" w:color="auto" w:fill="FFFFFF"/>
          <w:lang w:val="en-US" w:eastAsia="ru-RU"/>
        </w:rPr>
        <w:t> </w:t>
      </w:r>
      <w:r w:rsidRPr="008C3D5E">
        <w:rPr>
          <w:rFonts w:ascii="Times New Roman" w:hAnsi="Times New Roman"/>
          <w:noProof/>
          <w:snapToGrid w:val="0"/>
          <w:sz w:val="28"/>
          <w:szCs w:val="28"/>
          <w:lang w:val="uk-UA" w:eastAsia="ru-RU"/>
        </w:rPr>
        <w:t>Лялина, Г.И.</w:t>
      </w:r>
      <w:r w:rsidR="00C60AB7">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uk-UA" w:eastAsia="ru-RU"/>
        </w:rPr>
        <w:t>Сторожаков</w:t>
      </w:r>
      <w:r w:rsidRPr="008C3D5E">
        <w:rPr>
          <w:rFonts w:ascii="Times New Roman" w:hAnsi="Times New Roman"/>
          <w:bCs/>
          <w:noProof/>
          <w:snapToGrid w:val="0"/>
          <w:sz w:val="28"/>
          <w:szCs w:val="28"/>
          <w:bdr w:val="none" w:sz="0" w:space="0" w:color="auto" w:frame="1"/>
          <w:lang w:val="uk-UA" w:eastAsia="ru-RU"/>
        </w:rPr>
        <w:t xml:space="preserve"> // </w:t>
      </w:r>
      <w:r w:rsidRPr="008C3D5E">
        <w:rPr>
          <w:rFonts w:ascii="Times New Roman" w:hAnsi="Times New Roman"/>
          <w:noProof/>
          <w:snapToGrid w:val="0"/>
          <w:sz w:val="28"/>
          <w:szCs w:val="28"/>
          <w:lang w:val="uk-UA" w:eastAsia="ru-RU"/>
        </w:rPr>
        <w:t>Лечебное дело. - 2013. - № 3. - С. 53-59.</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8C3D5E">
        <w:rPr>
          <w:rFonts w:ascii="Times New Roman" w:hAnsi="Times New Roman"/>
          <w:noProof/>
          <w:snapToGrid w:val="0"/>
          <w:sz w:val="28"/>
          <w:szCs w:val="28"/>
          <w:lang w:val="uk-UA" w:eastAsia="ru-RU"/>
        </w:rPr>
        <w:t>Насонов Е.Л. Остеопороз и остеоартроз: взаимоисключающие или взаимодополняющие болезни? / Е.Л. Насонов // Consilium medicum. - 2000. - Т. 2, № 6. - С. 248-252.</w:t>
      </w:r>
    </w:p>
    <w:p w:rsidR="00D047FF" w:rsidRPr="008C3D5E" w:rsidRDefault="00C60AB7"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Pr>
          <w:rFonts w:ascii="Times New Roman" w:hAnsi="Times New Roman"/>
          <w:noProof/>
          <w:snapToGrid w:val="0"/>
          <w:sz w:val="28"/>
          <w:szCs w:val="28"/>
          <w:lang w:val="uk-UA" w:eastAsia="ru-RU"/>
        </w:rPr>
        <w:t xml:space="preserve">Насонова Е.Л. </w:t>
      </w:r>
      <w:r w:rsidR="00D047FF" w:rsidRPr="008C3D5E">
        <w:rPr>
          <w:rFonts w:ascii="Times New Roman" w:hAnsi="Times New Roman"/>
          <w:noProof/>
          <w:snapToGrid w:val="0"/>
          <w:sz w:val="28"/>
          <w:szCs w:val="28"/>
          <w:lang w:val="uk-UA" w:eastAsia="ru-RU"/>
        </w:rPr>
        <w:t>Клинические ре</w:t>
      </w:r>
      <w:r>
        <w:rPr>
          <w:rFonts w:ascii="Times New Roman" w:hAnsi="Times New Roman"/>
          <w:noProof/>
          <w:snapToGrid w:val="0"/>
          <w:sz w:val="28"/>
          <w:szCs w:val="28"/>
          <w:lang w:val="uk-UA" w:eastAsia="ru-RU"/>
        </w:rPr>
        <w:t>комендации. Ревматология / Е.Л.</w:t>
      </w:r>
      <w:r>
        <w:rPr>
          <w:rFonts w:ascii="Times New Roman" w:hAnsi="Times New Roman"/>
          <w:noProof/>
          <w:snapToGrid w:val="0"/>
          <w:sz w:val="28"/>
          <w:szCs w:val="28"/>
          <w:shd w:val="clear" w:color="auto" w:fill="FFFFFF"/>
          <w:lang w:val="en-US" w:eastAsia="ru-RU"/>
        </w:rPr>
        <w:t> </w:t>
      </w:r>
      <w:r w:rsidR="00D047FF" w:rsidRPr="008C3D5E">
        <w:rPr>
          <w:rFonts w:ascii="Times New Roman" w:hAnsi="Times New Roman"/>
          <w:noProof/>
          <w:snapToGrid w:val="0"/>
          <w:sz w:val="28"/>
          <w:szCs w:val="28"/>
          <w:lang w:val="uk-UA" w:eastAsia="ru-RU"/>
        </w:rPr>
        <w:t>Насонова // Москва: ГЭОТАР-Медиа. - 2011. - С. 326-345. </w:t>
      </w:r>
    </w:p>
    <w:p w:rsidR="00D047FF" w:rsidRPr="00F03320" w:rsidRDefault="00C60AB7"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Pr>
          <w:rFonts w:ascii="Times New Roman" w:hAnsi="Times New Roman"/>
          <w:noProof/>
          <w:snapToGrid w:val="0"/>
          <w:sz w:val="28"/>
          <w:szCs w:val="28"/>
          <w:lang w:val="uk-UA" w:eastAsia="uk-UA"/>
        </w:rPr>
        <w:t>Небыль</w:t>
      </w:r>
      <w:r w:rsidR="00D047FF" w:rsidRPr="008C3D5E">
        <w:rPr>
          <w:rFonts w:ascii="Times New Roman" w:hAnsi="Times New Roman"/>
          <w:noProof/>
          <w:snapToGrid w:val="0"/>
          <w:sz w:val="28"/>
          <w:szCs w:val="28"/>
          <w:lang w:val="uk-UA" w:eastAsia="uk-UA"/>
        </w:rPr>
        <w:t>цова О.В. Лабораторный с</w:t>
      </w:r>
      <w:r>
        <w:rPr>
          <w:rFonts w:ascii="Times New Roman" w:hAnsi="Times New Roman"/>
          <w:noProof/>
          <w:snapToGrid w:val="0"/>
          <w:sz w:val="28"/>
          <w:szCs w:val="28"/>
          <w:lang w:val="uk-UA" w:eastAsia="uk-UA"/>
        </w:rPr>
        <w:t>правочник СИНЭВО / О.В.</w:t>
      </w:r>
      <w:r>
        <w:rPr>
          <w:rFonts w:ascii="Times New Roman" w:hAnsi="Times New Roman"/>
          <w:noProof/>
          <w:snapToGrid w:val="0"/>
          <w:sz w:val="28"/>
          <w:szCs w:val="28"/>
          <w:shd w:val="clear" w:color="auto" w:fill="FFFFFF"/>
          <w:lang w:val="en-US" w:eastAsia="ru-RU"/>
        </w:rPr>
        <w:t> </w:t>
      </w:r>
      <w:r w:rsidR="00632EAF">
        <w:rPr>
          <w:rFonts w:ascii="Times New Roman" w:hAnsi="Times New Roman"/>
          <w:noProof/>
          <w:snapToGrid w:val="0"/>
          <w:sz w:val="28"/>
          <w:szCs w:val="28"/>
          <w:lang w:val="uk-UA" w:eastAsia="uk-UA"/>
        </w:rPr>
        <w:t>Небыль</w:t>
      </w:r>
      <w:r w:rsidR="00D047FF" w:rsidRPr="008C3D5E">
        <w:rPr>
          <w:rFonts w:ascii="Times New Roman" w:hAnsi="Times New Roman"/>
          <w:noProof/>
          <w:snapToGrid w:val="0"/>
          <w:sz w:val="28"/>
          <w:szCs w:val="28"/>
          <w:lang w:val="uk-UA" w:eastAsia="uk-UA"/>
        </w:rPr>
        <w:t>цова // Киев: Доктор-Медиа. - 2013. - 644 с.</w:t>
      </w:r>
    </w:p>
    <w:p w:rsidR="00D047FF" w:rsidRPr="002A5EEB" w:rsidRDefault="00D047FF" w:rsidP="004011C7">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noProof/>
          <w:snapToGrid w:val="0"/>
          <w:sz w:val="28"/>
          <w:szCs w:val="28"/>
          <w:lang w:val="uk-UA" w:eastAsia="uk-UA"/>
        </w:rPr>
        <w:t>Опарін О.А. Особливості перебігу моторно-секреторних порушень при гастроезофагальній рефлюксній хворобі в осіб молодого віку із супутнім ожирінням / О.А. Опарін, Д.О. Корнієнко // Здоров</w:t>
      </w:r>
      <w:r w:rsidRPr="002A5EEB">
        <w:rPr>
          <w:rFonts w:ascii="Times New Roman" w:hAnsi="Times New Roman"/>
          <w:noProof/>
          <w:snapToGrid w:val="0"/>
          <w:sz w:val="28"/>
          <w:szCs w:val="28"/>
          <w:lang w:eastAsia="uk-UA"/>
        </w:rPr>
        <w:t>’</w:t>
      </w:r>
      <w:r w:rsidRPr="002A5EEB">
        <w:rPr>
          <w:rFonts w:ascii="Times New Roman" w:hAnsi="Times New Roman"/>
          <w:noProof/>
          <w:snapToGrid w:val="0"/>
          <w:sz w:val="28"/>
          <w:szCs w:val="28"/>
          <w:lang w:val="uk-UA" w:eastAsia="uk-UA"/>
        </w:rPr>
        <w:t xml:space="preserve">я дитини. - 2015. - №62. </w:t>
      </w:r>
      <w:r w:rsidR="00C60AB7">
        <w:rPr>
          <w:rFonts w:ascii="Times New Roman" w:hAnsi="Times New Roman"/>
          <w:noProof/>
          <w:snapToGrid w:val="0"/>
          <w:sz w:val="28"/>
          <w:szCs w:val="28"/>
          <w:lang w:val="uk-UA" w:eastAsia="uk-UA"/>
        </w:rPr>
        <w:t>-</w:t>
      </w:r>
      <w:r w:rsidRPr="002A5EEB">
        <w:rPr>
          <w:rFonts w:ascii="Times New Roman" w:hAnsi="Times New Roman"/>
          <w:noProof/>
          <w:snapToGrid w:val="0"/>
          <w:sz w:val="28"/>
          <w:szCs w:val="28"/>
          <w:lang w:val="uk-UA" w:eastAsia="uk-UA"/>
        </w:rPr>
        <w:t xml:space="preserve"> С. 81-84.</w:t>
      </w:r>
    </w:p>
    <w:p w:rsidR="00D047FF" w:rsidRPr="002A5EEB" w:rsidRDefault="00D047FF" w:rsidP="004011C7">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noProof/>
          <w:snapToGrid w:val="0"/>
          <w:sz w:val="28"/>
          <w:szCs w:val="28"/>
          <w:lang w:val="uk-UA" w:eastAsia="ru-RU"/>
        </w:rPr>
        <w:t>Панфилова Е.Ю. Новые биомаркеры се</w:t>
      </w:r>
      <w:r w:rsidR="00C60AB7">
        <w:rPr>
          <w:rFonts w:ascii="Times New Roman" w:hAnsi="Times New Roman"/>
          <w:noProof/>
          <w:snapToGrid w:val="0"/>
          <w:sz w:val="28"/>
          <w:szCs w:val="28"/>
          <w:lang w:val="uk-UA" w:eastAsia="ru-RU"/>
        </w:rPr>
        <w:t>рдечной недостаточности / Е.Ю.</w:t>
      </w:r>
      <w:r w:rsidR="00C60AB7">
        <w:rPr>
          <w:rFonts w:ascii="Times New Roman" w:hAnsi="Times New Roman"/>
          <w:noProof/>
          <w:snapToGrid w:val="0"/>
          <w:sz w:val="28"/>
          <w:szCs w:val="28"/>
          <w:shd w:val="clear" w:color="auto" w:fill="FFFFFF"/>
          <w:lang w:val="en-US" w:eastAsia="ru-RU"/>
        </w:rPr>
        <w:t> </w:t>
      </w:r>
      <w:r w:rsidRPr="002A5EEB">
        <w:rPr>
          <w:rFonts w:ascii="Times New Roman" w:hAnsi="Times New Roman"/>
          <w:noProof/>
          <w:snapToGrid w:val="0"/>
          <w:sz w:val="28"/>
          <w:szCs w:val="28"/>
          <w:lang w:val="uk-UA" w:eastAsia="ru-RU"/>
        </w:rPr>
        <w:t xml:space="preserve">Панфилова, </w:t>
      </w:r>
      <w:r w:rsidR="00D67D2B">
        <w:rPr>
          <w:rFonts w:ascii="Times New Roman" w:hAnsi="Times New Roman"/>
          <w:noProof/>
          <w:snapToGrid w:val="0"/>
          <w:sz w:val="28"/>
          <w:szCs w:val="28"/>
          <w:lang w:val="uk-UA" w:eastAsia="ru-RU"/>
        </w:rPr>
        <w:t>Е.Н. Данковцева</w:t>
      </w:r>
      <w:r w:rsidR="00D67D2B" w:rsidRPr="00D67D2B">
        <w:rPr>
          <w:rFonts w:ascii="Times New Roman" w:hAnsi="Times New Roman"/>
          <w:noProof/>
          <w:snapToGrid w:val="0"/>
          <w:sz w:val="28"/>
          <w:szCs w:val="28"/>
          <w:lang w:eastAsia="ru-RU"/>
        </w:rPr>
        <w:t xml:space="preserve"> [</w:t>
      </w:r>
      <w:r w:rsidR="00D67D2B">
        <w:rPr>
          <w:rFonts w:ascii="Times New Roman" w:hAnsi="Times New Roman"/>
          <w:noProof/>
          <w:snapToGrid w:val="0"/>
          <w:sz w:val="28"/>
          <w:szCs w:val="28"/>
          <w:lang w:val="uk-UA" w:eastAsia="ru-RU"/>
        </w:rPr>
        <w:t>и др.</w:t>
      </w:r>
      <w:r w:rsidR="00D67D2B" w:rsidRPr="00D67D2B">
        <w:rPr>
          <w:rFonts w:ascii="Times New Roman" w:hAnsi="Times New Roman"/>
          <w:noProof/>
          <w:snapToGrid w:val="0"/>
          <w:sz w:val="28"/>
          <w:szCs w:val="28"/>
          <w:lang w:eastAsia="ru-RU"/>
        </w:rPr>
        <w:t>]</w:t>
      </w:r>
      <w:r w:rsidR="00C60AB7">
        <w:rPr>
          <w:rFonts w:ascii="Times New Roman" w:hAnsi="Times New Roman"/>
          <w:noProof/>
          <w:snapToGrid w:val="0"/>
          <w:sz w:val="28"/>
          <w:szCs w:val="28"/>
          <w:lang w:val="uk-UA" w:eastAsia="ru-RU"/>
        </w:rPr>
        <w:t xml:space="preserve"> // </w:t>
      </w:r>
      <w:r w:rsidRPr="002A5EEB">
        <w:rPr>
          <w:rFonts w:ascii="Times New Roman" w:hAnsi="Times New Roman"/>
          <w:noProof/>
          <w:snapToGrid w:val="0"/>
          <w:sz w:val="28"/>
          <w:szCs w:val="28"/>
          <w:lang w:val="uk-UA" w:eastAsia="ru-RU"/>
        </w:rPr>
        <w:t xml:space="preserve">Фарматека. </w:t>
      </w:r>
      <w:r w:rsidRPr="002A5EEB">
        <w:rPr>
          <w:rFonts w:ascii="Times New Roman" w:hAnsi="Times New Roman"/>
          <w:noProof/>
          <w:snapToGrid w:val="0"/>
          <w:sz w:val="28"/>
          <w:szCs w:val="28"/>
          <w:lang w:eastAsia="ru-RU"/>
        </w:rPr>
        <w:t>-</w:t>
      </w:r>
      <w:r w:rsidRPr="002A5EEB">
        <w:rPr>
          <w:rFonts w:ascii="Times New Roman" w:hAnsi="Times New Roman"/>
          <w:noProof/>
          <w:snapToGrid w:val="0"/>
          <w:sz w:val="28"/>
          <w:szCs w:val="28"/>
          <w:lang w:val="uk-UA" w:eastAsia="ru-RU"/>
        </w:rPr>
        <w:t xml:space="preserve">2008. </w:t>
      </w:r>
      <w:r w:rsidRPr="002A5EEB">
        <w:rPr>
          <w:rFonts w:ascii="Times New Roman" w:hAnsi="Times New Roman"/>
          <w:noProof/>
          <w:snapToGrid w:val="0"/>
          <w:sz w:val="28"/>
          <w:szCs w:val="28"/>
          <w:lang w:eastAsia="ru-RU"/>
        </w:rPr>
        <w:t>-</w:t>
      </w:r>
      <w:r w:rsidRPr="002A5EEB">
        <w:rPr>
          <w:rFonts w:ascii="Times New Roman" w:hAnsi="Times New Roman"/>
          <w:noProof/>
          <w:snapToGrid w:val="0"/>
          <w:sz w:val="28"/>
          <w:szCs w:val="28"/>
          <w:lang w:val="uk-UA" w:eastAsia="ru-RU"/>
        </w:rPr>
        <w:t xml:space="preserve">№12 </w:t>
      </w:r>
      <w:r w:rsidRPr="002A5EEB">
        <w:rPr>
          <w:rFonts w:ascii="Times New Roman" w:hAnsi="Times New Roman"/>
          <w:noProof/>
          <w:snapToGrid w:val="0"/>
          <w:sz w:val="28"/>
          <w:szCs w:val="28"/>
          <w:lang w:eastAsia="ru-RU"/>
        </w:rPr>
        <w:t>-</w:t>
      </w:r>
      <w:r w:rsidR="00C60AB7">
        <w:rPr>
          <w:rFonts w:ascii="Times New Roman" w:hAnsi="Times New Roman"/>
          <w:noProof/>
          <w:snapToGrid w:val="0"/>
          <w:sz w:val="28"/>
          <w:szCs w:val="28"/>
          <w:lang w:val="uk-UA" w:eastAsia="ru-RU"/>
        </w:rPr>
        <w:t xml:space="preserve"> </w:t>
      </w:r>
      <w:r w:rsidRPr="002A5EEB">
        <w:rPr>
          <w:rFonts w:ascii="Times New Roman" w:hAnsi="Times New Roman"/>
          <w:noProof/>
          <w:snapToGrid w:val="0"/>
          <w:sz w:val="28"/>
          <w:szCs w:val="28"/>
          <w:lang w:val="uk-UA" w:eastAsia="ru-RU"/>
        </w:rPr>
        <w:t xml:space="preserve">С.14-18. </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noProof/>
          <w:snapToGrid w:val="0"/>
          <w:sz w:val="28"/>
          <w:szCs w:val="28"/>
          <w:lang w:val="uk-UA" w:eastAsia="ru-RU"/>
        </w:rPr>
        <w:lastRenderedPageBreak/>
        <w:t>Пешехонова Л.К. Современные тенденции патогенетической терапии остеоартроза / Л.К. Пешехонова, Д.В. Пешехонов // Русский медицинский журнал. - 2012. - № 30. - С. 1500</w:t>
      </w:r>
      <w:r w:rsidRPr="002A5EEB">
        <w:rPr>
          <w:rFonts w:ascii="Times New Roman" w:hAnsi="Times New Roman"/>
          <w:noProof/>
          <w:snapToGrid w:val="0"/>
          <w:sz w:val="28"/>
          <w:szCs w:val="28"/>
          <w:lang w:eastAsia="ru-RU"/>
        </w:rPr>
        <w:t>-</w:t>
      </w:r>
      <w:r w:rsidRPr="002A5EEB">
        <w:rPr>
          <w:rFonts w:ascii="Times New Roman" w:hAnsi="Times New Roman"/>
          <w:noProof/>
          <w:snapToGrid w:val="0"/>
          <w:sz w:val="28"/>
          <w:szCs w:val="28"/>
          <w:lang w:val="uk-UA" w:eastAsia="ru-RU"/>
        </w:rPr>
        <w:t>1503.</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bCs/>
          <w:noProof/>
          <w:snapToGrid w:val="0"/>
          <w:sz w:val="28"/>
          <w:szCs w:val="28"/>
          <w:lang w:val="uk-UA" w:eastAsia="ru-RU"/>
        </w:rPr>
        <w:t>Писаренко О.И.</w:t>
      </w:r>
      <w:r w:rsidR="00C60AB7">
        <w:rPr>
          <w:rFonts w:ascii="Times New Roman" w:hAnsi="Times New Roman"/>
          <w:bCs/>
          <w:noProof/>
          <w:snapToGrid w:val="0"/>
          <w:sz w:val="28"/>
          <w:szCs w:val="28"/>
          <w:lang w:val="uk-UA" w:eastAsia="ru-RU"/>
        </w:rPr>
        <w:t xml:space="preserve"> </w:t>
      </w:r>
      <w:r w:rsidRPr="002A5EEB">
        <w:rPr>
          <w:rFonts w:ascii="Times New Roman" w:hAnsi="Times New Roman"/>
          <w:bCs/>
          <w:noProof/>
          <w:snapToGrid w:val="0"/>
          <w:sz w:val="28"/>
          <w:szCs w:val="28"/>
          <w:lang w:val="uk-UA" w:eastAsia="ru-RU"/>
        </w:rPr>
        <w:t>Влияние экзогенного пептида апелина-12 на восстановление функции и метаболизма изолированного сердца крысы после ишемии</w:t>
      </w:r>
      <w:r w:rsidRPr="002A5EEB">
        <w:rPr>
          <w:rFonts w:ascii="Times New Roman" w:hAnsi="Times New Roman"/>
          <w:bCs/>
          <w:noProof/>
          <w:snapToGrid w:val="0"/>
          <w:sz w:val="28"/>
          <w:szCs w:val="28"/>
          <w:lang w:eastAsia="ru-RU"/>
        </w:rPr>
        <w:t xml:space="preserve"> /</w:t>
      </w:r>
      <w:r w:rsidR="00C60AB7">
        <w:rPr>
          <w:rFonts w:ascii="Times New Roman" w:hAnsi="Times New Roman"/>
          <w:bCs/>
          <w:noProof/>
          <w:snapToGrid w:val="0"/>
          <w:sz w:val="28"/>
          <w:szCs w:val="28"/>
          <w:lang w:val="uk-UA" w:eastAsia="ru-RU"/>
        </w:rPr>
        <w:t xml:space="preserve"> </w:t>
      </w:r>
      <w:r w:rsidRPr="002A5EEB">
        <w:rPr>
          <w:rFonts w:ascii="Times New Roman" w:hAnsi="Times New Roman"/>
          <w:bCs/>
          <w:noProof/>
          <w:snapToGrid w:val="0"/>
          <w:sz w:val="28"/>
          <w:szCs w:val="28"/>
          <w:lang w:eastAsia="ru-RU"/>
        </w:rPr>
        <w:t xml:space="preserve">О.И. </w:t>
      </w:r>
      <w:r w:rsidRPr="002A5EEB">
        <w:rPr>
          <w:rFonts w:ascii="Times New Roman" w:hAnsi="Times New Roman"/>
          <w:bCs/>
          <w:noProof/>
          <w:snapToGrid w:val="0"/>
          <w:sz w:val="28"/>
          <w:szCs w:val="28"/>
          <w:lang w:val="uk-UA" w:eastAsia="ru-RU"/>
        </w:rPr>
        <w:t>Писаренко, В.</w:t>
      </w:r>
      <w:r w:rsidR="0045401E">
        <w:rPr>
          <w:rFonts w:ascii="Times New Roman" w:hAnsi="Times New Roman"/>
          <w:bCs/>
          <w:noProof/>
          <w:snapToGrid w:val="0"/>
          <w:sz w:val="28"/>
          <w:szCs w:val="28"/>
          <w:lang w:val="uk-UA" w:eastAsia="ru-RU"/>
        </w:rPr>
        <w:t>С. Шульженко, Ю.А. Пелогейкина</w:t>
      </w:r>
      <w:r w:rsidR="0045401E" w:rsidRPr="0045401E">
        <w:rPr>
          <w:rFonts w:ascii="Times New Roman" w:hAnsi="Times New Roman"/>
          <w:bCs/>
          <w:noProof/>
          <w:snapToGrid w:val="0"/>
          <w:sz w:val="28"/>
          <w:szCs w:val="28"/>
          <w:lang w:eastAsia="ru-RU"/>
        </w:rPr>
        <w:t xml:space="preserve"> [</w:t>
      </w:r>
      <w:r w:rsidR="0045401E">
        <w:rPr>
          <w:rFonts w:ascii="Times New Roman" w:hAnsi="Times New Roman"/>
          <w:bCs/>
          <w:noProof/>
          <w:snapToGrid w:val="0"/>
          <w:sz w:val="28"/>
          <w:szCs w:val="28"/>
          <w:lang w:val="uk-UA" w:eastAsia="ru-RU"/>
        </w:rPr>
        <w:t>и др.</w:t>
      </w:r>
      <w:r w:rsidR="0045401E" w:rsidRPr="0045401E">
        <w:rPr>
          <w:rFonts w:ascii="Times New Roman" w:hAnsi="Times New Roman"/>
          <w:bCs/>
          <w:noProof/>
          <w:snapToGrid w:val="0"/>
          <w:sz w:val="28"/>
          <w:szCs w:val="28"/>
          <w:lang w:eastAsia="ru-RU"/>
        </w:rPr>
        <w:t xml:space="preserve">] </w:t>
      </w:r>
      <w:r w:rsidRPr="002A5EEB">
        <w:rPr>
          <w:rFonts w:ascii="Times New Roman" w:hAnsi="Times New Roman"/>
          <w:bCs/>
          <w:noProof/>
          <w:snapToGrid w:val="0"/>
          <w:sz w:val="28"/>
          <w:szCs w:val="28"/>
          <w:lang w:val="uk-UA" w:eastAsia="ru-RU"/>
        </w:rPr>
        <w:t>// Кардиология. - 2010. - №10. - С. 44-49.</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noProof/>
          <w:snapToGrid w:val="0"/>
          <w:sz w:val="28"/>
          <w:szCs w:val="28"/>
          <w:lang w:val="uk-UA" w:eastAsia="ru-RU"/>
        </w:rPr>
        <w:t>Поворознюк В.В. Дефіцит вітаміну D серед д</w:t>
      </w:r>
      <w:r w:rsidR="0045401E">
        <w:rPr>
          <w:rFonts w:ascii="Times New Roman" w:hAnsi="Times New Roman"/>
          <w:noProof/>
          <w:snapToGrid w:val="0"/>
          <w:sz w:val="28"/>
          <w:szCs w:val="28"/>
          <w:lang w:val="uk-UA" w:eastAsia="ru-RU"/>
        </w:rPr>
        <w:t>ітей шкільно</w:t>
      </w:r>
      <w:r w:rsidR="0045401E">
        <w:rPr>
          <w:rFonts w:ascii="Times New Roman" w:hAnsi="Times New Roman"/>
          <w:noProof/>
          <w:snapToGrid w:val="0"/>
          <w:sz w:val="28"/>
          <w:szCs w:val="28"/>
          <w:lang w:val="uk-UA" w:eastAsia="ru-RU"/>
        </w:rPr>
        <w:softHyphen/>
        <w:t>го віку / В.</w:t>
      </w:r>
      <w:r w:rsidR="00C60AB7">
        <w:rPr>
          <w:rFonts w:ascii="Times New Roman" w:hAnsi="Times New Roman"/>
          <w:noProof/>
          <w:snapToGrid w:val="0"/>
          <w:sz w:val="28"/>
          <w:szCs w:val="28"/>
          <w:lang w:val="uk-UA" w:eastAsia="ru-RU"/>
        </w:rPr>
        <w:t>В.</w:t>
      </w:r>
      <w:r w:rsidR="00C60AB7">
        <w:rPr>
          <w:rFonts w:ascii="Times New Roman" w:hAnsi="Times New Roman"/>
          <w:noProof/>
          <w:snapToGrid w:val="0"/>
          <w:sz w:val="28"/>
          <w:szCs w:val="28"/>
          <w:shd w:val="clear" w:color="auto" w:fill="FFFFFF"/>
          <w:lang w:val="en-US" w:eastAsia="ru-RU"/>
        </w:rPr>
        <w:t> </w:t>
      </w:r>
      <w:r w:rsidRPr="002A5EEB">
        <w:rPr>
          <w:rFonts w:ascii="Times New Roman" w:hAnsi="Times New Roman"/>
          <w:noProof/>
          <w:snapToGrid w:val="0"/>
          <w:sz w:val="28"/>
          <w:szCs w:val="28"/>
          <w:lang w:val="uk-UA" w:eastAsia="ru-RU"/>
        </w:rPr>
        <w:t>Поворознюк, Н.</w:t>
      </w:r>
      <w:r w:rsidR="00C60AB7">
        <w:rPr>
          <w:rFonts w:ascii="Times New Roman" w:hAnsi="Times New Roman"/>
          <w:noProof/>
          <w:snapToGrid w:val="0"/>
          <w:sz w:val="28"/>
          <w:szCs w:val="28"/>
          <w:lang w:val="uk-UA" w:eastAsia="ru-RU"/>
        </w:rPr>
        <w:t xml:space="preserve"> </w:t>
      </w:r>
      <w:r w:rsidRPr="002A5EEB">
        <w:rPr>
          <w:rFonts w:ascii="Times New Roman" w:hAnsi="Times New Roman"/>
          <w:noProof/>
          <w:snapToGrid w:val="0"/>
          <w:sz w:val="28"/>
          <w:szCs w:val="28"/>
          <w:lang w:val="uk-UA" w:eastAsia="ru-RU"/>
        </w:rPr>
        <w:t>Балацька // Перинатологія та педіатрія. - 2012. - № 3. - С. 117</w:t>
      </w:r>
      <w:r w:rsidRPr="002A5EEB">
        <w:rPr>
          <w:rFonts w:ascii="Times New Roman" w:hAnsi="Times New Roman"/>
          <w:noProof/>
          <w:snapToGrid w:val="0"/>
          <w:sz w:val="28"/>
          <w:szCs w:val="28"/>
          <w:lang w:eastAsia="ru-RU"/>
        </w:rPr>
        <w:t>-</w:t>
      </w:r>
      <w:r w:rsidRPr="002A5EEB">
        <w:rPr>
          <w:rFonts w:ascii="Times New Roman" w:hAnsi="Times New Roman"/>
          <w:noProof/>
          <w:snapToGrid w:val="0"/>
          <w:sz w:val="28"/>
          <w:szCs w:val="28"/>
          <w:lang w:val="uk-UA" w:eastAsia="ru-RU"/>
        </w:rPr>
        <w:t>120.</w:t>
      </w:r>
    </w:p>
    <w:p w:rsidR="00D047FF" w:rsidRPr="002A5EEB" w:rsidRDefault="00C60AB7"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Pr>
          <w:rFonts w:ascii="Times New Roman" w:hAnsi="Times New Roman"/>
          <w:noProof/>
          <w:snapToGrid w:val="0"/>
          <w:sz w:val="28"/>
          <w:szCs w:val="28"/>
          <w:lang w:val="uk-UA" w:eastAsia="ru-RU"/>
        </w:rPr>
        <w:t>Пово</w:t>
      </w:r>
      <w:r w:rsidR="00D047FF" w:rsidRPr="002A5EEB">
        <w:rPr>
          <w:rFonts w:ascii="Times New Roman" w:hAnsi="Times New Roman"/>
          <w:noProof/>
          <w:snapToGrid w:val="0"/>
          <w:sz w:val="28"/>
          <w:szCs w:val="28"/>
          <w:lang w:val="uk-UA" w:eastAsia="ru-RU"/>
        </w:rPr>
        <w:t>рознюк В.В. Дефіцит та недостатність вітаміну</w:t>
      </w:r>
      <w:r>
        <w:rPr>
          <w:rFonts w:ascii="Times New Roman" w:hAnsi="Times New Roman"/>
          <w:noProof/>
          <w:snapToGrid w:val="0"/>
          <w:sz w:val="28"/>
          <w:szCs w:val="28"/>
          <w:lang w:val="uk-UA" w:eastAsia="ru-RU"/>
        </w:rPr>
        <w:t xml:space="preserve"> D: епідеміологія, діа</w:t>
      </w:r>
      <w:r w:rsidR="00D047FF" w:rsidRPr="002A5EEB">
        <w:rPr>
          <w:rFonts w:ascii="Times New Roman" w:hAnsi="Times New Roman"/>
          <w:noProof/>
          <w:snapToGrid w:val="0"/>
          <w:sz w:val="28"/>
          <w:szCs w:val="28"/>
          <w:lang w:val="uk-UA" w:eastAsia="ru-RU"/>
        </w:rPr>
        <w:t>гностика, профіл</w:t>
      </w:r>
      <w:r>
        <w:rPr>
          <w:rFonts w:ascii="Times New Roman" w:hAnsi="Times New Roman"/>
          <w:noProof/>
          <w:snapToGrid w:val="0"/>
          <w:sz w:val="28"/>
          <w:szCs w:val="28"/>
          <w:lang w:val="uk-UA" w:eastAsia="ru-RU"/>
        </w:rPr>
        <w:t>актика та лікування / В.В. Пово</w:t>
      </w:r>
      <w:r w:rsidR="00D047FF" w:rsidRPr="002A5EEB">
        <w:rPr>
          <w:rFonts w:ascii="Times New Roman" w:hAnsi="Times New Roman"/>
          <w:noProof/>
          <w:snapToGrid w:val="0"/>
          <w:sz w:val="28"/>
          <w:szCs w:val="28"/>
          <w:lang w:val="uk-UA" w:eastAsia="ru-RU"/>
        </w:rPr>
        <w:t>рознюка, П. Плудовські // Донецьк: Заславський О.Ю. - 2014. - 262 с.</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noProof/>
          <w:snapToGrid w:val="0"/>
          <w:sz w:val="28"/>
          <w:szCs w:val="28"/>
          <w:lang w:val="uk-UA" w:eastAsia="ru-RU"/>
        </w:rPr>
        <w:t>Поворознюк В.В. Захворювання кістково-м'язової системи в людей різного віку / В. В. Поворознюк. - Київ, 2009. - Т. 3. - 664 с.</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noProof/>
          <w:snapToGrid w:val="0"/>
          <w:sz w:val="28"/>
          <w:szCs w:val="28"/>
          <w:lang w:val="uk-UA" w:eastAsia="ru-RU"/>
        </w:rPr>
        <w:t>Поворознюк В.В</w:t>
      </w:r>
      <w:r w:rsidR="00AE1310">
        <w:rPr>
          <w:rFonts w:ascii="Times New Roman" w:hAnsi="Times New Roman"/>
          <w:noProof/>
          <w:snapToGrid w:val="0"/>
          <w:sz w:val="28"/>
          <w:szCs w:val="28"/>
          <w:lang w:val="uk-UA" w:eastAsia="ru-RU"/>
        </w:rPr>
        <w:t xml:space="preserve">. Остеоартроз и постменопауза. Медицина климактерия / В.В. Поворознюк, </w:t>
      </w:r>
      <w:r w:rsidR="00F2450E">
        <w:rPr>
          <w:rFonts w:ascii="Times New Roman" w:hAnsi="Times New Roman"/>
          <w:noProof/>
          <w:snapToGrid w:val="0"/>
          <w:sz w:val="28"/>
          <w:szCs w:val="28"/>
          <w:lang w:val="uk-UA" w:eastAsia="ru-RU"/>
        </w:rPr>
        <w:t>Н.В. Григорьева //</w:t>
      </w:r>
      <w:r w:rsidRPr="002A5EEB">
        <w:rPr>
          <w:rFonts w:ascii="Times New Roman" w:hAnsi="Times New Roman"/>
          <w:noProof/>
          <w:snapToGrid w:val="0"/>
          <w:sz w:val="28"/>
          <w:szCs w:val="28"/>
          <w:lang w:val="uk-UA" w:eastAsia="ru-RU"/>
        </w:rPr>
        <w:t xml:space="preserve"> Ярославль: Литера, 2006. - С. 728-747.</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bCs/>
          <w:noProof/>
          <w:snapToGrid w:val="0"/>
          <w:sz w:val="28"/>
          <w:szCs w:val="28"/>
          <w:lang w:val="uk-UA" w:eastAsia="ru-RU"/>
        </w:rPr>
        <w:t>Радчен</w:t>
      </w:r>
      <w:r w:rsidRPr="002A5EEB">
        <w:rPr>
          <w:rFonts w:ascii="Times New Roman" w:hAnsi="Times New Roman"/>
          <w:bCs/>
          <w:noProof/>
          <w:snapToGrid w:val="0"/>
          <w:spacing w:val="-4"/>
          <w:sz w:val="28"/>
          <w:szCs w:val="28"/>
          <w:lang w:val="uk-UA" w:eastAsia="ru-RU"/>
        </w:rPr>
        <w:t>к</w:t>
      </w:r>
      <w:r w:rsidRPr="002A5EEB">
        <w:rPr>
          <w:rFonts w:ascii="Times New Roman" w:hAnsi="Times New Roman"/>
          <w:bCs/>
          <w:noProof/>
          <w:snapToGrid w:val="0"/>
          <w:sz w:val="28"/>
          <w:szCs w:val="28"/>
          <w:lang w:val="uk-UA" w:eastAsia="ru-RU"/>
        </w:rPr>
        <w:t xml:space="preserve">о В.А. </w:t>
      </w:r>
      <w:r w:rsidRPr="002A5EEB">
        <w:rPr>
          <w:rFonts w:ascii="Times New Roman" w:hAnsi="Times New Roman"/>
          <w:bCs/>
          <w:noProof/>
          <w:snapToGrid w:val="0"/>
          <w:spacing w:val="-16"/>
          <w:sz w:val="28"/>
          <w:szCs w:val="28"/>
          <w:lang w:eastAsia="ru-RU"/>
        </w:rPr>
        <w:t>К</w:t>
      </w:r>
      <w:r w:rsidRPr="002A5EEB">
        <w:rPr>
          <w:rFonts w:ascii="Times New Roman" w:hAnsi="Times New Roman"/>
          <w:bCs/>
          <w:noProof/>
          <w:snapToGrid w:val="0"/>
          <w:sz w:val="28"/>
          <w:szCs w:val="28"/>
          <w:lang w:eastAsia="ru-RU"/>
        </w:rPr>
        <w:t>остная денси</w:t>
      </w:r>
      <w:r w:rsidRPr="002A5EEB">
        <w:rPr>
          <w:rFonts w:ascii="Times New Roman" w:hAnsi="Times New Roman"/>
          <w:bCs/>
          <w:noProof/>
          <w:snapToGrid w:val="0"/>
          <w:spacing w:val="-5"/>
          <w:sz w:val="28"/>
          <w:szCs w:val="28"/>
          <w:lang w:eastAsia="ru-RU"/>
        </w:rPr>
        <w:t>т</w:t>
      </w:r>
      <w:r w:rsidRPr="002A5EEB">
        <w:rPr>
          <w:rFonts w:ascii="Times New Roman" w:hAnsi="Times New Roman"/>
          <w:bCs/>
          <w:noProof/>
          <w:snapToGrid w:val="0"/>
          <w:spacing w:val="-7"/>
          <w:sz w:val="28"/>
          <w:szCs w:val="28"/>
          <w:lang w:eastAsia="ru-RU"/>
        </w:rPr>
        <w:t>о</w:t>
      </w:r>
      <w:r w:rsidRPr="002A5EEB">
        <w:rPr>
          <w:rFonts w:ascii="Times New Roman" w:hAnsi="Times New Roman"/>
          <w:bCs/>
          <w:noProof/>
          <w:snapToGrid w:val="0"/>
          <w:sz w:val="28"/>
          <w:szCs w:val="28"/>
          <w:lang w:eastAsia="ru-RU"/>
        </w:rPr>
        <w:t>ме</w:t>
      </w:r>
      <w:r w:rsidRPr="002A5EEB">
        <w:rPr>
          <w:rFonts w:ascii="Times New Roman" w:hAnsi="Times New Roman"/>
          <w:bCs/>
          <w:noProof/>
          <w:snapToGrid w:val="0"/>
          <w:spacing w:val="3"/>
          <w:sz w:val="28"/>
          <w:szCs w:val="28"/>
          <w:lang w:eastAsia="ru-RU"/>
        </w:rPr>
        <w:t>т</w:t>
      </w:r>
      <w:r w:rsidRPr="002A5EEB">
        <w:rPr>
          <w:rFonts w:ascii="Times New Roman" w:hAnsi="Times New Roman"/>
          <w:bCs/>
          <w:noProof/>
          <w:snapToGrid w:val="0"/>
          <w:sz w:val="28"/>
          <w:szCs w:val="28"/>
          <w:lang w:eastAsia="ru-RU"/>
        </w:rPr>
        <w:t>рия в клинич</w:t>
      </w:r>
      <w:r w:rsidRPr="002A5EEB">
        <w:rPr>
          <w:rFonts w:ascii="Times New Roman" w:hAnsi="Times New Roman"/>
          <w:bCs/>
          <w:noProof/>
          <w:snapToGrid w:val="0"/>
          <w:spacing w:val="4"/>
          <w:sz w:val="28"/>
          <w:szCs w:val="28"/>
          <w:lang w:eastAsia="ru-RU"/>
        </w:rPr>
        <w:t>е</w:t>
      </w:r>
      <w:r w:rsidRPr="002A5EEB">
        <w:rPr>
          <w:rFonts w:ascii="Times New Roman" w:hAnsi="Times New Roman"/>
          <w:bCs/>
          <w:noProof/>
          <w:snapToGrid w:val="0"/>
          <w:sz w:val="28"/>
          <w:szCs w:val="28"/>
          <w:lang w:eastAsia="ru-RU"/>
        </w:rPr>
        <w:t>с</w:t>
      </w:r>
      <w:r w:rsidRPr="002A5EEB">
        <w:rPr>
          <w:rFonts w:ascii="Times New Roman" w:hAnsi="Times New Roman"/>
          <w:bCs/>
          <w:noProof/>
          <w:snapToGrid w:val="0"/>
          <w:spacing w:val="-5"/>
          <w:sz w:val="28"/>
          <w:szCs w:val="28"/>
          <w:lang w:eastAsia="ru-RU"/>
        </w:rPr>
        <w:t>к</w:t>
      </w:r>
      <w:r w:rsidRPr="002A5EEB">
        <w:rPr>
          <w:rFonts w:ascii="Times New Roman" w:hAnsi="Times New Roman"/>
          <w:bCs/>
          <w:noProof/>
          <w:snapToGrid w:val="0"/>
          <w:sz w:val="28"/>
          <w:szCs w:val="28"/>
          <w:lang w:eastAsia="ru-RU"/>
        </w:rPr>
        <w:t>ой практи</w:t>
      </w:r>
      <w:r w:rsidRPr="002A5EEB">
        <w:rPr>
          <w:rFonts w:ascii="Times New Roman" w:hAnsi="Times New Roman"/>
          <w:bCs/>
          <w:noProof/>
          <w:snapToGrid w:val="0"/>
          <w:spacing w:val="-8"/>
          <w:sz w:val="28"/>
          <w:szCs w:val="28"/>
          <w:lang w:eastAsia="ru-RU"/>
        </w:rPr>
        <w:t>к</w:t>
      </w:r>
      <w:r w:rsidR="007C5639">
        <w:rPr>
          <w:rFonts w:ascii="Times New Roman" w:hAnsi="Times New Roman"/>
          <w:bCs/>
          <w:noProof/>
          <w:snapToGrid w:val="0"/>
          <w:sz w:val="28"/>
          <w:szCs w:val="28"/>
          <w:lang w:eastAsia="ru-RU"/>
        </w:rPr>
        <w:t>е / В.А.</w:t>
      </w:r>
      <w:r w:rsidR="007C5639">
        <w:rPr>
          <w:rFonts w:ascii="Times New Roman" w:hAnsi="Times New Roman"/>
          <w:noProof/>
          <w:snapToGrid w:val="0"/>
          <w:sz w:val="28"/>
          <w:szCs w:val="28"/>
          <w:shd w:val="clear" w:color="auto" w:fill="FFFFFF"/>
          <w:lang w:val="en-US" w:eastAsia="ru-RU"/>
        </w:rPr>
        <w:t> </w:t>
      </w:r>
      <w:r w:rsidRPr="002A5EEB">
        <w:rPr>
          <w:rFonts w:ascii="Times New Roman" w:hAnsi="Times New Roman"/>
          <w:bCs/>
          <w:noProof/>
          <w:snapToGrid w:val="0"/>
          <w:sz w:val="28"/>
          <w:szCs w:val="28"/>
          <w:lang w:eastAsia="ru-RU"/>
        </w:rPr>
        <w:t>Радчен</w:t>
      </w:r>
      <w:r w:rsidRPr="002A5EEB">
        <w:rPr>
          <w:rFonts w:ascii="Times New Roman" w:hAnsi="Times New Roman"/>
          <w:bCs/>
          <w:noProof/>
          <w:snapToGrid w:val="0"/>
          <w:spacing w:val="-4"/>
          <w:sz w:val="28"/>
          <w:szCs w:val="28"/>
          <w:lang w:eastAsia="ru-RU"/>
        </w:rPr>
        <w:t>к</w:t>
      </w:r>
      <w:r w:rsidRPr="002A5EEB">
        <w:rPr>
          <w:rFonts w:ascii="Times New Roman" w:hAnsi="Times New Roman"/>
          <w:bCs/>
          <w:noProof/>
          <w:snapToGrid w:val="0"/>
          <w:sz w:val="28"/>
          <w:szCs w:val="28"/>
          <w:lang w:eastAsia="ru-RU"/>
        </w:rPr>
        <w:t xml:space="preserve">о, С.Б. </w:t>
      </w:r>
      <w:r w:rsidRPr="002A5EEB">
        <w:rPr>
          <w:rFonts w:ascii="Times New Roman" w:hAnsi="Times New Roman"/>
          <w:bCs/>
          <w:noProof/>
          <w:snapToGrid w:val="0"/>
          <w:spacing w:val="-13"/>
          <w:sz w:val="28"/>
          <w:szCs w:val="28"/>
          <w:lang w:eastAsia="ru-RU"/>
        </w:rPr>
        <w:t>К</w:t>
      </w:r>
      <w:r w:rsidRPr="002A5EEB">
        <w:rPr>
          <w:rFonts w:ascii="Times New Roman" w:hAnsi="Times New Roman"/>
          <w:bCs/>
          <w:noProof/>
          <w:snapToGrid w:val="0"/>
          <w:sz w:val="28"/>
          <w:szCs w:val="28"/>
          <w:lang w:eastAsia="ru-RU"/>
        </w:rPr>
        <w:t xml:space="preserve">остерин, Н.В. </w:t>
      </w:r>
      <w:r w:rsidRPr="002A5EEB">
        <w:rPr>
          <w:rFonts w:ascii="Times New Roman" w:hAnsi="Times New Roman"/>
          <w:bCs/>
          <w:noProof/>
          <w:snapToGrid w:val="0"/>
          <w:spacing w:val="3"/>
          <w:sz w:val="28"/>
          <w:szCs w:val="28"/>
          <w:lang w:eastAsia="ru-RU"/>
        </w:rPr>
        <w:t>Д</w:t>
      </w:r>
      <w:r w:rsidRPr="002A5EEB">
        <w:rPr>
          <w:rFonts w:ascii="Times New Roman" w:hAnsi="Times New Roman"/>
          <w:bCs/>
          <w:noProof/>
          <w:snapToGrid w:val="0"/>
          <w:spacing w:val="-4"/>
          <w:sz w:val="28"/>
          <w:szCs w:val="28"/>
          <w:lang w:eastAsia="ru-RU"/>
        </w:rPr>
        <w:t>е</w:t>
      </w:r>
      <w:r w:rsidRPr="002A5EEB">
        <w:rPr>
          <w:rFonts w:ascii="Times New Roman" w:hAnsi="Times New Roman"/>
          <w:bCs/>
          <w:noProof/>
          <w:snapToGrid w:val="0"/>
          <w:sz w:val="28"/>
          <w:szCs w:val="28"/>
          <w:lang w:eastAsia="ru-RU"/>
        </w:rPr>
        <w:t>дух, Е.А. По</w:t>
      </w:r>
      <w:r w:rsidRPr="002A5EEB">
        <w:rPr>
          <w:rFonts w:ascii="Times New Roman" w:hAnsi="Times New Roman"/>
          <w:bCs/>
          <w:noProof/>
          <w:snapToGrid w:val="0"/>
          <w:spacing w:val="-4"/>
          <w:sz w:val="28"/>
          <w:szCs w:val="28"/>
          <w:lang w:eastAsia="ru-RU"/>
        </w:rPr>
        <w:t>б</w:t>
      </w:r>
      <w:r w:rsidRPr="002A5EEB">
        <w:rPr>
          <w:rFonts w:ascii="Times New Roman" w:hAnsi="Times New Roman"/>
          <w:bCs/>
          <w:noProof/>
          <w:snapToGrid w:val="0"/>
          <w:sz w:val="28"/>
          <w:szCs w:val="28"/>
          <w:lang w:eastAsia="ru-RU"/>
        </w:rPr>
        <w:t xml:space="preserve">ел // </w:t>
      </w:r>
      <w:r w:rsidRPr="002A5EEB">
        <w:rPr>
          <w:rFonts w:ascii="Times New Roman" w:hAnsi="Times New Roman"/>
          <w:noProof/>
          <w:snapToGrid w:val="0"/>
          <w:sz w:val="28"/>
          <w:szCs w:val="28"/>
          <w:lang w:eastAsia="ru-RU"/>
        </w:rPr>
        <w:t>О</w:t>
      </w:r>
      <w:r w:rsidRPr="002A5EEB">
        <w:rPr>
          <w:rFonts w:ascii="Times New Roman" w:hAnsi="Times New Roman"/>
          <w:noProof/>
          <w:snapToGrid w:val="0"/>
          <w:spacing w:val="-3"/>
          <w:sz w:val="28"/>
          <w:szCs w:val="28"/>
          <w:lang w:eastAsia="ru-RU"/>
        </w:rPr>
        <w:t>рт</w:t>
      </w:r>
      <w:r w:rsidRPr="002A5EEB">
        <w:rPr>
          <w:rFonts w:ascii="Times New Roman" w:hAnsi="Times New Roman"/>
          <w:noProof/>
          <w:snapToGrid w:val="0"/>
          <w:sz w:val="28"/>
          <w:szCs w:val="28"/>
          <w:lang w:eastAsia="ru-RU"/>
        </w:rPr>
        <w:t>оп</w:t>
      </w:r>
      <w:r w:rsidRPr="002A5EEB">
        <w:rPr>
          <w:rFonts w:ascii="Times New Roman" w:hAnsi="Times New Roman"/>
          <w:noProof/>
          <w:snapToGrid w:val="0"/>
          <w:spacing w:val="-4"/>
          <w:sz w:val="28"/>
          <w:szCs w:val="28"/>
          <w:lang w:eastAsia="ru-RU"/>
        </w:rPr>
        <w:t>е</w:t>
      </w:r>
      <w:r w:rsidRPr="002A5EEB">
        <w:rPr>
          <w:rFonts w:ascii="Times New Roman" w:hAnsi="Times New Roman"/>
          <w:noProof/>
          <w:snapToGrid w:val="0"/>
          <w:sz w:val="28"/>
          <w:szCs w:val="28"/>
          <w:lang w:eastAsia="ru-RU"/>
        </w:rPr>
        <w:t>дия,</w:t>
      </w:r>
      <w:r w:rsidR="00F2450E">
        <w:rPr>
          <w:rFonts w:ascii="Times New Roman" w:hAnsi="Times New Roman"/>
          <w:noProof/>
          <w:snapToGrid w:val="0"/>
          <w:sz w:val="28"/>
          <w:szCs w:val="28"/>
          <w:lang w:val="uk-UA" w:eastAsia="ru-RU"/>
        </w:rPr>
        <w:t xml:space="preserve"> </w:t>
      </w:r>
      <w:r w:rsidRPr="002A5EEB">
        <w:rPr>
          <w:rFonts w:ascii="Times New Roman" w:hAnsi="Times New Roman"/>
          <w:noProof/>
          <w:snapToGrid w:val="0"/>
          <w:spacing w:val="1"/>
          <w:sz w:val="28"/>
          <w:szCs w:val="28"/>
          <w:lang w:eastAsia="ru-RU"/>
        </w:rPr>
        <w:t>т</w:t>
      </w:r>
      <w:r w:rsidRPr="002A5EEB">
        <w:rPr>
          <w:rFonts w:ascii="Times New Roman" w:hAnsi="Times New Roman"/>
          <w:noProof/>
          <w:snapToGrid w:val="0"/>
          <w:sz w:val="28"/>
          <w:szCs w:val="28"/>
          <w:lang w:eastAsia="ru-RU"/>
        </w:rPr>
        <w:t>ра</w:t>
      </w:r>
      <w:r w:rsidRPr="002A5EEB">
        <w:rPr>
          <w:rFonts w:ascii="Times New Roman" w:hAnsi="Times New Roman"/>
          <w:noProof/>
          <w:snapToGrid w:val="0"/>
          <w:spacing w:val="-5"/>
          <w:sz w:val="28"/>
          <w:szCs w:val="28"/>
          <w:lang w:eastAsia="ru-RU"/>
        </w:rPr>
        <w:t>в</w:t>
      </w:r>
      <w:r w:rsidRPr="002A5EEB">
        <w:rPr>
          <w:rFonts w:ascii="Times New Roman" w:hAnsi="Times New Roman"/>
          <w:noProof/>
          <w:snapToGrid w:val="0"/>
          <w:spacing w:val="-2"/>
          <w:sz w:val="28"/>
          <w:szCs w:val="28"/>
          <w:lang w:eastAsia="ru-RU"/>
        </w:rPr>
        <w:t>м</w:t>
      </w:r>
      <w:r w:rsidRPr="002A5EEB">
        <w:rPr>
          <w:rFonts w:ascii="Times New Roman" w:hAnsi="Times New Roman"/>
          <w:noProof/>
          <w:snapToGrid w:val="0"/>
          <w:spacing w:val="-7"/>
          <w:sz w:val="28"/>
          <w:szCs w:val="28"/>
          <w:lang w:eastAsia="ru-RU"/>
        </w:rPr>
        <w:t>а</w:t>
      </w:r>
      <w:r w:rsidRPr="002A5EEB">
        <w:rPr>
          <w:rFonts w:ascii="Times New Roman" w:hAnsi="Times New Roman"/>
          <w:noProof/>
          <w:snapToGrid w:val="0"/>
          <w:spacing w:val="-3"/>
          <w:sz w:val="28"/>
          <w:szCs w:val="28"/>
          <w:lang w:eastAsia="ru-RU"/>
        </w:rPr>
        <w:t>т</w:t>
      </w:r>
      <w:r w:rsidRPr="002A5EEB">
        <w:rPr>
          <w:rFonts w:ascii="Times New Roman" w:hAnsi="Times New Roman"/>
          <w:noProof/>
          <w:snapToGrid w:val="0"/>
          <w:spacing w:val="-4"/>
          <w:sz w:val="28"/>
          <w:szCs w:val="28"/>
          <w:lang w:eastAsia="ru-RU"/>
        </w:rPr>
        <w:t>о</w:t>
      </w:r>
      <w:r w:rsidRPr="002A5EEB">
        <w:rPr>
          <w:rFonts w:ascii="Times New Roman" w:hAnsi="Times New Roman"/>
          <w:noProof/>
          <w:snapToGrid w:val="0"/>
          <w:sz w:val="28"/>
          <w:szCs w:val="28"/>
          <w:lang w:eastAsia="ru-RU"/>
        </w:rPr>
        <w:t>логия</w:t>
      </w:r>
      <w:r w:rsidR="00F2450E">
        <w:rPr>
          <w:rFonts w:ascii="Times New Roman" w:hAnsi="Times New Roman"/>
          <w:noProof/>
          <w:snapToGrid w:val="0"/>
          <w:sz w:val="28"/>
          <w:szCs w:val="28"/>
          <w:lang w:val="uk-UA" w:eastAsia="ru-RU"/>
        </w:rPr>
        <w:t xml:space="preserve"> </w:t>
      </w:r>
      <w:r w:rsidRPr="002A5EEB">
        <w:rPr>
          <w:rFonts w:ascii="Times New Roman" w:hAnsi="Times New Roman"/>
          <w:noProof/>
          <w:snapToGrid w:val="0"/>
          <w:sz w:val="28"/>
          <w:szCs w:val="28"/>
          <w:lang w:eastAsia="ru-RU"/>
        </w:rPr>
        <w:t>и</w:t>
      </w:r>
      <w:r w:rsidR="00F2450E">
        <w:rPr>
          <w:rFonts w:ascii="Times New Roman" w:hAnsi="Times New Roman"/>
          <w:noProof/>
          <w:snapToGrid w:val="0"/>
          <w:sz w:val="28"/>
          <w:szCs w:val="28"/>
          <w:lang w:val="uk-UA" w:eastAsia="ru-RU"/>
        </w:rPr>
        <w:t xml:space="preserve"> </w:t>
      </w:r>
      <w:r w:rsidRPr="002A5EEB">
        <w:rPr>
          <w:rFonts w:ascii="Times New Roman" w:hAnsi="Times New Roman"/>
          <w:noProof/>
          <w:snapToGrid w:val="0"/>
          <w:sz w:val="28"/>
          <w:szCs w:val="28"/>
          <w:lang w:eastAsia="ru-RU"/>
        </w:rPr>
        <w:t>пр</w:t>
      </w:r>
      <w:r w:rsidRPr="002A5EEB">
        <w:rPr>
          <w:rFonts w:ascii="Times New Roman" w:hAnsi="Times New Roman"/>
          <w:noProof/>
          <w:snapToGrid w:val="0"/>
          <w:spacing w:val="-4"/>
          <w:sz w:val="28"/>
          <w:szCs w:val="28"/>
          <w:lang w:eastAsia="ru-RU"/>
        </w:rPr>
        <w:t>о</w:t>
      </w:r>
      <w:r w:rsidRPr="002A5EEB">
        <w:rPr>
          <w:rFonts w:ascii="Times New Roman" w:hAnsi="Times New Roman"/>
          <w:noProof/>
          <w:snapToGrid w:val="0"/>
          <w:sz w:val="28"/>
          <w:szCs w:val="28"/>
          <w:lang w:eastAsia="ru-RU"/>
        </w:rPr>
        <w:t>т</w:t>
      </w:r>
      <w:r w:rsidRPr="002A5EEB">
        <w:rPr>
          <w:rFonts w:ascii="Times New Roman" w:hAnsi="Times New Roman"/>
          <w:noProof/>
          <w:snapToGrid w:val="0"/>
          <w:spacing w:val="1"/>
          <w:sz w:val="28"/>
          <w:szCs w:val="28"/>
          <w:lang w:eastAsia="ru-RU"/>
        </w:rPr>
        <w:t>е</w:t>
      </w:r>
      <w:r w:rsidRPr="002A5EEB">
        <w:rPr>
          <w:rFonts w:ascii="Times New Roman" w:hAnsi="Times New Roman"/>
          <w:noProof/>
          <w:snapToGrid w:val="0"/>
          <w:sz w:val="28"/>
          <w:szCs w:val="28"/>
          <w:lang w:eastAsia="ru-RU"/>
        </w:rPr>
        <w:t>зиро</w:t>
      </w:r>
      <w:r w:rsidRPr="002A5EEB">
        <w:rPr>
          <w:rFonts w:ascii="Times New Roman" w:hAnsi="Times New Roman"/>
          <w:noProof/>
          <w:snapToGrid w:val="0"/>
          <w:spacing w:val="-4"/>
          <w:sz w:val="28"/>
          <w:szCs w:val="28"/>
          <w:lang w:eastAsia="ru-RU"/>
        </w:rPr>
        <w:t>в</w:t>
      </w:r>
      <w:r w:rsidRPr="002A5EEB">
        <w:rPr>
          <w:rFonts w:ascii="Times New Roman" w:hAnsi="Times New Roman"/>
          <w:noProof/>
          <w:snapToGrid w:val="0"/>
          <w:sz w:val="28"/>
          <w:szCs w:val="28"/>
          <w:lang w:eastAsia="ru-RU"/>
        </w:rPr>
        <w:t>ание.</w:t>
      </w:r>
      <w:r w:rsidRPr="002A5EEB">
        <w:rPr>
          <w:rFonts w:ascii="Times New Roman" w:hAnsi="Times New Roman"/>
          <w:noProof/>
          <w:snapToGrid w:val="0"/>
          <w:spacing w:val="3"/>
          <w:sz w:val="28"/>
          <w:szCs w:val="28"/>
          <w:lang w:eastAsia="ru-RU"/>
        </w:rPr>
        <w:t xml:space="preserve"> - </w:t>
      </w:r>
      <w:r w:rsidRPr="002A5EEB">
        <w:rPr>
          <w:rFonts w:ascii="Times New Roman" w:hAnsi="Times New Roman"/>
          <w:noProof/>
          <w:snapToGrid w:val="0"/>
          <w:sz w:val="28"/>
          <w:szCs w:val="28"/>
          <w:lang w:eastAsia="ru-RU"/>
        </w:rPr>
        <w:t>2015.</w:t>
      </w:r>
      <w:r w:rsidRPr="002A5EEB">
        <w:rPr>
          <w:rFonts w:ascii="Times New Roman" w:hAnsi="Times New Roman"/>
          <w:noProof/>
          <w:snapToGrid w:val="0"/>
          <w:spacing w:val="5"/>
          <w:sz w:val="28"/>
          <w:szCs w:val="28"/>
          <w:lang w:eastAsia="ru-RU"/>
        </w:rPr>
        <w:t xml:space="preserve"> - </w:t>
      </w:r>
      <w:r w:rsidRPr="002A5EEB">
        <w:rPr>
          <w:rFonts w:ascii="Times New Roman" w:hAnsi="Times New Roman"/>
          <w:noProof/>
          <w:snapToGrid w:val="0"/>
          <w:sz w:val="28"/>
          <w:szCs w:val="28"/>
          <w:lang w:eastAsia="ru-RU"/>
        </w:rPr>
        <w:t>№2. -  С. 100-108.</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sidRPr="002A5EEB">
        <w:rPr>
          <w:rFonts w:ascii="Times New Roman" w:hAnsi="Times New Roman"/>
          <w:noProof/>
          <w:snapToGrid w:val="0"/>
          <w:sz w:val="28"/>
          <w:szCs w:val="28"/>
          <w:lang w:val="uk-UA" w:eastAsia="ru-RU"/>
        </w:rPr>
        <w:t xml:space="preserve">Романов Г.Н. Современные проблемы возраст-ассоциированных заболеваний: остеоартроз и остеопороз / Г.Н. Романов, Э.В. Руденко // Медицинские новости. </w:t>
      </w:r>
      <w:r w:rsidRPr="002A5EEB">
        <w:rPr>
          <w:rFonts w:ascii="Times New Roman" w:hAnsi="Times New Roman"/>
          <w:noProof/>
          <w:snapToGrid w:val="0"/>
          <w:sz w:val="28"/>
          <w:szCs w:val="28"/>
          <w:lang w:eastAsia="ru-RU"/>
        </w:rPr>
        <w:t>-</w:t>
      </w:r>
      <w:r w:rsidRPr="002A5EEB">
        <w:rPr>
          <w:rFonts w:ascii="Times New Roman" w:hAnsi="Times New Roman"/>
          <w:noProof/>
          <w:snapToGrid w:val="0"/>
          <w:sz w:val="28"/>
          <w:szCs w:val="28"/>
          <w:lang w:val="uk-UA" w:eastAsia="ru-RU"/>
        </w:rPr>
        <w:t xml:space="preserve"> 2012. </w:t>
      </w:r>
      <w:r w:rsidRPr="002A5EEB">
        <w:rPr>
          <w:rFonts w:ascii="Times New Roman" w:hAnsi="Times New Roman"/>
          <w:noProof/>
          <w:snapToGrid w:val="0"/>
          <w:sz w:val="28"/>
          <w:szCs w:val="28"/>
          <w:lang w:eastAsia="ru-RU"/>
        </w:rPr>
        <w:t>-</w:t>
      </w:r>
      <w:r w:rsidRPr="002A5EEB">
        <w:rPr>
          <w:rFonts w:ascii="Times New Roman" w:hAnsi="Times New Roman"/>
          <w:noProof/>
          <w:snapToGrid w:val="0"/>
          <w:sz w:val="28"/>
          <w:szCs w:val="28"/>
          <w:lang w:val="uk-UA" w:eastAsia="ru-RU"/>
        </w:rPr>
        <w:t xml:space="preserve"> № 8. </w:t>
      </w:r>
      <w:r w:rsidRPr="002A5EEB">
        <w:rPr>
          <w:rFonts w:ascii="Times New Roman" w:hAnsi="Times New Roman"/>
          <w:noProof/>
          <w:snapToGrid w:val="0"/>
          <w:sz w:val="28"/>
          <w:szCs w:val="28"/>
          <w:lang w:eastAsia="ru-RU"/>
        </w:rPr>
        <w:t>-</w:t>
      </w:r>
      <w:r w:rsidRPr="002A5EEB">
        <w:rPr>
          <w:rFonts w:ascii="Times New Roman" w:hAnsi="Times New Roman"/>
          <w:noProof/>
          <w:snapToGrid w:val="0"/>
          <w:sz w:val="28"/>
          <w:szCs w:val="28"/>
          <w:lang w:val="uk-UA" w:eastAsia="ru-RU"/>
        </w:rPr>
        <w:t xml:space="preserve"> С. 26</w:t>
      </w:r>
      <w:r w:rsidRPr="002A5EEB">
        <w:rPr>
          <w:rFonts w:ascii="Times New Roman" w:hAnsi="Times New Roman"/>
          <w:noProof/>
          <w:snapToGrid w:val="0"/>
          <w:sz w:val="28"/>
          <w:szCs w:val="28"/>
          <w:lang w:eastAsia="ru-RU"/>
        </w:rPr>
        <w:t>-</w:t>
      </w:r>
      <w:r w:rsidRPr="002A5EEB">
        <w:rPr>
          <w:rFonts w:ascii="Times New Roman" w:hAnsi="Times New Roman"/>
          <w:noProof/>
          <w:snapToGrid w:val="0"/>
          <w:sz w:val="28"/>
          <w:szCs w:val="28"/>
          <w:lang w:val="uk-UA" w:eastAsia="ru-RU"/>
        </w:rPr>
        <w:t xml:space="preserve">29. </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en-US"/>
        </w:rPr>
      </w:pPr>
      <w:r w:rsidRPr="002A5EEB">
        <w:rPr>
          <w:rFonts w:ascii="Times New Roman" w:hAnsi="Times New Roman"/>
          <w:noProof/>
          <w:snapToGrid w:val="0"/>
          <w:sz w:val="28"/>
          <w:szCs w:val="28"/>
          <w:lang w:val="uk-UA" w:eastAsia="ru-RU"/>
        </w:rPr>
        <w:t>Романов Г.Н. Частота встречаемости полиморфизма гена рецептора витамина D у женщин с постменопаузальным остеопорозом в Республике Беларусь / Г.Н. Романов, А.Е. Силин, Э.В. Руденко // Журнал «Боль. Суставы. Позвоночник». - 2012. - №3. -С. 103</w:t>
      </w:r>
      <w:r w:rsidRPr="002A5EEB">
        <w:rPr>
          <w:rFonts w:ascii="Times New Roman" w:hAnsi="Times New Roman"/>
          <w:noProof/>
          <w:snapToGrid w:val="0"/>
          <w:sz w:val="28"/>
          <w:szCs w:val="28"/>
          <w:lang w:val="uk-UA" w:eastAsia="ru-RU"/>
        </w:rPr>
        <w:softHyphen/>
        <w:t>-105.</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en-US"/>
        </w:rPr>
      </w:pPr>
      <w:r w:rsidRPr="002A5EEB">
        <w:rPr>
          <w:rFonts w:ascii="Times New Roman" w:hAnsi="Times New Roman"/>
          <w:sz w:val="28"/>
          <w:szCs w:val="28"/>
        </w:rPr>
        <w:t>Синяченко</w:t>
      </w:r>
      <w:r w:rsidR="007C5639">
        <w:rPr>
          <w:rFonts w:ascii="Times New Roman" w:hAnsi="Times New Roman"/>
          <w:sz w:val="28"/>
          <w:szCs w:val="28"/>
          <w:lang w:val="uk-UA"/>
        </w:rPr>
        <w:t xml:space="preserve"> </w:t>
      </w:r>
      <w:r w:rsidRPr="002A5EEB">
        <w:rPr>
          <w:rFonts w:ascii="Times New Roman" w:hAnsi="Times New Roman"/>
          <w:sz w:val="28"/>
          <w:szCs w:val="28"/>
        </w:rPr>
        <w:t>О</w:t>
      </w:r>
      <w:r w:rsidRPr="002A5EEB">
        <w:rPr>
          <w:rFonts w:ascii="Times New Roman" w:hAnsi="Times New Roman"/>
          <w:sz w:val="28"/>
          <w:szCs w:val="28"/>
          <w:lang w:val="en-US"/>
        </w:rPr>
        <w:t>.</w:t>
      </w:r>
      <w:r w:rsidRPr="002A5EEB">
        <w:rPr>
          <w:rFonts w:ascii="Times New Roman" w:hAnsi="Times New Roman"/>
          <w:sz w:val="28"/>
          <w:szCs w:val="28"/>
        </w:rPr>
        <w:t>В</w:t>
      </w:r>
      <w:r w:rsidRPr="002A5EEB">
        <w:rPr>
          <w:rFonts w:ascii="Times New Roman" w:hAnsi="Times New Roman"/>
          <w:sz w:val="28"/>
          <w:szCs w:val="28"/>
          <w:lang w:val="en-US"/>
        </w:rPr>
        <w:t xml:space="preserve">. </w:t>
      </w:r>
      <w:r w:rsidRPr="002A5EEB">
        <w:rPr>
          <w:rFonts w:ascii="Times New Roman" w:hAnsi="Times New Roman"/>
          <w:sz w:val="28"/>
          <w:szCs w:val="28"/>
        </w:rPr>
        <w:t>Роль</w:t>
      </w:r>
      <w:r w:rsidR="007C5639">
        <w:rPr>
          <w:rFonts w:ascii="Times New Roman" w:hAnsi="Times New Roman"/>
          <w:sz w:val="28"/>
          <w:szCs w:val="28"/>
          <w:lang w:val="uk-UA"/>
        </w:rPr>
        <w:t xml:space="preserve"> </w:t>
      </w:r>
      <w:r w:rsidRPr="002A5EEB">
        <w:rPr>
          <w:rFonts w:ascii="Times New Roman" w:hAnsi="Times New Roman"/>
          <w:sz w:val="28"/>
          <w:szCs w:val="28"/>
        </w:rPr>
        <w:t>костного</w:t>
      </w:r>
      <w:r w:rsidR="007C5639">
        <w:rPr>
          <w:rFonts w:ascii="Times New Roman" w:hAnsi="Times New Roman"/>
          <w:sz w:val="28"/>
          <w:szCs w:val="28"/>
          <w:lang w:val="uk-UA"/>
        </w:rPr>
        <w:t xml:space="preserve"> </w:t>
      </w:r>
      <w:r w:rsidRPr="002A5EEB">
        <w:rPr>
          <w:rFonts w:ascii="Times New Roman" w:hAnsi="Times New Roman"/>
          <w:sz w:val="28"/>
          <w:szCs w:val="28"/>
        </w:rPr>
        <w:t>метаболизма</w:t>
      </w:r>
      <w:r w:rsidR="007C5639">
        <w:rPr>
          <w:rFonts w:ascii="Times New Roman" w:hAnsi="Times New Roman"/>
          <w:sz w:val="28"/>
          <w:szCs w:val="28"/>
          <w:lang w:val="uk-UA"/>
        </w:rPr>
        <w:t xml:space="preserve"> </w:t>
      </w:r>
      <w:r w:rsidRPr="002A5EEB">
        <w:rPr>
          <w:rFonts w:ascii="Times New Roman" w:hAnsi="Times New Roman"/>
          <w:sz w:val="28"/>
          <w:szCs w:val="28"/>
        </w:rPr>
        <w:t>в</w:t>
      </w:r>
      <w:r w:rsidR="007C5639">
        <w:rPr>
          <w:rFonts w:ascii="Times New Roman" w:hAnsi="Times New Roman"/>
          <w:sz w:val="28"/>
          <w:szCs w:val="28"/>
          <w:lang w:val="uk-UA"/>
        </w:rPr>
        <w:t xml:space="preserve"> </w:t>
      </w:r>
      <w:r w:rsidRPr="002A5EEB">
        <w:rPr>
          <w:rFonts w:ascii="Times New Roman" w:hAnsi="Times New Roman"/>
          <w:sz w:val="28"/>
          <w:szCs w:val="28"/>
        </w:rPr>
        <w:t>патогенезе</w:t>
      </w:r>
      <w:r w:rsidR="007C5639">
        <w:rPr>
          <w:rFonts w:ascii="Times New Roman" w:hAnsi="Times New Roman"/>
          <w:sz w:val="28"/>
          <w:szCs w:val="28"/>
          <w:lang w:val="uk-UA"/>
        </w:rPr>
        <w:t xml:space="preserve"> </w:t>
      </w:r>
      <w:r w:rsidRPr="002A5EEB">
        <w:rPr>
          <w:rFonts w:ascii="Times New Roman" w:hAnsi="Times New Roman"/>
          <w:sz w:val="28"/>
          <w:szCs w:val="28"/>
        </w:rPr>
        <w:t>гонартроза</w:t>
      </w:r>
      <w:r w:rsidRPr="002A5EEB">
        <w:rPr>
          <w:rFonts w:ascii="Times New Roman" w:hAnsi="Times New Roman"/>
          <w:sz w:val="28"/>
          <w:szCs w:val="28"/>
          <w:lang w:val="en-US"/>
        </w:rPr>
        <w:t xml:space="preserve"> / </w:t>
      </w:r>
      <w:r w:rsidRPr="002A5EEB">
        <w:rPr>
          <w:rFonts w:ascii="Times New Roman" w:hAnsi="Times New Roman"/>
          <w:sz w:val="28"/>
          <w:szCs w:val="28"/>
        </w:rPr>
        <w:t>О</w:t>
      </w:r>
      <w:r w:rsidRPr="002A5EEB">
        <w:rPr>
          <w:rFonts w:ascii="Times New Roman" w:hAnsi="Times New Roman"/>
          <w:sz w:val="28"/>
          <w:szCs w:val="28"/>
          <w:lang w:val="en-US"/>
        </w:rPr>
        <w:t>.</w:t>
      </w:r>
      <w:r w:rsidRPr="002A5EEB">
        <w:rPr>
          <w:rFonts w:ascii="Times New Roman" w:hAnsi="Times New Roman"/>
          <w:sz w:val="28"/>
          <w:szCs w:val="28"/>
        </w:rPr>
        <w:t>В</w:t>
      </w:r>
      <w:r w:rsidRPr="002A5EEB">
        <w:rPr>
          <w:rFonts w:ascii="Times New Roman" w:hAnsi="Times New Roman"/>
          <w:sz w:val="28"/>
          <w:szCs w:val="28"/>
          <w:lang w:val="en-US"/>
        </w:rPr>
        <w:t xml:space="preserve">. </w:t>
      </w:r>
      <w:r w:rsidRPr="002A5EEB">
        <w:rPr>
          <w:rFonts w:ascii="Times New Roman" w:hAnsi="Times New Roman"/>
          <w:sz w:val="28"/>
          <w:szCs w:val="28"/>
        </w:rPr>
        <w:t>Синяченко</w:t>
      </w:r>
      <w:r w:rsidRPr="002A5EEB">
        <w:rPr>
          <w:rFonts w:ascii="Times New Roman" w:hAnsi="Times New Roman"/>
          <w:sz w:val="28"/>
          <w:szCs w:val="28"/>
          <w:lang w:val="en-US"/>
        </w:rPr>
        <w:t xml:space="preserve">, </w:t>
      </w:r>
      <w:r w:rsidRPr="002A5EEB">
        <w:rPr>
          <w:rFonts w:ascii="Times New Roman" w:hAnsi="Times New Roman"/>
          <w:sz w:val="28"/>
          <w:szCs w:val="28"/>
        </w:rPr>
        <w:t>М</w:t>
      </w:r>
      <w:r w:rsidRPr="002A5EEB">
        <w:rPr>
          <w:rFonts w:ascii="Times New Roman" w:hAnsi="Times New Roman"/>
          <w:sz w:val="28"/>
          <w:szCs w:val="28"/>
          <w:lang w:val="en-US"/>
        </w:rPr>
        <w:t>.</w:t>
      </w:r>
      <w:r w:rsidRPr="002A5EEB">
        <w:rPr>
          <w:rFonts w:ascii="Times New Roman" w:hAnsi="Times New Roman"/>
          <w:sz w:val="28"/>
          <w:szCs w:val="28"/>
        </w:rPr>
        <w:t>В</w:t>
      </w:r>
      <w:r w:rsidRPr="002A5EEB">
        <w:rPr>
          <w:rFonts w:ascii="Times New Roman" w:hAnsi="Times New Roman"/>
          <w:sz w:val="28"/>
          <w:szCs w:val="28"/>
          <w:lang w:val="en-US"/>
        </w:rPr>
        <w:t xml:space="preserve">. </w:t>
      </w:r>
      <w:r w:rsidRPr="002A5EEB">
        <w:rPr>
          <w:rFonts w:ascii="Times New Roman" w:hAnsi="Times New Roman"/>
          <w:sz w:val="28"/>
          <w:szCs w:val="28"/>
        </w:rPr>
        <w:t>Ермолаева</w:t>
      </w:r>
      <w:r w:rsidRPr="002A5EEB">
        <w:rPr>
          <w:rFonts w:ascii="Times New Roman" w:hAnsi="Times New Roman"/>
          <w:sz w:val="28"/>
          <w:szCs w:val="28"/>
          <w:lang w:val="en-US"/>
        </w:rPr>
        <w:t xml:space="preserve">, </w:t>
      </w:r>
      <w:r w:rsidRPr="002A5EEB">
        <w:rPr>
          <w:rFonts w:ascii="Times New Roman" w:hAnsi="Times New Roman"/>
          <w:sz w:val="28"/>
          <w:szCs w:val="28"/>
        </w:rPr>
        <w:t>И</w:t>
      </w:r>
      <w:r w:rsidRPr="002A5EEB">
        <w:rPr>
          <w:rFonts w:ascii="Times New Roman" w:hAnsi="Times New Roman"/>
          <w:sz w:val="28"/>
          <w:szCs w:val="28"/>
          <w:lang w:val="en-US"/>
        </w:rPr>
        <w:t>.</w:t>
      </w:r>
      <w:r w:rsidRPr="002A5EEB">
        <w:rPr>
          <w:rFonts w:ascii="Times New Roman" w:hAnsi="Times New Roman"/>
          <w:sz w:val="28"/>
          <w:szCs w:val="28"/>
        </w:rPr>
        <w:t>А</w:t>
      </w:r>
      <w:r w:rsidRPr="002A5EEB">
        <w:rPr>
          <w:rFonts w:ascii="Times New Roman" w:hAnsi="Times New Roman"/>
          <w:sz w:val="28"/>
          <w:szCs w:val="28"/>
          <w:lang w:val="en-US"/>
        </w:rPr>
        <w:t xml:space="preserve">. </w:t>
      </w:r>
      <w:r w:rsidRPr="002A5EEB">
        <w:rPr>
          <w:rFonts w:ascii="Times New Roman" w:hAnsi="Times New Roman"/>
          <w:sz w:val="28"/>
          <w:szCs w:val="28"/>
        </w:rPr>
        <w:t>Гейко</w:t>
      </w:r>
      <w:r w:rsidRPr="002A5EEB">
        <w:rPr>
          <w:rFonts w:ascii="Times New Roman" w:hAnsi="Times New Roman"/>
          <w:sz w:val="28"/>
          <w:szCs w:val="28"/>
          <w:lang w:val="en-US"/>
        </w:rPr>
        <w:t xml:space="preserve">, </w:t>
      </w:r>
      <w:r w:rsidRPr="002A5EEB">
        <w:rPr>
          <w:rFonts w:ascii="Times New Roman" w:hAnsi="Times New Roman"/>
          <w:sz w:val="28"/>
          <w:szCs w:val="28"/>
        </w:rPr>
        <w:t>Г</w:t>
      </w:r>
      <w:r w:rsidRPr="002A5EEB">
        <w:rPr>
          <w:rFonts w:ascii="Times New Roman" w:hAnsi="Times New Roman"/>
          <w:sz w:val="28"/>
          <w:szCs w:val="28"/>
          <w:lang w:val="en-US"/>
        </w:rPr>
        <w:t>.</w:t>
      </w:r>
      <w:r w:rsidRPr="002A5EEB">
        <w:rPr>
          <w:rFonts w:ascii="Times New Roman" w:hAnsi="Times New Roman"/>
          <w:sz w:val="28"/>
          <w:szCs w:val="28"/>
        </w:rPr>
        <w:t>С</w:t>
      </w:r>
      <w:r w:rsidRPr="002A5EEB">
        <w:rPr>
          <w:rFonts w:ascii="Times New Roman" w:hAnsi="Times New Roman"/>
          <w:sz w:val="28"/>
          <w:szCs w:val="28"/>
          <w:lang w:val="en-US"/>
        </w:rPr>
        <w:t xml:space="preserve">. </w:t>
      </w:r>
      <w:r w:rsidRPr="002A5EEB">
        <w:rPr>
          <w:rFonts w:ascii="Times New Roman" w:hAnsi="Times New Roman"/>
          <w:sz w:val="28"/>
          <w:szCs w:val="28"/>
        </w:rPr>
        <w:t>Такташов</w:t>
      </w:r>
      <w:r w:rsidRPr="002A5EEB">
        <w:rPr>
          <w:rFonts w:ascii="Times New Roman" w:hAnsi="Times New Roman"/>
          <w:sz w:val="28"/>
          <w:szCs w:val="28"/>
          <w:lang w:val="en-US"/>
        </w:rPr>
        <w:t xml:space="preserve">, </w:t>
      </w:r>
      <w:r w:rsidRPr="002A5EEB">
        <w:rPr>
          <w:rFonts w:ascii="Times New Roman" w:hAnsi="Times New Roman"/>
          <w:sz w:val="28"/>
          <w:szCs w:val="28"/>
        </w:rPr>
        <w:t>Т</w:t>
      </w:r>
      <w:r w:rsidRPr="002A5EEB">
        <w:rPr>
          <w:rFonts w:ascii="Times New Roman" w:hAnsi="Times New Roman"/>
          <w:sz w:val="28"/>
          <w:szCs w:val="28"/>
          <w:lang w:val="en-US"/>
        </w:rPr>
        <w:t>.</w:t>
      </w:r>
      <w:r w:rsidRPr="002A5EEB">
        <w:rPr>
          <w:rFonts w:ascii="Times New Roman" w:hAnsi="Times New Roman"/>
          <w:sz w:val="28"/>
          <w:szCs w:val="28"/>
        </w:rPr>
        <w:t>С</w:t>
      </w:r>
      <w:r w:rsidRPr="002A5EEB">
        <w:rPr>
          <w:rFonts w:ascii="Times New Roman" w:hAnsi="Times New Roman"/>
          <w:sz w:val="28"/>
          <w:szCs w:val="28"/>
          <w:lang w:val="en-US"/>
        </w:rPr>
        <w:t xml:space="preserve">. </w:t>
      </w:r>
      <w:r w:rsidRPr="002A5EEB">
        <w:rPr>
          <w:rFonts w:ascii="Times New Roman" w:hAnsi="Times New Roman"/>
          <w:sz w:val="28"/>
          <w:szCs w:val="28"/>
        </w:rPr>
        <w:t>Ютовец</w:t>
      </w:r>
      <w:r w:rsidRPr="002A5EEB">
        <w:rPr>
          <w:rFonts w:ascii="Times New Roman" w:hAnsi="Times New Roman"/>
          <w:sz w:val="28"/>
          <w:szCs w:val="28"/>
          <w:lang w:val="en-US"/>
        </w:rPr>
        <w:t xml:space="preserve"> // </w:t>
      </w:r>
      <w:r w:rsidRPr="002A5EEB">
        <w:rPr>
          <w:rFonts w:ascii="Times New Roman" w:hAnsi="Times New Roman"/>
          <w:sz w:val="28"/>
          <w:szCs w:val="28"/>
        </w:rPr>
        <w:t>Журнал</w:t>
      </w:r>
      <w:r w:rsidRPr="002A5EEB">
        <w:rPr>
          <w:rFonts w:ascii="Times New Roman" w:hAnsi="Times New Roman"/>
          <w:sz w:val="28"/>
          <w:szCs w:val="28"/>
          <w:lang w:val="en-US"/>
        </w:rPr>
        <w:t xml:space="preserve"> «</w:t>
      </w:r>
      <w:r w:rsidRPr="002A5EEB">
        <w:rPr>
          <w:rFonts w:ascii="Times New Roman" w:hAnsi="Times New Roman"/>
          <w:sz w:val="28"/>
          <w:szCs w:val="28"/>
        </w:rPr>
        <w:t>Ориг</w:t>
      </w:r>
      <w:r w:rsidRPr="002A5EEB">
        <w:rPr>
          <w:rFonts w:ascii="Times New Roman" w:hAnsi="Times New Roman"/>
          <w:sz w:val="28"/>
          <w:szCs w:val="28"/>
          <w:lang w:val="uk-UA"/>
        </w:rPr>
        <w:t>інальні дослідження». - 2016. - Т.17. - №1. - С. 67-70.</w:t>
      </w:r>
    </w:p>
    <w:p w:rsidR="00D047FF" w:rsidRPr="002A5EEB"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uk-UA"/>
        </w:rPr>
      </w:pPr>
      <w:r w:rsidRPr="002A5EEB">
        <w:rPr>
          <w:rFonts w:ascii="Times New Roman" w:hAnsi="Times New Roman"/>
          <w:noProof/>
          <w:snapToGrid w:val="0"/>
          <w:sz w:val="28"/>
          <w:szCs w:val="28"/>
          <w:lang w:val="uk-UA" w:eastAsia="ru-RU"/>
        </w:rPr>
        <w:lastRenderedPageBreak/>
        <w:t xml:space="preserve">Сміян С.І. </w:t>
      </w:r>
      <w:r w:rsidRPr="002A5EEB">
        <w:rPr>
          <w:rFonts w:ascii="Times New Roman" w:hAnsi="Times New Roman"/>
          <w:bCs/>
          <w:noProof/>
          <w:snapToGrid w:val="0"/>
          <w:kern w:val="36"/>
          <w:sz w:val="28"/>
          <w:szCs w:val="28"/>
          <w:lang w:val="uk-UA" w:eastAsia="uk-UA"/>
        </w:rPr>
        <w:t>Остеоартроз колінних суглобів: сучасний ст</w:t>
      </w:r>
      <w:r w:rsidR="00274580">
        <w:rPr>
          <w:rFonts w:ascii="Times New Roman" w:hAnsi="Times New Roman"/>
          <w:bCs/>
          <w:noProof/>
          <w:snapToGrid w:val="0"/>
          <w:kern w:val="36"/>
          <w:sz w:val="28"/>
          <w:szCs w:val="28"/>
          <w:lang w:val="uk-UA" w:eastAsia="uk-UA"/>
        </w:rPr>
        <w:t>ан проблеми / С.І.</w:t>
      </w:r>
      <w:r w:rsidR="00274580">
        <w:rPr>
          <w:rFonts w:ascii="Times New Roman" w:hAnsi="Times New Roman"/>
          <w:noProof/>
          <w:snapToGrid w:val="0"/>
          <w:sz w:val="28"/>
          <w:szCs w:val="28"/>
          <w:shd w:val="clear" w:color="auto" w:fill="FFFFFF"/>
          <w:lang w:val="en-US" w:eastAsia="ru-RU"/>
        </w:rPr>
        <w:t> </w:t>
      </w:r>
      <w:r w:rsidRPr="002A5EEB">
        <w:rPr>
          <w:rFonts w:ascii="Times New Roman" w:hAnsi="Times New Roman"/>
          <w:bCs/>
          <w:noProof/>
          <w:snapToGrid w:val="0"/>
          <w:kern w:val="36"/>
          <w:sz w:val="28"/>
          <w:szCs w:val="28"/>
          <w:lang w:val="uk-UA" w:eastAsia="uk-UA"/>
        </w:rPr>
        <w:t xml:space="preserve">Сміян // </w:t>
      </w:r>
      <w:r w:rsidR="00274580">
        <w:rPr>
          <w:rFonts w:ascii="Times New Roman" w:hAnsi="Times New Roman"/>
          <w:bCs/>
          <w:noProof/>
          <w:snapToGrid w:val="0"/>
          <w:sz w:val="28"/>
          <w:szCs w:val="28"/>
          <w:shd w:val="clear" w:color="auto" w:fill="FFFFFF"/>
          <w:lang w:val="uk-UA" w:eastAsia="ru-RU"/>
        </w:rPr>
        <w:t xml:space="preserve">Гострі та невідкладні стани в </w:t>
      </w:r>
      <w:r w:rsidRPr="002A5EEB">
        <w:rPr>
          <w:rFonts w:ascii="Times New Roman" w:hAnsi="Times New Roman"/>
          <w:bCs/>
          <w:noProof/>
          <w:snapToGrid w:val="0"/>
          <w:sz w:val="28"/>
          <w:szCs w:val="28"/>
          <w:shd w:val="clear" w:color="auto" w:fill="FFFFFF"/>
          <w:lang w:val="uk-UA" w:eastAsia="ru-RU"/>
        </w:rPr>
        <w:t>практиці лікаря. - 2011. - В. 3. - С. 30-33.</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hyperlink r:id="rId399" w:history="1">
        <w:r w:rsidR="00D047FF" w:rsidRPr="008C3D5E">
          <w:rPr>
            <w:rFonts w:ascii="Times New Roman" w:hAnsi="Times New Roman"/>
            <w:noProof/>
            <w:snapToGrid w:val="0"/>
            <w:sz w:val="28"/>
            <w:szCs w:val="28"/>
            <w:lang w:val="uk-UA" w:eastAsia="uk-UA"/>
          </w:rPr>
          <w:t>Сухоребська М.Я.</w:t>
        </w:r>
      </w:hyperlink>
      <w:r w:rsidR="00D047FF" w:rsidRPr="008C3D5E">
        <w:rPr>
          <w:rFonts w:ascii="Times New Roman" w:hAnsi="Times New Roman"/>
          <w:bCs/>
          <w:noProof/>
          <w:snapToGrid w:val="0"/>
          <w:kern w:val="36"/>
          <w:sz w:val="28"/>
          <w:szCs w:val="28"/>
          <w:lang w:val="uk-UA" w:eastAsia="uk-UA"/>
        </w:rPr>
        <w:t xml:space="preserve"> Клінічні особливості перебігу та оптимізації лікування остеоартрозу в поєднанні з абдомінальним ожирінням / М.Я. </w:t>
      </w:r>
      <w:hyperlink r:id="rId400" w:history="1">
        <w:r w:rsidR="00D047FF" w:rsidRPr="008C3D5E">
          <w:rPr>
            <w:rFonts w:ascii="Times New Roman" w:hAnsi="Times New Roman"/>
            <w:noProof/>
            <w:snapToGrid w:val="0"/>
            <w:sz w:val="28"/>
            <w:szCs w:val="28"/>
            <w:lang w:val="uk-UA" w:eastAsia="uk-UA"/>
          </w:rPr>
          <w:t xml:space="preserve">Сухоребська, </w:t>
        </w:r>
      </w:hyperlink>
      <w:hyperlink r:id="rId401" w:history="1">
        <w:r w:rsidR="00D047FF" w:rsidRPr="008C3D5E">
          <w:rPr>
            <w:rFonts w:ascii="Times New Roman" w:hAnsi="Times New Roman"/>
            <w:noProof/>
            <w:snapToGrid w:val="0"/>
            <w:sz w:val="28"/>
            <w:szCs w:val="28"/>
            <w:lang w:val="uk-UA" w:eastAsia="uk-UA"/>
          </w:rPr>
          <w:t>Р.І.</w:t>
        </w:r>
      </w:hyperlink>
      <w:r w:rsidR="00D047FF" w:rsidRPr="008C3D5E">
        <w:rPr>
          <w:rFonts w:ascii="Times New Roman" w:hAnsi="Times New Roman"/>
          <w:bCs/>
          <w:noProof/>
          <w:snapToGrid w:val="0"/>
          <w:kern w:val="36"/>
          <w:sz w:val="28"/>
          <w:szCs w:val="28"/>
          <w:lang w:val="uk-UA" w:eastAsia="uk-UA"/>
        </w:rPr>
        <w:t xml:space="preserve"> Яцишин // </w:t>
      </w:r>
      <w:hyperlink r:id="rId402" w:tooltip="Просмотреть все записи в рубрике " w:history="1">
        <w:r w:rsidR="00D047FF" w:rsidRPr="008C3D5E">
          <w:rPr>
            <w:rFonts w:ascii="Times New Roman" w:hAnsi="Times New Roman"/>
            <w:noProof/>
            <w:snapToGrid w:val="0"/>
            <w:sz w:val="28"/>
            <w:szCs w:val="28"/>
            <w:lang w:val="uk-UA" w:eastAsia="uk-UA"/>
          </w:rPr>
          <w:t>Клінічні та експериментальні дослідження</w:t>
        </w:r>
      </w:hyperlink>
      <w:r w:rsidR="00274580">
        <w:rPr>
          <w:rFonts w:ascii="Times New Roman" w:hAnsi="Times New Roman"/>
          <w:noProof/>
          <w:snapToGrid w:val="0"/>
          <w:sz w:val="28"/>
          <w:szCs w:val="28"/>
          <w:lang w:val="uk-UA" w:eastAsia="uk-UA"/>
        </w:rPr>
        <w:t xml:space="preserve">. - </w:t>
      </w:r>
      <w:r w:rsidR="00D047FF" w:rsidRPr="008C3D5E">
        <w:rPr>
          <w:rFonts w:ascii="Times New Roman" w:hAnsi="Times New Roman"/>
          <w:noProof/>
          <w:snapToGrid w:val="0"/>
          <w:sz w:val="28"/>
          <w:szCs w:val="28"/>
          <w:lang w:val="uk-UA" w:eastAsia="uk-UA"/>
        </w:rPr>
        <w:t>2015. - №61. - В. 3. - С. 73-78.</w:t>
      </w:r>
    </w:p>
    <w:p w:rsidR="00D047FF" w:rsidRPr="008C3D5E" w:rsidRDefault="00274580"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rPr>
      </w:pPr>
      <w:r>
        <w:rPr>
          <w:rFonts w:ascii="Times New Roman" w:hAnsi="Times New Roman"/>
          <w:bCs/>
          <w:noProof/>
          <w:snapToGrid w:val="0"/>
          <w:sz w:val="28"/>
          <w:szCs w:val="28"/>
          <w:lang w:val="uk-UA" w:eastAsia="ru-RU"/>
        </w:rPr>
        <w:t xml:space="preserve">Терещенко С.Н. Апелин </w:t>
      </w:r>
      <w:r w:rsidR="00D047FF" w:rsidRPr="008C3D5E">
        <w:rPr>
          <w:rFonts w:ascii="Times New Roman" w:hAnsi="Times New Roman"/>
          <w:bCs/>
          <w:noProof/>
          <w:snapToGrid w:val="0"/>
          <w:sz w:val="28"/>
          <w:szCs w:val="28"/>
          <w:lang w:val="uk-UA" w:eastAsia="ru-RU"/>
        </w:rPr>
        <w:t xml:space="preserve">– новый белок-регулятор в сердечно-сосудистой системе. Обзор / С.Н. Терещенко, В.П. Масенко, О.В. Черкавская // Терапевтический архив. </w:t>
      </w:r>
      <w:r w:rsidR="00D047FF" w:rsidRPr="008C3D5E">
        <w:rPr>
          <w:rFonts w:ascii="Times New Roman" w:hAnsi="Times New Roman"/>
          <w:bCs/>
          <w:noProof/>
          <w:snapToGrid w:val="0"/>
          <w:sz w:val="28"/>
          <w:szCs w:val="28"/>
          <w:lang w:eastAsia="ru-RU"/>
        </w:rPr>
        <w:t>-</w:t>
      </w:r>
      <w:r w:rsidR="00D047FF" w:rsidRPr="008C3D5E">
        <w:rPr>
          <w:rFonts w:ascii="Times New Roman" w:hAnsi="Times New Roman"/>
          <w:bCs/>
          <w:noProof/>
          <w:snapToGrid w:val="0"/>
          <w:sz w:val="28"/>
          <w:szCs w:val="28"/>
          <w:lang w:val="uk-UA" w:eastAsia="ru-RU"/>
        </w:rPr>
        <w:t xml:space="preserve"> 2009. </w:t>
      </w:r>
      <w:r w:rsidR="00D047FF" w:rsidRPr="008C3D5E">
        <w:rPr>
          <w:rFonts w:ascii="Times New Roman" w:hAnsi="Times New Roman"/>
          <w:bCs/>
          <w:noProof/>
          <w:snapToGrid w:val="0"/>
          <w:sz w:val="28"/>
          <w:szCs w:val="28"/>
          <w:lang w:eastAsia="ru-RU"/>
        </w:rPr>
        <w:t>-</w:t>
      </w:r>
      <w:r w:rsidR="00D047FF">
        <w:rPr>
          <w:rFonts w:ascii="Times New Roman" w:hAnsi="Times New Roman"/>
          <w:bCs/>
          <w:noProof/>
          <w:snapToGrid w:val="0"/>
          <w:sz w:val="28"/>
          <w:szCs w:val="28"/>
          <w:lang w:val="uk-UA" w:eastAsia="ru-RU"/>
        </w:rPr>
        <w:t xml:space="preserve"> Т. 81. -</w:t>
      </w:r>
      <w:r w:rsidR="00D047FF" w:rsidRPr="008C3D5E">
        <w:rPr>
          <w:rFonts w:ascii="Times New Roman" w:hAnsi="Times New Roman"/>
          <w:bCs/>
          <w:noProof/>
          <w:snapToGrid w:val="0"/>
          <w:sz w:val="28"/>
          <w:szCs w:val="28"/>
          <w:lang w:val="uk-UA" w:eastAsia="ru-RU"/>
        </w:rPr>
        <w:t xml:space="preserve"> № 9. </w:t>
      </w:r>
      <w:r w:rsidR="00D047FF" w:rsidRPr="008C3D5E">
        <w:rPr>
          <w:rFonts w:ascii="Times New Roman" w:hAnsi="Times New Roman"/>
          <w:bCs/>
          <w:noProof/>
          <w:snapToGrid w:val="0"/>
          <w:sz w:val="28"/>
          <w:szCs w:val="28"/>
          <w:lang w:eastAsia="ru-RU"/>
        </w:rPr>
        <w:t>-</w:t>
      </w:r>
      <w:r w:rsidR="00D047FF" w:rsidRPr="008C3D5E">
        <w:rPr>
          <w:rFonts w:ascii="Times New Roman" w:hAnsi="Times New Roman"/>
          <w:bCs/>
          <w:noProof/>
          <w:snapToGrid w:val="0"/>
          <w:sz w:val="28"/>
          <w:szCs w:val="28"/>
          <w:lang w:val="uk-UA" w:eastAsia="ru-RU"/>
        </w:rPr>
        <w:t xml:space="preserve"> С. 68-72.</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eastAsia="ru-RU"/>
        </w:rPr>
      </w:pPr>
      <w:r w:rsidRPr="008C3D5E">
        <w:rPr>
          <w:rFonts w:ascii="Times New Roman" w:hAnsi="Times New Roman"/>
          <w:noProof/>
          <w:snapToGrid w:val="0"/>
          <w:sz w:val="28"/>
          <w:szCs w:val="28"/>
          <w:lang w:val="uk-UA" w:eastAsia="ru-RU"/>
        </w:rPr>
        <w:t>Фоломеева О.М.</w:t>
      </w:r>
      <w:r w:rsidR="00274580">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uk-UA" w:eastAsia="ru-RU"/>
        </w:rPr>
        <w:t xml:space="preserve">Распространенность и социальная значимость ревматических заболеваний в Российской Федерации </w:t>
      </w:r>
      <w:r w:rsidRPr="008C3D5E">
        <w:rPr>
          <w:rFonts w:ascii="Times New Roman" w:hAnsi="Times New Roman"/>
          <w:noProof/>
          <w:snapToGrid w:val="0"/>
          <w:sz w:val="28"/>
          <w:szCs w:val="28"/>
          <w:lang w:eastAsia="ru-RU"/>
        </w:rPr>
        <w:t xml:space="preserve">/ </w:t>
      </w:r>
      <w:r w:rsidRPr="008C3D5E">
        <w:rPr>
          <w:rFonts w:ascii="Times New Roman" w:hAnsi="Times New Roman"/>
          <w:noProof/>
          <w:snapToGrid w:val="0"/>
          <w:sz w:val="28"/>
          <w:szCs w:val="28"/>
          <w:lang w:val="uk-UA" w:eastAsia="ru-RU"/>
        </w:rPr>
        <w:t>О.М.</w:t>
      </w:r>
      <w:r w:rsidR="00274580">
        <w:rPr>
          <w:rFonts w:ascii="Times New Roman" w:hAnsi="Times New Roman"/>
          <w:noProof/>
          <w:snapToGrid w:val="0"/>
          <w:sz w:val="28"/>
          <w:szCs w:val="28"/>
          <w:lang w:val="uk-UA" w:eastAsia="ru-RU"/>
        </w:rPr>
        <w:t xml:space="preserve"> </w:t>
      </w:r>
      <w:r w:rsidRPr="008C3D5E">
        <w:rPr>
          <w:rFonts w:ascii="Times New Roman" w:hAnsi="Times New Roman"/>
          <w:noProof/>
          <w:snapToGrid w:val="0"/>
          <w:sz w:val="28"/>
          <w:szCs w:val="28"/>
          <w:lang w:val="uk-UA" w:eastAsia="ru-RU"/>
        </w:rPr>
        <w:t xml:space="preserve">Фоломеева, Ш.Ф. Эрдес // Доктор (ревматология). </w:t>
      </w:r>
      <w:r w:rsidRPr="008C3D5E">
        <w:rPr>
          <w:rFonts w:ascii="Times New Roman" w:hAnsi="Times New Roman"/>
          <w:noProof/>
          <w:snapToGrid w:val="0"/>
          <w:sz w:val="28"/>
          <w:szCs w:val="28"/>
          <w:lang w:eastAsia="ru-RU"/>
        </w:rPr>
        <w:t xml:space="preserve">- </w:t>
      </w:r>
      <w:r w:rsidRPr="008C3D5E">
        <w:rPr>
          <w:rFonts w:ascii="Times New Roman" w:hAnsi="Times New Roman"/>
          <w:noProof/>
          <w:snapToGrid w:val="0"/>
          <w:sz w:val="28"/>
          <w:szCs w:val="28"/>
          <w:lang w:val="uk-UA" w:eastAsia="ru-RU"/>
        </w:rPr>
        <w:t xml:space="preserve">2007. </w:t>
      </w:r>
      <w:r w:rsidRPr="008C3D5E">
        <w:rPr>
          <w:rFonts w:ascii="Times New Roman" w:hAnsi="Times New Roman"/>
          <w:noProof/>
          <w:snapToGrid w:val="0"/>
          <w:sz w:val="28"/>
          <w:szCs w:val="28"/>
          <w:lang w:eastAsia="ru-RU"/>
        </w:rPr>
        <w:t xml:space="preserve">- </w:t>
      </w:r>
      <w:r w:rsidRPr="008C3D5E">
        <w:rPr>
          <w:rFonts w:ascii="Times New Roman" w:hAnsi="Times New Roman"/>
          <w:noProof/>
          <w:snapToGrid w:val="0"/>
          <w:sz w:val="28"/>
          <w:szCs w:val="28"/>
          <w:lang w:val="uk-UA" w:eastAsia="ru-RU"/>
        </w:rPr>
        <w:t>№ 10.</w:t>
      </w:r>
      <w:r w:rsidRPr="008C3D5E">
        <w:rPr>
          <w:rFonts w:ascii="Times New Roman" w:hAnsi="Times New Roman"/>
          <w:noProof/>
          <w:snapToGrid w:val="0"/>
          <w:sz w:val="28"/>
          <w:szCs w:val="28"/>
          <w:lang w:eastAsia="ru-RU"/>
        </w:rPr>
        <w:t xml:space="preserve"> -</w:t>
      </w:r>
      <w:r w:rsidRPr="008C3D5E">
        <w:rPr>
          <w:rFonts w:ascii="Times New Roman" w:hAnsi="Times New Roman"/>
          <w:noProof/>
          <w:snapToGrid w:val="0"/>
          <w:sz w:val="28"/>
          <w:szCs w:val="28"/>
          <w:lang w:val="uk-UA" w:eastAsia="ru-RU"/>
        </w:rPr>
        <w:t xml:space="preserve"> С. 3</w:t>
      </w:r>
      <w:r w:rsidRPr="008C3D5E">
        <w:rPr>
          <w:rFonts w:ascii="Times New Roman" w:hAnsi="Times New Roman"/>
          <w:noProof/>
          <w:snapToGrid w:val="0"/>
          <w:sz w:val="28"/>
          <w:szCs w:val="28"/>
          <w:lang w:eastAsia="ru-RU"/>
        </w:rPr>
        <w:t>-</w:t>
      </w:r>
      <w:r w:rsidRPr="008C3D5E">
        <w:rPr>
          <w:rFonts w:ascii="Times New Roman" w:hAnsi="Times New Roman"/>
          <w:noProof/>
          <w:snapToGrid w:val="0"/>
          <w:sz w:val="28"/>
          <w:szCs w:val="28"/>
          <w:lang w:val="uk-UA" w:eastAsia="ru-RU"/>
        </w:rPr>
        <w:t>12. 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eastAsia="ru-RU"/>
        </w:rPr>
      </w:pPr>
      <w:r w:rsidRPr="008C3D5E">
        <w:rPr>
          <w:rFonts w:ascii="Times New Roman" w:hAnsi="Times New Roman"/>
          <w:noProof/>
          <w:snapToGrid w:val="0"/>
          <w:sz w:val="28"/>
          <w:szCs w:val="28"/>
          <w:shd w:val="clear" w:color="auto" w:fill="FFFFFF"/>
          <w:lang w:val="uk-UA" w:eastAsia="ru-RU"/>
        </w:rPr>
        <w:t>Хавкин А.И. Руководство по фармакотерапии в педиатрии и детской хирургии / А.И. Х</w:t>
      </w:r>
      <w:r w:rsidR="00D67D2B">
        <w:rPr>
          <w:rFonts w:ascii="Times New Roman" w:hAnsi="Times New Roman"/>
          <w:noProof/>
          <w:snapToGrid w:val="0"/>
          <w:sz w:val="28"/>
          <w:szCs w:val="28"/>
          <w:shd w:val="clear" w:color="auto" w:fill="FFFFFF"/>
          <w:lang w:val="uk-UA" w:eastAsia="ru-RU"/>
        </w:rPr>
        <w:t xml:space="preserve">авкин, Ю.Г. Мухина </w:t>
      </w:r>
      <w:r w:rsidR="00D67D2B" w:rsidRPr="00D67D2B">
        <w:rPr>
          <w:rFonts w:ascii="Times New Roman" w:hAnsi="Times New Roman"/>
          <w:noProof/>
          <w:snapToGrid w:val="0"/>
          <w:sz w:val="28"/>
          <w:szCs w:val="28"/>
          <w:shd w:val="clear" w:color="auto" w:fill="FFFFFF"/>
          <w:lang w:eastAsia="ru-RU"/>
        </w:rPr>
        <w:t>[</w:t>
      </w:r>
      <w:r w:rsidR="00D67D2B">
        <w:rPr>
          <w:rFonts w:ascii="Times New Roman" w:hAnsi="Times New Roman"/>
          <w:noProof/>
          <w:snapToGrid w:val="0"/>
          <w:sz w:val="28"/>
          <w:szCs w:val="28"/>
          <w:shd w:val="clear" w:color="auto" w:fill="FFFFFF"/>
          <w:lang w:val="uk-UA" w:eastAsia="ru-RU"/>
        </w:rPr>
        <w:t>и др.</w:t>
      </w:r>
      <w:r w:rsidR="00D67D2B" w:rsidRPr="00D67D2B">
        <w:rPr>
          <w:rFonts w:ascii="Times New Roman" w:hAnsi="Times New Roman"/>
          <w:noProof/>
          <w:snapToGrid w:val="0"/>
          <w:sz w:val="28"/>
          <w:szCs w:val="28"/>
          <w:shd w:val="clear" w:color="auto" w:fill="FFFFFF"/>
          <w:lang w:eastAsia="ru-RU"/>
        </w:rPr>
        <w:t>]</w:t>
      </w:r>
      <w:r w:rsidRPr="008C3D5E">
        <w:rPr>
          <w:rFonts w:ascii="Times New Roman" w:hAnsi="Times New Roman"/>
          <w:noProof/>
          <w:snapToGrid w:val="0"/>
          <w:sz w:val="28"/>
          <w:szCs w:val="28"/>
          <w:shd w:val="clear" w:color="auto" w:fill="FFFFFF"/>
          <w:lang w:val="uk-UA" w:eastAsia="ru-RU"/>
        </w:rPr>
        <w:t xml:space="preserve"> // Г</w:t>
      </w:r>
      <w:r w:rsidR="00F2238D">
        <w:rPr>
          <w:rFonts w:ascii="Times New Roman" w:hAnsi="Times New Roman"/>
          <w:noProof/>
          <w:snapToGrid w:val="0"/>
          <w:sz w:val="28"/>
          <w:szCs w:val="28"/>
          <w:shd w:val="clear" w:color="auto" w:fill="FFFFFF"/>
          <w:lang w:val="uk-UA" w:eastAsia="ru-RU"/>
        </w:rPr>
        <w:t>астроэнтерология, под общ. ред.</w:t>
      </w:r>
      <w:r w:rsidRPr="008C3D5E">
        <w:rPr>
          <w:rFonts w:ascii="Times New Roman" w:hAnsi="Times New Roman"/>
          <w:noProof/>
          <w:snapToGrid w:val="0"/>
          <w:sz w:val="28"/>
          <w:szCs w:val="28"/>
          <w:shd w:val="clear" w:color="auto" w:fill="FFFFFF"/>
          <w:lang w:val="uk-UA" w:eastAsia="ru-RU"/>
        </w:rPr>
        <w:t xml:space="preserve"> А.Д. Царегородцева, В.А. Таболина. М.: Медпрактика-М</w:t>
      </w:r>
      <w:r w:rsidRPr="008C3D5E">
        <w:rPr>
          <w:rFonts w:ascii="Times New Roman" w:hAnsi="Times New Roman"/>
          <w:noProof/>
          <w:snapToGrid w:val="0"/>
          <w:sz w:val="28"/>
          <w:szCs w:val="28"/>
          <w:shd w:val="clear" w:color="auto" w:fill="FFFFFF"/>
          <w:lang w:eastAsia="ru-RU"/>
        </w:rPr>
        <w:t>. -</w:t>
      </w:r>
      <w:r w:rsidR="00F2238D">
        <w:rPr>
          <w:rFonts w:ascii="Times New Roman" w:hAnsi="Times New Roman"/>
          <w:noProof/>
          <w:snapToGrid w:val="0"/>
          <w:sz w:val="28"/>
          <w:szCs w:val="28"/>
          <w:shd w:val="clear" w:color="auto" w:fill="FFFFFF"/>
          <w:lang w:val="uk-UA" w:eastAsia="ru-RU"/>
        </w:rPr>
        <w:t>2008. - 776 с.</w:t>
      </w:r>
    </w:p>
    <w:p w:rsidR="0053458C" w:rsidRPr="0053458C" w:rsidRDefault="00D047FF" w:rsidP="0053458C">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eastAsia="ru-RU"/>
        </w:rPr>
      </w:pPr>
      <w:r w:rsidRPr="008C3D5E">
        <w:rPr>
          <w:rFonts w:ascii="Times New Roman" w:hAnsi="Times New Roman"/>
          <w:noProof/>
          <w:snapToGrid w:val="0"/>
          <w:sz w:val="28"/>
          <w:szCs w:val="28"/>
          <w:lang w:val="uk-UA" w:eastAsia="ru-RU"/>
        </w:rPr>
        <w:t>Шуба Н.М. Остеопороз – актуальная проблема XXI века: современное представление о патогенезе и терапии / Н.М. Шуба // Украинский ревматологический журнал. - 2008. - Т. 2. - № 32. - С. 5-14.</w:t>
      </w:r>
    </w:p>
    <w:p w:rsidR="0053458C" w:rsidRPr="0053458C" w:rsidRDefault="0053458C" w:rsidP="0053458C">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53458C">
        <w:rPr>
          <w:rFonts w:ascii="Times New Roman" w:hAnsi="Times New Roman"/>
          <w:noProof/>
          <w:snapToGrid w:val="0"/>
          <w:sz w:val="28"/>
          <w:szCs w:val="28"/>
          <w:lang w:val="uk-UA" w:eastAsia="ru-RU"/>
        </w:rPr>
        <w:t xml:space="preserve">Шуба Н.М. Диференційований підхід до лікування остеоартрозу з коморбідною патологією </w:t>
      </w:r>
      <w:r>
        <w:rPr>
          <w:rFonts w:ascii="Times New Roman" w:hAnsi="Times New Roman"/>
          <w:noProof/>
          <w:snapToGrid w:val="0"/>
          <w:sz w:val="28"/>
          <w:szCs w:val="28"/>
          <w:lang w:val="uk-UA" w:eastAsia="ru-RU"/>
        </w:rPr>
        <w:t xml:space="preserve">/ </w:t>
      </w:r>
      <w:r w:rsidRPr="0053458C">
        <w:rPr>
          <w:rFonts w:ascii="Times New Roman" w:hAnsi="Times New Roman"/>
          <w:noProof/>
          <w:snapToGrid w:val="0"/>
          <w:sz w:val="28"/>
          <w:szCs w:val="28"/>
          <w:lang w:val="uk-UA" w:eastAsia="ru-RU"/>
        </w:rPr>
        <w:t xml:space="preserve">Н.М. Шуба, Т.Д. Воронова, А.С. Крилова, </w:t>
      </w:r>
      <w:r>
        <w:rPr>
          <w:rFonts w:ascii="Times New Roman" w:hAnsi="Times New Roman"/>
          <w:noProof/>
          <w:snapToGrid w:val="0"/>
          <w:sz w:val="28"/>
          <w:szCs w:val="28"/>
          <w:lang w:val="uk-UA" w:eastAsia="ru-RU"/>
        </w:rPr>
        <w:t xml:space="preserve">Т.С. </w:t>
      </w:r>
      <w:r w:rsidRPr="0053458C">
        <w:rPr>
          <w:rFonts w:ascii="Times New Roman" w:hAnsi="Times New Roman"/>
          <w:noProof/>
          <w:snapToGrid w:val="0"/>
          <w:sz w:val="28"/>
          <w:szCs w:val="28"/>
          <w:lang w:val="uk-UA" w:eastAsia="ru-RU"/>
        </w:rPr>
        <w:t xml:space="preserve">Хамбір, </w:t>
      </w:r>
      <w:r>
        <w:rPr>
          <w:rFonts w:ascii="Times New Roman" w:hAnsi="Times New Roman"/>
          <w:noProof/>
          <w:snapToGrid w:val="0"/>
          <w:sz w:val="28"/>
          <w:szCs w:val="28"/>
          <w:lang w:val="uk-UA" w:eastAsia="ru-RU"/>
        </w:rPr>
        <w:t xml:space="preserve">А.В. Пилипенко // Український ревматологічний журнал. </w:t>
      </w:r>
      <w:r w:rsidR="00931E35">
        <w:rPr>
          <w:rFonts w:ascii="Times New Roman" w:hAnsi="Times New Roman"/>
          <w:noProof/>
          <w:snapToGrid w:val="0"/>
          <w:sz w:val="28"/>
          <w:szCs w:val="28"/>
          <w:lang w:val="uk-UA" w:eastAsia="ru-RU"/>
        </w:rPr>
        <w:t>-</w:t>
      </w:r>
      <w:r>
        <w:rPr>
          <w:rFonts w:ascii="Times New Roman" w:hAnsi="Times New Roman"/>
          <w:noProof/>
          <w:snapToGrid w:val="0"/>
          <w:sz w:val="28"/>
          <w:szCs w:val="28"/>
          <w:lang w:val="uk-UA" w:eastAsia="ru-RU"/>
        </w:rPr>
        <w:t xml:space="preserve"> 2017. - </w:t>
      </w:r>
      <w:r w:rsidR="00931E35">
        <w:rPr>
          <w:rFonts w:ascii="Times New Roman" w:hAnsi="Times New Roman"/>
          <w:noProof/>
          <w:snapToGrid w:val="0"/>
          <w:sz w:val="28"/>
          <w:szCs w:val="28"/>
          <w:lang w:val="uk-UA" w:eastAsia="ru-RU"/>
        </w:rPr>
        <w:t>№2 (68). - С. 6-16.</w:t>
      </w:r>
    </w:p>
    <w:p w:rsidR="00D047FF" w:rsidRPr="00D803C5" w:rsidRDefault="00D047FF" w:rsidP="00D803C5">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D803C5">
        <w:rPr>
          <w:rFonts w:ascii="Times New Roman" w:hAnsi="Times New Roman"/>
          <w:noProof/>
          <w:snapToGrid w:val="0"/>
          <w:sz w:val="28"/>
          <w:szCs w:val="28"/>
          <w:lang w:val="uk-UA" w:eastAsia="ru-RU"/>
        </w:rPr>
        <w:t xml:space="preserve">Алексеева Л.И. </w:t>
      </w:r>
      <w:hyperlink r:id="rId403" w:history="1">
        <w:r w:rsidRPr="00D803C5">
          <w:rPr>
            <w:rFonts w:ascii="Times New Roman" w:hAnsi="Times New Roman"/>
            <w:bCs/>
            <w:noProof/>
            <w:snapToGrid w:val="0"/>
            <w:sz w:val="28"/>
            <w:szCs w:val="28"/>
            <w:bdr w:val="none" w:sz="0" w:space="0" w:color="auto" w:frame="1"/>
            <w:lang w:val="uk-UA" w:eastAsia="ru-RU"/>
          </w:rPr>
          <w:t>Остеоартроз и остеопороз. Актуальность проблемы. Терапевтические перспективы</w:t>
        </w:r>
      </w:hyperlink>
      <w:r w:rsidRPr="00D803C5">
        <w:rPr>
          <w:rFonts w:ascii="Times New Roman" w:hAnsi="Times New Roman"/>
          <w:noProof/>
          <w:snapToGrid w:val="0"/>
          <w:sz w:val="28"/>
          <w:szCs w:val="28"/>
          <w:shd w:val="clear" w:color="auto" w:fill="FFFFFF"/>
          <w:lang w:val="uk-UA" w:eastAsia="ru-RU"/>
        </w:rPr>
        <w:t xml:space="preserve"> [</w:t>
      </w:r>
      <w:r w:rsidRPr="00D803C5">
        <w:rPr>
          <w:rFonts w:ascii="Times New Roman" w:hAnsi="Times New Roman"/>
          <w:sz w:val="28"/>
          <w:szCs w:val="28"/>
          <w:shd w:val="clear" w:color="auto" w:fill="FFFFFF"/>
          <w:lang w:val="uk-UA" w:eastAsia="ru-RU"/>
        </w:rPr>
        <w:t>Электронный ресурс</w:t>
      </w:r>
      <w:r w:rsidRPr="00D803C5">
        <w:rPr>
          <w:rFonts w:ascii="Times New Roman" w:hAnsi="Times New Roman"/>
          <w:noProof/>
          <w:snapToGrid w:val="0"/>
          <w:sz w:val="28"/>
          <w:szCs w:val="28"/>
          <w:shd w:val="clear" w:color="auto" w:fill="FFFFFF"/>
          <w:lang w:val="uk-UA" w:eastAsia="ru-RU"/>
        </w:rPr>
        <w:t xml:space="preserve">] / Л.И. Алексеева. - 2013. - </w:t>
      </w:r>
      <w:r w:rsidRPr="00D803C5">
        <w:rPr>
          <w:rFonts w:ascii="Times New Roman" w:hAnsi="Times New Roman"/>
          <w:noProof/>
          <w:snapToGrid w:val="0"/>
          <w:sz w:val="28"/>
          <w:szCs w:val="28"/>
          <w:lang w:val="uk-UA" w:eastAsia="ru-RU"/>
        </w:rPr>
        <w:t>terapevticheskie-perspektivy.</w:t>
      </w:r>
    </w:p>
    <w:p w:rsidR="00D047FF" w:rsidRPr="002A5EEB" w:rsidRDefault="00D047FF" w:rsidP="00D803C5">
      <w:pPr>
        <w:numPr>
          <w:ilvl w:val="0"/>
          <w:numId w:val="10"/>
        </w:numPr>
        <w:shd w:val="clear" w:color="auto" w:fill="FFFFFF"/>
        <w:tabs>
          <w:tab w:val="left" w:pos="567"/>
        </w:tabs>
        <w:spacing w:after="0" w:line="360" w:lineRule="auto"/>
        <w:ind w:left="0" w:firstLine="0"/>
        <w:contextualSpacing/>
        <w:jc w:val="both"/>
        <w:rPr>
          <w:rFonts w:ascii="Times New Roman" w:hAnsi="Times New Roman"/>
          <w:sz w:val="28"/>
          <w:szCs w:val="28"/>
          <w:lang w:val="uk-UA" w:eastAsia="ru-RU"/>
        </w:rPr>
      </w:pPr>
      <w:r w:rsidRPr="00D803C5">
        <w:rPr>
          <w:rFonts w:ascii="Times New Roman" w:hAnsi="Times New Roman"/>
          <w:noProof/>
          <w:snapToGrid w:val="0"/>
          <w:sz w:val="28"/>
          <w:szCs w:val="28"/>
          <w:lang w:val="uk-UA" w:eastAsia="ru-RU"/>
        </w:rPr>
        <w:t xml:space="preserve">Григор’єва Н.В. Лікувальна фізкультура в комплексному лікуванні остеоартрозу колінних суглобів [Електронний ресурс] / Н.В. Григор’єва, В.В. Поворознюк [та інші] // Практична медицина. - 2011. - В. 2 (2). - Режим доступу: http://pain.mif-ua.com/archive/issue-18503/article-18652/. </w:t>
      </w:r>
    </w:p>
    <w:p w:rsidR="00D047FF" w:rsidRPr="00E2269F" w:rsidRDefault="00023277" w:rsidP="00E2269F">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eastAsia="ru-RU"/>
        </w:rPr>
      </w:pPr>
      <w:hyperlink r:id="rId404" w:history="1">
        <w:r w:rsidR="00D047FF" w:rsidRPr="008C3D5E">
          <w:rPr>
            <w:rFonts w:ascii="Times New Roman" w:hAnsi="Times New Roman"/>
            <w:sz w:val="28"/>
            <w:szCs w:val="28"/>
            <w:shd w:val="clear" w:color="auto" w:fill="FFFFFF"/>
            <w:lang w:eastAsia="ru-RU"/>
          </w:rPr>
          <w:t>Торопцова</w:t>
        </w:r>
      </w:hyperlink>
      <w:r w:rsidR="00D047FF" w:rsidRPr="008C3D5E">
        <w:rPr>
          <w:rFonts w:ascii="Times New Roman" w:hAnsi="Times New Roman"/>
          <w:sz w:val="28"/>
          <w:szCs w:val="28"/>
          <w:lang w:eastAsia="ru-RU"/>
        </w:rPr>
        <w:t xml:space="preserve"> Н.В.</w:t>
      </w:r>
      <w:r w:rsidR="00F2238D">
        <w:rPr>
          <w:rFonts w:ascii="Times New Roman" w:hAnsi="Times New Roman"/>
          <w:sz w:val="28"/>
          <w:szCs w:val="28"/>
          <w:shd w:val="clear" w:color="auto" w:fill="FFFFFF"/>
          <w:lang w:val="uk-UA" w:eastAsia="ru-RU"/>
        </w:rPr>
        <w:t xml:space="preserve"> </w:t>
      </w:r>
      <w:r w:rsidR="00D047FF" w:rsidRPr="008C3D5E">
        <w:rPr>
          <w:rFonts w:ascii="Times New Roman" w:hAnsi="Times New Roman"/>
          <w:sz w:val="28"/>
          <w:szCs w:val="28"/>
          <w:shd w:val="clear" w:color="auto" w:fill="FFFFFF"/>
          <w:lang w:eastAsia="ru-RU"/>
        </w:rPr>
        <w:t>Взаимосвязь остеопороза с остеоартрозом [</w:t>
      </w:r>
      <w:r w:rsidR="00D047FF" w:rsidRPr="00E2269F">
        <w:rPr>
          <w:rFonts w:ascii="Times New Roman" w:hAnsi="Times New Roman"/>
          <w:color w:val="000000"/>
          <w:sz w:val="28"/>
          <w:szCs w:val="28"/>
          <w:shd w:val="clear" w:color="auto" w:fill="FFFFFF"/>
          <w:lang w:eastAsia="ru-RU"/>
        </w:rPr>
        <w:t xml:space="preserve">Электронный ресурс] / </w:t>
      </w:r>
      <w:hyperlink r:id="rId405" w:history="1">
        <w:r w:rsidR="00D047FF" w:rsidRPr="00E2269F">
          <w:rPr>
            <w:rFonts w:ascii="Times New Roman" w:hAnsi="Times New Roman"/>
            <w:color w:val="000000"/>
            <w:sz w:val="28"/>
            <w:szCs w:val="28"/>
            <w:shd w:val="clear" w:color="auto" w:fill="FFFFFF"/>
            <w:lang w:eastAsia="ru-RU"/>
          </w:rPr>
          <w:t>Н.В. Торопцова</w:t>
        </w:r>
      </w:hyperlink>
      <w:r w:rsidR="00D047FF" w:rsidRPr="00E2269F">
        <w:rPr>
          <w:rFonts w:ascii="Times New Roman" w:hAnsi="Times New Roman"/>
          <w:color w:val="000000"/>
          <w:sz w:val="28"/>
          <w:szCs w:val="28"/>
          <w:shd w:val="clear" w:color="auto" w:fill="FFFFFF"/>
          <w:lang w:eastAsia="ru-RU"/>
        </w:rPr>
        <w:t>// Лечащий врач. - 200</w:t>
      </w:r>
      <w:r w:rsidR="00D047FF">
        <w:rPr>
          <w:rFonts w:ascii="Times New Roman" w:hAnsi="Times New Roman"/>
          <w:color w:val="000000"/>
          <w:sz w:val="28"/>
          <w:szCs w:val="28"/>
          <w:shd w:val="clear" w:color="auto" w:fill="FFFFFF"/>
          <w:lang w:eastAsia="ru-RU"/>
        </w:rPr>
        <w:t>9</w:t>
      </w:r>
      <w:r w:rsidR="00D047FF" w:rsidRPr="00E2269F">
        <w:rPr>
          <w:rFonts w:ascii="Times New Roman" w:hAnsi="Times New Roman"/>
          <w:color w:val="000000"/>
          <w:sz w:val="28"/>
          <w:szCs w:val="28"/>
          <w:shd w:val="clear" w:color="auto" w:fill="FFFFFF"/>
          <w:lang w:eastAsia="ru-RU"/>
        </w:rPr>
        <w:t xml:space="preserve">. - В. 2. - </w:t>
      </w:r>
      <w:hyperlink r:id="rId406" w:history="1">
        <w:r w:rsidR="00D047FF" w:rsidRPr="00E2269F">
          <w:rPr>
            <w:rFonts w:ascii="Times New Roman" w:hAnsi="Times New Roman"/>
            <w:color w:val="000000"/>
            <w:sz w:val="28"/>
            <w:szCs w:val="28"/>
            <w:shd w:val="clear" w:color="auto" w:fill="FFFFFF"/>
            <w:lang w:eastAsia="ru-RU"/>
          </w:rPr>
          <w:t>http://www.lvrach.ru/2006/02/4533438</w:t>
        </w:r>
      </w:hyperlink>
      <w:r w:rsidR="00D047FF" w:rsidRPr="00E2269F">
        <w:rPr>
          <w:rFonts w:ascii="Times New Roman" w:hAnsi="Times New Roman"/>
          <w:color w:val="000000"/>
          <w:sz w:val="28"/>
          <w:szCs w:val="28"/>
          <w:shd w:val="clear" w:color="auto" w:fill="FFFFFF"/>
          <w:lang w:eastAsia="ru-RU"/>
        </w:rPr>
        <w:t>.</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eastAsia="ru-RU"/>
        </w:rPr>
      </w:pPr>
      <w:hyperlink r:id="rId407" w:history="1">
        <w:r w:rsidR="00D047FF" w:rsidRPr="008C3D5E">
          <w:rPr>
            <w:rFonts w:ascii="Times New Roman" w:hAnsi="Times New Roman"/>
            <w:noProof/>
            <w:snapToGrid w:val="0"/>
            <w:sz w:val="28"/>
            <w:szCs w:val="28"/>
            <w:lang w:val="uk-UA" w:eastAsia="uk-UA"/>
          </w:rPr>
          <w:t>Manco L</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bCs/>
          <w:noProof/>
          <w:snapToGrid w:val="0"/>
          <w:kern w:val="36"/>
          <w:sz w:val="28"/>
          <w:szCs w:val="28"/>
          <w:lang w:val="uk-UA" w:eastAsia="uk-UA"/>
        </w:rPr>
        <w:t>The lactase -13910C&gt;T polymorphism (rs4988235) is associated with overweight/obesity and obesity-related variables in a population sample of Portuguese young adults</w:t>
      </w:r>
      <w:r w:rsidR="00D047FF" w:rsidRPr="008C3D5E">
        <w:rPr>
          <w:rFonts w:ascii="Times New Roman" w:hAnsi="Times New Roman"/>
          <w:bCs/>
          <w:noProof/>
          <w:snapToGrid w:val="0"/>
          <w:kern w:val="36"/>
          <w:sz w:val="28"/>
          <w:szCs w:val="28"/>
          <w:lang w:val="en-US" w:eastAsia="uk-UA"/>
        </w:rPr>
        <w:t xml:space="preserve"> / </w:t>
      </w:r>
      <w:hyperlink r:id="rId408" w:history="1">
        <w:r w:rsidR="00D047FF" w:rsidRPr="008C3D5E">
          <w:rPr>
            <w:rFonts w:ascii="Times New Roman" w:hAnsi="Times New Roman"/>
            <w:noProof/>
            <w:snapToGrid w:val="0"/>
            <w:sz w:val="28"/>
            <w:szCs w:val="28"/>
            <w:lang w:val="uk-UA" w:eastAsia="uk-UA"/>
          </w:rPr>
          <w:t>L</w:t>
        </w:r>
      </w:hyperlink>
      <w:r w:rsidR="00D047FF" w:rsidRPr="008C3D5E">
        <w:rPr>
          <w:rFonts w:ascii="Times New Roman" w:hAnsi="Times New Roman"/>
          <w:noProof/>
          <w:snapToGrid w:val="0"/>
          <w:sz w:val="28"/>
          <w:szCs w:val="28"/>
          <w:lang w:val="en-US" w:eastAsia="uk-UA"/>
        </w:rPr>
        <w:t>.Manco</w:t>
      </w:r>
      <w:r w:rsidR="00D047FF" w:rsidRPr="008C3D5E">
        <w:rPr>
          <w:rFonts w:ascii="Times New Roman" w:hAnsi="Times New Roman"/>
          <w:noProof/>
          <w:snapToGrid w:val="0"/>
          <w:sz w:val="28"/>
          <w:szCs w:val="28"/>
          <w:lang w:val="uk-UA" w:eastAsia="uk-UA"/>
        </w:rPr>
        <w:t>, </w:t>
      </w:r>
      <w:hyperlink r:id="rId409" w:history="1">
        <w:r w:rsidR="00D047FF" w:rsidRPr="008C3D5E">
          <w:rPr>
            <w:rFonts w:ascii="Times New Roman" w:hAnsi="Times New Roman"/>
            <w:noProof/>
            <w:snapToGrid w:val="0"/>
            <w:sz w:val="28"/>
            <w:szCs w:val="28"/>
            <w:lang w:val="uk-UA" w:eastAsia="uk-UA"/>
          </w:rPr>
          <w:t>H</w:t>
        </w:r>
      </w:hyperlink>
      <w:r w:rsidR="00D047FF" w:rsidRPr="008C3D5E">
        <w:rPr>
          <w:rFonts w:ascii="Times New Roman" w:hAnsi="Times New Roman"/>
          <w:noProof/>
          <w:snapToGrid w:val="0"/>
          <w:sz w:val="28"/>
          <w:szCs w:val="28"/>
          <w:lang w:val="en-US" w:eastAsia="uk-UA"/>
        </w:rPr>
        <w:t>.Dias</w:t>
      </w:r>
      <w:r w:rsidR="00D047FF" w:rsidRPr="008C3D5E">
        <w:rPr>
          <w:rFonts w:ascii="Times New Roman" w:hAnsi="Times New Roman"/>
          <w:noProof/>
          <w:snapToGrid w:val="0"/>
          <w:sz w:val="28"/>
          <w:szCs w:val="28"/>
          <w:lang w:val="uk-UA" w:eastAsia="uk-UA"/>
        </w:rPr>
        <w:t>, </w:t>
      </w:r>
      <w:hyperlink r:id="rId410" w:history="1">
        <w:r w:rsidR="00D047FF" w:rsidRPr="008C3D5E">
          <w:rPr>
            <w:rFonts w:ascii="Times New Roman" w:hAnsi="Times New Roman"/>
            <w:noProof/>
            <w:snapToGrid w:val="0"/>
            <w:sz w:val="28"/>
            <w:szCs w:val="28"/>
            <w:lang w:val="uk-UA" w:eastAsia="uk-UA"/>
          </w:rPr>
          <w:t xml:space="preserve"> M</w:t>
        </w:r>
      </w:hyperlink>
      <w:r w:rsidR="00D047FF" w:rsidRPr="008C3D5E">
        <w:rPr>
          <w:rFonts w:ascii="Times New Roman" w:hAnsi="Times New Roman"/>
          <w:noProof/>
          <w:snapToGrid w:val="0"/>
          <w:sz w:val="28"/>
          <w:szCs w:val="28"/>
          <w:lang w:val="en-US" w:eastAsia="uk-UA"/>
        </w:rPr>
        <w:t>.Muc</w:t>
      </w:r>
      <w:r w:rsidR="00D047FF" w:rsidRPr="008C3D5E">
        <w:rPr>
          <w:rFonts w:ascii="Times New Roman" w:hAnsi="Times New Roman"/>
          <w:noProof/>
          <w:snapToGrid w:val="0"/>
          <w:sz w:val="28"/>
          <w:szCs w:val="28"/>
          <w:lang w:val="uk-UA" w:eastAsia="uk-UA"/>
        </w:rPr>
        <w:t>, </w:t>
      </w:r>
      <w:hyperlink r:id="rId411" w:history="1">
        <w:r w:rsidR="00D047FF" w:rsidRPr="008C3D5E">
          <w:rPr>
            <w:rFonts w:ascii="Times New Roman" w:hAnsi="Times New Roman"/>
            <w:noProof/>
            <w:snapToGrid w:val="0"/>
            <w:sz w:val="28"/>
            <w:szCs w:val="28"/>
            <w:lang w:val="uk-UA" w:eastAsia="uk-UA"/>
          </w:rPr>
          <w:t>C</w:t>
        </w:r>
      </w:hyperlink>
      <w:r w:rsidR="00D047FF" w:rsidRPr="008C3D5E">
        <w:rPr>
          <w:rFonts w:ascii="Times New Roman" w:hAnsi="Times New Roman"/>
          <w:noProof/>
          <w:snapToGrid w:val="0"/>
          <w:sz w:val="28"/>
          <w:szCs w:val="28"/>
          <w:lang w:val="en-US" w:eastAsia="uk-UA"/>
        </w:rPr>
        <w:t xml:space="preserve">.Padez // </w:t>
      </w:r>
      <w:hyperlink r:id="rId412" w:tooltip="European journal of clinical nutrition." w:history="1">
        <w:r w:rsidR="00D047FF" w:rsidRPr="008C3D5E">
          <w:rPr>
            <w:rFonts w:ascii="Times New Roman" w:hAnsi="Times New Roman"/>
            <w:noProof/>
            <w:snapToGrid w:val="0"/>
            <w:sz w:val="28"/>
            <w:szCs w:val="28"/>
            <w:lang w:val="uk-UA" w:eastAsia="uk-UA"/>
          </w:rPr>
          <w:t>Eur</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J</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Clin</w:t>
        </w:r>
        <w:r w:rsidR="00D047FF" w:rsidRPr="008C3D5E">
          <w:rPr>
            <w:rFonts w:ascii="Times New Roman" w:hAnsi="Times New Roman"/>
            <w:noProof/>
            <w:snapToGrid w:val="0"/>
            <w:sz w:val="28"/>
            <w:szCs w:val="28"/>
            <w:lang w:val="en-US" w:eastAsia="uk-UA"/>
          </w:rPr>
          <w:t>.</w:t>
        </w:r>
        <w:r w:rsidR="00D047FF" w:rsidRPr="008C3D5E">
          <w:rPr>
            <w:rFonts w:ascii="Times New Roman" w:hAnsi="Times New Roman"/>
            <w:noProof/>
            <w:snapToGrid w:val="0"/>
            <w:sz w:val="28"/>
            <w:szCs w:val="28"/>
            <w:lang w:val="uk-UA" w:eastAsia="uk-UA"/>
          </w:rPr>
          <w:t xml:space="preserve"> Nutr.</w:t>
        </w:r>
      </w:hyperlink>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20</w:t>
      </w:r>
      <w:r w:rsidR="00D047FF" w:rsidRPr="008C3D5E">
        <w:rPr>
          <w:rFonts w:ascii="Times New Roman" w:hAnsi="Times New Roman"/>
          <w:noProof/>
          <w:snapToGrid w:val="0"/>
          <w:sz w:val="28"/>
          <w:szCs w:val="28"/>
          <w:lang w:val="en-US" w:eastAsia="uk-UA"/>
        </w:rPr>
        <w:t>16.</w:t>
      </w:r>
      <w:r w:rsidR="00D047FF" w:rsidRPr="008C3D5E">
        <w:rPr>
          <w:rFonts w:ascii="Times New Roman" w:hAnsi="Times New Roman"/>
          <w:noProof/>
          <w:snapToGrid w:val="0"/>
          <w:sz w:val="28"/>
          <w:szCs w:val="28"/>
          <w:lang w:val="uk-UA" w:eastAsia="ru-RU"/>
        </w:rPr>
        <w:t xml:space="preserve"> [web source]</w:t>
      </w:r>
      <w:r w:rsidR="00D047FF" w:rsidRPr="008C3D5E">
        <w:rPr>
          <w:rFonts w:ascii="Times New Roman" w:hAnsi="Times New Roman"/>
          <w:noProof/>
          <w:snapToGrid w:val="0"/>
          <w:sz w:val="28"/>
          <w:szCs w:val="28"/>
          <w:lang w:val="en-US" w:eastAsia="ru-RU"/>
        </w:rPr>
        <w:t>.</w:t>
      </w:r>
      <w:r w:rsidR="00D047FF" w:rsidRPr="008C3D5E">
        <w:rPr>
          <w:rFonts w:ascii="Times New Roman" w:hAnsi="Times New Roman"/>
          <w:noProof/>
          <w:snapToGrid w:val="0"/>
          <w:sz w:val="28"/>
          <w:szCs w:val="28"/>
          <w:lang w:val="en-US" w:eastAsia="uk-UA"/>
        </w:rPr>
        <w:t xml:space="preserve"> -</w:t>
      </w:r>
      <w:r w:rsidR="00D047FF" w:rsidRPr="008C3D5E">
        <w:rPr>
          <w:rFonts w:ascii="Times New Roman" w:hAnsi="Times New Roman"/>
          <w:noProof/>
          <w:snapToGrid w:val="0"/>
          <w:sz w:val="28"/>
          <w:szCs w:val="28"/>
          <w:lang w:val="uk-UA" w:eastAsia="uk-UA"/>
        </w:rPr>
        <w:t xml:space="preserve"> doi: 10.1038/ejcn.2016.164.</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en-US" w:eastAsia="ru-RU"/>
        </w:rPr>
      </w:pPr>
      <w:r w:rsidRPr="008C3D5E">
        <w:rPr>
          <w:rFonts w:ascii="Times New Roman" w:hAnsi="Times New Roman"/>
          <w:noProof/>
          <w:snapToGrid w:val="0"/>
          <w:sz w:val="28"/>
          <w:szCs w:val="28"/>
          <w:lang w:val="uk-UA" w:eastAsia="ru-RU"/>
        </w:rPr>
        <w:t xml:space="preserve">Official Positions of the International Society for Clinical Densitometry [web source]. - 2007. - Access mode: http://www.iscd.org. </w:t>
      </w:r>
    </w:p>
    <w:p w:rsidR="00D047FF" w:rsidRPr="008C3D5E" w:rsidRDefault="00D047FF"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en-US" w:eastAsia="ru-RU"/>
        </w:rPr>
      </w:pPr>
      <w:r w:rsidRPr="008C3D5E">
        <w:rPr>
          <w:rFonts w:ascii="Times New Roman" w:hAnsi="Times New Roman"/>
          <w:noProof/>
          <w:snapToGrid w:val="0"/>
          <w:sz w:val="28"/>
          <w:szCs w:val="28"/>
          <w:lang w:val="uk-UA" w:eastAsia="ru-RU"/>
        </w:rPr>
        <w:t>Official Positions of the International Society of Clinical Densitometry</w:t>
      </w:r>
      <w:r w:rsidR="00F2238D">
        <w:rPr>
          <w:rFonts w:ascii="Times New Roman" w:hAnsi="Times New Roman"/>
          <w:noProof/>
          <w:snapToGrid w:val="0"/>
          <w:sz w:val="28"/>
          <w:szCs w:val="28"/>
          <w:lang w:val="uk-UA" w:eastAsia="ru-RU"/>
        </w:rPr>
        <w:t xml:space="preserve"> [web source]. - 2013. - </w:t>
      </w:r>
      <w:r w:rsidRPr="008C3D5E">
        <w:rPr>
          <w:rFonts w:ascii="Times New Roman" w:hAnsi="Times New Roman"/>
          <w:noProof/>
          <w:snapToGrid w:val="0"/>
          <w:sz w:val="28"/>
          <w:szCs w:val="28"/>
          <w:lang w:val="uk-UA" w:eastAsia="ru-RU"/>
        </w:rPr>
        <w:t xml:space="preserve">Access mode: </w:t>
      </w:r>
      <w:hyperlink r:id="rId413" w:history="1">
        <w:r w:rsidRPr="008C3D5E">
          <w:rPr>
            <w:rFonts w:ascii="Times New Roman" w:hAnsi="Times New Roman"/>
            <w:noProof/>
            <w:snapToGrid w:val="0"/>
            <w:color w:val="000000"/>
            <w:sz w:val="28"/>
            <w:szCs w:val="28"/>
            <w:lang w:val="uk-UA" w:eastAsia="ru-RU"/>
          </w:rPr>
          <w:t>http://www.ISCD.org14</w:t>
        </w:r>
      </w:hyperlink>
      <w:r w:rsidRPr="008C3D5E">
        <w:rPr>
          <w:rFonts w:ascii="Times New Roman" w:hAnsi="Times New Roman"/>
          <w:noProof/>
          <w:snapToGrid w:val="0"/>
          <w:color w:val="000000"/>
          <w:sz w:val="28"/>
          <w:szCs w:val="28"/>
          <w:lang w:val="uk-UA" w:eastAsia="ru-RU"/>
        </w:rPr>
        <w:t>.</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en-US" w:eastAsia="ru-RU"/>
        </w:rPr>
      </w:pPr>
      <w:hyperlink r:id="rId414" w:history="1">
        <w:r w:rsidR="00D047FF" w:rsidRPr="008C3D5E">
          <w:rPr>
            <w:rFonts w:ascii="Times New Roman" w:hAnsi="Times New Roman"/>
            <w:sz w:val="28"/>
            <w:szCs w:val="28"/>
            <w:lang w:val="en-US" w:eastAsia="ru-RU"/>
          </w:rPr>
          <w:t>Orwoll E</w:t>
        </w:r>
        <w:r w:rsidR="00D047FF" w:rsidRPr="008C3D5E">
          <w:rPr>
            <w:rFonts w:ascii="Times New Roman" w:hAnsi="Times New Roman"/>
            <w:sz w:val="28"/>
            <w:szCs w:val="28"/>
            <w:lang w:val="uk-UA" w:eastAsia="ru-RU"/>
          </w:rPr>
          <w:t>.</w:t>
        </w:r>
        <w:r w:rsidR="00D047FF" w:rsidRPr="008C3D5E">
          <w:rPr>
            <w:rFonts w:ascii="Times New Roman" w:hAnsi="Times New Roman"/>
            <w:sz w:val="28"/>
            <w:szCs w:val="28"/>
            <w:lang w:val="en-US" w:eastAsia="ru-RU"/>
          </w:rPr>
          <w:t>S</w:t>
        </w:r>
      </w:hyperlink>
      <w:r w:rsidR="00D047FF" w:rsidRPr="008C3D5E">
        <w:rPr>
          <w:rFonts w:ascii="Times New Roman" w:hAnsi="Times New Roman"/>
          <w:sz w:val="28"/>
          <w:szCs w:val="28"/>
          <w:lang w:val="en-US" w:eastAsia="ru-RU"/>
        </w:rPr>
        <w:t xml:space="preserve">. </w:t>
      </w:r>
      <w:r w:rsidR="00D047FF" w:rsidRPr="008C3D5E">
        <w:rPr>
          <w:rFonts w:ascii="Times New Roman" w:hAnsi="Times New Roman"/>
          <w:bCs/>
          <w:kern w:val="36"/>
          <w:sz w:val="28"/>
          <w:szCs w:val="28"/>
          <w:lang w:val="en-US" w:eastAsia="ru-RU"/>
        </w:rPr>
        <w:t xml:space="preserve">The Limited Clinical Utility of Testosterone, Estradiol, and Sex Hormone Binding Globulin Measurements in the Prediction of Fracture Risk and Bone Loss in Older Men </w:t>
      </w:r>
      <w:r w:rsidR="00D047FF" w:rsidRPr="008C3D5E">
        <w:rPr>
          <w:rFonts w:ascii="Times New Roman" w:hAnsi="Times New Roman"/>
          <w:sz w:val="28"/>
          <w:szCs w:val="28"/>
          <w:lang w:val="uk-UA"/>
        </w:rPr>
        <w:t>[web source]</w:t>
      </w:r>
      <w:r w:rsidR="00D047FF" w:rsidRPr="008C3D5E">
        <w:rPr>
          <w:rFonts w:ascii="Times New Roman" w:hAnsi="Times New Roman"/>
          <w:bCs/>
          <w:kern w:val="36"/>
          <w:sz w:val="28"/>
          <w:szCs w:val="28"/>
          <w:lang w:val="uk-UA" w:eastAsia="ru-RU"/>
        </w:rPr>
        <w:t xml:space="preserve"> / </w:t>
      </w:r>
      <w:hyperlink r:id="rId415" w:history="1">
        <w:r w:rsidR="00D047FF" w:rsidRPr="008C3D5E">
          <w:rPr>
            <w:rFonts w:ascii="Times New Roman" w:hAnsi="Times New Roman"/>
            <w:sz w:val="28"/>
            <w:szCs w:val="28"/>
            <w:lang w:val="en-US" w:eastAsia="ru-RU"/>
          </w:rPr>
          <w:t>E.S</w:t>
        </w:r>
      </w:hyperlink>
      <w:r w:rsidR="00D047FF" w:rsidRPr="008C3D5E">
        <w:rPr>
          <w:rFonts w:ascii="Times New Roman" w:hAnsi="Times New Roman"/>
          <w:sz w:val="28"/>
          <w:szCs w:val="28"/>
          <w:lang w:val="en-US" w:eastAsia="ru-RU"/>
        </w:rPr>
        <w:t>.Orwoll, </w:t>
      </w:r>
      <w:hyperlink r:id="rId416" w:history="1">
        <w:r w:rsidR="00D047FF" w:rsidRPr="008C3D5E">
          <w:rPr>
            <w:rFonts w:ascii="Times New Roman" w:hAnsi="Times New Roman"/>
            <w:sz w:val="28"/>
            <w:szCs w:val="28"/>
            <w:lang w:val="en-US" w:eastAsia="ru-RU"/>
          </w:rPr>
          <w:t xml:space="preserve"> J</w:t>
        </w:r>
      </w:hyperlink>
      <w:r w:rsidR="00D047FF" w:rsidRPr="008C3D5E">
        <w:rPr>
          <w:rFonts w:ascii="Times New Roman" w:hAnsi="Times New Roman"/>
          <w:sz w:val="28"/>
          <w:szCs w:val="28"/>
          <w:lang w:val="en-US" w:eastAsia="ru-RU"/>
        </w:rPr>
        <w:t>.Lapidus, </w:t>
      </w:r>
      <w:hyperlink r:id="rId417" w:history="1">
        <w:r w:rsidR="00D047FF" w:rsidRPr="008C3D5E">
          <w:rPr>
            <w:rFonts w:ascii="Times New Roman" w:hAnsi="Times New Roman"/>
            <w:sz w:val="28"/>
            <w:szCs w:val="28"/>
            <w:lang w:val="en-US" w:eastAsia="ru-RU"/>
          </w:rPr>
          <w:t>P.Y</w:t>
        </w:r>
      </w:hyperlink>
      <w:r w:rsidR="00F2238D">
        <w:rPr>
          <w:rFonts w:ascii="Times New Roman" w:hAnsi="Times New Roman"/>
          <w:sz w:val="28"/>
          <w:szCs w:val="28"/>
          <w:lang w:val="en-US" w:eastAsia="ru-RU"/>
        </w:rPr>
        <w:t>.Wang [et al.] //</w:t>
      </w:r>
      <w:r w:rsidR="00F2238D">
        <w:rPr>
          <w:rFonts w:ascii="Times New Roman" w:hAnsi="Times New Roman"/>
          <w:sz w:val="28"/>
          <w:szCs w:val="28"/>
          <w:lang w:val="uk-UA" w:eastAsia="ru-RU"/>
        </w:rPr>
        <w:t xml:space="preserve"> </w:t>
      </w:r>
      <w:hyperlink r:id="rId418" w:tooltip="Journal of bone and mineral research : the official journal of the American Society for Bone and Mineral Research." w:history="1">
        <w:r w:rsidR="00D047FF" w:rsidRPr="008C3D5E">
          <w:rPr>
            <w:rFonts w:ascii="Times New Roman" w:hAnsi="Times New Roman"/>
            <w:sz w:val="28"/>
            <w:szCs w:val="28"/>
            <w:lang w:val="en-US" w:eastAsia="ru-RU"/>
          </w:rPr>
          <w:t>J. Bone Miner. Res.</w:t>
        </w:r>
      </w:hyperlink>
      <w:r w:rsidR="00D047FF" w:rsidRPr="008C3D5E">
        <w:rPr>
          <w:rFonts w:ascii="Times New Roman" w:hAnsi="Times New Roman"/>
          <w:sz w:val="28"/>
          <w:szCs w:val="28"/>
          <w:lang w:val="en-US" w:eastAsia="ru-RU"/>
        </w:rPr>
        <w:t xml:space="preserve"> - 2016. - doi: 10.1002/jbmr.3021. </w:t>
      </w:r>
    </w:p>
    <w:p w:rsidR="00D047FF" w:rsidRPr="008C3D5E" w:rsidRDefault="00023277" w:rsidP="008C3D5E">
      <w:pPr>
        <w:numPr>
          <w:ilvl w:val="0"/>
          <w:numId w:val="10"/>
        </w:numPr>
        <w:tabs>
          <w:tab w:val="left" w:pos="567"/>
        </w:tabs>
        <w:spacing w:after="0" w:line="360" w:lineRule="auto"/>
        <w:ind w:left="0" w:firstLine="0"/>
        <w:contextualSpacing/>
        <w:jc w:val="both"/>
        <w:rPr>
          <w:rFonts w:ascii="Times New Roman" w:hAnsi="Times New Roman"/>
          <w:sz w:val="28"/>
          <w:szCs w:val="28"/>
          <w:shd w:val="clear" w:color="auto" w:fill="FFFFFF"/>
          <w:lang w:val="en-US" w:eastAsia="ru-RU"/>
        </w:rPr>
      </w:pPr>
      <w:hyperlink r:id="rId419" w:history="1">
        <w:r w:rsidR="00D047FF" w:rsidRPr="008C3D5E">
          <w:rPr>
            <w:rFonts w:ascii="Times New Roman" w:hAnsi="Times New Roman"/>
            <w:sz w:val="28"/>
            <w:szCs w:val="28"/>
            <w:lang w:val="en-US" w:eastAsia="ru-RU"/>
          </w:rPr>
          <w:t>Valderrábano R.J</w:t>
        </w:r>
      </w:hyperlink>
      <w:r w:rsidR="00D047FF" w:rsidRPr="008C3D5E">
        <w:rPr>
          <w:rFonts w:ascii="Times New Roman" w:hAnsi="Times New Roman"/>
          <w:sz w:val="28"/>
          <w:szCs w:val="28"/>
          <w:lang w:val="en-US" w:eastAsia="ru-RU"/>
        </w:rPr>
        <w:t xml:space="preserve">. </w:t>
      </w:r>
      <w:r w:rsidR="00D047FF" w:rsidRPr="008C3D5E">
        <w:rPr>
          <w:rFonts w:ascii="Times New Roman" w:hAnsi="Times New Roman"/>
          <w:bCs/>
          <w:kern w:val="36"/>
          <w:sz w:val="28"/>
          <w:szCs w:val="28"/>
          <w:lang w:val="en-US" w:eastAsia="ru-RU"/>
        </w:rPr>
        <w:t xml:space="preserve">Bone Density Loss Is Associated With Blood Cell Counts </w:t>
      </w:r>
      <w:r w:rsidR="00D047FF" w:rsidRPr="008C3D5E">
        <w:rPr>
          <w:rFonts w:ascii="Times New Roman" w:hAnsi="Times New Roman"/>
          <w:sz w:val="28"/>
          <w:szCs w:val="28"/>
          <w:lang w:val="uk-UA"/>
        </w:rPr>
        <w:t>[web source]</w:t>
      </w:r>
      <w:r w:rsidR="00F2238D">
        <w:rPr>
          <w:rFonts w:ascii="Times New Roman" w:hAnsi="Times New Roman"/>
          <w:sz w:val="28"/>
          <w:szCs w:val="28"/>
          <w:lang w:val="uk-UA"/>
        </w:rPr>
        <w:t xml:space="preserve"> </w:t>
      </w:r>
      <w:r w:rsidR="00D047FF" w:rsidRPr="008C3D5E">
        <w:rPr>
          <w:rFonts w:ascii="Times New Roman" w:hAnsi="Times New Roman"/>
          <w:bCs/>
          <w:kern w:val="36"/>
          <w:sz w:val="28"/>
          <w:szCs w:val="28"/>
          <w:lang w:val="en-US" w:eastAsia="ru-RU"/>
        </w:rPr>
        <w:t>/</w:t>
      </w:r>
      <w:r w:rsidR="00F2238D">
        <w:rPr>
          <w:rFonts w:ascii="Times New Roman" w:hAnsi="Times New Roman"/>
          <w:bCs/>
          <w:kern w:val="36"/>
          <w:sz w:val="28"/>
          <w:szCs w:val="28"/>
          <w:lang w:val="uk-UA" w:eastAsia="ru-RU"/>
        </w:rPr>
        <w:t xml:space="preserve"> </w:t>
      </w:r>
      <w:hyperlink r:id="rId420" w:history="1">
        <w:r w:rsidR="00D047FF" w:rsidRPr="008C3D5E">
          <w:rPr>
            <w:rFonts w:ascii="Times New Roman" w:hAnsi="Times New Roman"/>
            <w:sz w:val="28"/>
            <w:szCs w:val="28"/>
            <w:lang w:val="en-US" w:eastAsia="ru-RU"/>
          </w:rPr>
          <w:t>R.J</w:t>
        </w:r>
      </w:hyperlink>
      <w:r w:rsidR="00D047FF" w:rsidRPr="008C3D5E">
        <w:rPr>
          <w:rFonts w:ascii="Times New Roman" w:hAnsi="Times New Roman"/>
          <w:sz w:val="28"/>
          <w:szCs w:val="28"/>
          <w:lang w:val="en-US" w:eastAsia="ru-RU"/>
        </w:rPr>
        <w:t>. Valderrábano, </w:t>
      </w:r>
      <w:hyperlink r:id="rId421" w:history="1">
        <w:r w:rsidR="00D047FF" w:rsidRPr="008C3D5E">
          <w:rPr>
            <w:rFonts w:ascii="Times New Roman" w:hAnsi="Times New Roman"/>
            <w:sz w:val="28"/>
            <w:szCs w:val="28"/>
            <w:lang w:val="en-US" w:eastAsia="ru-RU"/>
          </w:rPr>
          <w:t>L.Y</w:t>
        </w:r>
      </w:hyperlink>
      <w:r w:rsidR="00D047FF" w:rsidRPr="008C3D5E">
        <w:rPr>
          <w:rFonts w:ascii="Times New Roman" w:hAnsi="Times New Roman"/>
          <w:sz w:val="28"/>
          <w:szCs w:val="28"/>
          <w:lang w:val="en-US" w:eastAsia="ru-RU"/>
        </w:rPr>
        <w:t xml:space="preserve">. Lui, </w:t>
      </w:r>
      <w:hyperlink r:id="rId422" w:history="1">
        <w:r w:rsidR="00D047FF" w:rsidRPr="008C3D5E">
          <w:rPr>
            <w:rFonts w:ascii="Times New Roman" w:hAnsi="Times New Roman"/>
            <w:sz w:val="28"/>
            <w:szCs w:val="28"/>
            <w:lang w:val="en-US" w:eastAsia="ru-RU"/>
          </w:rPr>
          <w:t>S.R</w:t>
        </w:r>
      </w:hyperlink>
      <w:r w:rsidR="00D047FF" w:rsidRPr="008C3D5E">
        <w:rPr>
          <w:rFonts w:ascii="Times New Roman" w:hAnsi="Times New Roman"/>
          <w:sz w:val="28"/>
          <w:szCs w:val="28"/>
          <w:lang w:val="en-US" w:eastAsia="ru-RU"/>
        </w:rPr>
        <w:t>. Cummings, </w:t>
      </w:r>
      <w:hyperlink r:id="rId423" w:history="1">
        <w:r w:rsidR="00D047FF" w:rsidRPr="008C3D5E">
          <w:rPr>
            <w:rFonts w:ascii="Times New Roman" w:hAnsi="Times New Roman"/>
            <w:sz w:val="28"/>
            <w:szCs w:val="28"/>
            <w:lang w:val="en-US" w:eastAsia="ru-RU"/>
          </w:rPr>
          <w:t>E.S</w:t>
        </w:r>
      </w:hyperlink>
      <w:r w:rsidR="00D047FF" w:rsidRPr="008C3D5E">
        <w:rPr>
          <w:rFonts w:ascii="Times New Roman" w:hAnsi="Times New Roman"/>
          <w:sz w:val="28"/>
          <w:szCs w:val="28"/>
          <w:lang w:val="en-US" w:eastAsia="ru-RU"/>
        </w:rPr>
        <w:t xml:space="preserve">. Orwoll [et al.] // </w:t>
      </w:r>
      <w:hyperlink r:id="rId424" w:tooltip="Journal of bone and mineral research : the official journal of the American Society for Bone and Mineral Research." w:history="1">
        <w:r w:rsidR="00D047FF" w:rsidRPr="008C3D5E">
          <w:rPr>
            <w:rFonts w:ascii="Times New Roman" w:hAnsi="Times New Roman"/>
            <w:sz w:val="28"/>
            <w:szCs w:val="28"/>
            <w:lang w:val="en-US" w:eastAsia="ru-RU"/>
          </w:rPr>
          <w:t>J. Bone Miner. Res.</w:t>
        </w:r>
      </w:hyperlink>
      <w:r w:rsidR="00D047FF" w:rsidRPr="008C3D5E">
        <w:rPr>
          <w:rFonts w:ascii="Times New Roman" w:hAnsi="Times New Roman"/>
          <w:sz w:val="28"/>
          <w:szCs w:val="28"/>
          <w:lang w:val="en-US" w:eastAsia="ru-RU"/>
        </w:rPr>
        <w:t xml:space="preserve"> - 2016. - doi: 10.1002/jbmr.3000.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noProof/>
          <w:snapToGrid w:val="0"/>
          <w:sz w:val="28"/>
          <w:szCs w:val="28"/>
          <w:lang w:val="en-US" w:eastAsia="ru-RU"/>
        </w:rPr>
      </w:pPr>
      <w:r w:rsidRPr="008C3D5E">
        <w:rPr>
          <w:rFonts w:ascii="Times New Roman" w:hAnsi="Times New Roman"/>
          <w:noProof/>
          <w:snapToGrid w:val="0"/>
          <w:sz w:val="28"/>
          <w:szCs w:val="28"/>
          <w:lang w:val="uk-UA" w:eastAsia="ru-RU"/>
        </w:rPr>
        <w:t xml:space="preserve">WHO: «Assessment of fracture risk and its application to screening for postmenopausal osteoporosis. Report of a WHO Study Group». World Health Organization technical report series 843 [Электронный ресурс]. - 1994. - http://www.who.int/reproductivehealth/publications/ ageing/9241208430/en/. </w:t>
      </w:r>
    </w:p>
    <w:p w:rsidR="00D047FF" w:rsidRPr="008C3D5E" w:rsidRDefault="00D047FF" w:rsidP="008C3D5E">
      <w:pPr>
        <w:numPr>
          <w:ilvl w:val="0"/>
          <w:numId w:val="10"/>
        </w:numPr>
        <w:shd w:val="clear" w:color="auto" w:fill="FFFFFF"/>
        <w:tabs>
          <w:tab w:val="left" w:pos="567"/>
        </w:tabs>
        <w:spacing w:after="0" w:line="360" w:lineRule="auto"/>
        <w:ind w:left="0" w:firstLine="0"/>
        <w:contextualSpacing/>
        <w:jc w:val="both"/>
        <w:rPr>
          <w:rFonts w:ascii="Times New Roman" w:hAnsi="Times New Roman"/>
          <w:noProof/>
          <w:snapToGrid w:val="0"/>
          <w:sz w:val="28"/>
          <w:szCs w:val="28"/>
          <w:lang w:val="uk-UA" w:eastAsia="ru-RU"/>
        </w:rPr>
      </w:pPr>
      <w:r w:rsidRPr="008C3D5E">
        <w:rPr>
          <w:rFonts w:ascii="Times New Roman" w:hAnsi="Times New Roman"/>
          <w:noProof/>
          <w:snapToGrid w:val="0"/>
          <w:sz w:val="28"/>
          <w:szCs w:val="28"/>
          <w:lang w:val="uk-UA" w:eastAsia="ru-RU"/>
        </w:rPr>
        <w:t xml:space="preserve">Yasser  M. Altered bone mineral metabolism in patients with osteoarthritis / M. Yasser, El. Miedany, N. Annie // [Электронный ресурс]. - 2009. - </w:t>
      </w:r>
      <w:hyperlink r:id="rId425" w:history="1">
        <w:r w:rsidRPr="008C3D5E">
          <w:rPr>
            <w:rFonts w:ascii="Times New Roman" w:hAnsi="Times New Roman"/>
            <w:noProof/>
            <w:snapToGrid w:val="0"/>
            <w:sz w:val="28"/>
            <w:szCs w:val="28"/>
            <w:lang w:val="uk-UA" w:eastAsia="ru-RU"/>
          </w:rPr>
          <w:t>http: // cts.shams.edu.eg</w:t>
        </w:r>
      </w:hyperlink>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staff</w:t>
      </w:r>
      <w:r w:rsidRPr="008C3D5E">
        <w:rPr>
          <w:rFonts w:ascii="Times New Roman" w:hAnsi="Times New Roman"/>
          <w:noProof/>
          <w:snapToGrid w:val="0"/>
          <w:sz w:val="28"/>
          <w:szCs w:val="28"/>
          <w:lang w:val="uk-UA" w:eastAsia="ru-RU"/>
        </w:rPr>
        <w:t>/</w:t>
      </w:r>
      <w:r w:rsidRPr="008C3D5E">
        <w:rPr>
          <w:rFonts w:ascii="Times New Roman" w:hAnsi="Times New Roman"/>
          <w:noProof/>
          <w:snapToGrid w:val="0"/>
          <w:sz w:val="28"/>
          <w:szCs w:val="28"/>
          <w:lang w:val="en-US" w:eastAsia="ru-RU"/>
        </w:rPr>
        <w:t>cv</w:t>
      </w:r>
      <w:r w:rsidRPr="008C3D5E">
        <w:rPr>
          <w:rFonts w:ascii="Times New Roman" w:hAnsi="Times New Roman"/>
          <w:noProof/>
          <w:snapToGrid w:val="0"/>
          <w:sz w:val="28"/>
          <w:szCs w:val="28"/>
          <w:lang w:val="uk-UA" w:eastAsia="ru-RU"/>
        </w:rPr>
        <w:t>/1504919083/ _Yasser_Mahros_Abd_ ElHaleem.pdf.</w:t>
      </w:r>
    </w:p>
    <w:p w:rsidR="00D047FF" w:rsidRPr="00655160" w:rsidRDefault="00D047FF">
      <w:pPr>
        <w:rPr>
          <w:lang w:val="uk-UA"/>
        </w:rPr>
      </w:pPr>
    </w:p>
    <w:sectPr w:rsidR="00D047FF" w:rsidRPr="00655160" w:rsidSect="00E43427">
      <w:headerReference w:type="default" r:id="rId426"/>
      <w:pgSz w:w="11906" w:h="16838"/>
      <w:pgMar w:top="544" w:right="850" w:bottom="1134" w:left="1701" w:header="70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277" w:rsidRDefault="00023277" w:rsidP="00B401BA">
      <w:pPr>
        <w:spacing w:after="0" w:line="240" w:lineRule="auto"/>
      </w:pPr>
      <w:r>
        <w:separator/>
      </w:r>
    </w:p>
  </w:endnote>
  <w:endnote w:type="continuationSeparator" w:id="0">
    <w:p w:rsidR="00023277" w:rsidRDefault="00023277" w:rsidP="00B40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TIXGeneral-Regular">
    <w:altName w:val="Times New Roman"/>
    <w:panose1 w:val="00000000000000000000"/>
    <w:charset w:val="00"/>
    <w:family w:val="auto"/>
    <w:notTrueType/>
    <w:pitch w:val="variable"/>
    <w:sig w:usb0="00000003" w:usb1="00000000" w:usb2="00000000" w:usb3="00000000" w:csb0="00000001" w:csb1="00000000"/>
  </w:font>
  <w:font w:name="13,5">
    <w:altName w:val="Times New Roman"/>
    <w:panose1 w:val="00000000000000000000"/>
    <w:charset w:val="00"/>
    <w:family w:val="roman"/>
    <w:notTrueType/>
    <w:pitch w:val="default"/>
  </w:font>
  <w:font w:name="Newton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277" w:rsidRDefault="00023277" w:rsidP="00B401BA">
      <w:pPr>
        <w:spacing w:after="0" w:line="240" w:lineRule="auto"/>
      </w:pPr>
      <w:r>
        <w:separator/>
      </w:r>
    </w:p>
  </w:footnote>
  <w:footnote w:type="continuationSeparator" w:id="0">
    <w:p w:rsidR="00023277" w:rsidRDefault="00023277" w:rsidP="00B401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77" w:rsidRPr="00E43427" w:rsidRDefault="00023277" w:rsidP="00B401BA">
    <w:pPr>
      <w:pStyle w:val="a6"/>
      <w:jc w:val="right"/>
      <w:rPr>
        <w:rFonts w:ascii="Times New Roman" w:hAnsi="Times New Roman"/>
        <w:sz w:val="28"/>
        <w:szCs w:val="28"/>
        <w:lang w:val="en-US"/>
      </w:rPr>
    </w:pPr>
    <w:r w:rsidRPr="001B6349">
      <w:rPr>
        <w:rFonts w:ascii="Times New Roman" w:hAnsi="Times New Roman"/>
        <w:sz w:val="28"/>
        <w:szCs w:val="28"/>
      </w:rPr>
      <w:fldChar w:fldCharType="begin"/>
    </w:r>
    <w:r w:rsidRPr="001B6349">
      <w:rPr>
        <w:rFonts w:ascii="Times New Roman" w:hAnsi="Times New Roman"/>
        <w:sz w:val="28"/>
        <w:szCs w:val="28"/>
      </w:rPr>
      <w:instrText>PAGE   \* MERGEFORMAT</w:instrText>
    </w:r>
    <w:r w:rsidRPr="001B6349">
      <w:rPr>
        <w:rFonts w:ascii="Times New Roman" w:hAnsi="Times New Roman"/>
        <w:sz w:val="28"/>
        <w:szCs w:val="28"/>
      </w:rPr>
      <w:fldChar w:fldCharType="separate"/>
    </w:r>
    <w:r w:rsidR="0024177D" w:rsidRPr="0024177D">
      <w:rPr>
        <w:rFonts w:ascii="Times New Roman" w:hAnsi="Times New Roman"/>
        <w:noProof/>
        <w:sz w:val="28"/>
        <w:szCs w:val="28"/>
        <w:lang w:val="ru-RU"/>
      </w:rPr>
      <w:t>166</w:t>
    </w:r>
    <w:r w:rsidRPr="001B6349">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8"/>
    <w:lvl w:ilvl="0">
      <w:start w:val="1"/>
      <w:numFmt w:val="bullet"/>
      <w:lvlText w:val=""/>
      <w:lvlJc w:val="left"/>
      <w:pPr>
        <w:tabs>
          <w:tab w:val="num" w:pos="0"/>
        </w:tabs>
        <w:ind w:left="735" w:hanging="360"/>
      </w:pPr>
      <w:rPr>
        <w:rFonts w:ascii="Symbol" w:hAnsi="Symbol"/>
      </w:rPr>
    </w:lvl>
  </w:abstractNum>
  <w:abstractNum w:abstractNumId="1">
    <w:nsid w:val="03D47EE8"/>
    <w:multiLevelType w:val="multilevel"/>
    <w:tmpl w:val="D0C83D32"/>
    <w:lvl w:ilvl="0">
      <w:start w:val="1"/>
      <w:numFmt w:val="decimal"/>
      <w:lvlText w:val="%1."/>
      <w:lvlJc w:val="left"/>
      <w:pPr>
        <w:ind w:left="525" w:hanging="52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
    <w:nsid w:val="24701BA6"/>
    <w:multiLevelType w:val="hybridMultilevel"/>
    <w:tmpl w:val="2BACB192"/>
    <w:lvl w:ilvl="0" w:tplc="A29E0E7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24CD0AAF"/>
    <w:multiLevelType w:val="hybridMultilevel"/>
    <w:tmpl w:val="7A00F6CA"/>
    <w:lvl w:ilvl="0" w:tplc="31BC5D80">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EF6403F"/>
    <w:multiLevelType w:val="hybridMultilevel"/>
    <w:tmpl w:val="FD960D36"/>
    <w:lvl w:ilvl="0" w:tplc="0419000F">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5">
    <w:nsid w:val="34B710D7"/>
    <w:multiLevelType w:val="multilevel"/>
    <w:tmpl w:val="5770BFDC"/>
    <w:lvl w:ilvl="0">
      <w:start w:val="1"/>
      <w:numFmt w:val="decimal"/>
      <w:lvlText w:val="%1."/>
      <w:lvlJc w:val="left"/>
      <w:pPr>
        <w:ind w:left="600" w:hanging="60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6">
    <w:nsid w:val="402B6171"/>
    <w:multiLevelType w:val="multilevel"/>
    <w:tmpl w:val="5C242EAE"/>
    <w:lvl w:ilvl="0">
      <w:start w:val="1"/>
      <w:numFmt w:val="decimal"/>
      <w:lvlText w:val="%1."/>
      <w:lvlJc w:val="left"/>
      <w:pPr>
        <w:ind w:left="450" w:hanging="45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3240" w:hanging="108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5040" w:hanging="1440"/>
      </w:pPr>
      <w:rPr>
        <w:rFonts w:cs="Times New Roman" w:hint="default"/>
        <w:b/>
      </w:rPr>
    </w:lvl>
    <w:lvl w:ilvl="6">
      <w:start w:val="1"/>
      <w:numFmt w:val="decimal"/>
      <w:lvlText w:val="%1.%2.%3.%4.%5.%6.%7."/>
      <w:lvlJc w:val="left"/>
      <w:pPr>
        <w:ind w:left="6120" w:hanging="1800"/>
      </w:pPr>
      <w:rPr>
        <w:rFonts w:cs="Times New Roman" w:hint="default"/>
        <w:b/>
      </w:rPr>
    </w:lvl>
    <w:lvl w:ilvl="7">
      <w:start w:val="1"/>
      <w:numFmt w:val="decimal"/>
      <w:lvlText w:val="%1.%2.%3.%4.%5.%6.%7.%8."/>
      <w:lvlJc w:val="left"/>
      <w:pPr>
        <w:ind w:left="6840" w:hanging="1800"/>
      </w:pPr>
      <w:rPr>
        <w:rFonts w:cs="Times New Roman" w:hint="default"/>
        <w:b/>
      </w:rPr>
    </w:lvl>
    <w:lvl w:ilvl="8">
      <w:start w:val="1"/>
      <w:numFmt w:val="decimal"/>
      <w:lvlText w:val="%1.%2.%3.%4.%5.%6.%7.%8.%9."/>
      <w:lvlJc w:val="left"/>
      <w:pPr>
        <w:ind w:left="7920" w:hanging="2160"/>
      </w:pPr>
      <w:rPr>
        <w:rFonts w:cs="Times New Roman" w:hint="default"/>
        <w:b/>
      </w:rPr>
    </w:lvl>
  </w:abstractNum>
  <w:abstractNum w:abstractNumId="7">
    <w:nsid w:val="41662162"/>
    <w:multiLevelType w:val="multilevel"/>
    <w:tmpl w:val="DE2A829C"/>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8">
    <w:nsid w:val="545750FE"/>
    <w:multiLevelType w:val="hybridMultilevel"/>
    <w:tmpl w:val="AAB8E9E0"/>
    <w:lvl w:ilvl="0" w:tplc="C74C32E4">
      <w:start w:val="1"/>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
    <w:nsid w:val="58323ACC"/>
    <w:multiLevelType w:val="hybridMultilevel"/>
    <w:tmpl w:val="61C08020"/>
    <w:lvl w:ilvl="0" w:tplc="2F3C663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4397037"/>
    <w:multiLevelType w:val="hybridMultilevel"/>
    <w:tmpl w:val="8E92175E"/>
    <w:lvl w:ilvl="0" w:tplc="60B680E6">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5A47311"/>
    <w:multiLevelType w:val="hybridMultilevel"/>
    <w:tmpl w:val="FBF48312"/>
    <w:lvl w:ilvl="0" w:tplc="79D66614">
      <w:start w:val="1"/>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7"/>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
  </w:num>
  <w:num w:numId="11">
    <w:abstractNumId w:val="1"/>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C38AE"/>
    <w:rsid w:val="00003530"/>
    <w:rsid w:val="00004002"/>
    <w:rsid w:val="00005011"/>
    <w:rsid w:val="00007340"/>
    <w:rsid w:val="0001620D"/>
    <w:rsid w:val="000163FF"/>
    <w:rsid w:val="0001719A"/>
    <w:rsid w:val="000172D9"/>
    <w:rsid w:val="00020BC4"/>
    <w:rsid w:val="00023277"/>
    <w:rsid w:val="00023356"/>
    <w:rsid w:val="00025A87"/>
    <w:rsid w:val="0003259C"/>
    <w:rsid w:val="00037DC2"/>
    <w:rsid w:val="00042224"/>
    <w:rsid w:val="00044E10"/>
    <w:rsid w:val="0004711D"/>
    <w:rsid w:val="00047A62"/>
    <w:rsid w:val="0005164A"/>
    <w:rsid w:val="00051EB5"/>
    <w:rsid w:val="00055465"/>
    <w:rsid w:val="00055565"/>
    <w:rsid w:val="00055D7D"/>
    <w:rsid w:val="00056085"/>
    <w:rsid w:val="0005763E"/>
    <w:rsid w:val="000654D2"/>
    <w:rsid w:val="00067979"/>
    <w:rsid w:val="0007317C"/>
    <w:rsid w:val="0007688C"/>
    <w:rsid w:val="000772A6"/>
    <w:rsid w:val="00077C4A"/>
    <w:rsid w:val="00082637"/>
    <w:rsid w:val="000836FE"/>
    <w:rsid w:val="00083A77"/>
    <w:rsid w:val="0008614D"/>
    <w:rsid w:val="00091542"/>
    <w:rsid w:val="00091C2A"/>
    <w:rsid w:val="000932AF"/>
    <w:rsid w:val="0009513C"/>
    <w:rsid w:val="00097920"/>
    <w:rsid w:val="00097CAC"/>
    <w:rsid w:val="000A21AE"/>
    <w:rsid w:val="000A3295"/>
    <w:rsid w:val="000A48EF"/>
    <w:rsid w:val="000A4B1A"/>
    <w:rsid w:val="000A5730"/>
    <w:rsid w:val="000A5D3B"/>
    <w:rsid w:val="000A5FD6"/>
    <w:rsid w:val="000A7A84"/>
    <w:rsid w:val="000B04CF"/>
    <w:rsid w:val="000B0AB2"/>
    <w:rsid w:val="000B1E63"/>
    <w:rsid w:val="000B3816"/>
    <w:rsid w:val="000B422E"/>
    <w:rsid w:val="000B4382"/>
    <w:rsid w:val="000B473D"/>
    <w:rsid w:val="000B5875"/>
    <w:rsid w:val="000B778F"/>
    <w:rsid w:val="000B7796"/>
    <w:rsid w:val="000C190A"/>
    <w:rsid w:val="000C4538"/>
    <w:rsid w:val="000C7AF8"/>
    <w:rsid w:val="000D23C2"/>
    <w:rsid w:val="000D27C5"/>
    <w:rsid w:val="000D4C73"/>
    <w:rsid w:val="000D4D0B"/>
    <w:rsid w:val="000D7AA3"/>
    <w:rsid w:val="000E32DE"/>
    <w:rsid w:val="000F46A3"/>
    <w:rsid w:val="000F471B"/>
    <w:rsid w:val="000F5551"/>
    <w:rsid w:val="00100180"/>
    <w:rsid w:val="00102BCD"/>
    <w:rsid w:val="0010705D"/>
    <w:rsid w:val="00111493"/>
    <w:rsid w:val="00114148"/>
    <w:rsid w:val="00114340"/>
    <w:rsid w:val="001146FA"/>
    <w:rsid w:val="00117676"/>
    <w:rsid w:val="0011791E"/>
    <w:rsid w:val="001205CD"/>
    <w:rsid w:val="001206CB"/>
    <w:rsid w:val="0012463C"/>
    <w:rsid w:val="00125F0E"/>
    <w:rsid w:val="001267C2"/>
    <w:rsid w:val="00126A1A"/>
    <w:rsid w:val="00127041"/>
    <w:rsid w:val="00127461"/>
    <w:rsid w:val="00130F4A"/>
    <w:rsid w:val="00134016"/>
    <w:rsid w:val="00135AE4"/>
    <w:rsid w:val="00137F69"/>
    <w:rsid w:val="0014278E"/>
    <w:rsid w:val="001442EB"/>
    <w:rsid w:val="001472CA"/>
    <w:rsid w:val="00147F8E"/>
    <w:rsid w:val="00151C2E"/>
    <w:rsid w:val="001604F4"/>
    <w:rsid w:val="00160D49"/>
    <w:rsid w:val="00163D86"/>
    <w:rsid w:val="00164F39"/>
    <w:rsid w:val="0016789C"/>
    <w:rsid w:val="00167DDC"/>
    <w:rsid w:val="001719FC"/>
    <w:rsid w:val="001722EA"/>
    <w:rsid w:val="00175015"/>
    <w:rsid w:val="001764D8"/>
    <w:rsid w:val="00182C1A"/>
    <w:rsid w:val="001862D8"/>
    <w:rsid w:val="0019020F"/>
    <w:rsid w:val="00191E35"/>
    <w:rsid w:val="00193C1F"/>
    <w:rsid w:val="00196562"/>
    <w:rsid w:val="0019697C"/>
    <w:rsid w:val="001A033C"/>
    <w:rsid w:val="001A0ADE"/>
    <w:rsid w:val="001A16DB"/>
    <w:rsid w:val="001A2592"/>
    <w:rsid w:val="001B1A65"/>
    <w:rsid w:val="001B2642"/>
    <w:rsid w:val="001B4DEB"/>
    <w:rsid w:val="001B6349"/>
    <w:rsid w:val="001C0565"/>
    <w:rsid w:val="001C0B11"/>
    <w:rsid w:val="001C2364"/>
    <w:rsid w:val="001C7F61"/>
    <w:rsid w:val="001D10D9"/>
    <w:rsid w:val="001D240B"/>
    <w:rsid w:val="001D414C"/>
    <w:rsid w:val="001D4430"/>
    <w:rsid w:val="001D667D"/>
    <w:rsid w:val="001E02D4"/>
    <w:rsid w:val="001E07C3"/>
    <w:rsid w:val="001E0987"/>
    <w:rsid w:val="001E1C72"/>
    <w:rsid w:val="001E2A3A"/>
    <w:rsid w:val="001E597F"/>
    <w:rsid w:val="001E63BE"/>
    <w:rsid w:val="001E6A0B"/>
    <w:rsid w:val="001E6A6B"/>
    <w:rsid w:val="001E6AC9"/>
    <w:rsid w:val="001F104C"/>
    <w:rsid w:val="001F47A0"/>
    <w:rsid w:val="001F4DD5"/>
    <w:rsid w:val="00204DCB"/>
    <w:rsid w:val="00205989"/>
    <w:rsid w:val="00207874"/>
    <w:rsid w:val="00207BA2"/>
    <w:rsid w:val="0021157E"/>
    <w:rsid w:val="00213B5E"/>
    <w:rsid w:val="00214314"/>
    <w:rsid w:val="00215CB3"/>
    <w:rsid w:val="00220681"/>
    <w:rsid w:val="00222243"/>
    <w:rsid w:val="00225798"/>
    <w:rsid w:val="00226D66"/>
    <w:rsid w:val="00230586"/>
    <w:rsid w:val="00230BD5"/>
    <w:rsid w:val="00235D29"/>
    <w:rsid w:val="002366A2"/>
    <w:rsid w:val="00240055"/>
    <w:rsid w:val="0024177D"/>
    <w:rsid w:val="0024270C"/>
    <w:rsid w:val="00243123"/>
    <w:rsid w:val="00243783"/>
    <w:rsid w:val="00243F6F"/>
    <w:rsid w:val="00250105"/>
    <w:rsid w:val="00251BBB"/>
    <w:rsid w:val="00252BBA"/>
    <w:rsid w:val="00252D91"/>
    <w:rsid w:val="002545FB"/>
    <w:rsid w:val="00255558"/>
    <w:rsid w:val="00255842"/>
    <w:rsid w:val="00257642"/>
    <w:rsid w:val="002619B3"/>
    <w:rsid w:val="00263448"/>
    <w:rsid w:val="002645B6"/>
    <w:rsid w:val="00265135"/>
    <w:rsid w:val="00265CBE"/>
    <w:rsid w:val="00266D43"/>
    <w:rsid w:val="00270917"/>
    <w:rsid w:val="00270C53"/>
    <w:rsid w:val="00271168"/>
    <w:rsid w:val="00274580"/>
    <w:rsid w:val="00280F52"/>
    <w:rsid w:val="002823B3"/>
    <w:rsid w:val="00283500"/>
    <w:rsid w:val="002848E3"/>
    <w:rsid w:val="002868AF"/>
    <w:rsid w:val="00290BED"/>
    <w:rsid w:val="0029159D"/>
    <w:rsid w:val="00291C2D"/>
    <w:rsid w:val="00294D9F"/>
    <w:rsid w:val="002952F5"/>
    <w:rsid w:val="0029742E"/>
    <w:rsid w:val="002A11C3"/>
    <w:rsid w:val="002A1AF6"/>
    <w:rsid w:val="002A393A"/>
    <w:rsid w:val="002A4180"/>
    <w:rsid w:val="002A5EEB"/>
    <w:rsid w:val="002A6392"/>
    <w:rsid w:val="002B57E3"/>
    <w:rsid w:val="002B590E"/>
    <w:rsid w:val="002B5C78"/>
    <w:rsid w:val="002B7C22"/>
    <w:rsid w:val="002C0267"/>
    <w:rsid w:val="002C0FC2"/>
    <w:rsid w:val="002C1110"/>
    <w:rsid w:val="002C1C6F"/>
    <w:rsid w:val="002C4255"/>
    <w:rsid w:val="002C5931"/>
    <w:rsid w:val="002C7E62"/>
    <w:rsid w:val="002D0C0E"/>
    <w:rsid w:val="002E01BB"/>
    <w:rsid w:val="002E0983"/>
    <w:rsid w:val="002E1AFF"/>
    <w:rsid w:val="002E3249"/>
    <w:rsid w:val="002E5AB9"/>
    <w:rsid w:val="002E5DBE"/>
    <w:rsid w:val="002E6266"/>
    <w:rsid w:val="002E764F"/>
    <w:rsid w:val="002E7F60"/>
    <w:rsid w:val="002F0071"/>
    <w:rsid w:val="002F0798"/>
    <w:rsid w:val="002F4B10"/>
    <w:rsid w:val="003016CF"/>
    <w:rsid w:val="00302638"/>
    <w:rsid w:val="00302FCA"/>
    <w:rsid w:val="00304B29"/>
    <w:rsid w:val="00307E4B"/>
    <w:rsid w:val="0031137D"/>
    <w:rsid w:val="00311D1D"/>
    <w:rsid w:val="0031281A"/>
    <w:rsid w:val="00312AF4"/>
    <w:rsid w:val="00312D43"/>
    <w:rsid w:val="00313FC5"/>
    <w:rsid w:val="00314CBF"/>
    <w:rsid w:val="00314F4D"/>
    <w:rsid w:val="003166E9"/>
    <w:rsid w:val="00322546"/>
    <w:rsid w:val="00322E5C"/>
    <w:rsid w:val="00325DAB"/>
    <w:rsid w:val="00330CF6"/>
    <w:rsid w:val="00337AB5"/>
    <w:rsid w:val="0034073F"/>
    <w:rsid w:val="00340ABA"/>
    <w:rsid w:val="00340E93"/>
    <w:rsid w:val="0034109A"/>
    <w:rsid w:val="003413FB"/>
    <w:rsid w:val="00341596"/>
    <w:rsid w:val="003421CD"/>
    <w:rsid w:val="00342A88"/>
    <w:rsid w:val="003446D9"/>
    <w:rsid w:val="00345203"/>
    <w:rsid w:val="003460C9"/>
    <w:rsid w:val="00350A47"/>
    <w:rsid w:val="003526CC"/>
    <w:rsid w:val="0035432B"/>
    <w:rsid w:val="003554D6"/>
    <w:rsid w:val="00362580"/>
    <w:rsid w:val="00364C1A"/>
    <w:rsid w:val="0036731A"/>
    <w:rsid w:val="00371173"/>
    <w:rsid w:val="003712C0"/>
    <w:rsid w:val="00371870"/>
    <w:rsid w:val="00371BD3"/>
    <w:rsid w:val="00375185"/>
    <w:rsid w:val="003766BB"/>
    <w:rsid w:val="00376778"/>
    <w:rsid w:val="00377642"/>
    <w:rsid w:val="00380918"/>
    <w:rsid w:val="00381873"/>
    <w:rsid w:val="00382122"/>
    <w:rsid w:val="00384301"/>
    <w:rsid w:val="003859E7"/>
    <w:rsid w:val="003865F0"/>
    <w:rsid w:val="00386D12"/>
    <w:rsid w:val="00387B10"/>
    <w:rsid w:val="00390081"/>
    <w:rsid w:val="00391AD4"/>
    <w:rsid w:val="003930D3"/>
    <w:rsid w:val="003935D7"/>
    <w:rsid w:val="0039522F"/>
    <w:rsid w:val="0039755D"/>
    <w:rsid w:val="00397E03"/>
    <w:rsid w:val="003A0305"/>
    <w:rsid w:val="003A2716"/>
    <w:rsid w:val="003A2F97"/>
    <w:rsid w:val="003A51C3"/>
    <w:rsid w:val="003A6684"/>
    <w:rsid w:val="003B105F"/>
    <w:rsid w:val="003B2D7B"/>
    <w:rsid w:val="003B514C"/>
    <w:rsid w:val="003B59B5"/>
    <w:rsid w:val="003C2774"/>
    <w:rsid w:val="003C500E"/>
    <w:rsid w:val="003C5197"/>
    <w:rsid w:val="003C5529"/>
    <w:rsid w:val="003C55F7"/>
    <w:rsid w:val="003C5D25"/>
    <w:rsid w:val="003D36C6"/>
    <w:rsid w:val="003D63D4"/>
    <w:rsid w:val="003D6894"/>
    <w:rsid w:val="003D7F1B"/>
    <w:rsid w:val="003E0F36"/>
    <w:rsid w:val="003E4423"/>
    <w:rsid w:val="003E442D"/>
    <w:rsid w:val="003E4680"/>
    <w:rsid w:val="003F12EE"/>
    <w:rsid w:val="003F1D70"/>
    <w:rsid w:val="003F29A7"/>
    <w:rsid w:val="003F3E56"/>
    <w:rsid w:val="003F4F9C"/>
    <w:rsid w:val="003F643B"/>
    <w:rsid w:val="003F7A3E"/>
    <w:rsid w:val="00400807"/>
    <w:rsid w:val="00400CA4"/>
    <w:rsid w:val="00400E99"/>
    <w:rsid w:val="004011C7"/>
    <w:rsid w:val="004025B4"/>
    <w:rsid w:val="00403C10"/>
    <w:rsid w:val="00410393"/>
    <w:rsid w:val="00410634"/>
    <w:rsid w:val="00411171"/>
    <w:rsid w:val="00412995"/>
    <w:rsid w:val="00416EDB"/>
    <w:rsid w:val="00420ECC"/>
    <w:rsid w:val="00422229"/>
    <w:rsid w:val="00422421"/>
    <w:rsid w:val="00424CC2"/>
    <w:rsid w:val="00426D5D"/>
    <w:rsid w:val="004300F4"/>
    <w:rsid w:val="00432382"/>
    <w:rsid w:val="0043247C"/>
    <w:rsid w:val="00435EE3"/>
    <w:rsid w:val="00437118"/>
    <w:rsid w:val="004406E5"/>
    <w:rsid w:val="00440E3C"/>
    <w:rsid w:val="00447C9A"/>
    <w:rsid w:val="00450E45"/>
    <w:rsid w:val="00453897"/>
    <w:rsid w:val="0045401E"/>
    <w:rsid w:val="00455071"/>
    <w:rsid w:val="00456A4E"/>
    <w:rsid w:val="0045790C"/>
    <w:rsid w:val="004606DE"/>
    <w:rsid w:val="00460961"/>
    <w:rsid w:val="00460C31"/>
    <w:rsid w:val="00461BFF"/>
    <w:rsid w:val="004643F4"/>
    <w:rsid w:val="00464CA1"/>
    <w:rsid w:val="00470463"/>
    <w:rsid w:val="00471051"/>
    <w:rsid w:val="00472E11"/>
    <w:rsid w:val="00473AB1"/>
    <w:rsid w:val="00473DCB"/>
    <w:rsid w:val="00474146"/>
    <w:rsid w:val="004742AD"/>
    <w:rsid w:val="00474C76"/>
    <w:rsid w:val="004824BD"/>
    <w:rsid w:val="004828DA"/>
    <w:rsid w:val="0048305D"/>
    <w:rsid w:val="00484E71"/>
    <w:rsid w:val="00485DEA"/>
    <w:rsid w:val="004867D9"/>
    <w:rsid w:val="00487589"/>
    <w:rsid w:val="00487FDB"/>
    <w:rsid w:val="0049270B"/>
    <w:rsid w:val="00497ABE"/>
    <w:rsid w:val="004A118A"/>
    <w:rsid w:val="004A3396"/>
    <w:rsid w:val="004B6FB2"/>
    <w:rsid w:val="004C043E"/>
    <w:rsid w:val="004C5067"/>
    <w:rsid w:val="004C69A8"/>
    <w:rsid w:val="004D34EF"/>
    <w:rsid w:val="004D598C"/>
    <w:rsid w:val="004D5F47"/>
    <w:rsid w:val="004D7A2D"/>
    <w:rsid w:val="004E18F6"/>
    <w:rsid w:val="004E1902"/>
    <w:rsid w:val="004E1C42"/>
    <w:rsid w:val="004E2501"/>
    <w:rsid w:val="004E304A"/>
    <w:rsid w:val="004E52BF"/>
    <w:rsid w:val="004F3A31"/>
    <w:rsid w:val="00506068"/>
    <w:rsid w:val="00506450"/>
    <w:rsid w:val="00507896"/>
    <w:rsid w:val="005100A4"/>
    <w:rsid w:val="005104DC"/>
    <w:rsid w:val="00512BA2"/>
    <w:rsid w:val="00512F51"/>
    <w:rsid w:val="0051623A"/>
    <w:rsid w:val="0052330B"/>
    <w:rsid w:val="0052483C"/>
    <w:rsid w:val="0052497C"/>
    <w:rsid w:val="00532641"/>
    <w:rsid w:val="0053458C"/>
    <w:rsid w:val="00537F6D"/>
    <w:rsid w:val="005407BE"/>
    <w:rsid w:val="005407E1"/>
    <w:rsid w:val="00545A73"/>
    <w:rsid w:val="00545C6A"/>
    <w:rsid w:val="005472A2"/>
    <w:rsid w:val="00552DFA"/>
    <w:rsid w:val="00553B99"/>
    <w:rsid w:val="00560C56"/>
    <w:rsid w:val="0056502B"/>
    <w:rsid w:val="00566F84"/>
    <w:rsid w:val="00572926"/>
    <w:rsid w:val="00574A4F"/>
    <w:rsid w:val="005757C7"/>
    <w:rsid w:val="00576543"/>
    <w:rsid w:val="00576A75"/>
    <w:rsid w:val="0058002C"/>
    <w:rsid w:val="00583549"/>
    <w:rsid w:val="005863C5"/>
    <w:rsid w:val="00586862"/>
    <w:rsid w:val="00586ADC"/>
    <w:rsid w:val="00591DB2"/>
    <w:rsid w:val="00593994"/>
    <w:rsid w:val="005948FC"/>
    <w:rsid w:val="005971FF"/>
    <w:rsid w:val="005A1A54"/>
    <w:rsid w:val="005A241C"/>
    <w:rsid w:val="005A25CD"/>
    <w:rsid w:val="005A3139"/>
    <w:rsid w:val="005B108F"/>
    <w:rsid w:val="005B2C65"/>
    <w:rsid w:val="005B3E77"/>
    <w:rsid w:val="005B563C"/>
    <w:rsid w:val="005C2890"/>
    <w:rsid w:val="005C3A76"/>
    <w:rsid w:val="005C591C"/>
    <w:rsid w:val="005C7754"/>
    <w:rsid w:val="005D0EF8"/>
    <w:rsid w:val="005D4E56"/>
    <w:rsid w:val="005E0571"/>
    <w:rsid w:val="005E11AB"/>
    <w:rsid w:val="005E4204"/>
    <w:rsid w:val="005E4C2E"/>
    <w:rsid w:val="005E7AB8"/>
    <w:rsid w:val="005F0BEB"/>
    <w:rsid w:val="005F0E9C"/>
    <w:rsid w:val="005F23C4"/>
    <w:rsid w:val="005F5CA3"/>
    <w:rsid w:val="005F6151"/>
    <w:rsid w:val="005F7A90"/>
    <w:rsid w:val="006029F2"/>
    <w:rsid w:val="006048BC"/>
    <w:rsid w:val="00604C06"/>
    <w:rsid w:val="00606EC4"/>
    <w:rsid w:val="00606F8F"/>
    <w:rsid w:val="006101F7"/>
    <w:rsid w:val="00610B35"/>
    <w:rsid w:val="00612C58"/>
    <w:rsid w:val="00615FD4"/>
    <w:rsid w:val="00623FC6"/>
    <w:rsid w:val="00627A62"/>
    <w:rsid w:val="006323A2"/>
    <w:rsid w:val="00632EAF"/>
    <w:rsid w:val="00633E66"/>
    <w:rsid w:val="006345D9"/>
    <w:rsid w:val="00642D42"/>
    <w:rsid w:val="00644132"/>
    <w:rsid w:val="0064439E"/>
    <w:rsid w:val="006443B2"/>
    <w:rsid w:val="00647226"/>
    <w:rsid w:val="006477B5"/>
    <w:rsid w:val="00650E28"/>
    <w:rsid w:val="00652331"/>
    <w:rsid w:val="00652335"/>
    <w:rsid w:val="0065290B"/>
    <w:rsid w:val="00655160"/>
    <w:rsid w:val="00656335"/>
    <w:rsid w:val="00657E29"/>
    <w:rsid w:val="0066309D"/>
    <w:rsid w:val="00664309"/>
    <w:rsid w:val="00665006"/>
    <w:rsid w:val="00670FD5"/>
    <w:rsid w:val="00674481"/>
    <w:rsid w:val="00674D4C"/>
    <w:rsid w:val="00676800"/>
    <w:rsid w:val="0067755B"/>
    <w:rsid w:val="0068076A"/>
    <w:rsid w:val="00680C98"/>
    <w:rsid w:val="006826A9"/>
    <w:rsid w:val="0068678C"/>
    <w:rsid w:val="006979AD"/>
    <w:rsid w:val="006A1061"/>
    <w:rsid w:val="006A1165"/>
    <w:rsid w:val="006A1493"/>
    <w:rsid w:val="006A325C"/>
    <w:rsid w:val="006A35AD"/>
    <w:rsid w:val="006A5159"/>
    <w:rsid w:val="006B0122"/>
    <w:rsid w:val="006B0D58"/>
    <w:rsid w:val="006B2034"/>
    <w:rsid w:val="006B29EC"/>
    <w:rsid w:val="006B2A4C"/>
    <w:rsid w:val="006B36CA"/>
    <w:rsid w:val="006B423A"/>
    <w:rsid w:val="006B4386"/>
    <w:rsid w:val="006B4910"/>
    <w:rsid w:val="006B52AA"/>
    <w:rsid w:val="006B6F7A"/>
    <w:rsid w:val="006C173B"/>
    <w:rsid w:val="006C18DD"/>
    <w:rsid w:val="006D1D4A"/>
    <w:rsid w:val="006D24AD"/>
    <w:rsid w:val="006D2DEB"/>
    <w:rsid w:val="006D572A"/>
    <w:rsid w:val="006E2554"/>
    <w:rsid w:val="006F193B"/>
    <w:rsid w:val="006F1F72"/>
    <w:rsid w:val="006F2168"/>
    <w:rsid w:val="006F2FF7"/>
    <w:rsid w:val="006F3D06"/>
    <w:rsid w:val="006F6B6C"/>
    <w:rsid w:val="00703CED"/>
    <w:rsid w:val="00706380"/>
    <w:rsid w:val="007072D7"/>
    <w:rsid w:val="007143A2"/>
    <w:rsid w:val="007144ED"/>
    <w:rsid w:val="00716F55"/>
    <w:rsid w:val="00717A32"/>
    <w:rsid w:val="00717EA9"/>
    <w:rsid w:val="00723C09"/>
    <w:rsid w:val="007250CC"/>
    <w:rsid w:val="00725803"/>
    <w:rsid w:val="00725ADD"/>
    <w:rsid w:val="007264C1"/>
    <w:rsid w:val="00731E81"/>
    <w:rsid w:val="00732AA1"/>
    <w:rsid w:val="00732E6A"/>
    <w:rsid w:val="00734DF2"/>
    <w:rsid w:val="00734E4C"/>
    <w:rsid w:val="00745311"/>
    <w:rsid w:val="007526E2"/>
    <w:rsid w:val="007538D7"/>
    <w:rsid w:val="00763968"/>
    <w:rsid w:val="00763C6C"/>
    <w:rsid w:val="00764292"/>
    <w:rsid w:val="0077194A"/>
    <w:rsid w:val="00771EE4"/>
    <w:rsid w:val="00776DD8"/>
    <w:rsid w:val="00782FD1"/>
    <w:rsid w:val="00783253"/>
    <w:rsid w:val="00786735"/>
    <w:rsid w:val="00792592"/>
    <w:rsid w:val="007A5A64"/>
    <w:rsid w:val="007B08F2"/>
    <w:rsid w:val="007B38F2"/>
    <w:rsid w:val="007C0BD3"/>
    <w:rsid w:val="007C1124"/>
    <w:rsid w:val="007C19F5"/>
    <w:rsid w:val="007C1AAF"/>
    <w:rsid w:val="007C5639"/>
    <w:rsid w:val="007C6637"/>
    <w:rsid w:val="007D0490"/>
    <w:rsid w:val="007D303C"/>
    <w:rsid w:val="007D65CF"/>
    <w:rsid w:val="007E121E"/>
    <w:rsid w:val="007E1EED"/>
    <w:rsid w:val="007E2EE6"/>
    <w:rsid w:val="007E5133"/>
    <w:rsid w:val="007E76D5"/>
    <w:rsid w:val="007F1B2F"/>
    <w:rsid w:val="007F3944"/>
    <w:rsid w:val="007F7E11"/>
    <w:rsid w:val="008015F5"/>
    <w:rsid w:val="00803FF1"/>
    <w:rsid w:val="00806204"/>
    <w:rsid w:val="008125F2"/>
    <w:rsid w:val="008164D4"/>
    <w:rsid w:val="0081655E"/>
    <w:rsid w:val="00817C4A"/>
    <w:rsid w:val="00821EA2"/>
    <w:rsid w:val="008237EB"/>
    <w:rsid w:val="00825255"/>
    <w:rsid w:val="00833E9F"/>
    <w:rsid w:val="0083471B"/>
    <w:rsid w:val="0083767E"/>
    <w:rsid w:val="00844F49"/>
    <w:rsid w:val="008454F9"/>
    <w:rsid w:val="008457F1"/>
    <w:rsid w:val="00845A08"/>
    <w:rsid w:val="00847452"/>
    <w:rsid w:val="008476F3"/>
    <w:rsid w:val="008501AC"/>
    <w:rsid w:val="0085195C"/>
    <w:rsid w:val="00851E76"/>
    <w:rsid w:val="00851FCE"/>
    <w:rsid w:val="00853302"/>
    <w:rsid w:val="00854874"/>
    <w:rsid w:val="00854D4A"/>
    <w:rsid w:val="00855908"/>
    <w:rsid w:val="008559F9"/>
    <w:rsid w:val="00856838"/>
    <w:rsid w:val="00856868"/>
    <w:rsid w:val="0085720F"/>
    <w:rsid w:val="008652E7"/>
    <w:rsid w:val="00867EE3"/>
    <w:rsid w:val="00870C39"/>
    <w:rsid w:val="00871A57"/>
    <w:rsid w:val="00872AEE"/>
    <w:rsid w:val="00873660"/>
    <w:rsid w:val="00876732"/>
    <w:rsid w:val="00877BE6"/>
    <w:rsid w:val="0088333C"/>
    <w:rsid w:val="00883DAE"/>
    <w:rsid w:val="00890B6F"/>
    <w:rsid w:val="00890D5B"/>
    <w:rsid w:val="008911B3"/>
    <w:rsid w:val="008939DB"/>
    <w:rsid w:val="00897B8B"/>
    <w:rsid w:val="008A1748"/>
    <w:rsid w:val="008A504C"/>
    <w:rsid w:val="008A6444"/>
    <w:rsid w:val="008B0D08"/>
    <w:rsid w:val="008B5161"/>
    <w:rsid w:val="008B5F85"/>
    <w:rsid w:val="008B6267"/>
    <w:rsid w:val="008B6E8C"/>
    <w:rsid w:val="008B70ED"/>
    <w:rsid w:val="008B7394"/>
    <w:rsid w:val="008C246C"/>
    <w:rsid w:val="008C3D5E"/>
    <w:rsid w:val="008C3FF4"/>
    <w:rsid w:val="008C47A8"/>
    <w:rsid w:val="008C4FD0"/>
    <w:rsid w:val="008D049D"/>
    <w:rsid w:val="008D2F63"/>
    <w:rsid w:val="008D3AF5"/>
    <w:rsid w:val="008D6596"/>
    <w:rsid w:val="008D6EA6"/>
    <w:rsid w:val="008E1ABB"/>
    <w:rsid w:val="008E3383"/>
    <w:rsid w:val="008E3780"/>
    <w:rsid w:val="008E550C"/>
    <w:rsid w:val="008E66E8"/>
    <w:rsid w:val="008E7EF6"/>
    <w:rsid w:val="0090121D"/>
    <w:rsid w:val="00903381"/>
    <w:rsid w:val="00903F6C"/>
    <w:rsid w:val="00904E5D"/>
    <w:rsid w:val="00905100"/>
    <w:rsid w:val="00911673"/>
    <w:rsid w:val="00912931"/>
    <w:rsid w:val="00913D5F"/>
    <w:rsid w:val="00931C58"/>
    <w:rsid w:val="00931E35"/>
    <w:rsid w:val="00932AF4"/>
    <w:rsid w:val="00932B49"/>
    <w:rsid w:val="009344EE"/>
    <w:rsid w:val="009359A7"/>
    <w:rsid w:val="00937E53"/>
    <w:rsid w:val="0094074D"/>
    <w:rsid w:val="00943702"/>
    <w:rsid w:val="00944693"/>
    <w:rsid w:val="00945346"/>
    <w:rsid w:val="00947985"/>
    <w:rsid w:val="00950C48"/>
    <w:rsid w:val="00955FAD"/>
    <w:rsid w:val="0095662F"/>
    <w:rsid w:val="00956B8F"/>
    <w:rsid w:val="009576BD"/>
    <w:rsid w:val="00957CEB"/>
    <w:rsid w:val="00960100"/>
    <w:rsid w:val="009605D7"/>
    <w:rsid w:val="00963E02"/>
    <w:rsid w:val="00965243"/>
    <w:rsid w:val="00965C87"/>
    <w:rsid w:val="00965FE0"/>
    <w:rsid w:val="009672A0"/>
    <w:rsid w:val="009706CF"/>
    <w:rsid w:val="009713D5"/>
    <w:rsid w:val="0097199C"/>
    <w:rsid w:val="00973AAA"/>
    <w:rsid w:val="00974921"/>
    <w:rsid w:val="00976DE2"/>
    <w:rsid w:val="00976F13"/>
    <w:rsid w:val="009849D9"/>
    <w:rsid w:val="00986D48"/>
    <w:rsid w:val="0099246D"/>
    <w:rsid w:val="00992A2C"/>
    <w:rsid w:val="00995DA9"/>
    <w:rsid w:val="009A0436"/>
    <w:rsid w:val="009A0614"/>
    <w:rsid w:val="009A067B"/>
    <w:rsid w:val="009A0D32"/>
    <w:rsid w:val="009A3D2F"/>
    <w:rsid w:val="009A7CDD"/>
    <w:rsid w:val="009B7B28"/>
    <w:rsid w:val="009B7D2C"/>
    <w:rsid w:val="009C6190"/>
    <w:rsid w:val="009D0126"/>
    <w:rsid w:val="009D2B76"/>
    <w:rsid w:val="009D5E1B"/>
    <w:rsid w:val="009E1045"/>
    <w:rsid w:val="009E1103"/>
    <w:rsid w:val="009E1546"/>
    <w:rsid w:val="009E1898"/>
    <w:rsid w:val="009E398E"/>
    <w:rsid w:val="009E461D"/>
    <w:rsid w:val="009E6471"/>
    <w:rsid w:val="009F300F"/>
    <w:rsid w:val="009F577F"/>
    <w:rsid w:val="009F67CA"/>
    <w:rsid w:val="00A016B8"/>
    <w:rsid w:val="00A01C47"/>
    <w:rsid w:val="00A0545C"/>
    <w:rsid w:val="00A0570F"/>
    <w:rsid w:val="00A06C09"/>
    <w:rsid w:val="00A12EDD"/>
    <w:rsid w:val="00A16D9A"/>
    <w:rsid w:val="00A17A22"/>
    <w:rsid w:val="00A23117"/>
    <w:rsid w:val="00A2315D"/>
    <w:rsid w:val="00A2330E"/>
    <w:rsid w:val="00A318D8"/>
    <w:rsid w:val="00A425AC"/>
    <w:rsid w:val="00A44713"/>
    <w:rsid w:val="00A45B48"/>
    <w:rsid w:val="00A4716B"/>
    <w:rsid w:val="00A5067F"/>
    <w:rsid w:val="00A50809"/>
    <w:rsid w:val="00A50DC2"/>
    <w:rsid w:val="00A52930"/>
    <w:rsid w:val="00A5373A"/>
    <w:rsid w:val="00A542B1"/>
    <w:rsid w:val="00A556D1"/>
    <w:rsid w:val="00A56EC6"/>
    <w:rsid w:val="00A61F2C"/>
    <w:rsid w:val="00A64273"/>
    <w:rsid w:val="00A6481A"/>
    <w:rsid w:val="00A64C4A"/>
    <w:rsid w:val="00A6505B"/>
    <w:rsid w:val="00A65A4C"/>
    <w:rsid w:val="00A706D6"/>
    <w:rsid w:val="00A743D2"/>
    <w:rsid w:val="00A77306"/>
    <w:rsid w:val="00A81646"/>
    <w:rsid w:val="00A81864"/>
    <w:rsid w:val="00A84D12"/>
    <w:rsid w:val="00A91E0D"/>
    <w:rsid w:val="00A93009"/>
    <w:rsid w:val="00A958F3"/>
    <w:rsid w:val="00AA2386"/>
    <w:rsid w:val="00AA455D"/>
    <w:rsid w:val="00AA48FE"/>
    <w:rsid w:val="00AB1102"/>
    <w:rsid w:val="00AB3290"/>
    <w:rsid w:val="00AB7CE7"/>
    <w:rsid w:val="00AC2D1A"/>
    <w:rsid w:val="00AC5B11"/>
    <w:rsid w:val="00AD1B51"/>
    <w:rsid w:val="00AD388D"/>
    <w:rsid w:val="00AD3EEA"/>
    <w:rsid w:val="00AD45CF"/>
    <w:rsid w:val="00AD7131"/>
    <w:rsid w:val="00AE0776"/>
    <w:rsid w:val="00AE08E6"/>
    <w:rsid w:val="00AE1310"/>
    <w:rsid w:val="00AE4F19"/>
    <w:rsid w:val="00AE5173"/>
    <w:rsid w:val="00AE5D1C"/>
    <w:rsid w:val="00AE5D91"/>
    <w:rsid w:val="00AE6845"/>
    <w:rsid w:val="00AF21D7"/>
    <w:rsid w:val="00AF4391"/>
    <w:rsid w:val="00AF5126"/>
    <w:rsid w:val="00B00F65"/>
    <w:rsid w:val="00B0520D"/>
    <w:rsid w:val="00B06C91"/>
    <w:rsid w:val="00B07188"/>
    <w:rsid w:val="00B129DE"/>
    <w:rsid w:val="00B1445B"/>
    <w:rsid w:val="00B15C23"/>
    <w:rsid w:val="00B20281"/>
    <w:rsid w:val="00B21A4B"/>
    <w:rsid w:val="00B27930"/>
    <w:rsid w:val="00B361D8"/>
    <w:rsid w:val="00B401BA"/>
    <w:rsid w:val="00B407E6"/>
    <w:rsid w:val="00B436A4"/>
    <w:rsid w:val="00B4576A"/>
    <w:rsid w:val="00B478B5"/>
    <w:rsid w:val="00B50C85"/>
    <w:rsid w:val="00B5134C"/>
    <w:rsid w:val="00B52150"/>
    <w:rsid w:val="00B52C3B"/>
    <w:rsid w:val="00B53802"/>
    <w:rsid w:val="00B5528D"/>
    <w:rsid w:val="00B55A6C"/>
    <w:rsid w:val="00B578C5"/>
    <w:rsid w:val="00B6267E"/>
    <w:rsid w:val="00B6605B"/>
    <w:rsid w:val="00B67249"/>
    <w:rsid w:val="00B673CB"/>
    <w:rsid w:val="00B704C6"/>
    <w:rsid w:val="00B71C3D"/>
    <w:rsid w:val="00B822C8"/>
    <w:rsid w:val="00B8294C"/>
    <w:rsid w:val="00B82C81"/>
    <w:rsid w:val="00B83085"/>
    <w:rsid w:val="00B834FB"/>
    <w:rsid w:val="00B84C60"/>
    <w:rsid w:val="00B85EC4"/>
    <w:rsid w:val="00B90195"/>
    <w:rsid w:val="00B9229B"/>
    <w:rsid w:val="00B93DCF"/>
    <w:rsid w:val="00BA18AA"/>
    <w:rsid w:val="00BA48D4"/>
    <w:rsid w:val="00BA583B"/>
    <w:rsid w:val="00BA632D"/>
    <w:rsid w:val="00BA6CCC"/>
    <w:rsid w:val="00BB00DF"/>
    <w:rsid w:val="00BB0D52"/>
    <w:rsid w:val="00BB31D7"/>
    <w:rsid w:val="00BB535F"/>
    <w:rsid w:val="00BB5BA6"/>
    <w:rsid w:val="00BC3418"/>
    <w:rsid w:val="00BC625D"/>
    <w:rsid w:val="00BC7FBE"/>
    <w:rsid w:val="00BD3D17"/>
    <w:rsid w:val="00BD42E8"/>
    <w:rsid w:val="00BD5C0C"/>
    <w:rsid w:val="00BD6EF3"/>
    <w:rsid w:val="00BE0901"/>
    <w:rsid w:val="00BE12C2"/>
    <w:rsid w:val="00BE1B8F"/>
    <w:rsid w:val="00BE7809"/>
    <w:rsid w:val="00BE7B96"/>
    <w:rsid w:val="00BF1ED5"/>
    <w:rsid w:val="00BF5A2D"/>
    <w:rsid w:val="00BF7E8D"/>
    <w:rsid w:val="00C0121D"/>
    <w:rsid w:val="00C02E28"/>
    <w:rsid w:val="00C05E31"/>
    <w:rsid w:val="00C063E6"/>
    <w:rsid w:val="00C067B2"/>
    <w:rsid w:val="00C06E82"/>
    <w:rsid w:val="00C07AB0"/>
    <w:rsid w:val="00C12115"/>
    <w:rsid w:val="00C14AFA"/>
    <w:rsid w:val="00C15024"/>
    <w:rsid w:val="00C16204"/>
    <w:rsid w:val="00C16CAD"/>
    <w:rsid w:val="00C174FE"/>
    <w:rsid w:val="00C21F68"/>
    <w:rsid w:val="00C235D3"/>
    <w:rsid w:val="00C2581A"/>
    <w:rsid w:val="00C25970"/>
    <w:rsid w:val="00C26922"/>
    <w:rsid w:val="00C326BA"/>
    <w:rsid w:val="00C33A9C"/>
    <w:rsid w:val="00C35468"/>
    <w:rsid w:val="00C35B10"/>
    <w:rsid w:val="00C36FE8"/>
    <w:rsid w:val="00C4014D"/>
    <w:rsid w:val="00C409E9"/>
    <w:rsid w:val="00C46A7A"/>
    <w:rsid w:val="00C51AA6"/>
    <w:rsid w:val="00C51B19"/>
    <w:rsid w:val="00C605C1"/>
    <w:rsid w:val="00C60AB7"/>
    <w:rsid w:val="00C61A29"/>
    <w:rsid w:val="00C61EED"/>
    <w:rsid w:val="00C62011"/>
    <w:rsid w:val="00C643D7"/>
    <w:rsid w:val="00C64AEC"/>
    <w:rsid w:val="00C67C6D"/>
    <w:rsid w:val="00C70A19"/>
    <w:rsid w:val="00C71460"/>
    <w:rsid w:val="00C71785"/>
    <w:rsid w:val="00C71B94"/>
    <w:rsid w:val="00C723E4"/>
    <w:rsid w:val="00C824E9"/>
    <w:rsid w:val="00C82A48"/>
    <w:rsid w:val="00C832F8"/>
    <w:rsid w:val="00C83D8C"/>
    <w:rsid w:val="00C90598"/>
    <w:rsid w:val="00CA29C4"/>
    <w:rsid w:val="00CA7A7B"/>
    <w:rsid w:val="00CB3160"/>
    <w:rsid w:val="00CB3292"/>
    <w:rsid w:val="00CB6F5D"/>
    <w:rsid w:val="00CC028E"/>
    <w:rsid w:val="00CC05C0"/>
    <w:rsid w:val="00CC331A"/>
    <w:rsid w:val="00CD03ED"/>
    <w:rsid w:val="00CD1064"/>
    <w:rsid w:val="00CD3026"/>
    <w:rsid w:val="00CD3BDE"/>
    <w:rsid w:val="00CD45E8"/>
    <w:rsid w:val="00CD6816"/>
    <w:rsid w:val="00CD7B64"/>
    <w:rsid w:val="00CE36C6"/>
    <w:rsid w:val="00CE557E"/>
    <w:rsid w:val="00CE7A26"/>
    <w:rsid w:val="00CE7A43"/>
    <w:rsid w:val="00CF060D"/>
    <w:rsid w:val="00CF3982"/>
    <w:rsid w:val="00CF5662"/>
    <w:rsid w:val="00D043C9"/>
    <w:rsid w:val="00D047FF"/>
    <w:rsid w:val="00D04829"/>
    <w:rsid w:val="00D05206"/>
    <w:rsid w:val="00D06CDA"/>
    <w:rsid w:val="00D154BA"/>
    <w:rsid w:val="00D177B2"/>
    <w:rsid w:val="00D23CCC"/>
    <w:rsid w:val="00D24E4D"/>
    <w:rsid w:val="00D2746E"/>
    <w:rsid w:val="00D417D4"/>
    <w:rsid w:val="00D43B6A"/>
    <w:rsid w:val="00D44780"/>
    <w:rsid w:val="00D46451"/>
    <w:rsid w:val="00D509AF"/>
    <w:rsid w:val="00D50C6A"/>
    <w:rsid w:val="00D50E27"/>
    <w:rsid w:val="00D523C6"/>
    <w:rsid w:val="00D55C9D"/>
    <w:rsid w:val="00D55CD3"/>
    <w:rsid w:val="00D56961"/>
    <w:rsid w:val="00D60A91"/>
    <w:rsid w:val="00D613D1"/>
    <w:rsid w:val="00D615AC"/>
    <w:rsid w:val="00D62324"/>
    <w:rsid w:val="00D639EE"/>
    <w:rsid w:val="00D65415"/>
    <w:rsid w:val="00D663C4"/>
    <w:rsid w:val="00D66763"/>
    <w:rsid w:val="00D67D2B"/>
    <w:rsid w:val="00D67E53"/>
    <w:rsid w:val="00D7019B"/>
    <w:rsid w:val="00D70FB0"/>
    <w:rsid w:val="00D803C5"/>
    <w:rsid w:val="00D81515"/>
    <w:rsid w:val="00D827C4"/>
    <w:rsid w:val="00D82E06"/>
    <w:rsid w:val="00D8623F"/>
    <w:rsid w:val="00D91306"/>
    <w:rsid w:val="00D917A7"/>
    <w:rsid w:val="00DA0D33"/>
    <w:rsid w:val="00DA27E6"/>
    <w:rsid w:val="00DA4683"/>
    <w:rsid w:val="00DA5DA5"/>
    <w:rsid w:val="00DB03D6"/>
    <w:rsid w:val="00DB0F22"/>
    <w:rsid w:val="00DB3D17"/>
    <w:rsid w:val="00DB4A6E"/>
    <w:rsid w:val="00DB552F"/>
    <w:rsid w:val="00DB6DC1"/>
    <w:rsid w:val="00DC192E"/>
    <w:rsid w:val="00DC2BFD"/>
    <w:rsid w:val="00DC4F5E"/>
    <w:rsid w:val="00DC605B"/>
    <w:rsid w:val="00DC6A23"/>
    <w:rsid w:val="00DC6CA0"/>
    <w:rsid w:val="00DD0CBB"/>
    <w:rsid w:val="00DD0D06"/>
    <w:rsid w:val="00DD57A3"/>
    <w:rsid w:val="00DE68CE"/>
    <w:rsid w:val="00DF0BE2"/>
    <w:rsid w:val="00DF4FA4"/>
    <w:rsid w:val="00E0013D"/>
    <w:rsid w:val="00E03804"/>
    <w:rsid w:val="00E0402D"/>
    <w:rsid w:val="00E0691A"/>
    <w:rsid w:val="00E11962"/>
    <w:rsid w:val="00E1213A"/>
    <w:rsid w:val="00E2008A"/>
    <w:rsid w:val="00E21394"/>
    <w:rsid w:val="00E2269F"/>
    <w:rsid w:val="00E22BF5"/>
    <w:rsid w:val="00E23488"/>
    <w:rsid w:val="00E305E3"/>
    <w:rsid w:val="00E3103A"/>
    <w:rsid w:val="00E34453"/>
    <w:rsid w:val="00E37361"/>
    <w:rsid w:val="00E41D79"/>
    <w:rsid w:val="00E43427"/>
    <w:rsid w:val="00E43D82"/>
    <w:rsid w:val="00E45F29"/>
    <w:rsid w:val="00E54B6D"/>
    <w:rsid w:val="00E65A21"/>
    <w:rsid w:val="00E65AF0"/>
    <w:rsid w:val="00E667D9"/>
    <w:rsid w:val="00E67BD6"/>
    <w:rsid w:val="00E7087E"/>
    <w:rsid w:val="00E71B9C"/>
    <w:rsid w:val="00E72E55"/>
    <w:rsid w:val="00E736B8"/>
    <w:rsid w:val="00E74EC6"/>
    <w:rsid w:val="00E77899"/>
    <w:rsid w:val="00E80107"/>
    <w:rsid w:val="00E80FB2"/>
    <w:rsid w:val="00E82557"/>
    <w:rsid w:val="00E828FB"/>
    <w:rsid w:val="00E83346"/>
    <w:rsid w:val="00E86F0D"/>
    <w:rsid w:val="00E87AA0"/>
    <w:rsid w:val="00E91267"/>
    <w:rsid w:val="00E9292F"/>
    <w:rsid w:val="00E92A36"/>
    <w:rsid w:val="00E95134"/>
    <w:rsid w:val="00E95BF1"/>
    <w:rsid w:val="00E95D17"/>
    <w:rsid w:val="00E971E0"/>
    <w:rsid w:val="00E974DC"/>
    <w:rsid w:val="00EA2806"/>
    <w:rsid w:val="00EA46A6"/>
    <w:rsid w:val="00EA5140"/>
    <w:rsid w:val="00EA6C27"/>
    <w:rsid w:val="00EA7AF1"/>
    <w:rsid w:val="00EB1841"/>
    <w:rsid w:val="00EB30B0"/>
    <w:rsid w:val="00EB32A1"/>
    <w:rsid w:val="00EB37B6"/>
    <w:rsid w:val="00EB5E32"/>
    <w:rsid w:val="00EC3759"/>
    <w:rsid w:val="00EC5CDC"/>
    <w:rsid w:val="00ED059C"/>
    <w:rsid w:val="00ED0689"/>
    <w:rsid w:val="00ED362E"/>
    <w:rsid w:val="00ED5950"/>
    <w:rsid w:val="00EE11B5"/>
    <w:rsid w:val="00EE3B5E"/>
    <w:rsid w:val="00EE436C"/>
    <w:rsid w:val="00EF00C6"/>
    <w:rsid w:val="00EF27CA"/>
    <w:rsid w:val="00EF6B83"/>
    <w:rsid w:val="00F002DA"/>
    <w:rsid w:val="00F008BF"/>
    <w:rsid w:val="00F03320"/>
    <w:rsid w:val="00F07AB1"/>
    <w:rsid w:val="00F12304"/>
    <w:rsid w:val="00F1332C"/>
    <w:rsid w:val="00F143C8"/>
    <w:rsid w:val="00F2238D"/>
    <w:rsid w:val="00F22799"/>
    <w:rsid w:val="00F23174"/>
    <w:rsid w:val="00F2450E"/>
    <w:rsid w:val="00F32A79"/>
    <w:rsid w:val="00F337A2"/>
    <w:rsid w:val="00F35A19"/>
    <w:rsid w:val="00F364FF"/>
    <w:rsid w:val="00F412B3"/>
    <w:rsid w:val="00F41F38"/>
    <w:rsid w:val="00F43866"/>
    <w:rsid w:val="00F438E9"/>
    <w:rsid w:val="00F44433"/>
    <w:rsid w:val="00F46C3D"/>
    <w:rsid w:val="00F513AA"/>
    <w:rsid w:val="00F533D8"/>
    <w:rsid w:val="00F53C88"/>
    <w:rsid w:val="00F55C59"/>
    <w:rsid w:val="00F6049D"/>
    <w:rsid w:val="00F62B73"/>
    <w:rsid w:val="00F62E67"/>
    <w:rsid w:val="00F638F1"/>
    <w:rsid w:val="00F6519F"/>
    <w:rsid w:val="00F66F28"/>
    <w:rsid w:val="00F7060D"/>
    <w:rsid w:val="00F725C3"/>
    <w:rsid w:val="00F75364"/>
    <w:rsid w:val="00F76D79"/>
    <w:rsid w:val="00F809B3"/>
    <w:rsid w:val="00F815FE"/>
    <w:rsid w:val="00F82D77"/>
    <w:rsid w:val="00F850B2"/>
    <w:rsid w:val="00F86228"/>
    <w:rsid w:val="00F87580"/>
    <w:rsid w:val="00F875C8"/>
    <w:rsid w:val="00F91256"/>
    <w:rsid w:val="00F937AF"/>
    <w:rsid w:val="00F939AD"/>
    <w:rsid w:val="00F96550"/>
    <w:rsid w:val="00FA187E"/>
    <w:rsid w:val="00FA1974"/>
    <w:rsid w:val="00FA3A8E"/>
    <w:rsid w:val="00FA5181"/>
    <w:rsid w:val="00FA64DB"/>
    <w:rsid w:val="00FB0505"/>
    <w:rsid w:val="00FB18CB"/>
    <w:rsid w:val="00FB457F"/>
    <w:rsid w:val="00FB60FE"/>
    <w:rsid w:val="00FB7CA3"/>
    <w:rsid w:val="00FB7EBA"/>
    <w:rsid w:val="00FC38AE"/>
    <w:rsid w:val="00FC3DF4"/>
    <w:rsid w:val="00FC40A4"/>
    <w:rsid w:val="00FC4796"/>
    <w:rsid w:val="00FC66C2"/>
    <w:rsid w:val="00FD02A2"/>
    <w:rsid w:val="00FD3518"/>
    <w:rsid w:val="00FD3872"/>
    <w:rsid w:val="00FD5EC1"/>
    <w:rsid w:val="00FE3337"/>
    <w:rsid w:val="00FE386F"/>
    <w:rsid w:val="00FE4F11"/>
    <w:rsid w:val="00FE651C"/>
    <w:rsid w:val="00FE752B"/>
    <w:rsid w:val="00FE7898"/>
    <w:rsid w:val="00FE7EF6"/>
  </w:rsids>
  <m:mathPr>
    <m:mathFont m:val="Cambria Math"/>
    <m:brkBin m:val="before"/>
    <m:brkBinSub m:val="--"/>
    <m:smallFrac/>
    <m:dispDef/>
    <m:lMargin m:val="0"/>
    <m:rMargin m:val="0"/>
    <m:defJc m:val="centerGroup"/>
    <m:wrapIndent m:val="1440"/>
    <m:intLim m:val="subSup"/>
    <m:naryLim m:val="undOvr"/>
  </m:mathPr>
  <w:attachedSchema w:val="urn:schemas:contacts"/>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56B8F"/>
    <w:pPr>
      <w:spacing w:after="200" w:line="276" w:lineRule="auto"/>
    </w:pPr>
    <w:rPr>
      <w:sz w:val="22"/>
      <w:szCs w:val="22"/>
      <w:lang w:eastAsia="en-US"/>
    </w:rPr>
  </w:style>
  <w:style w:type="paragraph" w:styleId="1">
    <w:name w:val="heading 1"/>
    <w:basedOn w:val="a"/>
    <w:next w:val="a"/>
    <w:link w:val="10"/>
    <w:uiPriority w:val="99"/>
    <w:qFormat/>
    <w:rsid w:val="00B71C3D"/>
    <w:pPr>
      <w:keepNext/>
      <w:spacing w:before="240" w:after="60" w:line="240" w:lineRule="auto"/>
      <w:outlineLvl w:val="0"/>
    </w:pPr>
    <w:rPr>
      <w:rFonts w:ascii="Arial" w:hAnsi="Arial"/>
      <w:b/>
      <w:kern w:val="32"/>
      <w:sz w:val="32"/>
      <w:szCs w:val="20"/>
      <w:lang w:eastAsia="ru-RU"/>
    </w:rPr>
  </w:style>
  <w:style w:type="paragraph" w:styleId="2">
    <w:name w:val="heading 2"/>
    <w:basedOn w:val="a"/>
    <w:next w:val="a"/>
    <w:link w:val="20"/>
    <w:uiPriority w:val="99"/>
    <w:qFormat/>
    <w:rsid w:val="00B71C3D"/>
    <w:pPr>
      <w:keepNext/>
      <w:widowControl w:val="0"/>
      <w:tabs>
        <w:tab w:val="left" w:pos="0"/>
      </w:tabs>
      <w:spacing w:after="0" w:line="240" w:lineRule="auto"/>
      <w:outlineLvl w:val="1"/>
    </w:pPr>
    <w:rPr>
      <w:rFonts w:ascii="Courier New" w:hAnsi="Courier New"/>
      <w:noProof/>
      <w:snapToGrid w:val="0"/>
      <w:color w:val="008000"/>
      <w:sz w:val="20"/>
      <w:szCs w:val="20"/>
      <w:lang w:val="uk-UA" w:eastAsia="ru-RU"/>
    </w:rPr>
  </w:style>
  <w:style w:type="paragraph" w:styleId="3">
    <w:name w:val="heading 3"/>
    <w:basedOn w:val="a"/>
    <w:next w:val="a"/>
    <w:link w:val="30"/>
    <w:uiPriority w:val="99"/>
    <w:qFormat/>
    <w:rsid w:val="00B71C3D"/>
    <w:pPr>
      <w:keepNext/>
      <w:spacing w:before="240" w:after="60"/>
      <w:outlineLvl w:val="2"/>
    </w:pPr>
    <w:rPr>
      <w:rFonts w:ascii="Cambria" w:hAnsi="Cambria"/>
      <w:b/>
      <w:sz w:val="26"/>
      <w:szCs w:val="20"/>
      <w:lang w:val="uk-UA"/>
    </w:rPr>
  </w:style>
  <w:style w:type="paragraph" w:styleId="4">
    <w:name w:val="heading 4"/>
    <w:basedOn w:val="a"/>
    <w:next w:val="a"/>
    <w:link w:val="40"/>
    <w:uiPriority w:val="99"/>
    <w:qFormat/>
    <w:rsid w:val="00B71C3D"/>
    <w:pPr>
      <w:keepNext/>
      <w:widowControl w:val="0"/>
      <w:spacing w:after="0" w:line="360" w:lineRule="auto"/>
      <w:jc w:val="center"/>
      <w:outlineLvl w:val="3"/>
    </w:pPr>
    <w:rPr>
      <w:rFonts w:ascii="Times New Roman" w:hAnsi="Times New Roman"/>
      <w:noProof/>
      <w:snapToGrid w:val="0"/>
      <w:sz w:val="20"/>
      <w:szCs w:val="20"/>
      <w:lang w:val="uk-UA" w:eastAsia="ru-RU"/>
    </w:rPr>
  </w:style>
  <w:style w:type="paragraph" w:styleId="5">
    <w:name w:val="heading 5"/>
    <w:basedOn w:val="a"/>
    <w:next w:val="a"/>
    <w:link w:val="50"/>
    <w:uiPriority w:val="99"/>
    <w:qFormat/>
    <w:rsid w:val="00B71C3D"/>
    <w:pPr>
      <w:spacing w:before="240" w:after="60" w:line="240" w:lineRule="auto"/>
      <w:outlineLvl w:val="4"/>
    </w:pPr>
    <w:rPr>
      <w:rFonts w:ascii="Times New Roman" w:hAnsi="Times New Roman"/>
      <w:b/>
      <w:i/>
      <w:sz w:val="26"/>
      <w:szCs w:val="20"/>
      <w:lang w:eastAsia="ru-RU"/>
    </w:rPr>
  </w:style>
  <w:style w:type="paragraph" w:styleId="6">
    <w:name w:val="heading 6"/>
    <w:basedOn w:val="a"/>
    <w:next w:val="a"/>
    <w:link w:val="60"/>
    <w:uiPriority w:val="99"/>
    <w:qFormat/>
    <w:rsid w:val="00B71C3D"/>
    <w:pPr>
      <w:keepNext/>
      <w:spacing w:after="0" w:line="240" w:lineRule="auto"/>
      <w:jc w:val="center"/>
      <w:outlineLvl w:val="5"/>
    </w:pPr>
    <w:rPr>
      <w:rFonts w:ascii="Times New Roman" w:hAnsi="Times New Roman"/>
      <w:b/>
      <w:sz w:val="24"/>
      <w:szCs w:val="20"/>
      <w:lang w:val="uk-UA" w:eastAsia="ru-RU"/>
    </w:rPr>
  </w:style>
  <w:style w:type="paragraph" w:styleId="7">
    <w:name w:val="heading 7"/>
    <w:basedOn w:val="a"/>
    <w:next w:val="a"/>
    <w:link w:val="70"/>
    <w:uiPriority w:val="99"/>
    <w:qFormat/>
    <w:rsid w:val="00B71C3D"/>
    <w:pPr>
      <w:spacing w:before="240" w:after="60" w:line="240" w:lineRule="auto"/>
      <w:outlineLvl w:val="6"/>
    </w:pPr>
    <w:rPr>
      <w:rFonts w:ascii="Times New Roman" w:hAnsi="Times New Roman"/>
      <w:sz w:val="24"/>
      <w:szCs w:val="20"/>
      <w:lang w:eastAsia="ru-RU"/>
    </w:rPr>
  </w:style>
  <w:style w:type="paragraph" w:styleId="8">
    <w:name w:val="heading 8"/>
    <w:basedOn w:val="a"/>
    <w:next w:val="a"/>
    <w:link w:val="80"/>
    <w:uiPriority w:val="99"/>
    <w:qFormat/>
    <w:rsid w:val="00B71C3D"/>
    <w:pPr>
      <w:spacing w:before="240" w:after="60" w:line="240" w:lineRule="auto"/>
      <w:outlineLvl w:val="7"/>
    </w:pPr>
    <w:rPr>
      <w:rFonts w:ascii="Times New Roman" w:hAnsi="Times New Roman"/>
      <w:i/>
      <w:sz w:val="24"/>
      <w:szCs w:val="20"/>
      <w:lang w:eastAsia="ru-RU"/>
    </w:rPr>
  </w:style>
  <w:style w:type="paragraph" w:styleId="9">
    <w:name w:val="heading 9"/>
    <w:basedOn w:val="a"/>
    <w:next w:val="a"/>
    <w:link w:val="90"/>
    <w:uiPriority w:val="99"/>
    <w:qFormat/>
    <w:locked/>
    <w:rsid w:val="00B83085"/>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1C3D"/>
    <w:rPr>
      <w:rFonts w:ascii="Arial" w:hAnsi="Arial" w:cs="Times New Roman"/>
      <w:b/>
      <w:kern w:val="32"/>
      <w:sz w:val="32"/>
      <w:lang w:eastAsia="ru-RU"/>
    </w:rPr>
  </w:style>
  <w:style w:type="character" w:customStyle="1" w:styleId="20">
    <w:name w:val="Заголовок 2 Знак"/>
    <w:link w:val="2"/>
    <w:uiPriority w:val="99"/>
    <w:locked/>
    <w:rsid w:val="00B71C3D"/>
    <w:rPr>
      <w:rFonts w:ascii="Courier New" w:hAnsi="Courier New" w:cs="Times New Roman"/>
      <w:noProof/>
      <w:snapToGrid w:val="0"/>
      <w:color w:val="008000"/>
      <w:sz w:val="20"/>
      <w:lang w:val="uk-UA" w:eastAsia="ru-RU"/>
    </w:rPr>
  </w:style>
  <w:style w:type="character" w:customStyle="1" w:styleId="30">
    <w:name w:val="Заголовок 3 Знак"/>
    <w:link w:val="3"/>
    <w:uiPriority w:val="99"/>
    <w:locked/>
    <w:rsid w:val="00B71C3D"/>
    <w:rPr>
      <w:rFonts w:ascii="Cambria" w:hAnsi="Cambria" w:cs="Times New Roman"/>
      <w:b/>
      <w:sz w:val="26"/>
      <w:lang w:val="uk-UA"/>
    </w:rPr>
  </w:style>
  <w:style w:type="character" w:customStyle="1" w:styleId="40">
    <w:name w:val="Заголовок 4 Знак"/>
    <w:link w:val="4"/>
    <w:uiPriority w:val="99"/>
    <w:locked/>
    <w:rsid w:val="00B71C3D"/>
    <w:rPr>
      <w:rFonts w:ascii="Times New Roman" w:hAnsi="Times New Roman" w:cs="Times New Roman"/>
      <w:noProof/>
      <w:snapToGrid w:val="0"/>
      <w:sz w:val="20"/>
      <w:lang w:val="uk-UA" w:eastAsia="ru-RU"/>
    </w:rPr>
  </w:style>
  <w:style w:type="character" w:customStyle="1" w:styleId="50">
    <w:name w:val="Заголовок 5 Знак"/>
    <w:link w:val="5"/>
    <w:uiPriority w:val="99"/>
    <w:locked/>
    <w:rsid w:val="00B71C3D"/>
    <w:rPr>
      <w:rFonts w:ascii="Times New Roman" w:hAnsi="Times New Roman" w:cs="Times New Roman"/>
      <w:b/>
      <w:i/>
      <w:sz w:val="26"/>
      <w:lang w:eastAsia="ru-RU"/>
    </w:rPr>
  </w:style>
  <w:style w:type="character" w:customStyle="1" w:styleId="60">
    <w:name w:val="Заголовок 6 Знак"/>
    <w:link w:val="6"/>
    <w:uiPriority w:val="99"/>
    <w:locked/>
    <w:rsid w:val="00B71C3D"/>
    <w:rPr>
      <w:rFonts w:ascii="Times New Roman" w:hAnsi="Times New Roman" w:cs="Times New Roman"/>
      <w:b/>
      <w:sz w:val="24"/>
      <w:lang w:val="uk-UA" w:eastAsia="ru-RU"/>
    </w:rPr>
  </w:style>
  <w:style w:type="character" w:customStyle="1" w:styleId="70">
    <w:name w:val="Заголовок 7 Знак"/>
    <w:link w:val="7"/>
    <w:uiPriority w:val="99"/>
    <w:locked/>
    <w:rsid w:val="00B71C3D"/>
    <w:rPr>
      <w:rFonts w:ascii="Times New Roman" w:hAnsi="Times New Roman" w:cs="Times New Roman"/>
      <w:sz w:val="24"/>
      <w:lang w:eastAsia="ru-RU"/>
    </w:rPr>
  </w:style>
  <w:style w:type="character" w:customStyle="1" w:styleId="80">
    <w:name w:val="Заголовок 8 Знак"/>
    <w:link w:val="8"/>
    <w:uiPriority w:val="99"/>
    <w:locked/>
    <w:rsid w:val="00B71C3D"/>
    <w:rPr>
      <w:rFonts w:ascii="Times New Roman" w:hAnsi="Times New Roman" w:cs="Times New Roman"/>
      <w:i/>
      <w:sz w:val="24"/>
      <w:lang w:eastAsia="ru-RU"/>
    </w:rPr>
  </w:style>
  <w:style w:type="character" w:customStyle="1" w:styleId="90">
    <w:name w:val="Заголовок 9 Знак"/>
    <w:link w:val="9"/>
    <w:uiPriority w:val="99"/>
    <w:locked/>
    <w:rsid w:val="00B83085"/>
    <w:rPr>
      <w:rFonts w:ascii="Cambria" w:hAnsi="Cambria" w:cs="Times New Roman"/>
      <w:lang w:eastAsia="en-US"/>
    </w:rPr>
  </w:style>
  <w:style w:type="paragraph" w:styleId="a3">
    <w:name w:val="No Spacing"/>
    <w:uiPriority w:val="99"/>
    <w:qFormat/>
    <w:rsid w:val="00B71C3D"/>
    <w:pPr>
      <w:suppressAutoHyphens/>
    </w:pPr>
    <w:rPr>
      <w:rFonts w:eastAsia="Times New Roman" w:cs="Calibri"/>
      <w:sz w:val="22"/>
      <w:szCs w:val="22"/>
      <w:lang w:val="uk-UA" w:eastAsia="zh-CN"/>
    </w:rPr>
  </w:style>
  <w:style w:type="paragraph" w:customStyle="1" w:styleId="-11">
    <w:name w:val="Цветной список - Акцент 11"/>
    <w:basedOn w:val="a"/>
    <w:uiPriority w:val="99"/>
    <w:rsid w:val="00B71C3D"/>
    <w:pPr>
      <w:ind w:left="720"/>
      <w:contextualSpacing/>
    </w:pPr>
    <w:rPr>
      <w:lang w:val="uk-UA"/>
    </w:rPr>
  </w:style>
  <w:style w:type="paragraph" w:customStyle="1" w:styleId="21">
    <w:name w:val="Абзац списка2"/>
    <w:basedOn w:val="a"/>
    <w:uiPriority w:val="99"/>
    <w:rsid w:val="00B71C3D"/>
    <w:pPr>
      <w:ind w:left="720"/>
      <w:contextualSpacing/>
    </w:pPr>
    <w:rPr>
      <w:rFonts w:eastAsia="Times New Roman"/>
      <w:lang w:eastAsia="ru-RU"/>
    </w:rPr>
  </w:style>
  <w:style w:type="character" w:customStyle="1" w:styleId="apple-converted-space">
    <w:name w:val="apple-converted-space"/>
    <w:rsid w:val="00B71C3D"/>
  </w:style>
  <w:style w:type="paragraph" w:customStyle="1" w:styleId="11">
    <w:name w:val="Стиль1"/>
    <w:basedOn w:val="a"/>
    <w:uiPriority w:val="99"/>
    <w:rsid w:val="00B71C3D"/>
    <w:pPr>
      <w:spacing w:after="0" w:line="360" w:lineRule="auto"/>
      <w:ind w:firstLine="540"/>
    </w:pPr>
    <w:rPr>
      <w:rFonts w:ascii="Times New Roman" w:eastAsia="Times New Roman" w:hAnsi="Times New Roman"/>
      <w:sz w:val="28"/>
      <w:lang w:val="uk-UA"/>
    </w:rPr>
  </w:style>
  <w:style w:type="character" w:customStyle="1" w:styleId="normaltextrunscx133561867">
    <w:name w:val="normaltextrun scx133561867"/>
    <w:uiPriority w:val="99"/>
    <w:rsid w:val="00B71C3D"/>
  </w:style>
  <w:style w:type="character" w:customStyle="1" w:styleId="spellingerrorscx133561867">
    <w:name w:val="spellingerror scx133561867"/>
    <w:rsid w:val="00B71C3D"/>
  </w:style>
  <w:style w:type="paragraph" w:customStyle="1" w:styleId="paragraphscx133561867">
    <w:name w:val="paragraph scx133561867"/>
    <w:basedOn w:val="a"/>
    <w:rsid w:val="00B71C3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opscx133561867">
    <w:name w:val="eop scx133561867"/>
    <w:rsid w:val="00B71C3D"/>
  </w:style>
  <w:style w:type="paragraph" w:styleId="a4">
    <w:name w:val="Normal (Web)"/>
    <w:basedOn w:val="a"/>
    <w:uiPriority w:val="99"/>
    <w:rsid w:val="00B71C3D"/>
    <w:pPr>
      <w:spacing w:before="100" w:beforeAutospacing="1" w:after="100" w:afterAutospacing="1" w:line="240" w:lineRule="auto"/>
    </w:pPr>
    <w:rPr>
      <w:rFonts w:ascii="Times New Roman" w:hAnsi="Times New Roman"/>
      <w:sz w:val="24"/>
      <w:szCs w:val="24"/>
      <w:lang w:val="uk-UA" w:eastAsia="uk-UA"/>
    </w:rPr>
  </w:style>
  <w:style w:type="character" w:styleId="a5">
    <w:name w:val="endnote reference"/>
    <w:uiPriority w:val="99"/>
    <w:rsid w:val="00B71C3D"/>
    <w:rPr>
      <w:rFonts w:cs="Times New Roman"/>
      <w:vertAlign w:val="superscript"/>
    </w:rPr>
  </w:style>
  <w:style w:type="paragraph" w:customStyle="1" w:styleId="12">
    <w:name w:val="Абзац списка1"/>
    <w:basedOn w:val="a"/>
    <w:uiPriority w:val="99"/>
    <w:rsid w:val="00B71C3D"/>
    <w:pPr>
      <w:ind w:left="720"/>
      <w:contextualSpacing/>
    </w:pPr>
    <w:rPr>
      <w:rFonts w:eastAsia="Times New Roman"/>
      <w:lang w:eastAsia="ru-RU"/>
    </w:rPr>
  </w:style>
  <w:style w:type="paragraph" w:styleId="a6">
    <w:name w:val="header"/>
    <w:basedOn w:val="a"/>
    <w:link w:val="a7"/>
    <w:uiPriority w:val="99"/>
    <w:rsid w:val="00B71C3D"/>
    <w:pPr>
      <w:tabs>
        <w:tab w:val="center" w:pos="4677"/>
        <w:tab w:val="right" w:pos="9355"/>
      </w:tabs>
    </w:pPr>
    <w:rPr>
      <w:sz w:val="20"/>
      <w:szCs w:val="20"/>
      <w:lang w:val="uk-UA"/>
    </w:rPr>
  </w:style>
  <w:style w:type="character" w:customStyle="1" w:styleId="a7">
    <w:name w:val="Верхний колонтитул Знак"/>
    <w:link w:val="a6"/>
    <w:uiPriority w:val="99"/>
    <w:locked/>
    <w:rsid w:val="00B71C3D"/>
    <w:rPr>
      <w:rFonts w:ascii="Calibri" w:hAnsi="Calibri" w:cs="Times New Roman"/>
      <w:lang w:val="uk-UA"/>
    </w:rPr>
  </w:style>
  <w:style w:type="character" w:styleId="a8">
    <w:name w:val="page number"/>
    <w:uiPriority w:val="99"/>
    <w:rsid w:val="00B71C3D"/>
    <w:rPr>
      <w:rFonts w:cs="Times New Roman"/>
    </w:rPr>
  </w:style>
  <w:style w:type="paragraph" w:styleId="a9">
    <w:name w:val="footer"/>
    <w:basedOn w:val="a"/>
    <w:link w:val="aa"/>
    <w:uiPriority w:val="99"/>
    <w:rsid w:val="00B71C3D"/>
    <w:pPr>
      <w:tabs>
        <w:tab w:val="center" w:pos="4677"/>
        <w:tab w:val="right" w:pos="9355"/>
      </w:tabs>
    </w:pPr>
    <w:rPr>
      <w:sz w:val="20"/>
      <w:szCs w:val="20"/>
      <w:lang w:val="uk-UA"/>
    </w:rPr>
  </w:style>
  <w:style w:type="character" w:customStyle="1" w:styleId="aa">
    <w:name w:val="Нижний колонтитул Знак"/>
    <w:link w:val="a9"/>
    <w:uiPriority w:val="99"/>
    <w:locked/>
    <w:rsid w:val="00B71C3D"/>
    <w:rPr>
      <w:rFonts w:ascii="Calibri" w:hAnsi="Calibri" w:cs="Times New Roman"/>
      <w:lang w:val="uk-UA"/>
    </w:rPr>
  </w:style>
  <w:style w:type="paragraph" w:styleId="ab">
    <w:name w:val="Balloon Text"/>
    <w:basedOn w:val="a"/>
    <w:link w:val="ac"/>
    <w:uiPriority w:val="99"/>
    <w:rsid w:val="00B71C3D"/>
    <w:pPr>
      <w:spacing w:after="0" w:line="240" w:lineRule="auto"/>
    </w:pPr>
    <w:rPr>
      <w:rFonts w:ascii="Tahoma" w:hAnsi="Tahoma"/>
      <w:sz w:val="16"/>
      <w:szCs w:val="20"/>
      <w:lang w:val="uk-UA"/>
    </w:rPr>
  </w:style>
  <w:style w:type="character" w:customStyle="1" w:styleId="ac">
    <w:name w:val="Текст выноски Знак"/>
    <w:link w:val="ab"/>
    <w:uiPriority w:val="99"/>
    <w:locked/>
    <w:rsid w:val="00B71C3D"/>
    <w:rPr>
      <w:rFonts w:ascii="Tahoma" w:hAnsi="Tahoma" w:cs="Times New Roman"/>
      <w:sz w:val="16"/>
      <w:lang w:val="uk-UA"/>
    </w:rPr>
  </w:style>
  <w:style w:type="character" w:styleId="ad">
    <w:name w:val="Emphasis"/>
    <w:uiPriority w:val="99"/>
    <w:qFormat/>
    <w:rsid w:val="00B71C3D"/>
    <w:rPr>
      <w:rFonts w:cs="Times New Roman"/>
      <w:i/>
    </w:rPr>
  </w:style>
  <w:style w:type="paragraph" w:styleId="ae">
    <w:name w:val="endnote text"/>
    <w:basedOn w:val="a"/>
    <w:link w:val="af"/>
    <w:uiPriority w:val="99"/>
    <w:rsid w:val="00B71C3D"/>
    <w:rPr>
      <w:sz w:val="20"/>
      <w:szCs w:val="20"/>
      <w:lang w:val="uk-UA"/>
    </w:rPr>
  </w:style>
  <w:style w:type="character" w:customStyle="1" w:styleId="af">
    <w:name w:val="Текст концевой сноски Знак"/>
    <w:link w:val="ae"/>
    <w:uiPriority w:val="99"/>
    <w:locked/>
    <w:rsid w:val="00B71C3D"/>
    <w:rPr>
      <w:rFonts w:ascii="Calibri" w:hAnsi="Calibri" w:cs="Times New Roman"/>
      <w:sz w:val="20"/>
      <w:lang w:val="uk-UA"/>
    </w:rPr>
  </w:style>
  <w:style w:type="character" w:customStyle="1" w:styleId="jrnl">
    <w:name w:val="jrnl"/>
    <w:uiPriority w:val="99"/>
    <w:rsid w:val="00B71C3D"/>
  </w:style>
  <w:style w:type="character" w:styleId="af0">
    <w:name w:val="Hyperlink"/>
    <w:uiPriority w:val="99"/>
    <w:rsid w:val="00B71C3D"/>
    <w:rPr>
      <w:rFonts w:cs="Times New Roman"/>
      <w:color w:val="0000FF"/>
      <w:u w:val="single"/>
    </w:rPr>
  </w:style>
  <w:style w:type="character" w:styleId="af1">
    <w:name w:val="Strong"/>
    <w:uiPriority w:val="99"/>
    <w:qFormat/>
    <w:rsid w:val="00B71C3D"/>
    <w:rPr>
      <w:rFonts w:cs="Times New Roman"/>
      <w:b/>
    </w:rPr>
  </w:style>
  <w:style w:type="table" w:styleId="af2">
    <w:name w:val="Table Grid"/>
    <w:basedOn w:val="a1"/>
    <w:uiPriority w:val="99"/>
    <w:rsid w:val="00B71C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B71C3D"/>
    <w:pPr>
      <w:spacing w:after="0" w:line="240" w:lineRule="auto"/>
      <w:jc w:val="center"/>
    </w:pPr>
    <w:rPr>
      <w:rFonts w:ascii="Times New Roman" w:hAnsi="Times New Roman"/>
      <w:sz w:val="20"/>
      <w:szCs w:val="20"/>
      <w:lang w:val="uk-UA" w:eastAsia="ru-RU"/>
    </w:rPr>
  </w:style>
  <w:style w:type="character" w:customStyle="1" w:styleId="af4">
    <w:name w:val="Основной текст Знак"/>
    <w:link w:val="af3"/>
    <w:uiPriority w:val="99"/>
    <w:locked/>
    <w:rsid w:val="00B71C3D"/>
    <w:rPr>
      <w:rFonts w:ascii="Times New Roman" w:hAnsi="Times New Roman" w:cs="Times New Roman"/>
      <w:sz w:val="20"/>
      <w:lang w:val="uk-UA" w:eastAsia="ru-RU"/>
    </w:rPr>
  </w:style>
  <w:style w:type="paragraph" w:styleId="22">
    <w:name w:val="Body Text 2"/>
    <w:basedOn w:val="a"/>
    <w:link w:val="23"/>
    <w:uiPriority w:val="99"/>
    <w:rsid w:val="00B71C3D"/>
    <w:pPr>
      <w:spacing w:after="120" w:line="480" w:lineRule="auto"/>
    </w:pPr>
    <w:rPr>
      <w:rFonts w:ascii="Times New Roman" w:hAnsi="Times New Roman"/>
      <w:sz w:val="24"/>
      <w:szCs w:val="20"/>
      <w:lang w:eastAsia="ru-RU"/>
    </w:rPr>
  </w:style>
  <w:style w:type="character" w:customStyle="1" w:styleId="23">
    <w:name w:val="Основной текст 2 Знак"/>
    <w:link w:val="22"/>
    <w:uiPriority w:val="99"/>
    <w:locked/>
    <w:rsid w:val="00B71C3D"/>
    <w:rPr>
      <w:rFonts w:ascii="Times New Roman" w:hAnsi="Times New Roman" w:cs="Times New Roman"/>
      <w:sz w:val="24"/>
      <w:lang w:eastAsia="ru-RU"/>
    </w:rPr>
  </w:style>
  <w:style w:type="paragraph" w:customStyle="1" w:styleId="13">
    <w:name w:val="Обычный1"/>
    <w:uiPriority w:val="99"/>
    <w:rsid w:val="00B71C3D"/>
    <w:rPr>
      <w:rFonts w:ascii="Times New Roman" w:eastAsia="Times New Roman" w:hAnsi="Times New Roman"/>
    </w:rPr>
  </w:style>
  <w:style w:type="paragraph" w:styleId="af5">
    <w:name w:val="Body Text Indent"/>
    <w:basedOn w:val="a"/>
    <w:link w:val="af6"/>
    <w:uiPriority w:val="99"/>
    <w:rsid w:val="00B71C3D"/>
    <w:pPr>
      <w:spacing w:after="120" w:line="240" w:lineRule="auto"/>
      <w:ind w:left="283"/>
    </w:pPr>
    <w:rPr>
      <w:rFonts w:ascii="Times New Roman" w:hAnsi="Times New Roman"/>
      <w:sz w:val="24"/>
      <w:szCs w:val="20"/>
      <w:lang w:eastAsia="ru-RU"/>
    </w:rPr>
  </w:style>
  <w:style w:type="character" w:customStyle="1" w:styleId="af6">
    <w:name w:val="Основной текст с отступом Знак"/>
    <w:link w:val="af5"/>
    <w:uiPriority w:val="99"/>
    <w:locked/>
    <w:rsid w:val="00B71C3D"/>
    <w:rPr>
      <w:rFonts w:ascii="Times New Roman" w:hAnsi="Times New Roman" w:cs="Times New Roman"/>
      <w:sz w:val="24"/>
      <w:lang w:eastAsia="ru-RU"/>
    </w:rPr>
  </w:style>
  <w:style w:type="paragraph" w:styleId="24">
    <w:name w:val="Body Text Indent 2"/>
    <w:basedOn w:val="a"/>
    <w:link w:val="25"/>
    <w:uiPriority w:val="99"/>
    <w:rsid w:val="00B71C3D"/>
    <w:pPr>
      <w:spacing w:after="120" w:line="480" w:lineRule="auto"/>
      <w:ind w:left="283"/>
    </w:pPr>
    <w:rPr>
      <w:rFonts w:ascii="Times New Roman" w:hAnsi="Times New Roman"/>
      <w:sz w:val="24"/>
      <w:szCs w:val="20"/>
      <w:lang w:eastAsia="ru-RU"/>
    </w:rPr>
  </w:style>
  <w:style w:type="character" w:customStyle="1" w:styleId="25">
    <w:name w:val="Основной текст с отступом 2 Знак"/>
    <w:link w:val="24"/>
    <w:uiPriority w:val="99"/>
    <w:locked/>
    <w:rsid w:val="00B71C3D"/>
    <w:rPr>
      <w:rFonts w:ascii="Times New Roman" w:hAnsi="Times New Roman" w:cs="Times New Roman"/>
      <w:sz w:val="24"/>
      <w:lang w:eastAsia="ru-RU"/>
    </w:rPr>
  </w:style>
  <w:style w:type="paragraph" w:styleId="af7">
    <w:name w:val="Title"/>
    <w:aliases w:val="Глава"/>
    <w:basedOn w:val="a"/>
    <w:link w:val="af8"/>
    <w:uiPriority w:val="99"/>
    <w:qFormat/>
    <w:rsid w:val="00B71C3D"/>
    <w:pPr>
      <w:autoSpaceDE w:val="0"/>
      <w:autoSpaceDN w:val="0"/>
      <w:spacing w:after="0" w:line="360" w:lineRule="auto"/>
      <w:jc w:val="center"/>
    </w:pPr>
    <w:rPr>
      <w:rFonts w:ascii="Times New Roman" w:hAnsi="Times New Roman"/>
      <w:b/>
      <w:caps/>
      <w:sz w:val="28"/>
      <w:szCs w:val="20"/>
      <w:lang w:eastAsia="ru-RU"/>
    </w:rPr>
  </w:style>
  <w:style w:type="character" w:customStyle="1" w:styleId="af8">
    <w:name w:val="Название Знак"/>
    <w:aliases w:val="Глава Знак"/>
    <w:link w:val="af7"/>
    <w:uiPriority w:val="99"/>
    <w:locked/>
    <w:rsid w:val="00B71C3D"/>
    <w:rPr>
      <w:rFonts w:ascii="Times New Roman" w:hAnsi="Times New Roman" w:cs="Times New Roman"/>
      <w:b/>
      <w:caps/>
      <w:sz w:val="28"/>
      <w:lang w:eastAsia="ru-RU"/>
    </w:rPr>
  </w:style>
  <w:style w:type="paragraph" w:styleId="31">
    <w:name w:val="Body Text 3"/>
    <w:basedOn w:val="a"/>
    <w:link w:val="32"/>
    <w:uiPriority w:val="99"/>
    <w:rsid w:val="00B71C3D"/>
    <w:pPr>
      <w:spacing w:after="120" w:line="240" w:lineRule="auto"/>
    </w:pPr>
    <w:rPr>
      <w:rFonts w:ascii="Times New Roman" w:hAnsi="Times New Roman"/>
      <w:sz w:val="16"/>
      <w:szCs w:val="20"/>
      <w:lang w:eastAsia="ru-RU"/>
    </w:rPr>
  </w:style>
  <w:style w:type="character" w:customStyle="1" w:styleId="32">
    <w:name w:val="Основной текст 3 Знак"/>
    <w:link w:val="31"/>
    <w:uiPriority w:val="99"/>
    <w:locked/>
    <w:rsid w:val="00B71C3D"/>
    <w:rPr>
      <w:rFonts w:ascii="Times New Roman" w:hAnsi="Times New Roman" w:cs="Times New Roman"/>
      <w:sz w:val="16"/>
      <w:lang w:eastAsia="ru-RU"/>
    </w:rPr>
  </w:style>
  <w:style w:type="paragraph" w:customStyle="1" w:styleId="Pa14">
    <w:name w:val="Pa14"/>
    <w:basedOn w:val="a"/>
    <w:next w:val="a"/>
    <w:uiPriority w:val="99"/>
    <w:rsid w:val="00B71C3D"/>
    <w:pPr>
      <w:autoSpaceDE w:val="0"/>
      <w:autoSpaceDN w:val="0"/>
      <w:adjustRightInd w:val="0"/>
      <w:spacing w:after="0" w:line="181" w:lineRule="atLeast"/>
    </w:pPr>
    <w:rPr>
      <w:rFonts w:ascii="Times New Roman" w:eastAsia="Times New Roman" w:hAnsi="Times New Roman"/>
      <w:sz w:val="24"/>
      <w:szCs w:val="24"/>
      <w:lang w:eastAsia="ru-RU"/>
    </w:rPr>
  </w:style>
  <w:style w:type="character" w:customStyle="1" w:styleId="A13">
    <w:name w:val="A13"/>
    <w:uiPriority w:val="99"/>
    <w:rsid w:val="00B71C3D"/>
    <w:rPr>
      <w:color w:val="211D1E"/>
      <w:sz w:val="18"/>
    </w:rPr>
  </w:style>
  <w:style w:type="character" w:customStyle="1" w:styleId="highlight">
    <w:name w:val="highlight"/>
    <w:uiPriority w:val="99"/>
    <w:rsid w:val="00B71C3D"/>
  </w:style>
  <w:style w:type="paragraph" w:customStyle="1" w:styleId="af9">
    <w:name w:val="Описание проявлений"/>
    <w:basedOn w:val="a"/>
    <w:uiPriority w:val="99"/>
    <w:rsid w:val="00B71C3D"/>
    <w:pPr>
      <w:suppressAutoHyphens/>
      <w:spacing w:before="120" w:after="120"/>
      <w:ind w:left="450" w:hanging="450"/>
      <w:jc w:val="both"/>
    </w:pPr>
    <w:rPr>
      <w:rFonts w:ascii="Arial" w:eastAsia="Times New Roman" w:hAnsi="Arial" w:cs="Arial"/>
      <w:sz w:val="24"/>
      <w:szCs w:val="24"/>
      <w:lang w:eastAsia="ar-SA"/>
    </w:rPr>
  </w:style>
  <w:style w:type="character" w:customStyle="1" w:styleId="smallcopy1">
    <w:name w:val="smallcopy1"/>
    <w:uiPriority w:val="99"/>
    <w:rsid w:val="00B71C3D"/>
    <w:rPr>
      <w:rFonts w:ascii="Verdana" w:hAnsi="Verdana"/>
      <w:color w:val="000000"/>
      <w:sz w:val="12"/>
    </w:rPr>
  </w:style>
  <w:style w:type="paragraph" w:styleId="afa">
    <w:name w:val="List"/>
    <w:basedOn w:val="a"/>
    <w:uiPriority w:val="99"/>
    <w:rsid w:val="00B71C3D"/>
    <w:pPr>
      <w:spacing w:after="0" w:line="240" w:lineRule="auto"/>
      <w:ind w:left="283" w:hanging="283"/>
    </w:pPr>
    <w:rPr>
      <w:rFonts w:ascii="Times New Roman" w:eastAsia="Times New Roman" w:hAnsi="Times New Roman"/>
      <w:sz w:val="20"/>
      <w:szCs w:val="24"/>
      <w:lang w:eastAsia="ru-RU"/>
    </w:rPr>
  </w:style>
  <w:style w:type="character" w:customStyle="1" w:styleId="postbody1">
    <w:name w:val="postbody1"/>
    <w:uiPriority w:val="99"/>
    <w:rsid w:val="00B71C3D"/>
    <w:rPr>
      <w:sz w:val="18"/>
    </w:rPr>
  </w:style>
  <w:style w:type="paragraph" w:styleId="afb">
    <w:name w:val="footnote text"/>
    <w:basedOn w:val="a"/>
    <w:link w:val="afc"/>
    <w:uiPriority w:val="99"/>
    <w:rsid w:val="00B71C3D"/>
    <w:pPr>
      <w:spacing w:after="0" w:line="240" w:lineRule="auto"/>
    </w:pPr>
    <w:rPr>
      <w:rFonts w:ascii="Times New Roman" w:hAnsi="Times New Roman"/>
      <w:sz w:val="20"/>
      <w:szCs w:val="20"/>
      <w:lang w:eastAsia="ru-RU"/>
    </w:rPr>
  </w:style>
  <w:style w:type="character" w:customStyle="1" w:styleId="afc">
    <w:name w:val="Текст сноски Знак"/>
    <w:link w:val="afb"/>
    <w:uiPriority w:val="99"/>
    <w:locked/>
    <w:rsid w:val="00B71C3D"/>
    <w:rPr>
      <w:rFonts w:ascii="Times New Roman" w:hAnsi="Times New Roman" w:cs="Times New Roman"/>
      <w:sz w:val="20"/>
      <w:lang w:eastAsia="ru-RU"/>
    </w:rPr>
  </w:style>
  <w:style w:type="character" w:customStyle="1" w:styleId="rvts19">
    <w:name w:val="rvts19"/>
    <w:uiPriority w:val="99"/>
    <w:rsid w:val="00B71C3D"/>
  </w:style>
  <w:style w:type="paragraph" w:styleId="afd">
    <w:name w:val="Body Text First Indent"/>
    <w:basedOn w:val="af3"/>
    <w:link w:val="afe"/>
    <w:uiPriority w:val="99"/>
    <w:rsid w:val="00B71C3D"/>
    <w:pPr>
      <w:spacing w:after="120"/>
      <w:ind w:firstLine="210"/>
      <w:jc w:val="left"/>
    </w:pPr>
    <w:rPr>
      <w:sz w:val="24"/>
    </w:rPr>
  </w:style>
  <w:style w:type="character" w:customStyle="1" w:styleId="afe">
    <w:name w:val="Красная строка Знак"/>
    <w:link w:val="afd"/>
    <w:uiPriority w:val="99"/>
    <w:locked/>
    <w:rsid w:val="00B71C3D"/>
    <w:rPr>
      <w:rFonts w:ascii="Times New Roman" w:hAnsi="Times New Roman" w:cs="Times New Roman"/>
      <w:sz w:val="24"/>
      <w:lang w:val="uk-UA" w:eastAsia="ru-RU"/>
    </w:rPr>
  </w:style>
  <w:style w:type="paragraph" w:styleId="33">
    <w:name w:val="Body Text Indent 3"/>
    <w:basedOn w:val="a"/>
    <w:link w:val="34"/>
    <w:uiPriority w:val="99"/>
    <w:rsid w:val="00B71C3D"/>
    <w:pPr>
      <w:spacing w:after="120" w:line="240" w:lineRule="auto"/>
      <w:ind w:left="283"/>
    </w:pPr>
    <w:rPr>
      <w:rFonts w:ascii="Times New Roman" w:hAnsi="Times New Roman"/>
      <w:sz w:val="16"/>
      <w:szCs w:val="20"/>
      <w:lang w:eastAsia="ru-RU"/>
    </w:rPr>
  </w:style>
  <w:style w:type="character" w:customStyle="1" w:styleId="34">
    <w:name w:val="Основной текст с отступом 3 Знак"/>
    <w:link w:val="33"/>
    <w:uiPriority w:val="99"/>
    <w:locked/>
    <w:rsid w:val="00B71C3D"/>
    <w:rPr>
      <w:rFonts w:ascii="Times New Roman" w:hAnsi="Times New Roman" w:cs="Times New Roman"/>
      <w:sz w:val="16"/>
      <w:lang w:eastAsia="ru-RU"/>
    </w:rPr>
  </w:style>
  <w:style w:type="paragraph" w:customStyle="1" w:styleId="26">
    <w:name w:val="заголовок 2"/>
    <w:basedOn w:val="a"/>
    <w:uiPriority w:val="99"/>
    <w:rsid w:val="00B71C3D"/>
    <w:pPr>
      <w:autoSpaceDE w:val="0"/>
      <w:autoSpaceDN w:val="0"/>
      <w:spacing w:before="100" w:after="100" w:line="240" w:lineRule="auto"/>
    </w:pPr>
    <w:rPr>
      <w:rFonts w:ascii="Times New Roman" w:eastAsia="Times New Roman" w:hAnsi="Times New Roman"/>
      <w:b/>
      <w:bCs/>
      <w:color w:val="000000"/>
      <w:sz w:val="36"/>
      <w:szCs w:val="36"/>
      <w:lang w:eastAsia="ru-RU"/>
    </w:rPr>
  </w:style>
  <w:style w:type="paragraph" w:customStyle="1" w:styleId="14">
    <w:name w:val="заголовок 1"/>
    <w:basedOn w:val="a"/>
    <w:next w:val="a"/>
    <w:uiPriority w:val="99"/>
    <w:rsid w:val="00B71C3D"/>
    <w:pPr>
      <w:keepNext/>
      <w:autoSpaceDE w:val="0"/>
      <w:autoSpaceDN w:val="0"/>
      <w:spacing w:before="240" w:after="60" w:line="240" w:lineRule="auto"/>
    </w:pPr>
    <w:rPr>
      <w:rFonts w:ascii="Arial" w:eastAsia="Times New Roman" w:hAnsi="Arial" w:cs="Arial"/>
      <w:b/>
      <w:bCs/>
      <w:kern w:val="28"/>
      <w:sz w:val="28"/>
      <w:szCs w:val="28"/>
      <w:lang w:eastAsia="ru-RU"/>
    </w:rPr>
  </w:style>
  <w:style w:type="paragraph" w:customStyle="1" w:styleId="35">
    <w:name w:val="заголовок 3"/>
    <w:basedOn w:val="a"/>
    <w:next w:val="a"/>
    <w:uiPriority w:val="99"/>
    <w:rsid w:val="00B71C3D"/>
    <w:pPr>
      <w:keepNext/>
      <w:autoSpaceDE w:val="0"/>
      <w:autoSpaceDN w:val="0"/>
      <w:spacing w:after="0" w:line="360" w:lineRule="auto"/>
      <w:jc w:val="center"/>
    </w:pPr>
    <w:rPr>
      <w:rFonts w:ascii="Times New Roman" w:eastAsia="Times New Roman" w:hAnsi="Times New Roman"/>
      <w:sz w:val="28"/>
      <w:szCs w:val="28"/>
      <w:lang w:eastAsia="ru-RU"/>
    </w:rPr>
  </w:style>
  <w:style w:type="paragraph" w:styleId="HTML">
    <w:name w:val="HTML Preformatted"/>
    <w:basedOn w:val="a"/>
    <w:link w:val="HTML0"/>
    <w:uiPriority w:val="99"/>
    <w:rsid w:val="00B71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eastAsia="uk-UA"/>
    </w:rPr>
  </w:style>
  <w:style w:type="character" w:customStyle="1" w:styleId="HTML0">
    <w:name w:val="Стандартный HTML Знак"/>
    <w:link w:val="HTML"/>
    <w:uiPriority w:val="99"/>
    <w:locked/>
    <w:rsid w:val="00B71C3D"/>
    <w:rPr>
      <w:rFonts w:ascii="Courier New" w:hAnsi="Courier New" w:cs="Times New Roman"/>
      <w:sz w:val="20"/>
      <w:lang w:val="uk-UA" w:eastAsia="uk-UA"/>
    </w:rPr>
  </w:style>
  <w:style w:type="character" w:customStyle="1" w:styleId="45">
    <w:name w:val="Основной текст (45)_"/>
    <w:link w:val="451"/>
    <w:uiPriority w:val="99"/>
    <w:locked/>
    <w:rsid w:val="00B71C3D"/>
    <w:rPr>
      <w:sz w:val="18"/>
      <w:shd w:val="clear" w:color="auto" w:fill="FFFFFF"/>
    </w:rPr>
  </w:style>
  <w:style w:type="paragraph" w:customStyle="1" w:styleId="451">
    <w:name w:val="Основной текст (45)1"/>
    <w:basedOn w:val="a"/>
    <w:link w:val="45"/>
    <w:uiPriority w:val="99"/>
    <w:rsid w:val="00B71C3D"/>
    <w:pPr>
      <w:shd w:val="clear" w:color="auto" w:fill="FFFFFF"/>
      <w:spacing w:after="0" w:line="230" w:lineRule="exact"/>
      <w:ind w:hanging="280"/>
      <w:jc w:val="both"/>
    </w:pPr>
    <w:rPr>
      <w:sz w:val="18"/>
      <w:szCs w:val="20"/>
    </w:rPr>
  </w:style>
  <w:style w:type="paragraph" w:customStyle="1" w:styleId="aff">
    <w:name w:val="Знак Знак Знак Знак Знак Знак Знак Знак Знак"/>
    <w:basedOn w:val="a"/>
    <w:uiPriority w:val="99"/>
    <w:rsid w:val="00B71C3D"/>
    <w:pPr>
      <w:spacing w:after="0" w:line="240" w:lineRule="auto"/>
    </w:pPr>
    <w:rPr>
      <w:rFonts w:ascii="Verdana" w:eastAsia="Times New Roman" w:hAnsi="Verdana" w:cs="Verdana"/>
      <w:sz w:val="20"/>
      <w:szCs w:val="20"/>
      <w:lang w:val="en-US"/>
    </w:rPr>
  </w:style>
  <w:style w:type="paragraph" w:customStyle="1" w:styleId="FR2">
    <w:name w:val="FR2"/>
    <w:uiPriority w:val="99"/>
    <w:rsid w:val="00B71C3D"/>
    <w:pPr>
      <w:widowControl w:val="0"/>
      <w:autoSpaceDE w:val="0"/>
      <w:autoSpaceDN w:val="0"/>
      <w:spacing w:before="480" w:line="420" w:lineRule="auto"/>
      <w:jc w:val="center"/>
    </w:pPr>
    <w:rPr>
      <w:rFonts w:ascii="Times New Roman" w:eastAsia="Times New Roman" w:hAnsi="Times New Roman"/>
      <w:sz w:val="28"/>
      <w:szCs w:val="28"/>
    </w:rPr>
  </w:style>
  <w:style w:type="character" w:customStyle="1" w:styleId="aff0">
    <w:name w:val="Основной шрифт"/>
    <w:uiPriority w:val="99"/>
    <w:rsid w:val="00B71C3D"/>
  </w:style>
  <w:style w:type="character" w:customStyle="1" w:styleId="aff1">
    <w:name w:val="номер страницы"/>
    <w:uiPriority w:val="99"/>
    <w:rsid w:val="00B71C3D"/>
  </w:style>
  <w:style w:type="character" w:styleId="aff2">
    <w:name w:val="FollowedHyperlink"/>
    <w:uiPriority w:val="99"/>
    <w:rsid w:val="00B71C3D"/>
    <w:rPr>
      <w:rFonts w:cs="Times New Roman"/>
      <w:color w:val="800080"/>
      <w:u w:val="single"/>
    </w:rPr>
  </w:style>
  <w:style w:type="character" w:customStyle="1" w:styleId="15">
    <w:name w:val="Название Знак1"/>
    <w:aliases w:val="Глава Знак1"/>
    <w:uiPriority w:val="99"/>
    <w:rsid w:val="00B71C3D"/>
    <w:rPr>
      <w:rFonts w:ascii="Cambria" w:hAnsi="Cambria"/>
      <w:color w:val="17365D"/>
      <w:spacing w:val="5"/>
      <w:kern w:val="28"/>
      <w:sz w:val="52"/>
      <w:lang w:val="uk-UA" w:eastAsia="en-US"/>
    </w:rPr>
  </w:style>
  <w:style w:type="paragraph" w:customStyle="1" w:styleId="27">
    <w:name w:val="Обычный2"/>
    <w:uiPriority w:val="99"/>
    <w:rsid w:val="00B71C3D"/>
    <w:rPr>
      <w:rFonts w:ascii="Times New Roman" w:eastAsia="Times New Roman" w:hAnsi="Times New Roman"/>
    </w:rPr>
  </w:style>
  <w:style w:type="paragraph" w:customStyle="1" w:styleId="16">
    <w:name w:val="Название1"/>
    <w:basedOn w:val="a"/>
    <w:uiPriority w:val="99"/>
    <w:rsid w:val="00B71C3D"/>
    <w:pPr>
      <w:spacing w:before="100" w:beforeAutospacing="1" w:after="100" w:afterAutospacing="1" w:line="240" w:lineRule="auto"/>
    </w:pPr>
    <w:rPr>
      <w:rFonts w:ascii="Times New Roman" w:eastAsia="Times New Roman" w:hAnsi="Times New Roman"/>
      <w:sz w:val="24"/>
      <w:szCs w:val="24"/>
      <w:lang w:eastAsia="ru-RU"/>
    </w:rPr>
  </w:style>
  <w:style w:type="paragraph" w:styleId="aff3">
    <w:name w:val="List Paragraph"/>
    <w:basedOn w:val="a"/>
    <w:uiPriority w:val="99"/>
    <w:qFormat/>
    <w:rsid w:val="00B71C3D"/>
    <w:pPr>
      <w:ind w:left="720"/>
      <w:contextualSpacing/>
    </w:pPr>
  </w:style>
  <w:style w:type="paragraph" w:styleId="aff4">
    <w:name w:val="Subtitle"/>
    <w:basedOn w:val="a"/>
    <w:next w:val="a"/>
    <w:link w:val="aff5"/>
    <w:uiPriority w:val="99"/>
    <w:qFormat/>
    <w:locked/>
    <w:rsid w:val="00B83085"/>
    <w:pPr>
      <w:spacing w:after="60"/>
      <w:jc w:val="center"/>
      <w:outlineLvl w:val="1"/>
    </w:pPr>
    <w:rPr>
      <w:rFonts w:ascii="Cambria" w:hAnsi="Cambria"/>
      <w:sz w:val="24"/>
      <w:szCs w:val="20"/>
    </w:rPr>
  </w:style>
  <w:style w:type="character" w:customStyle="1" w:styleId="aff5">
    <w:name w:val="Подзаголовок Знак"/>
    <w:link w:val="aff4"/>
    <w:uiPriority w:val="99"/>
    <w:locked/>
    <w:rsid w:val="00B83085"/>
    <w:rPr>
      <w:rFonts w:ascii="Cambria" w:hAnsi="Cambria" w:cs="Times New Roman"/>
      <w:sz w:val="24"/>
      <w:lang w:eastAsia="en-US"/>
    </w:rPr>
  </w:style>
  <w:style w:type="character" w:styleId="aff6">
    <w:name w:val="Subtle Emphasis"/>
    <w:basedOn w:val="a0"/>
    <w:uiPriority w:val="19"/>
    <w:qFormat/>
    <w:rsid w:val="001D414C"/>
    <w:rPr>
      <w:i/>
      <w:iCs/>
      <w:color w:val="808080" w:themeColor="text1" w:themeTint="7F"/>
    </w:rPr>
  </w:style>
  <w:style w:type="character" w:styleId="aff7">
    <w:name w:val="Intense Emphasis"/>
    <w:basedOn w:val="a0"/>
    <w:uiPriority w:val="21"/>
    <w:qFormat/>
    <w:rsid w:val="008B5F85"/>
    <w:rPr>
      <w:b/>
      <w:bCs/>
      <w:i/>
      <w:iCs/>
      <w:color w:val="4F81BD" w:themeColor="accent1"/>
    </w:rPr>
  </w:style>
  <w:style w:type="paragraph" w:styleId="aff8">
    <w:name w:val="Revision"/>
    <w:hidden/>
    <w:uiPriority w:val="99"/>
    <w:semiHidden/>
    <w:rsid w:val="00D417D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56B8F"/>
    <w:pPr>
      <w:spacing w:after="200" w:line="276" w:lineRule="auto"/>
    </w:pPr>
    <w:rPr>
      <w:sz w:val="22"/>
      <w:szCs w:val="22"/>
      <w:lang w:eastAsia="en-US"/>
    </w:rPr>
  </w:style>
  <w:style w:type="paragraph" w:styleId="1">
    <w:name w:val="heading 1"/>
    <w:basedOn w:val="a"/>
    <w:next w:val="a"/>
    <w:link w:val="10"/>
    <w:uiPriority w:val="99"/>
    <w:qFormat/>
    <w:rsid w:val="00B71C3D"/>
    <w:pPr>
      <w:keepNext/>
      <w:spacing w:before="240" w:after="60" w:line="240" w:lineRule="auto"/>
      <w:outlineLvl w:val="0"/>
    </w:pPr>
    <w:rPr>
      <w:rFonts w:ascii="Arial" w:hAnsi="Arial"/>
      <w:b/>
      <w:kern w:val="32"/>
      <w:sz w:val="32"/>
      <w:szCs w:val="20"/>
      <w:lang w:eastAsia="ru-RU"/>
    </w:rPr>
  </w:style>
  <w:style w:type="paragraph" w:styleId="2">
    <w:name w:val="heading 2"/>
    <w:basedOn w:val="a"/>
    <w:next w:val="a"/>
    <w:link w:val="20"/>
    <w:uiPriority w:val="99"/>
    <w:qFormat/>
    <w:rsid w:val="00B71C3D"/>
    <w:pPr>
      <w:keepNext/>
      <w:widowControl w:val="0"/>
      <w:tabs>
        <w:tab w:val="left" w:pos="0"/>
      </w:tabs>
      <w:spacing w:after="0" w:line="240" w:lineRule="auto"/>
      <w:outlineLvl w:val="1"/>
    </w:pPr>
    <w:rPr>
      <w:rFonts w:ascii="Courier New" w:hAnsi="Courier New"/>
      <w:noProof/>
      <w:snapToGrid w:val="0"/>
      <w:color w:val="008000"/>
      <w:sz w:val="20"/>
      <w:szCs w:val="20"/>
      <w:lang w:val="uk-UA" w:eastAsia="ru-RU"/>
    </w:rPr>
  </w:style>
  <w:style w:type="paragraph" w:styleId="3">
    <w:name w:val="heading 3"/>
    <w:basedOn w:val="a"/>
    <w:next w:val="a"/>
    <w:link w:val="30"/>
    <w:uiPriority w:val="99"/>
    <w:qFormat/>
    <w:rsid w:val="00B71C3D"/>
    <w:pPr>
      <w:keepNext/>
      <w:spacing w:before="240" w:after="60"/>
      <w:outlineLvl w:val="2"/>
    </w:pPr>
    <w:rPr>
      <w:rFonts w:ascii="Cambria" w:hAnsi="Cambria"/>
      <w:b/>
      <w:sz w:val="26"/>
      <w:szCs w:val="20"/>
      <w:lang w:val="uk-UA"/>
    </w:rPr>
  </w:style>
  <w:style w:type="paragraph" w:styleId="4">
    <w:name w:val="heading 4"/>
    <w:basedOn w:val="a"/>
    <w:next w:val="a"/>
    <w:link w:val="40"/>
    <w:uiPriority w:val="99"/>
    <w:qFormat/>
    <w:rsid w:val="00B71C3D"/>
    <w:pPr>
      <w:keepNext/>
      <w:widowControl w:val="0"/>
      <w:spacing w:after="0" w:line="360" w:lineRule="auto"/>
      <w:jc w:val="center"/>
      <w:outlineLvl w:val="3"/>
    </w:pPr>
    <w:rPr>
      <w:rFonts w:ascii="Times New Roman" w:hAnsi="Times New Roman"/>
      <w:noProof/>
      <w:snapToGrid w:val="0"/>
      <w:sz w:val="20"/>
      <w:szCs w:val="20"/>
      <w:lang w:val="uk-UA" w:eastAsia="ru-RU"/>
    </w:rPr>
  </w:style>
  <w:style w:type="paragraph" w:styleId="5">
    <w:name w:val="heading 5"/>
    <w:basedOn w:val="a"/>
    <w:next w:val="a"/>
    <w:link w:val="50"/>
    <w:uiPriority w:val="99"/>
    <w:qFormat/>
    <w:rsid w:val="00B71C3D"/>
    <w:pPr>
      <w:spacing w:before="240" w:after="60" w:line="240" w:lineRule="auto"/>
      <w:outlineLvl w:val="4"/>
    </w:pPr>
    <w:rPr>
      <w:rFonts w:ascii="Times New Roman" w:hAnsi="Times New Roman"/>
      <w:b/>
      <w:i/>
      <w:sz w:val="26"/>
      <w:szCs w:val="20"/>
      <w:lang w:eastAsia="ru-RU"/>
    </w:rPr>
  </w:style>
  <w:style w:type="paragraph" w:styleId="6">
    <w:name w:val="heading 6"/>
    <w:basedOn w:val="a"/>
    <w:next w:val="a"/>
    <w:link w:val="60"/>
    <w:uiPriority w:val="99"/>
    <w:qFormat/>
    <w:rsid w:val="00B71C3D"/>
    <w:pPr>
      <w:keepNext/>
      <w:spacing w:after="0" w:line="240" w:lineRule="auto"/>
      <w:jc w:val="center"/>
      <w:outlineLvl w:val="5"/>
    </w:pPr>
    <w:rPr>
      <w:rFonts w:ascii="Times New Roman" w:hAnsi="Times New Roman"/>
      <w:b/>
      <w:sz w:val="24"/>
      <w:szCs w:val="20"/>
      <w:lang w:val="uk-UA" w:eastAsia="ru-RU"/>
    </w:rPr>
  </w:style>
  <w:style w:type="paragraph" w:styleId="7">
    <w:name w:val="heading 7"/>
    <w:basedOn w:val="a"/>
    <w:next w:val="a"/>
    <w:link w:val="70"/>
    <w:uiPriority w:val="99"/>
    <w:qFormat/>
    <w:rsid w:val="00B71C3D"/>
    <w:pPr>
      <w:spacing w:before="240" w:after="60" w:line="240" w:lineRule="auto"/>
      <w:outlineLvl w:val="6"/>
    </w:pPr>
    <w:rPr>
      <w:rFonts w:ascii="Times New Roman" w:hAnsi="Times New Roman"/>
      <w:sz w:val="24"/>
      <w:szCs w:val="20"/>
      <w:lang w:eastAsia="ru-RU"/>
    </w:rPr>
  </w:style>
  <w:style w:type="paragraph" w:styleId="8">
    <w:name w:val="heading 8"/>
    <w:basedOn w:val="a"/>
    <w:next w:val="a"/>
    <w:link w:val="80"/>
    <w:uiPriority w:val="99"/>
    <w:qFormat/>
    <w:rsid w:val="00B71C3D"/>
    <w:pPr>
      <w:spacing w:before="240" w:after="60" w:line="240" w:lineRule="auto"/>
      <w:outlineLvl w:val="7"/>
    </w:pPr>
    <w:rPr>
      <w:rFonts w:ascii="Times New Roman" w:hAnsi="Times New Roman"/>
      <w:i/>
      <w:sz w:val="24"/>
      <w:szCs w:val="20"/>
      <w:lang w:eastAsia="ru-RU"/>
    </w:rPr>
  </w:style>
  <w:style w:type="paragraph" w:styleId="9">
    <w:name w:val="heading 9"/>
    <w:basedOn w:val="a"/>
    <w:next w:val="a"/>
    <w:link w:val="90"/>
    <w:uiPriority w:val="99"/>
    <w:qFormat/>
    <w:locked/>
    <w:rsid w:val="00B83085"/>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1C3D"/>
    <w:rPr>
      <w:rFonts w:ascii="Arial" w:hAnsi="Arial" w:cs="Times New Roman"/>
      <w:b/>
      <w:kern w:val="32"/>
      <w:sz w:val="32"/>
      <w:lang w:eastAsia="ru-RU"/>
    </w:rPr>
  </w:style>
  <w:style w:type="character" w:customStyle="1" w:styleId="20">
    <w:name w:val="Заголовок 2 Знак"/>
    <w:link w:val="2"/>
    <w:uiPriority w:val="99"/>
    <w:locked/>
    <w:rsid w:val="00B71C3D"/>
    <w:rPr>
      <w:rFonts w:ascii="Courier New" w:hAnsi="Courier New" w:cs="Times New Roman"/>
      <w:noProof/>
      <w:snapToGrid w:val="0"/>
      <w:color w:val="008000"/>
      <w:sz w:val="20"/>
      <w:lang w:val="uk-UA" w:eastAsia="ru-RU"/>
    </w:rPr>
  </w:style>
  <w:style w:type="character" w:customStyle="1" w:styleId="30">
    <w:name w:val="Заголовок 3 Знак"/>
    <w:link w:val="3"/>
    <w:uiPriority w:val="99"/>
    <w:locked/>
    <w:rsid w:val="00B71C3D"/>
    <w:rPr>
      <w:rFonts w:ascii="Cambria" w:hAnsi="Cambria" w:cs="Times New Roman"/>
      <w:b/>
      <w:sz w:val="26"/>
      <w:lang w:val="uk-UA"/>
    </w:rPr>
  </w:style>
  <w:style w:type="character" w:customStyle="1" w:styleId="40">
    <w:name w:val="Заголовок 4 Знак"/>
    <w:link w:val="4"/>
    <w:uiPriority w:val="99"/>
    <w:locked/>
    <w:rsid w:val="00B71C3D"/>
    <w:rPr>
      <w:rFonts w:ascii="Times New Roman" w:hAnsi="Times New Roman" w:cs="Times New Roman"/>
      <w:noProof/>
      <w:snapToGrid w:val="0"/>
      <w:sz w:val="20"/>
      <w:lang w:val="uk-UA" w:eastAsia="ru-RU"/>
    </w:rPr>
  </w:style>
  <w:style w:type="character" w:customStyle="1" w:styleId="50">
    <w:name w:val="Заголовок 5 Знак"/>
    <w:link w:val="5"/>
    <w:uiPriority w:val="99"/>
    <w:locked/>
    <w:rsid w:val="00B71C3D"/>
    <w:rPr>
      <w:rFonts w:ascii="Times New Roman" w:hAnsi="Times New Roman" w:cs="Times New Roman"/>
      <w:b/>
      <w:i/>
      <w:sz w:val="26"/>
      <w:lang w:eastAsia="ru-RU"/>
    </w:rPr>
  </w:style>
  <w:style w:type="character" w:customStyle="1" w:styleId="60">
    <w:name w:val="Заголовок 6 Знак"/>
    <w:link w:val="6"/>
    <w:uiPriority w:val="99"/>
    <w:locked/>
    <w:rsid w:val="00B71C3D"/>
    <w:rPr>
      <w:rFonts w:ascii="Times New Roman" w:hAnsi="Times New Roman" w:cs="Times New Roman"/>
      <w:b/>
      <w:sz w:val="24"/>
      <w:lang w:val="uk-UA" w:eastAsia="ru-RU"/>
    </w:rPr>
  </w:style>
  <w:style w:type="character" w:customStyle="1" w:styleId="70">
    <w:name w:val="Заголовок 7 Знак"/>
    <w:link w:val="7"/>
    <w:uiPriority w:val="99"/>
    <w:locked/>
    <w:rsid w:val="00B71C3D"/>
    <w:rPr>
      <w:rFonts w:ascii="Times New Roman" w:hAnsi="Times New Roman" w:cs="Times New Roman"/>
      <w:sz w:val="24"/>
      <w:lang w:eastAsia="ru-RU"/>
    </w:rPr>
  </w:style>
  <w:style w:type="character" w:customStyle="1" w:styleId="80">
    <w:name w:val="Заголовок 8 Знак"/>
    <w:link w:val="8"/>
    <w:uiPriority w:val="99"/>
    <w:locked/>
    <w:rsid w:val="00B71C3D"/>
    <w:rPr>
      <w:rFonts w:ascii="Times New Roman" w:hAnsi="Times New Roman" w:cs="Times New Roman"/>
      <w:i/>
      <w:sz w:val="24"/>
      <w:lang w:eastAsia="ru-RU"/>
    </w:rPr>
  </w:style>
  <w:style w:type="character" w:customStyle="1" w:styleId="90">
    <w:name w:val="Заголовок 9 Знак"/>
    <w:link w:val="9"/>
    <w:uiPriority w:val="99"/>
    <w:locked/>
    <w:rsid w:val="00B83085"/>
    <w:rPr>
      <w:rFonts w:ascii="Cambria" w:hAnsi="Cambria" w:cs="Times New Roman"/>
      <w:lang w:eastAsia="en-US"/>
    </w:rPr>
  </w:style>
  <w:style w:type="paragraph" w:styleId="a3">
    <w:name w:val="No Spacing"/>
    <w:uiPriority w:val="99"/>
    <w:qFormat/>
    <w:rsid w:val="00B71C3D"/>
    <w:pPr>
      <w:suppressAutoHyphens/>
    </w:pPr>
    <w:rPr>
      <w:rFonts w:eastAsia="Times New Roman" w:cs="Calibri"/>
      <w:sz w:val="22"/>
      <w:szCs w:val="22"/>
      <w:lang w:val="uk-UA" w:eastAsia="zh-CN"/>
    </w:rPr>
  </w:style>
  <w:style w:type="paragraph" w:customStyle="1" w:styleId="-11">
    <w:name w:val="Цветной список - Акцент 11"/>
    <w:basedOn w:val="a"/>
    <w:uiPriority w:val="99"/>
    <w:rsid w:val="00B71C3D"/>
    <w:pPr>
      <w:ind w:left="720"/>
      <w:contextualSpacing/>
    </w:pPr>
    <w:rPr>
      <w:lang w:val="uk-UA"/>
    </w:rPr>
  </w:style>
  <w:style w:type="paragraph" w:customStyle="1" w:styleId="21">
    <w:name w:val="Абзац списка2"/>
    <w:basedOn w:val="a"/>
    <w:uiPriority w:val="99"/>
    <w:rsid w:val="00B71C3D"/>
    <w:pPr>
      <w:ind w:left="720"/>
      <w:contextualSpacing/>
    </w:pPr>
    <w:rPr>
      <w:rFonts w:eastAsia="Times New Roman"/>
      <w:lang w:eastAsia="ru-RU"/>
    </w:rPr>
  </w:style>
  <w:style w:type="character" w:customStyle="1" w:styleId="apple-converted-space">
    <w:name w:val="apple-converted-space"/>
    <w:rsid w:val="00B71C3D"/>
  </w:style>
  <w:style w:type="paragraph" w:customStyle="1" w:styleId="11">
    <w:name w:val="Стиль1"/>
    <w:basedOn w:val="a"/>
    <w:uiPriority w:val="99"/>
    <w:rsid w:val="00B71C3D"/>
    <w:pPr>
      <w:spacing w:after="0" w:line="360" w:lineRule="auto"/>
      <w:ind w:firstLine="540"/>
    </w:pPr>
    <w:rPr>
      <w:rFonts w:ascii="Times New Roman" w:eastAsia="Times New Roman" w:hAnsi="Times New Roman"/>
      <w:sz w:val="28"/>
      <w:lang w:val="uk-UA"/>
    </w:rPr>
  </w:style>
  <w:style w:type="character" w:customStyle="1" w:styleId="normaltextrunscx133561867">
    <w:name w:val="normaltextrun scx133561867"/>
    <w:uiPriority w:val="99"/>
    <w:rsid w:val="00B71C3D"/>
  </w:style>
  <w:style w:type="character" w:customStyle="1" w:styleId="spellingerrorscx133561867">
    <w:name w:val="spellingerror scx133561867"/>
    <w:rsid w:val="00B71C3D"/>
  </w:style>
  <w:style w:type="paragraph" w:customStyle="1" w:styleId="paragraphscx133561867">
    <w:name w:val="paragraph scx133561867"/>
    <w:basedOn w:val="a"/>
    <w:rsid w:val="00B71C3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opscx133561867">
    <w:name w:val="eop scx133561867"/>
    <w:rsid w:val="00B71C3D"/>
  </w:style>
  <w:style w:type="paragraph" w:styleId="a4">
    <w:name w:val="Normal (Web)"/>
    <w:basedOn w:val="a"/>
    <w:uiPriority w:val="99"/>
    <w:rsid w:val="00B71C3D"/>
    <w:pPr>
      <w:spacing w:before="100" w:beforeAutospacing="1" w:after="100" w:afterAutospacing="1" w:line="240" w:lineRule="auto"/>
    </w:pPr>
    <w:rPr>
      <w:rFonts w:ascii="Times New Roman" w:hAnsi="Times New Roman"/>
      <w:sz w:val="24"/>
      <w:szCs w:val="24"/>
      <w:lang w:val="uk-UA" w:eastAsia="uk-UA"/>
    </w:rPr>
  </w:style>
  <w:style w:type="character" w:styleId="a5">
    <w:name w:val="endnote reference"/>
    <w:uiPriority w:val="99"/>
    <w:rsid w:val="00B71C3D"/>
    <w:rPr>
      <w:rFonts w:cs="Times New Roman"/>
      <w:vertAlign w:val="superscript"/>
    </w:rPr>
  </w:style>
  <w:style w:type="paragraph" w:customStyle="1" w:styleId="12">
    <w:name w:val="Абзац списка1"/>
    <w:basedOn w:val="a"/>
    <w:uiPriority w:val="99"/>
    <w:rsid w:val="00B71C3D"/>
    <w:pPr>
      <w:ind w:left="720"/>
      <w:contextualSpacing/>
    </w:pPr>
    <w:rPr>
      <w:rFonts w:eastAsia="Times New Roman"/>
      <w:lang w:eastAsia="ru-RU"/>
    </w:rPr>
  </w:style>
  <w:style w:type="paragraph" w:styleId="a6">
    <w:name w:val="header"/>
    <w:basedOn w:val="a"/>
    <w:link w:val="a7"/>
    <w:uiPriority w:val="99"/>
    <w:rsid w:val="00B71C3D"/>
    <w:pPr>
      <w:tabs>
        <w:tab w:val="center" w:pos="4677"/>
        <w:tab w:val="right" w:pos="9355"/>
      </w:tabs>
    </w:pPr>
    <w:rPr>
      <w:sz w:val="20"/>
      <w:szCs w:val="20"/>
      <w:lang w:val="uk-UA"/>
    </w:rPr>
  </w:style>
  <w:style w:type="character" w:customStyle="1" w:styleId="a7">
    <w:name w:val="Верхний колонтитул Знак"/>
    <w:link w:val="a6"/>
    <w:uiPriority w:val="99"/>
    <w:locked/>
    <w:rsid w:val="00B71C3D"/>
    <w:rPr>
      <w:rFonts w:ascii="Calibri" w:hAnsi="Calibri" w:cs="Times New Roman"/>
      <w:lang w:val="uk-UA"/>
    </w:rPr>
  </w:style>
  <w:style w:type="character" w:styleId="a8">
    <w:name w:val="page number"/>
    <w:uiPriority w:val="99"/>
    <w:rsid w:val="00B71C3D"/>
    <w:rPr>
      <w:rFonts w:cs="Times New Roman"/>
    </w:rPr>
  </w:style>
  <w:style w:type="paragraph" w:styleId="a9">
    <w:name w:val="footer"/>
    <w:basedOn w:val="a"/>
    <w:link w:val="aa"/>
    <w:uiPriority w:val="99"/>
    <w:rsid w:val="00B71C3D"/>
    <w:pPr>
      <w:tabs>
        <w:tab w:val="center" w:pos="4677"/>
        <w:tab w:val="right" w:pos="9355"/>
      </w:tabs>
    </w:pPr>
    <w:rPr>
      <w:sz w:val="20"/>
      <w:szCs w:val="20"/>
      <w:lang w:val="uk-UA"/>
    </w:rPr>
  </w:style>
  <w:style w:type="character" w:customStyle="1" w:styleId="aa">
    <w:name w:val="Нижний колонтитул Знак"/>
    <w:link w:val="a9"/>
    <w:uiPriority w:val="99"/>
    <w:locked/>
    <w:rsid w:val="00B71C3D"/>
    <w:rPr>
      <w:rFonts w:ascii="Calibri" w:hAnsi="Calibri" w:cs="Times New Roman"/>
      <w:lang w:val="uk-UA"/>
    </w:rPr>
  </w:style>
  <w:style w:type="paragraph" w:styleId="ab">
    <w:name w:val="Balloon Text"/>
    <w:basedOn w:val="a"/>
    <w:link w:val="ac"/>
    <w:uiPriority w:val="99"/>
    <w:rsid w:val="00B71C3D"/>
    <w:pPr>
      <w:spacing w:after="0" w:line="240" w:lineRule="auto"/>
    </w:pPr>
    <w:rPr>
      <w:rFonts w:ascii="Tahoma" w:hAnsi="Tahoma"/>
      <w:sz w:val="16"/>
      <w:szCs w:val="20"/>
      <w:lang w:val="uk-UA"/>
    </w:rPr>
  </w:style>
  <w:style w:type="character" w:customStyle="1" w:styleId="ac">
    <w:name w:val="Текст выноски Знак"/>
    <w:link w:val="ab"/>
    <w:uiPriority w:val="99"/>
    <w:locked/>
    <w:rsid w:val="00B71C3D"/>
    <w:rPr>
      <w:rFonts w:ascii="Tahoma" w:hAnsi="Tahoma" w:cs="Times New Roman"/>
      <w:sz w:val="16"/>
      <w:lang w:val="uk-UA"/>
    </w:rPr>
  </w:style>
  <w:style w:type="character" w:styleId="ad">
    <w:name w:val="Emphasis"/>
    <w:uiPriority w:val="99"/>
    <w:qFormat/>
    <w:rsid w:val="00B71C3D"/>
    <w:rPr>
      <w:rFonts w:cs="Times New Roman"/>
      <w:i/>
    </w:rPr>
  </w:style>
  <w:style w:type="paragraph" w:styleId="ae">
    <w:name w:val="endnote text"/>
    <w:basedOn w:val="a"/>
    <w:link w:val="af"/>
    <w:uiPriority w:val="99"/>
    <w:rsid w:val="00B71C3D"/>
    <w:rPr>
      <w:sz w:val="20"/>
      <w:szCs w:val="20"/>
      <w:lang w:val="uk-UA"/>
    </w:rPr>
  </w:style>
  <w:style w:type="character" w:customStyle="1" w:styleId="af">
    <w:name w:val="Текст концевой сноски Знак"/>
    <w:link w:val="ae"/>
    <w:uiPriority w:val="99"/>
    <w:locked/>
    <w:rsid w:val="00B71C3D"/>
    <w:rPr>
      <w:rFonts w:ascii="Calibri" w:hAnsi="Calibri" w:cs="Times New Roman"/>
      <w:sz w:val="20"/>
      <w:lang w:val="uk-UA"/>
    </w:rPr>
  </w:style>
  <w:style w:type="character" w:customStyle="1" w:styleId="jrnl">
    <w:name w:val="jrnl"/>
    <w:uiPriority w:val="99"/>
    <w:rsid w:val="00B71C3D"/>
  </w:style>
  <w:style w:type="character" w:styleId="af0">
    <w:name w:val="Hyperlink"/>
    <w:uiPriority w:val="99"/>
    <w:rsid w:val="00B71C3D"/>
    <w:rPr>
      <w:rFonts w:cs="Times New Roman"/>
      <w:color w:val="0000FF"/>
      <w:u w:val="single"/>
    </w:rPr>
  </w:style>
  <w:style w:type="character" w:styleId="af1">
    <w:name w:val="Strong"/>
    <w:uiPriority w:val="99"/>
    <w:qFormat/>
    <w:rsid w:val="00B71C3D"/>
    <w:rPr>
      <w:rFonts w:cs="Times New Roman"/>
      <w:b/>
    </w:rPr>
  </w:style>
  <w:style w:type="table" w:styleId="af2">
    <w:name w:val="Table Grid"/>
    <w:basedOn w:val="a1"/>
    <w:uiPriority w:val="99"/>
    <w:rsid w:val="00B71C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B71C3D"/>
    <w:pPr>
      <w:spacing w:after="0" w:line="240" w:lineRule="auto"/>
      <w:jc w:val="center"/>
    </w:pPr>
    <w:rPr>
      <w:rFonts w:ascii="Times New Roman" w:hAnsi="Times New Roman"/>
      <w:sz w:val="20"/>
      <w:szCs w:val="20"/>
      <w:lang w:val="uk-UA" w:eastAsia="ru-RU"/>
    </w:rPr>
  </w:style>
  <w:style w:type="character" w:customStyle="1" w:styleId="af4">
    <w:name w:val="Основной текст Знак"/>
    <w:link w:val="af3"/>
    <w:uiPriority w:val="99"/>
    <w:locked/>
    <w:rsid w:val="00B71C3D"/>
    <w:rPr>
      <w:rFonts w:ascii="Times New Roman" w:hAnsi="Times New Roman" w:cs="Times New Roman"/>
      <w:sz w:val="20"/>
      <w:lang w:val="uk-UA" w:eastAsia="ru-RU"/>
    </w:rPr>
  </w:style>
  <w:style w:type="paragraph" w:styleId="22">
    <w:name w:val="Body Text 2"/>
    <w:basedOn w:val="a"/>
    <w:link w:val="23"/>
    <w:uiPriority w:val="99"/>
    <w:rsid w:val="00B71C3D"/>
    <w:pPr>
      <w:spacing w:after="120" w:line="480" w:lineRule="auto"/>
    </w:pPr>
    <w:rPr>
      <w:rFonts w:ascii="Times New Roman" w:hAnsi="Times New Roman"/>
      <w:sz w:val="24"/>
      <w:szCs w:val="20"/>
      <w:lang w:eastAsia="ru-RU"/>
    </w:rPr>
  </w:style>
  <w:style w:type="character" w:customStyle="1" w:styleId="23">
    <w:name w:val="Основной текст 2 Знак"/>
    <w:link w:val="22"/>
    <w:uiPriority w:val="99"/>
    <w:locked/>
    <w:rsid w:val="00B71C3D"/>
    <w:rPr>
      <w:rFonts w:ascii="Times New Roman" w:hAnsi="Times New Roman" w:cs="Times New Roman"/>
      <w:sz w:val="24"/>
      <w:lang w:eastAsia="ru-RU"/>
    </w:rPr>
  </w:style>
  <w:style w:type="paragraph" w:customStyle="1" w:styleId="13">
    <w:name w:val="Обычный1"/>
    <w:uiPriority w:val="99"/>
    <w:rsid w:val="00B71C3D"/>
    <w:rPr>
      <w:rFonts w:ascii="Times New Roman" w:eastAsia="Times New Roman" w:hAnsi="Times New Roman"/>
    </w:rPr>
  </w:style>
  <w:style w:type="paragraph" w:styleId="af5">
    <w:name w:val="Body Text Indent"/>
    <w:basedOn w:val="a"/>
    <w:link w:val="af6"/>
    <w:uiPriority w:val="99"/>
    <w:rsid w:val="00B71C3D"/>
    <w:pPr>
      <w:spacing w:after="120" w:line="240" w:lineRule="auto"/>
      <w:ind w:left="283"/>
    </w:pPr>
    <w:rPr>
      <w:rFonts w:ascii="Times New Roman" w:hAnsi="Times New Roman"/>
      <w:sz w:val="24"/>
      <w:szCs w:val="20"/>
      <w:lang w:eastAsia="ru-RU"/>
    </w:rPr>
  </w:style>
  <w:style w:type="character" w:customStyle="1" w:styleId="af6">
    <w:name w:val="Основной текст с отступом Знак"/>
    <w:link w:val="af5"/>
    <w:uiPriority w:val="99"/>
    <w:locked/>
    <w:rsid w:val="00B71C3D"/>
    <w:rPr>
      <w:rFonts w:ascii="Times New Roman" w:hAnsi="Times New Roman" w:cs="Times New Roman"/>
      <w:sz w:val="24"/>
      <w:lang w:eastAsia="ru-RU"/>
    </w:rPr>
  </w:style>
  <w:style w:type="paragraph" w:styleId="24">
    <w:name w:val="Body Text Indent 2"/>
    <w:basedOn w:val="a"/>
    <w:link w:val="25"/>
    <w:uiPriority w:val="99"/>
    <w:rsid w:val="00B71C3D"/>
    <w:pPr>
      <w:spacing w:after="120" w:line="480" w:lineRule="auto"/>
      <w:ind w:left="283"/>
    </w:pPr>
    <w:rPr>
      <w:rFonts w:ascii="Times New Roman" w:hAnsi="Times New Roman"/>
      <w:sz w:val="24"/>
      <w:szCs w:val="20"/>
      <w:lang w:eastAsia="ru-RU"/>
    </w:rPr>
  </w:style>
  <w:style w:type="character" w:customStyle="1" w:styleId="25">
    <w:name w:val="Основной текст с отступом 2 Знак"/>
    <w:link w:val="24"/>
    <w:uiPriority w:val="99"/>
    <w:locked/>
    <w:rsid w:val="00B71C3D"/>
    <w:rPr>
      <w:rFonts w:ascii="Times New Roman" w:hAnsi="Times New Roman" w:cs="Times New Roman"/>
      <w:sz w:val="24"/>
      <w:lang w:eastAsia="ru-RU"/>
    </w:rPr>
  </w:style>
  <w:style w:type="paragraph" w:styleId="af7">
    <w:name w:val="Title"/>
    <w:aliases w:val="Глава"/>
    <w:basedOn w:val="a"/>
    <w:link w:val="af8"/>
    <w:uiPriority w:val="99"/>
    <w:qFormat/>
    <w:rsid w:val="00B71C3D"/>
    <w:pPr>
      <w:autoSpaceDE w:val="0"/>
      <w:autoSpaceDN w:val="0"/>
      <w:spacing w:after="0" w:line="360" w:lineRule="auto"/>
      <w:jc w:val="center"/>
    </w:pPr>
    <w:rPr>
      <w:rFonts w:ascii="Times New Roman" w:hAnsi="Times New Roman"/>
      <w:b/>
      <w:caps/>
      <w:sz w:val="28"/>
      <w:szCs w:val="20"/>
      <w:lang w:eastAsia="ru-RU"/>
    </w:rPr>
  </w:style>
  <w:style w:type="character" w:customStyle="1" w:styleId="af8">
    <w:name w:val="Название Знак"/>
    <w:aliases w:val="Глава Знак"/>
    <w:link w:val="af7"/>
    <w:uiPriority w:val="99"/>
    <w:locked/>
    <w:rsid w:val="00B71C3D"/>
    <w:rPr>
      <w:rFonts w:ascii="Times New Roman" w:hAnsi="Times New Roman" w:cs="Times New Roman"/>
      <w:b/>
      <w:caps/>
      <w:sz w:val="28"/>
      <w:lang w:eastAsia="ru-RU"/>
    </w:rPr>
  </w:style>
  <w:style w:type="paragraph" w:styleId="31">
    <w:name w:val="Body Text 3"/>
    <w:basedOn w:val="a"/>
    <w:link w:val="32"/>
    <w:uiPriority w:val="99"/>
    <w:rsid w:val="00B71C3D"/>
    <w:pPr>
      <w:spacing w:after="120" w:line="240" w:lineRule="auto"/>
    </w:pPr>
    <w:rPr>
      <w:rFonts w:ascii="Times New Roman" w:hAnsi="Times New Roman"/>
      <w:sz w:val="16"/>
      <w:szCs w:val="20"/>
      <w:lang w:eastAsia="ru-RU"/>
    </w:rPr>
  </w:style>
  <w:style w:type="character" w:customStyle="1" w:styleId="32">
    <w:name w:val="Основной текст 3 Знак"/>
    <w:link w:val="31"/>
    <w:uiPriority w:val="99"/>
    <w:locked/>
    <w:rsid w:val="00B71C3D"/>
    <w:rPr>
      <w:rFonts w:ascii="Times New Roman" w:hAnsi="Times New Roman" w:cs="Times New Roman"/>
      <w:sz w:val="16"/>
      <w:lang w:eastAsia="ru-RU"/>
    </w:rPr>
  </w:style>
  <w:style w:type="paragraph" w:customStyle="1" w:styleId="Pa14">
    <w:name w:val="Pa14"/>
    <w:basedOn w:val="a"/>
    <w:next w:val="a"/>
    <w:uiPriority w:val="99"/>
    <w:rsid w:val="00B71C3D"/>
    <w:pPr>
      <w:autoSpaceDE w:val="0"/>
      <w:autoSpaceDN w:val="0"/>
      <w:adjustRightInd w:val="0"/>
      <w:spacing w:after="0" w:line="181" w:lineRule="atLeast"/>
    </w:pPr>
    <w:rPr>
      <w:rFonts w:ascii="Times New Roman" w:eastAsia="Times New Roman" w:hAnsi="Times New Roman"/>
      <w:sz w:val="24"/>
      <w:szCs w:val="24"/>
      <w:lang w:eastAsia="ru-RU"/>
    </w:rPr>
  </w:style>
  <w:style w:type="character" w:customStyle="1" w:styleId="A13">
    <w:name w:val="A13"/>
    <w:uiPriority w:val="99"/>
    <w:rsid w:val="00B71C3D"/>
    <w:rPr>
      <w:color w:val="211D1E"/>
      <w:sz w:val="18"/>
    </w:rPr>
  </w:style>
  <w:style w:type="character" w:customStyle="1" w:styleId="highlight">
    <w:name w:val="highlight"/>
    <w:uiPriority w:val="99"/>
    <w:rsid w:val="00B71C3D"/>
  </w:style>
  <w:style w:type="paragraph" w:customStyle="1" w:styleId="af9">
    <w:name w:val="Описание проявлений"/>
    <w:basedOn w:val="a"/>
    <w:uiPriority w:val="99"/>
    <w:rsid w:val="00B71C3D"/>
    <w:pPr>
      <w:suppressAutoHyphens/>
      <w:spacing w:before="120" w:after="120"/>
      <w:ind w:left="450" w:hanging="450"/>
      <w:jc w:val="both"/>
    </w:pPr>
    <w:rPr>
      <w:rFonts w:ascii="Arial" w:eastAsia="Times New Roman" w:hAnsi="Arial" w:cs="Arial"/>
      <w:sz w:val="24"/>
      <w:szCs w:val="24"/>
      <w:lang w:eastAsia="ar-SA"/>
    </w:rPr>
  </w:style>
  <w:style w:type="character" w:customStyle="1" w:styleId="smallcopy1">
    <w:name w:val="smallcopy1"/>
    <w:uiPriority w:val="99"/>
    <w:rsid w:val="00B71C3D"/>
    <w:rPr>
      <w:rFonts w:ascii="Verdana" w:hAnsi="Verdana"/>
      <w:color w:val="000000"/>
      <w:sz w:val="12"/>
    </w:rPr>
  </w:style>
  <w:style w:type="paragraph" w:styleId="afa">
    <w:name w:val="List"/>
    <w:basedOn w:val="a"/>
    <w:uiPriority w:val="99"/>
    <w:rsid w:val="00B71C3D"/>
    <w:pPr>
      <w:spacing w:after="0" w:line="240" w:lineRule="auto"/>
      <w:ind w:left="283" w:hanging="283"/>
    </w:pPr>
    <w:rPr>
      <w:rFonts w:ascii="Times New Roman" w:eastAsia="Times New Roman" w:hAnsi="Times New Roman"/>
      <w:sz w:val="20"/>
      <w:szCs w:val="24"/>
      <w:lang w:eastAsia="ru-RU"/>
    </w:rPr>
  </w:style>
  <w:style w:type="character" w:customStyle="1" w:styleId="postbody1">
    <w:name w:val="postbody1"/>
    <w:uiPriority w:val="99"/>
    <w:rsid w:val="00B71C3D"/>
    <w:rPr>
      <w:sz w:val="18"/>
    </w:rPr>
  </w:style>
  <w:style w:type="paragraph" w:styleId="afb">
    <w:name w:val="footnote text"/>
    <w:basedOn w:val="a"/>
    <w:link w:val="afc"/>
    <w:uiPriority w:val="99"/>
    <w:rsid w:val="00B71C3D"/>
    <w:pPr>
      <w:spacing w:after="0" w:line="240" w:lineRule="auto"/>
    </w:pPr>
    <w:rPr>
      <w:rFonts w:ascii="Times New Roman" w:hAnsi="Times New Roman"/>
      <w:sz w:val="20"/>
      <w:szCs w:val="20"/>
      <w:lang w:eastAsia="ru-RU"/>
    </w:rPr>
  </w:style>
  <w:style w:type="character" w:customStyle="1" w:styleId="afc">
    <w:name w:val="Текст сноски Знак"/>
    <w:link w:val="afb"/>
    <w:uiPriority w:val="99"/>
    <w:locked/>
    <w:rsid w:val="00B71C3D"/>
    <w:rPr>
      <w:rFonts w:ascii="Times New Roman" w:hAnsi="Times New Roman" w:cs="Times New Roman"/>
      <w:sz w:val="20"/>
      <w:lang w:eastAsia="ru-RU"/>
    </w:rPr>
  </w:style>
  <w:style w:type="character" w:customStyle="1" w:styleId="rvts19">
    <w:name w:val="rvts19"/>
    <w:uiPriority w:val="99"/>
    <w:rsid w:val="00B71C3D"/>
  </w:style>
  <w:style w:type="paragraph" w:styleId="afd">
    <w:name w:val="Body Text First Indent"/>
    <w:basedOn w:val="af3"/>
    <w:link w:val="afe"/>
    <w:uiPriority w:val="99"/>
    <w:rsid w:val="00B71C3D"/>
    <w:pPr>
      <w:spacing w:after="120"/>
      <w:ind w:firstLine="210"/>
      <w:jc w:val="left"/>
    </w:pPr>
    <w:rPr>
      <w:sz w:val="24"/>
    </w:rPr>
  </w:style>
  <w:style w:type="character" w:customStyle="1" w:styleId="afe">
    <w:name w:val="Красная строка Знак"/>
    <w:link w:val="afd"/>
    <w:uiPriority w:val="99"/>
    <w:locked/>
    <w:rsid w:val="00B71C3D"/>
    <w:rPr>
      <w:rFonts w:ascii="Times New Roman" w:hAnsi="Times New Roman" w:cs="Times New Roman"/>
      <w:sz w:val="24"/>
      <w:lang w:val="uk-UA" w:eastAsia="ru-RU"/>
    </w:rPr>
  </w:style>
  <w:style w:type="paragraph" w:styleId="33">
    <w:name w:val="Body Text Indent 3"/>
    <w:basedOn w:val="a"/>
    <w:link w:val="34"/>
    <w:uiPriority w:val="99"/>
    <w:rsid w:val="00B71C3D"/>
    <w:pPr>
      <w:spacing w:after="120" w:line="240" w:lineRule="auto"/>
      <w:ind w:left="283"/>
    </w:pPr>
    <w:rPr>
      <w:rFonts w:ascii="Times New Roman" w:hAnsi="Times New Roman"/>
      <w:sz w:val="16"/>
      <w:szCs w:val="20"/>
      <w:lang w:eastAsia="ru-RU"/>
    </w:rPr>
  </w:style>
  <w:style w:type="character" w:customStyle="1" w:styleId="34">
    <w:name w:val="Основной текст с отступом 3 Знак"/>
    <w:link w:val="33"/>
    <w:uiPriority w:val="99"/>
    <w:locked/>
    <w:rsid w:val="00B71C3D"/>
    <w:rPr>
      <w:rFonts w:ascii="Times New Roman" w:hAnsi="Times New Roman" w:cs="Times New Roman"/>
      <w:sz w:val="16"/>
      <w:lang w:eastAsia="ru-RU"/>
    </w:rPr>
  </w:style>
  <w:style w:type="paragraph" w:customStyle="1" w:styleId="26">
    <w:name w:val="заголовок 2"/>
    <w:basedOn w:val="a"/>
    <w:uiPriority w:val="99"/>
    <w:rsid w:val="00B71C3D"/>
    <w:pPr>
      <w:autoSpaceDE w:val="0"/>
      <w:autoSpaceDN w:val="0"/>
      <w:spacing w:before="100" w:after="100" w:line="240" w:lineRule="auto"/>
    </w:pPr>
    <w:rPr>
      <w:rFonts w:ascii="Times New Roman" w:eastAsia="Times New Roman" w:hAnsi="Times New Roman"/>
      <w:b/>
      <w:bCs/>
      <w:color w:val="000000"/>
      <w:sz w:val="36"/>
      <w:szCs w:val="36"/>
      <w:lang w:eastAsia="ru-RU"/>
    </w:rPr>
  </w:style>
  <w:style w:type="paragraph" w:customStyle="1" w:styleId="14">
    <w:name w:val="заголовок 1"/>
    <w:basedOn w:val="a"/>
    <w:next w:val="a"/>
    <w:uiPriority w:val="99"/>
    <w:rsid w:val="00B71C3D"/>
    <w:pPr>
      <w:keepNext/>
      <w:autoSpaceDE w:val="0"/>
      <w:autoSpaceDN w:val="0"/>
      <w:spacing w:before="240" w:after="60" w:line="240" w:lineRule="auto"/>
    </w:pPr>
    <w:rPr>
      <w:rFonts w:ascii="Arial" w:eastAsia="Times New Roman" w:hAnsi="Arial" w:cs="Arial"/>
      <w:b/>
      <w:bCs/>
      <w:kern w:val="28"/>
      <w:sz w:val="28"/>
      <w:szCs w:val="28"/>
      <w:lang w:eastAsia="ru-RU"/>
    </w:rPr>
  </w:style>
  <w:style w:type="paragraph" w:customStyle="1" w:styleId="35">
    <w:name w:val="заголовок 3"/>
    <w:basedOn w:val="a"/>
    <w:next w:val="a"/>
    <w:uiPriority w:val="99"/>
    <w:rsid w:val="00B71C3D"/>
    <w:pPr>
      <w:keepNext/>
      <w:autoSpaceDE w:val="0"/>
      <w:autoSpaceDN w:val="0"/>
      <w:spacing w:after="0" w:line="360" w:lineRule="auto"/>
      <w:jc w:val="center"/>
    </w:pPr>
    <w:rPr>
      <w:rFonts w:ascii="Times New Roman" w:eastAsia="Times New Roman" w:hAnsi="Times New Roman"/>
      <w:sz w:val="28"/>
      <w:szCs w:val="28"/>
      <w:lang w:eastAsia="ru-RU"/>
    </w:rPr>
  </w:style>
  <w:style w:type="paragraph" w:styleId="HTML">
    <w:name w:val="HTML Preformatted"/>
    <w:basedOn w:val="a"/>
    <w:link w:val="HTML0"/>
    <w:uiPriority w:val="99"/>
    <w:rsid w:val="00B71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eastAsia="uk-UA"/>
    </w:rPr>
  </w:style>
  <w:style w:type="character" w:customStyle="1" w:styleId="HTML0">
    <w:name w:val="Стандартный HTML Знак"/>
    <w:link w:val="HTML"/>
    <w:uiPriority w:val="99"/>
    <w:locked/>
    <w:rsid w:val="00B71C3D"/>
    <w:rPr>
      <w:rFonts w:ascii="Courier New" w:hAnsi="Courier New" w:cs="Times New Roman"/>
      <w:sz w:val="20"/>
      <w:lang w:val="uk-UA" w:eastAsia="uk-UA"/>
    </w:rPr>
  </w:style>
  <w:style w:type="character" w:customStyle="1" w:styleId="45">
    <w:name w:val="Основной текст (45)_"/>
    <w:link w:val="451"/>
    <w:uiPriority w:val="99"/>
    <w:locked/>
    <w:rsid w:val="00B71C3D"/>
    <w:rPr>
      <w:sz w:val="18"/>
      <w:shd w:val="clear" w:color="auto" w:fill="FFFFFF"/>
    </w:rPr>
  </w:style>
  <w:style w:type="paragraph" w:customStyle="1" w:styleId="451">
    <w:name w:val="Основной текст (45)1"/>
    <w:basedOn w:val="a"/>
    <w:link w:val="45"/>
    <w:uiPriority w:val="99"/>
    <w:rsid w:val="00B71C3D"/>
    <w:pPr>
      <w:shd w:val="clear" w:color="auto" w:fill="FFFFFF"/>
      <w:spacing w:after="0" w:line="230" w:lineRule="exact"/>
      <w:ind w:hanging="280"/>
      <w:jc w:val="both"/>
    </w:pPr>
    <w:rPr>
      <w:sz w:val="18"/>
      <w:szCs w:val="20"/>
    </w:rPr>
  </w:style>
  <w:style w:type="paragraph" w:customStyle="1" w:styleId="aff">
    <w:name w:val="Знак Знак Знак Знак Знак Знак Знак Знак Знак"/>
    <w:basedOn w:val="a"/>
    <w:uiPriority w:val="99"/>
    <w:rsid w:val="00B71C3D"/>
    <w:pPr>
      <w:spacing w:after="0" w:line="240" w:lineRule="auto"/>
    </w:pPr>
    <w:rPr>
      <w:rFonts w:ascii="Verdana" w:eastAsia="Times New Roman" w:hAnsi="Verdana" w:cs="Verdana"/>
      <w:sz w:val="20"/>
      <w:szCs w:val="20"/>
      <w:lang w:val="en-US"/>
    </w:rPr>
  </w:style>
  <w:style w:type="paragraph" w:customStyle="1" w:styleId="FR2">
    <w:name w:val="FR2"/>
    <w:uiPriority w:val="99"/>
    <w:rsid w:val="00B71C3D"/>
    <w:pPr>
      <w:widowControl w:val="0"/>
      <w:autoSpaceDE w:val="0"/>
      <w:autoSpaceDN w:val="0"/>
      <w:spacing w:before="480" w:line="420" w:lineRule="auto"/>
      <w:jc w:val="center"/>
    </w:pPr>
    <w:rPr>
      <w:rFonts w:ascii="Times New Roman" w:eastAsia="Times New Roman" w:hAnsi="Times New Roman"/>
      <w:sz w:val="28"/>
      <w:szCs w:val="28"/>
    </w:rPr>
  </w:style>
  <w:style w:type="character" w:customStyle="1" w:styleId="aff0">
    <w:name w:val="Основной шрифт"/>
    <w:uiPriority w:val="99"/>
    <w:rsid w:val="00B71C3D"/>
  </w:style>
  <w:style w:type="character" w:customStyle="1" w:styleId="aff1">
    <w:name w:val="номер страницы"/>
    <w:uiPriority w:val="99"/>
    <w:rsid w:val="00B71C3D"/>
  </w:style>
  <w:style w:type="character" w:styleId="aff2">
    <w:name w:val="FollowedHyperlink"/>
    <w:uiPriority w:val="99"/>
    <w:rsid w:val="00B71C3D"/>
    <w:rPr>
      <w:rFonts w:cs="Times New Roman"/>
      <w:color w:val="800080"/>
      <w:u w:val="single"/>
    </w:rPr>
  </w:style>
  <w:style w:type="character" w:customStyle="1" w:styleId="15">
    <w:name w:val="Название Знак1"/>
    <w:aliases w:val="Глава Знак1"/>
    <w:uiPriority w:val="99"/>
    <w:rsid w:val="00B71C3D"/>
    <w:rPr>
      <w:rFonts w:ascii="Cambria" w:hAnsi="Cambria"/>
      <w:color w:val="17365D"/>
      <w:spacing w:val="5"/>
      <w:kern w:val="28"/>
      <w:sz w:val="52"/>
      <w:lang w:val="uk-UA" w:eastAsia="en-US"/>
    </w:rPr>
  </w:style>
  <w:style w:type="paragraph" w:customStyle="1" w:styleId="27">
    <w:name w:val="Обычный2"/>
    <w:uiPriority w:val="99"/>
    <w:rsid w:val="00B71C3D"/>
    <w:rPr>
      <w:rFonts w:ascii="Times New Roman" w:eastAsia="Times New Roman" w:hAnsi="Times New Roman"/>
    </w:rPr>
  </w:style>
  <w:style w:type="paragraph" w:customStyle="1" w:styleId="16">
    <w:name w:val="Название1"/>
    <w:basedOn w:val="a"/>
    <w:uiPriority w:val="99"/>
    <w:rsid w:val="00B71C3D"/>
    <w:pPr>
      <w:spacing w:before="100" w:beforeAutospacing="1" w:after="100" w:afterAutospacing="1" w:line="240" w:lineRule="auto"/>
    </w:pPr>
    <w:rPr>
      <w:rFonts w:ascii="Times New Roman" w:eastAsia="Times New Roman" w:hAnsi="Times New Roman"/>
      <w:sz w:val="24"/>
      <w:szCs w:val="24"/>
      <w:lang w:eastAsia="ru-RU"/>
    </w:rPr>
  </w:style>
  <w:style w:type="paragraph" w:styleId="aff3">
    <w:name w:val="List Paragraph"/>
    <w:basedOn w:val="a"/>
    <w:uiPriority w:val="99"/>
    <w:qFormat/>
    <w:rsid w:val="00B71C3D"/>
    <w:pPr>
      <w:ind w:left="720"/>
      <w:contextualSpacing/>
    </w:pPr>
  </w:style>
  <w:style w:type="paragraph" w:styleId="aff4">
    <w:name w:val="Subtitle"/>
    <w:basedOn w:val="a"/>
    <w:next w:val="a"/>
    <w:link w:val="aff5"/>
    <w:uiPriority w:val="99"/>
    <w:qFormat/>
    <w:locked/>
    <w:rsid w:val="00B83085"/>
    <w:pPr>
      <w:spacing w:after="60"/>
      <w:jc w:val="center"/>
      <w:outlineLvl w:val="1"/>
    </w:pPr>
    <w:rPr>
      <w:rFonts w:ascii="Cambria" w:hAnsi="Cambria"/>
      <w:sz w:val="24"/>
      <w:szCs w:val="20"/>
    </w:rPr>
  </w:style>
  <w:style w:type="character" w:customStyle="1" w:styleId="aff5">
    <w:name w:val="Подзаголовок Знак"/>
    <w:link w:val="aff4"/>
    <w:uiPriority w:val="99"/>
    <w:locked/>
    <w:rsid w:val="00B83085"/>
    <w:rPr>
      <w:rFonts w:ascii="Cambria" w:hAnsi="Cambria" w:cs="Times New Roman"/>
      <w:sz w:val="24"/>
      <w:lang w:eastAsia="en-US"/>
    </w:rPr>
  </w:style>
  <w:style w:type="character" w:styleId="aff6">
    <w:name w:val="Subtle Emphasis"/>
    <w:basedOn w:val="a0"/>
    <w:uiPriority w:val="19"/>
    <w:qFormat/>
    <w:rsid w:val="001D414C"/>
    <w:rPr>
      <w:i/>
      <w:iCs/>
      <w:color w:val="808080" w:themeColor="text1" w:themeTint="7F"/>
    </w:rPr>
  </w:style>
  <w:style w:type="character" w:styleId="aff7">
    <w:name w:val="Intense Emphasis"/>
    <w:basedOn w:val="a0"/>
    <w:uiPriority w:val="21"/>
    <w:qFormat/>
    <w:rsid w:val="008B5F85"/>
    <w:rPr>
      <w:b/>
      <w:bCs/>
      <w:i/>
      <w:iCs/>
      <w:color w:val="4F81BD" w:themeColor="accent1"/>
    </w:rPr>
  </w:style>
  <w:style w:type="paragraph" w:styleId="aff8">
    <w:name w:val="Revision"/>
    <w:hidden/>
    <w:uiPriority w:val="99"/>
    <w:semiHidden/>
    <w:rsid w:val="00D417D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9257">
      <w:marLeft w:val="0"/>
      <w:marRight w:val="0"/>
      <w:marTop w:val="0"/>
      <w:marBottom w:val="0"/>
      <w:divBdr>
        <w:top w:val="none" w:sz="0" w:space="0" w:color="auto"/>
        <w:left w:val="none" w:sz="0" w:space="0" w:color="auto"/>
        <w:bottom w:val="none" w:sz="0" w:space="0" w:color="auto"/>
        <w:right w:val="none" w:sz="0" w:space="0" w:color="auto"/>
      </w:divBdr>
    </w:div>
    <w:div w:id="172234157">
      <w:bodyDiv w:val="1"/>
      <w:marLeft w:val="0"/>
      <w:marRight w:val="0"/>
      <w:marTop w:val="0"/>
      <w:marBottom w:val="0"/>
      <w:divBdr>
        <w:top w:val="none" w:sz="0" w:space="0" w:color="auto"/>
        <w:left w:val="none" w:sz="0" w:space="0" w:color="auto"/>
        <w:bottom w:val="none" w:sz="0" w:space="0" w:color="auto"/>
        <w:right w:val="none" w:sz="0" w:space="0" w:color="auto"/>
      </w:divBdr>
    </w:div>
    <w:div w:id="825630622">
      <w:bodyDiv w:val="1"/>
      <w:marLeft w:val="0"/>
      <w:marRight w:val="0"/>
      <w:marTop w:val="0"/>
      <w:marBottom w:val="0"/>
      <w:divBdr>
        <w:top w:val="none" w:sz="0" w:space="0" w:color="auto"/>
        <w:left w:val="none" w:sz="0" w:space="0" w:color="auto"/>
        <w:bottom w:val="none" w:sz="0" w:space="0" w:color="auto"/>
        <w:right w:val="none" w:sz="0" w:space="0" w:color="auto"/>
      </w:divBdr>
    </w:div>
    <w:div w:id="892273270">
      <w:bodyDiv w:val="1"/>
      <w:marLeft w:val="0"/>
      <w:marRight w:val="0"/>
      <w:marTop w:val="0"/>
      <w:marBottom w:val="0"/>
      <w:divBdr>
        <w:top w:val="none" w:sz="0" w:space="0" w:color="auto"/>
        <w:left w:val="none" w:sz="0" w:space="0" w:color="auto"/>
        <w:bottom w:val="none" w:sz="0" w:space="0" w:color="auto"/>
        <w:right w:val="none" w:sz="0" w:space="0" w:color="auto"/>
      </w:divBdr>
    </w:div>
    <w:div w:id="1739480212">
      <w:bodyDiv w:val="1"/>
      <w:marLeft w:val="0"/>
      <w:marRight w:val="0"/>
      <w:marTop w:val="0"/>
      <w:marBottom w:val="0"/>
      <w:divBdr>
        <w:top w:val="none" w:sz="0" w:space="0" w:color="auto"/>
        <w:left w:val="none" w:sz="0" w:space="0" w:color="auto"/>
        <w:bottom w:val="none" w:sz="0" w:space="0" w:color="auto"/>
        <w:right w:val="none" w:sz="0" w:space="0" w:color="auto"/>
      </w:divBdr>
    </w:div>
    <w:div w:id="198242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term=Lombardi%20G%5BAuthor%5D&amp;cauthor=true&amp;cauthor_uid=23500379" TargetMode="External"/><Relationship Id="rId299" Type="http://schemas.openxmlformats.org/officeDocument/2006/relationships/hyperlink" Target="http://www.ncbi.nlm.nih.gov/pubmed/?term=Garcia-Carrasco%20M%5BAuthor%5D&amp;cauthor=true&amp;cauthor_uid=17368954" TargetMode="External"/><Relationship Id="rId21" Type="http://schemas.openxmlformats.org/officeDocument/2006/relationships/chart" Target="charts/chart8.xml"/><Relationship Id="rId63" Type="http://schemas.openxmlformats.org/officeDocument/2006/relationships/hyperlink" Target="http://www.ncbi.nlm.nih.gov/pubmed/?term=Huang%20Y%5BAuthor%5D&amp;cauthor=true&amp;cauthor_uid=27343409" TargetMode="External"/><Relationship Id="rId159" Type="http://schemas.openxmlformats.org/officeDocument/2006/relationships/hyperlink" Target="http://www.ncbi.nlm.nih.gov/pubmed/?term=Ju%20Z%5BAuthor%5D&amp;cauthor=true&amp;cauthor_uid=26770523" TargetMode="External"/><Relationship Id="rId324" Type="http://schemas.openxmlformats.org/officeDocument/2006/relationships/hyperlink" Target="http://www.ncbi.nlm.nih.gov/pubmed/?term=Ravindran%20M%5BAuthor%5D&amp;cauthor=true&amp;cauthor_uid=24128694" TargetMode="External"/><Relationship Id="rId366" Type="http://schemas.openxmlformats.org/officeDocument/2006/relationships/hyperlink" Target="http://www.ncbi.nlm.nih.gov/pubmed/?term=Yilmaz%20H%5BAuthor%5D&amp;cauthor=true&amp;cauthor_uid=22278929" TargetMode="External"/><Relationship Id="rId170" Type="http://schemas.openxmlformats.org/officeDocument/2006/relationships/hyperlink" Target="http://www.ncbi.nlm.nih.gov/pubmed/?term=K%C3%B6pr%C3%BCc%C3%BC%20S%5BAuthor%5D&amp;cauthor=true&amp;cauthor_uid=25124358" TargetMode="External"/><Relationship Id="rId226" Type="http://schemas.openxmlformats.org/officeDocument/2006/relationships/hyperlink" Target="http://www.ncbi.nlm.nih.gov/pubmed/?term=Tonelli%20P%5BAuthor%5D&amp;cauthor=true&amp;cauthor_uid=21196316" TargetMode="External"/><Relationship Id="rId268" Type="http://schemas.openxmlformats.org/officeDocument/2006/relationships/hyperlink" Target="http://www.ncbi.nlm.nih.gov/pubmed/?term=Malizos%20KN%5BAuthor%5D&amp;cauthor=true&amp;cauthor_uid=22393163" TargetMode="External"/><Relationship Id="rId32" Type="http://schemas.openxmlformats.org/officeDocument/2006/relationships/image" Target="media/image8.emf"/><Relationship Id="rId74" Type="http://schemas.openxmlformats.org/officeDocument/2006/relationships/hyperlink" Target="http://www.ncbi.nlm.nih.gov/pubmed/27197832" TargetMode="External"/><Relationship Id="rId128" Type="http://schemas.openxmlformats.org/officeDocument/2006/relationships/hyperlink" Target="http://www.ncbi.nlm.nih.gov/pubmed/25540748" TargetMode="External"/><Relationship Id="rId335" Type="http://schemas.openxmlformats.org/officeDocument/2006/relationships/hyperlink" Target="https://www.ncbi.nlm.nih.gov/pubmed/?term=Gan%20L%5BAuthor%5D&amp;cauthor=true&amp;cauthor_uid=27916097" TargetMode="External"/><Relationship Id="rId377" Type="http://schemas.openxmlformats.org/officeDocument/2006/relationships/hyperlink" Target="http://www.ncbi.nlm.nih.gov/pubmed/?term=Li%20J%5BAuthor%5D&amp;cauthor=true&amp;cauthor_uid=26169344" TargetMode="External"/><Relationship Id="rId5" Type="http://schemas.openxmlformats.org/officeDocument/2006/relationships/settings" Target="settings.xml"/><Relationship Id="rId181" Type="http://schemas.openxmlformats.org/officeDocument/2006/relationships/hyperlink" Target="http://www.ncbi.nlm.nih.gov/pubmed/?term=Emery%20N%5BAuthor%5D&amp;cauthor=true&amp;cauthor_uid=23647908" TargetMode="External"/><Relationship Id="rId237" Type="http://schemas.openxmlformats.org/officeDocument/2006/relationships/hyperlink" Target="http://www.ncbi.nlm.nih.gov/pubmed/?term=Massart%20F%5BAuthor%5D&amp;cauthor=true&amp;cauthor_uid=23238007" TargetMode="External"/><Relationship Id="rId402" Type="http://schemas.openxmlformats.org/officeDocument/2006/relationships/hyperlink" Target="http://www.rheumatology.kiev.ua/category/klinichni-ta-eksperim-doslidzhennya" TargetMode="External"/><Relationship Id="rId279" Type="http://schemas.openxmlformats.org/officeDocument/2006/relationships/hyperlink" Target="http://www.ncbi.nlm.nih.gov/pubmed/?term=P%C5%82oszaj%20T%5BAuthor%5D&amp;cauthor=true&amp;cauthor_uid=25896719" TargetMode="External"/><Relationship Id="rId43" Type="http://schemas.openxmlformats.org/officeDocument/2006/relationships/hyperlink" Target="http://www.ncbi.nlm.nih.gov/pubmed/?term=Laz%C3%A1ry%20A%5BAuthor%5D&amp;cauthor=true&amp;cauthor_uid=18704543" TargetMode="External"/><Relationship Id="rId139" Type="http://schemas.openxmlformats.org/officeDocument/2006/relationships/hyperlink" Target="http://www.ncbi.nlm.nih.gov/pubmed/26250062" TargetMode="External"/><Relationship Id="rId290" Type="http://schemas.openxmlformats.org/officeDocument/2006/relationships/hyperlink" Target="http://www.ncbi.nlm.nih.gov/pubmed/?term=Sandell%20LJ%5BAuthor%5D&amp;cauthor=true&amp;cauthor_uid=23318714" TargetMode="External"/><Relationship Id="rId304" Type="http://schemas.openxmlformats.org/officeDocument/2006/relationships/hyperlink" Target="http://www.ncbi.nlm.nih.gov/pubmed/?term=Yellon%20DM%5BAuthor%5D&amp;cauthor=true&amp;cauthor_uid=17694254" TargetMode="External"/><Relationship Id="rId346" Type="http://schemas.openxmlformats.org/officeDocument/2006/relationships/hyperlink" Target="http://www.ncbi.nlm.nih.gov/pubmed/26403750" TargetMode="External"/><Relationship Id="rId388" Type="http://schemas.openxmlformats.org/officeDocument/2006/relationships/hyperlink" Target="http://www.ncbi.nlm.nih.gov/pubmed/?term=Zhang%20W%5BAuthor%5D&amp;cauthor=true&amp;cauthor_uid=24497541" TargetMode="External"/><Relationship Id="rId85" Type="http://schemas.openxmlformats.org/officeDocument/2006/relationships/hyperlink" Target="http://www.ncbi.nlm.nih.gov/pubmed/?term=Blom%20AB%5BAuthor%5D&amp;cauthor=true&amp;cauthor_uid=17305506" TargetMode="External"/><Relationship Id="rId150" Type="http://schemas.openxmlformats.org/officeDocument/2006/relationships/hyperlink" Target="http://www.ncbi.nlm.nih.gov/pubmed/?term=Wu%20LD%5BAuthor%5D&amp;cauthor=true&amp;cauthor_uid=20664951" TargetMode="External"/><Relationship Id="rId171" Type="http://schemas.openxmlformats.org/officeDocument/2006/relationships/hyperlink" Target="http://www.ncbi.nlm.nih.gov/pubmed/?term=K%C3%B6pr%C3%BCc%C3%BC%20S%5BAuthor%5D&amp;cauthor=true&amp;cauthor_uid=25124358" TargetMode="External"/><Relationship Id="rId192" Type="http://schemas.openxmlformats.org/officeDocument/2006/relationships/hyperlink" Target="http://www.ncbi.nlm.nih.gov/pubmed/?term=Tucci%20M%5BAuthor%5D&amp;cauthor=true&amp;cauthor_uid=21525629" TargetMode="External"/><Relationship Id="rId206" Type="http://schemas.openxmlformats.org/officeDocument/2006/relationships/hyperlink" Target="http://www.ncbi.nlm.nih.gov/pubmed/?term=Wang%20P%5BAuthor%5D&amp;cauthor=true&amp;cauthor_uid=24603077" TargetMode="External"/><Relationship Id="rId227" Type="http://schemas.openxmlformats.org/officeDocument/2006/relationships/hyperlink" Target="http://www.ncbi.nlm.nih.gov/pubmed/?term=Cavalli%20L%5BAuthor%5D&amp;cauthor=true&amp;cauthor_uid=21196316" TargetMode="External"/><Relationship Id="rId413" Type="http://schemas.openxmlformats.org/officeDocument/2006/relationships/hyperlink" Target="http://www.ISCD.org14" TargetMode="External"/><Relationship Id="rId248" Type="http://schemas.openxmlformats.org/officeDocument/2006/relationships/hyperlink" Target="http://www.ncbi.nlm.nih.gov/pubmed/?term=Dua%20S%5BAuthor%5D&amp;cauthor=true&amp;cauthor_uid=25918383" TargetMode="External"/><Relationship Id="rId269" Type="http://schemas.openxmlformats.org/officeDocument/2006/relationships/hyperlink" Target="http://www.ncbi.nlm.nih.gov/pubmed/?term=Varitimidis%20S%5BAuthor%5D&amp;cauthor=true&amp;cauthor_uid=22393163" TargetMode="External"/><Relationship Id="rId12" Type="http://schemas.openxmlformats.org/officeDocument/2006/relationships/hyperlink" Target="https://www.google.com.ua/url?sa=t&amp;rct=j&amp;q=&amp;esrc=s&amp;source=web&amp;cd=1&amp;cad=rja&amp;uact=8&amp;ved=0ahUKEwishPvky4DRAhWK2ywKHQNeAIwQFggcMAA&amp;url=https%3A%2F%2Fru.wikipedia.org%2Fwiki%2F%25D0%25AD%25D1%2582%25D0%25B8%25D0%25BB%25D0%25B5%25D0%25BD%25D0%25B4%25D0%25B8%25D0%25B0%25D0%25BC%25D0%25B8%25D0%25BD%25D1%2582%25D0%25B5%25D1%2582%25D1%2580%25D0%25B0%25D1%2583%25D0%25BA%25D1%2581%25D1%2583%25D1%2581%25D0%25BD%25D0%25B0%25D1%258F_%25D0%25BA%25D0%25B8%25D1%2581%25D0%25BB%25D0%25BE%25D1%2582%25D0%25B0&amp;usg=AFQjCNH1hTSOZdoGAGDrUG2lf-itcsatDQ&amp;sig2=-GOUI7JV5aBIBAypfL_qNg" TargetMode="External"/><Relationship Id="rId33" Type="http://schemas.openxmlformats.org/officeDocument/2006/relationships/image" Target="media/image9.emf"/><Relationship Id="rId108" Type="http://schemas.openxmlformats.org/officeDocument/2006/relationships/hyperlink" Target="http://www.ncbi.nlm.nih.gov/pubmed/23307503" TargetMode="External"/><Relationship Id="rId129" Type="http://schemas.openxmlformats.org/officeDocument/2006/relationships/hyperlink" Target="http://www.ncbi.nlm.nih.gov/pubmed/?term=Enko%20D%5BAuthor%5D&amp;cauthor=true&amp;cauthor_uid=27215094" TargetMode="External"/><Relationship Id="rId280" Type="http://schemas.openxmlformats.org/officeDocument/2006/relationships/hyperlink" Target="http://www.ncbi.nlm.nih.gov/pubmed/?term=P%C5%82oszaj%20T%5BAuthor%5D&amp;cauthor=true&amp;cauthor_uid=25896719" TargetMode="External"/><Relationship Id="rId315" Type="http://schemas.openxmlformats.org/officeDocument/2006/relationships/hyperlink" Target="http://www.ncbi.nlm.nih.gov/pubmed/26191278" TargetMode="External"/><Relationship Id="rId336" Type="http://schemas.openxmlformats.org/officeDocument/2006/relationships/hyperlink" Target="https://www.ncbi.nlm.nih.gov/pubmed/?term=Hou%20J%5BAuthor%5D&amp;cauthor=true&amp;cauthor_uid=27916097" TargetMode="External"/><Relationship Id="rId357" Type="http://schemas.openxmlformats.org/officeDocument/2006/relationships/hyperlink" Target="http://www.ncbi.nlm.nih.gov/pubmed/?term=Yang%20P%5BAuthor%5D&amp;cauthor=true&amp;cauthor_uid=27567247" TargetMode="External"/><Relationship Id="rId54" Type="http://schemas.openxmlformats.org/officeDocument/2006/relationships/hyperlink" Target="http://www.ncbi.nlm.nih.gov/pubmed/20634643" TargetMode="External"/><Relationship Id="rId75" Type="http://schemas.openxmlformats.org/officeDocument/2006/relationships/hyperlink" Target="http://www.ncbi.nlm.nih.gov/pubmed/?term=Blaney%20Davidson%20EN%5BAuthor%5D&amp;cauthor=true&amp;cauthor_uid=17391995" TargetMode="External"/><Relationship Id="rId96" Type="http://schemas.openxmlformats.org/officeDocument/2006/relationships/hyperlink" Target="http://www.ncbi.nlm.nih.gov/pubmed/?term=Caspi%20D%5BAuthor%5D&amp;cauthor=true&amp;cauthor_uid=16463412" TargetMode="External"/><Relationship Id="rId140" Type="http://schemas.openxmlformats.org/officeDocument/2006/relationships/hyperlink" Target="http://www.ncbi.nlm.nih.gov/pubmed/?term=Gupta%20MD%5BAuthor%5D&amp;cauthor=true&amp;cauthor_uid=27543713" TargetMode="External"/><Relationship Id="rId161" Type="http://schemas.openxmlformats.org/officeDocument/2006/relationships/hyperlink" Target="http://www.ncbi.nlm.nih.gov/pubmed/?term=Guo%20X%5BAuthor%5D&amp;cauthor=true&amp;cauthor_uid=26770523" TargetMode="External"/><Relationship Id="rId182" Type="http://schemas.openxmlformats.org/officeDocument/2006/relationships/hyperlink" Target="http://www.ncbi.nlm.nih.gov/pubmed/?term=Bellili%20N%5BAuthor%5D&amp;cauthor=true&amp;cauthor_uid=23647908" TargetMode="External"/><Relationship Id="rId217" Type="http://schemas.openxmlformats.org/officeDocument/2006/relationships/hyperlink" Target="http://www.ncbi.nlm.nih.gov/pubmed/?term=Liao%20E%5BAuthor%5D&amp;cauthor=true&amp;cauthor_uid=24534219" TargetMode="External"/><Relationship Id="rId378" Type="http://schemas.openxmlformats.org/officeDocument/2006/relationships/hyperlink" Target="http://www.ncbi.nlm.nih.gov/pubmed/?term=He%20Y%5BAuthor%5D&amp;cauthor=true&amp;cauthor_uid=26169344" TargetMode="External"/><Relationship Id="rId399" Type="http://schemas.openxmlformats.org/officeDocument/2006/relationships/hyperlink" Target="http://www.rheumatology.kiev.ua/article/writer/suxorebska-m-ya" TargetMode="External"/><Relationship Id="rId403" Type="http://schemas.openxmlformats.org/officeDocument/2006/relationships/hyperlink" Target="http://myvrachi.ru/video/osteoartroz-i-osteoporoz-aktualnost-problemy-terapevticheskie-perspektivy" TargetMode="External"/><Relationship Id="rId6" Type="http://schemas.openxmlformats.org/officeDocument/2006/relationships/webSettings" Target="webSettings.xml"/><Relationship Id="rId238" Type="http://schemas.openxmlformats.org/officeDocument/2006/relationships/hyperlink" Target="http://www.ncbi.nlm.nih.gov/pubmed/?term=Marini%20F%5BAuthor%5D&amp;cauthor=true&amp;cauthor_uid=23238007" TargetMode="External"/><Relationship Id="rId259" Type="http://schemas.openxmlformats.org/officeDocument/2006/relationships/hyperlink" Target="http://www.ncbi.nlm.nih.gov/pubmed/?term=Olmos%20JM%5BAuthor%5D&amp;cauthor=true&amp;cauthor_uid=21151198" TargetMode="External"/><Relationship Id="rId424" Type="http://schemas.openxmlformats.org/officeDocument/2006/relationships/hyperlink" Target="https://www.ncbi.nlm.nih.gov/pubmed/27653240" TargetMode="External"/><Relationship Id="rId23" Type="http://schemas.openxmlformats.org/officeDocument/2006/relationships/image" Target="media/image3.emf"/><Relationship Id="rId119" Type="http://schemas.openxmlformats.org/officeDocument/2006/relationships/hyperlink" Target="http://www.ncbi.nlm.nih.gov/pubmed/?term=Daheshia%20M%5BAuthor%5D&amp;cauthor=true&amp;cauthor_uid=18925684" TargetMode="External"/><Relationship Id="rId270" Type="http://schemas.openxmlformats.org/officeDocument/2006/relationships/hyperlink" Target="http://www.ncbi.nlm.nih.gov/pubmed/?term=Tsezou%20A%5BAuthor%5D&amp;cauthor=true&amp;cauthor_uid=22393163" TargetMode="External"/><Relationship Id="rId291" Type="http://schemas.openxmlformats.org/officeDocument/2006/relationships/hyperlink" Target="http://www.ncbi.nlm.nih.gov/pubmed/23318714" TargetMode="External"/><Relationship Id="rId305" Type="http://schemas.openxmlformats.org/officeDocument/2006/relationships/hyperlink" Target="http://www.ncbi.nlm.nih.gov/pubmed/?term=Davidson%20SM%5BAuthor%5D&amp;cauthor=true&amp;cauthor_uid=17694254" TargetMode="External"/><Relationship Id="rId326" Type="http://schemas.openxmlformats.org/officeDocument/2006/relationships/hyperlink" Target="http://www.ncbi.nlm.nih.gov/pubmed/24128694" TargetMode="External"/><Relationship Id="rId347" Type="http://schemas.openxmlformats.org/officeDocument/2006/relationships/hyperlink" Target="http://www.ncbi.nlm.nih.gov/pubmed/?term=Yamanaka%20M%5BAuthor%5D&amp;cauthor=true&amp;cauthor_uid=19219433" TargetMode="External"/><Relationship Id="rId44" Type="http://schemas.openxmlformats.org/officeDocument/2006/relationships/hyperlink" Target="http://www.ncbi.nlm.nih.gov/pubmed/18704543" TargetMode="External"/><Relationship Id="rId65" Type="http://schemas.openxmlformats.org/officeDocument/2006/relationships/hyperlink" Target="http://www.ncbi.nlm.nih.gov/pubmed/?term=Huang%20G%5BAuthor%5D&amp;cauthor=true&amp;cauthor_uid=27343409" TargetMode="External"/><Relationship Id="rId86" Type="http://schemas.openxmlformats.org/officeDocument/2006/relationships/hyperlink" Target="http://www.ncbi.nlm.nih.gov/pubmed/?term=Blom%20AB%5BAuthor%5D&amp;cauthor=true&amp;cauthor_uid=17305506" TargetMode="External"/><Relationship Id="rId130" Type="http://schemas.openxmlformats.org/officeDocument/2006/relationships/hyperlink" Target="http://www.ncbi.nlm.nih.gov/pubmed/?term=Enko%20D%5BAuthor%5D&amp;cauthor=true&amp;cauthor_uid=27215094" TargetMode="External"/><Relationship Id="rId151" Type="http://schemas.openxmlformats.org/officeDocument/2006/relationships/hyperlink" Target="http://www.ncbi.nlm.nih.gov/pubmed/20664951" TargetMode="External"/><Relationship Id="rId368" Type="http://schemas.openxmlformats.org/officeDocument/2006/relationships/hyperlink" Target="http://www.ncbi.nlm.nih.gov/pubmed/?term=Uludag%20A%5BAuthor%5D&amp;cauthor=true&amp;cauthor_uid=22278929" TargetMode="External"/><Relationship Id="rId389" Type="http://schemas.openxmlformats.org/officeDocument/2006/relationships/hyperlink" Target="http://www.ncbi.nlm.nih.gov/pubmed/24497541" TargetMode="External"/><Relationship Id="rId172" Type="http://schemas.openxmlformats.org/officeDocument/2006/relationships/hyperlink" Target="http://www.ncbi.nlm.nih.gov/pubmed/?term=Alg%C3%BCl%20S%5BAuthor%5D&amp;cauthor=true&amp;cauthor_uid=25124358" TargetMode="External"/><Relationship Id="rId193" Type="http://schemas.openxmlformats.org/officeDocument/2006/relationships/hyperlink" Target="http://www.ncbi.nlm.nih.gov/pubmed/?term=Benghuzzi%20H%5BAuthor%5D&amp;cauthor=true&amp;cauthor_uid=21525629" TargetMode="External"/><Relationship Id="rId207" Type="http://schemas.openxmlformats.org/officeDocument/2006/relationships/hyperlink" Target="http://www.ncbi.nlm.nih.gov/pubmed/?term=Liu%20C%5BAuthor%5D&amp;cauthor=true&amp;cauthor_uid=24603077" TargetMode="External"/><Relationship Id="rId228" Type="http://schemas.openxmlformats.org/officeDocument/2006/relationships/hyperlink" Target="http://www.ncbi.nlm.nih.gov/pubmed/21196316" TargetMode="External"/><Relationship Id="rId249" Type="http://schemas.openxmlformats.org/officeDocument/2006/relationships/hyperlink" Target="http://www.ncbi.nlm.nih.gov/pubmed/25918383" TargetMode="External"/><Relationship Id="rId414" Type="http://schemas.openxmlformats.org/officeDocument/2006/relationships/hyperlink" Target="https://www.ncbi.nlm.nih.gov/pubmed/?term=Orwoll%20ES%5BAuthor%5D&amp;cauthor=true&amp;cauthor_uid=27753150" TargetMode="External"/><Relationship Id="rId13" Type="http://schemas.openxmlformats.org/officeDocument/2006/relationships/image" Target="media/image1.jpeg"/><Relationship Id="rId109" Type="http://schemas.openxmlformats.org/officeDocument/2006/relationships/hyperlink" Target="http://www.ncbi.nlm.nih.gov/pubmed/?term=Clar%20H%5BAuthor%5D&amp;cauthor=true&amp;cauthor_uid=18080747" TargetMode="External"/><Relationship Id="rId260" Type="http://schemas.openxmlformats.org/officeDocument/2006/relationships/hyperlink" Target="http://www.ncbi.nlm.nih.gov/pubmed/?term=Zarrabeitia%20MT%5BAuthor%5D&amp;cauthor=true&amp;cauthor_uid=21151198" TargetMode="External"/><Relationship Id="rId281" Type="http://schemas.openxmlformats.org/officeDocument/2006/relationships/hyperlink" Target="http://www.ncbi.nlm.nih.gov/pubmed/?term=Jerszy%C5%84ska%20B%5BAuthor%5D&amp;cauthor=true&amp;cauthor_uid=25896719" TargetMode="External"/><Relationship Id="rId316" Type="http://schemas.openxmlformats.org/officeDocument/2006/relationships/hyperlink" Target="http://www.ncbi.nlm.nih.gov/pubmed/?term=Tarner%20IH%5BAuthor%5D&amp;cauthor=true&amp;cauthor_uid=22956254" TargetMode="External"/><Relationship Id="rId337" Type="http://schemas.openxmlformats.org/officeDocument/2006/relationships/hyperlink" Target="https://www.ncbi.nlm.nih.gov/pubmed/?term=Chen%20L%5BAuthor%5D&amp;cauthor=true&amp;cauthor_uid=27916097" TargetMode="External"/><Relationship Id="rId34" Type="http://schemas.openxmlformats.org/officeDocument/2006/relationships/image" Target="media/image10.emf"/><Relationship Id="rId55" Type="http://schemas.openxmlformats.org/officeDocument/2006/relationships/hyperlink" Target="http://www.ncbi.nlm.nih.gov/pubmed/?term=Bang%20D%5BAuthor%5D&amp;cauthor=true&amp;cauthor_uid=27281314" TargetMode="External"/><Relationship Id="rId76" Type="http://schemas.openxmlformats.org/officeDocument/2006/relationships/hyperlink" Target="http://www.ncbi.nlm.nih.gov/pubmed/?term=Blaney%20Davidson%20EN%5BAuthor%5D&amp;cauthor=true&amp;cauthor_uid=17391995" TargetMode="External"/><Relationship Id="rId97" Type="http://schemas.openxmlformats.org/officeDocument/2006/relationships/hyperlink" Target="http://www.ncbi.nlm.nih.gov/pubmed/?term=Caspi%20D%5BAuthor%5D&amp;cauthor=true&amp;cauthor_uid=16463412" TargetMode="External"/><Relationship Id="rId120" Type="http://schemas.openxmlformats.org/officeDocument/2006/relationships/hyperlink" Target="http://www.ncbi.nlm.nih.gov/pubmed/?term=Daheshia%20M%5BAuthor%5D&amp;cauthor=true&amp;cauthor_uid=18925684" TargetMode="External"/><Relationship Id="rId141" Type="http://schemas.openxmlformats.org/officeDocument/2006/relationships/hyperlink" Target="http://www.ncbi.nlm.nih.gov/pubmed/?term=Gupta%20MD%5BAuthor%5D&amp;cauthor=true&amp;cauthor_uid=27543713" TargetMode="External"/><Relationship Id="rId358" Type="http://schemas.openxmlformats.org/officeDocument/2006/relationships/hyperlink" Target="http://www.ncbi.nlm.nih.gov/pubmed/?term=Yang%20P%5BAuthor%5D&amp;cauthor=true&amp;cauthor_uid=27567247" TargetMode="External"/><Relationship Id="rId379" Type="http://schemas.openxmlformats.org/officeDocument/2006/relationships/hyperlink" Target="http://www.ncbi.nlm.nih.gov/pubmed/26169344" TargetMode="External"/><Relationship Id="rId7" Type="http://schemas.openxmlformats.org/officeDocument/2006/relationships/footnotes" Target="footnotes.xml"/><Relationship Id="rId162" Type="http://schemas.openxmlformats.org/officeDocument/2006/relationships/hyperlink" Target="http://www.ncbi.nlm.nih.gov/pubmed/?term=Jiang%20X%5BAuthor%5D&amp;cauthor=true&amp;cauthor_uid=26770523" TargetMode="External"/><Relationship Id="rId183" Type="http://schemas.openxmlformats.org/officeDocument/2006/relationships/hyperlink" Target="http://www.ncbi.nlm.nih.gov/pubmed/23647908" TargetMode="External"/><Relationship Id="rId218" Type="http://schemas.openxmlformats.org/officeDocument/2006/relationships/hyperlink" Target="http://www.ncbi.nlm.nih.gov/pubmed/24534219" TargetMode="External"/><Relationship Id="rId239" Type="http://schemas.openxmlformats.org/officeDocument/2006/relationships/hyperlink" Target="http://www.ncbi.nlm.nih.gov/pubmed/?term=Bianchi%20G%5BAuthor%5D&amp;cauthor=true&amp;cauthor_uid=23238007" TargetMode="External"/><Relationship Id="rId390" Type="http://schemas.openxmlformats.org/officeDocument/2006/relationships/hyperlink" Target="http://www.ncbi.nlm.nih.gov/pubmed/?term=Zilahi%20E%5BAuthor%5D&amp;cauthor=true&amp;cauthor_uid=24803230" TargetMode="External"/><Relationship Id="rId404" Type="http://schemas.openxmlformats.org/officeDocument/2006/relationships/hyperlink" Target="http://www.lvrach.ru/author/4716865/" TargetMode="External"/><Relationship Id="rId425" Type="http://schemas.openxmlformats.org/officeDocument/2006/relationships/hyperlink" Target="http://cts.shams.edu.eg" TargetMode="External"/><Relationship Id="rId250" Type="http://schemas.openxmlformats.org/officeDocument/2006/relationships/hyperlink" Target="http://www.ncbi.nlm.nih.gov/pubmed/?term=Muraki%20S%5BAuthor%5D&amp;cauthor=true&amp;cauthor_uid=21884812" TargetMode="External"/><Relationship Id="rId271" Type="http://schemas.openxmlformats.org/officeDocument/2006/relationships/hyperlink" Target="http://www.ncbi.nlm.nih.gov/pubmed/22393163" TargetMode="External"/><Relationship Id="rId292" Type="http://schemas.openxmlformats.org/officeDocument/2006/relationships/hyperlink" Target="https://www.ncbi.nlm.nih.gov/pubmed/?term=Ramonda%20R%5BAuthor%5D&amp;cauthor=true&amp;cauthor_uid=26177878" TargetMode="External"/><Relationship Id="rId306" Type="http://schemas.openxmlformats.org/officeDocument/2006/relationships/hyperlink" Target="http://www.ncbi.nlm.nih.gov/pubmed/17694254" TargetMode="External"/><Relationship Id="rId24" Type="http://schemas.openxmlformats.org/officeDocument/2006/relationships/chart" Target="charts/chart10.xml"/><Relationship Id="rId45" Type="http://schemas.openxmlformats.org/officeDocument/2006/relationships/hyperlink" Target="http://www.ncbi.nlm.nih.gov/pubmed/?term=Baffour-Awuah%20NY%5BAuthor%5D&amp;cauthor=true&amp;cauthor_uid=25625576" TargetMode="External"/><Relationship Id="rId66" Type="http://schemas.openxmlformats.org/officeDocument/2006/relationships/hyperlink" Target="http://www.ncbi.nlm.nih.gov/pubmed/?term=Xiao%20H%5BAuthor%5D&amp;cauthor=true&amp;cauthor_uid=27343409" TargetMode="External"/><Relationship Id="rId87" Type="http://schemas.openxmlformats.org/officeDocument/2006/relationships/hyperlink" Target="http://www.ncbi.nlm.nih.gov/pubmed/?term=van%20der%20Kraan%20PM%5BAuthor%5D&amp;cauthor=true&amp;cauthor_uid=17305506" TargetMode="External"/><Relationship Id="rId110" Type="http://schemas.openxmlformats.org/officeDocument/2006/relationships/hyperlink" Target="http://www.ncbi.nlm.nih.gov/pubmed/?term=Clar%20H%5BAuthor%5D&amp;cauthor=true&amp;cauthor_uid=18080747" TargetMode="External"/><Relationship Id="rId131" Type="http://schemas.openxmlformats.org/officeDocument/2006/relationships/hyperlink" Target="http://www.ncbi.nlm.nih.gov/pubmed/?term=Pollheimer%20V%5BAuthor%5D&amp;cauthor=true&amp;cauthor_uid=27215094" TargetMode="External"/><Relationship Id="rId327" Type="http://schemas.openxmlformats.org/officeDocument/2006/relationships/hyperlink" Target="http://www.ncbi.nlm.nih.gov/pubmed/?term=van%20der%20Kraan%20PM%5BAuthor%5D&amp;cauthor=true&amp;cauthor_uid=21638205" TargetMode="External"/><Relationship Id="rId348" Type="http://schemas.openxmlformats.org/officeDocument/2006/relationships/hyperlink" Target="http://www.ncbi.nlm.nih.gov/pubmed/?term=Yamanaka%20M%5BAuthor%5D&amp;cauthor=true&amp;cauthor_uid=19219433" TargetMode="External"/><Relationship Id="rId369" Type="http://schemas.openxmlformats.org/officeDocument/2006/relationships/hyperlink" Target="http://www.ncbi.nlm.nih.gov/pubmed/?term=Bakar%20C%5BAuthor%5D&amp;cauthor=true&amp;cauthor_uid=22278929" TargetMode="External"/><Relationship Id="rId152" Type="http://schemas.openxmlformats.org/officeDocument/2006/relationships/hyperlink" Target="http://www.ncbi.nlm.nih.gov/pubmed/?term=Hu%20PF%5BAuthor%5D&amp;cauthor=true&amp;cauthor_uid=20652246" TargetMode="External"/><Relationship Id="rId173" Type="http://schemas.openxmlformats.org/officeDocument/2006/relationships/hyperlink" Target="http://www.ncbi.nlm.nih.gov/pubmed/25124358" TargetMode="External"/><Relationship Id="rId194" Type="http://schemas.openxmlformats.org/officeDocument/2006/relationships/hyperlink" Target="http://www.ncbi.nlm.nih.gov/pubmed/21525629" TargetMode="External"/><Relationship Id="rId208" Type="http://schemas.openxmlformats.org/officeDocument/2006/relationships/hyperlink" Target="http://www.ncbi.nlm.nih.gov/pubmed/24603077" TargetMode="External"/><Relationship Id="rId229" Type="http://schemas.openxmlformats.org/officeDocument/2006/relationships/hyperlink" Target="http://www.ncbi.nlm.nih.gov/pubmed/?term=Marozik%20P%5BAuthor%5D&amp;cauthor=true&amp;cauthor_uid=23985982" TargetMode="External"/><Relationship Id="rId380" Type="http://schemas.openxmlformats.org/officeDocument/2006/relationships/hyperlink" Target="http://www.ncbi.nlm.nih.gov/pubmed/?term=Zhou%20Q%5BAuthor%5D&amp;cauthor=true&amp;cauthor_uid=27035220" TargetMode="External"/><Relationship Id="rId415" Type="http://schemas.openxmlformats.org/officeDocument/2006/relationships/hyperlink" Target="https://www.ncbi.nlm.nih.gov/pubmed/?term=Orwoll%20ES%5BAuthor%5D&amp;cauthor=true&amp;cauthor_uid=27753150" TargetMode="External"/><Relationship Id="rId240" Type="http://schemas.openxmlformats.org/officeDocument/2006/relationships/hyperlink" Target="http://www.ncbi.nlm.nih.gov/pubmed/23238007" TargetMode="External"/><Relationship Id="rId261" Type="http://schemas.openxmlformats.org/officeDocument/2006/relationships/hyperlink" Target="http://www.ncbi.nlm.nih.gov/pubmed/?term=Hern%C3%A1ndez%20JL%5BAuthor%5D&amp;cauthor=true&amp;cauthor_uid=21151198" TargetMode="External"/><Relationship Id="rId14" Type="http://schemas.openxmlformats.org/officeDocument/2006/relationships/chart" Target="charts/chart1.xml"/><Relationship Id="rId35" Type="http://schemas.openxmlformats.org/officeDocument/2006/relationships/hyperlink" Target="http://www.ncbi.nlm.nih.gov/pubmed/?term=Agueda%20L%5BAuthor%5D&amp;cauthor=true&amp;cauthor_uid=20390408" TargetMode="External"/><Relationship Id="rId56" Type="http://schemas.openxmlformats.org/officeDocument/2006/relationships/hyperlink" Target="http://www.ncbi.nlm.nih.gov/pubmed/?term=Bang%20D%5BAuthor%5D&amp;cauthor=true&amp;cauthor_uid=27281314" TargetMode="External"/><Relationship Id="rId77" Type="http://schemas.openxmlformats.org/officeDocument/2006/relationships/hyperlink" Target="http://www.ncbi.nlm.nih.gov/pubmed/?term=van%20der%20Kraan%20PM%5BAuthor%5D&amp;cauthor=true&amp;cauthor_uid=17391995" TargetMode="External"/><Relationship Id="rId100" Type="http://schemas.openxmlformats.org/officeDocument/2006/relationships/hyperlink" Target="http://www.ncbi.nlm.nih.gov/pubmed/16463412" TargetMode="External"/><Relationship Id="rId282" Type="http://schemas.openxmlformats.org/officeDocument/2006/relationships/hyperlink" Target="http://www.ncbi.nlm.nih.gov/pubmed/25896719" TargetMode="External"/><Relationship Id="rId317" Type="http://schemas.openxmlformats.org/officeDocument/2006/relationships/hyperlink" Target="http://www.ncbi.nlm.nih.gov/pubmed/?term=Tarner%20IH%5BAuthor%5D&amp;cauthor=true&amp;cauthor_uid=22956254" TargetMode="External"/><Relationship Id="rId338" Type="http://schemas.openxmlformats.org/officeDocument/2006/relationships/hyperlink" Target="https://www.ncbi.nlm.nih.gov/pubmed/?term=Liu%20Y%5BAuthor%5D&amp;cauthor=true&amp;cauthor_uid=27916097" TargetMode="External"/><Relationship Id="rId359" Type="http://schemas.openxmlformats.org/officeDocument/2006/relationships/hyperlink" Target="http://www.ncbi.nlm.nih.gov/pubmed/?term=Tan%20J%5BAuthor%5D&amp;cauthor=true&amp;cauthor_uid=27567247" TargetMode="External"/><Relationship Id="rId8" Type="http://schemas.openxmlformats.org/officeDocument/2006/relationships/endnotes" Target="endnotes.xml"/><Relationship Id="rId98" Type="http://schemas.openxmlformats.org/officeDocument/2006/relationships/hyperlink" Target="http://www.ncbi.nlm.nih.gov/pubmed/?term=Anouk%20M%5BAuthor%5D&amp;cauthor=true&amp;cauthor_uid=16463412" TargetMode="External"/><Relationship Id="rId121" Type="http://schemas.openxmlformats.org/officeDocument/2006/relationships/hyperlink" Target="http://www.ncbi.nlm.nih.gov/pubmed/?term=Yao%20JQ%5BAuthor%5D&amp;cauthor=true&amp;cauthor_uid=18925684" TargetMode="External"/><Relationship Id="rId142" Type="http://schemas.openxmlformats.org/officeDocument/2006/relationships/hyperlink" Target="http://www.ncbi.nlm.nih.gov/pubmed/?term=Girish%20MP%5BAuthor%5D&amp;cauthor=true&amp;cauthor_uid=27543713" TargetMode="External"/><Relationship Id="rId163" Type="http://schemas.openxmlformats.org/officeDocument/2006/relationships/hyperlink" Target="http://www.ncbi.nlm.nih.gov/pubmed/?term=Wang%20X%5BAuthor%5D&amp;cauthor=true&amp;cauthor_uid=26770523" TargetMode="External"/><Relationship Id="rId184" Type="http://schemas.openxmlformats.org/officeDocument/2006/relationships/hyperlink" Target="http://www.ncbi.nlm.nih.gov/pubmed/?term=Lauder%20SN%5BAuthor%5D&amp;cauthor=true&amp;cauthor_uid=17218328" TargetMode="External"/><Relationship Id="rId219" Type="http://schemas.openxmlformats.org/officeDocument/2006/relationships/hyperlink" Target="http://www.ncbi.nlm.nih.gov/pubmed/?term=Malik%20MH%5BAuthor%5D&amp;cauthor=true&amp;cauthor_uid=17363400" TargetMode="External"/><Relationship Id="rId370" Type="http://schemas.openxmlformats.org/officeDocument/2006/relationships/hyperlink" Target="http://www.ncbi.nlm.nih.gov/pubmed/22278929" TargetMode="External"/><Relationship Id="rId391" Type="http://schemas.openxmlformats.org/officeDocument/2006/relationships/hyperlink" Target="http://www.ncbi.nlm.nih.gov/pubmed/?term=Zilahi%20E%5BAuthor%5D&amp;cauthor=true&amp;cauthor_uid=24803230" TargetMode="External"/><Relationship Id="rId405" Type="http://schemas.openxmlformats.org/officeDocument/2006/relationships/hyperlink" Target="http://www.lvrach.ru/author/4716865/" TargetMode="External"/><Relationship Id="rId426" Type="http://schemas.openxmlformats.org/officeDocument/2006/relationships/header" Target="header1.xml"/><Relationship Id="rId230" Type="http://schemas.openxmlformats.org/officeDocument/2006/relationships/hyperlink" Target="http://www.ncbi.nlm.nih.gov/pubmed/?term=Marozik%20P%5BAuthor%5D&amp;cauthor=true&amp;cauthor_uid=23985982" TargetMode="External"/><Relationship Id="rId251" Type="http://schemas.openxmlformats.org/officeDocument/2006/relationships/hyperlink" Target="http://www.ncbi.nlm.nih.gov/pubmed/?term=Muraki%20S%5BAuthor%5D&amp;cauthor=true&amp;cauthor_uid=21884812" TargetMode="External"/><Relationship Id="rId25" Type="http://schemas.openxmlformats.org/officeDocument/2006/relationships/image" Target="media/image4.emf"/><Relationship Id="rId46" Type="http://schemas.openxmlformats.org/officeDocument/2006/relationships/hyperlink" Target="http://www.ncbi.nlm.nih.gov/pubmed/?term=Baffour-Awuah%20NY%5BAuthor%5D&amp;cauthor=true&amp;cauthor_uid=25625576" TargetMode="External"/><Relationship Id="rId67" Type="http://schemas.openxmlformats.org/officeDocument/2006/relationships/hyperlink" Target="http://www.ncbi.nlm.nih.gov/pubmed/?term=Kuai%20J%5BAuthor%5D&amp;cauthor=true&amp;cauthor_uid=27343409" TargetMode="External"/><Relationship Id="rId272" Type="http://schemas.openxmlformats.org/officeDocument/2006/relationships/hyperlink" Target="http://www.ncbi.nlm.nih.gov/pubmed/?term=P%C3%A9rez-Castrill%C3%B3n%20JL%5BAuthor%5D&amp;cauthor=true&amp;cauthor_uid=24311107" TargetMode="External"/><Relationship Id="rId293" Type="http://schemas.openxmlformats.org/officeDocument/2006/relationships/hyperlink" Target="https://www.ncbi.nlm.nih.gov/pubmed/?term=Ramonda%20R%5BAuthor%5D&amp;cauthor=true&amp;cauthor_uid=26177878" TargetMode="External"/><Relationship Id="rId307" Type="http://schemas.openxmlformats.org/officeDocument/2006/relationships/hyperlink" Target="http://www.ncbi.nlm.nih.gov/pubmed/?term=Songpatanasilp%20T%5BAuthor%5D&amp;cauthor=true&amp;cauthor_uid=22338925" TargetMode="External"/><Relationship Id="rId328" Type="http://schemas.openxmlformats.org/officeDocument/2006/relationships/hyperlink" Target="http://www.ncbi.nlm.nih.gov/pubmed/?term=van%20der%20Kraan%20PM%5BAuthor%5D&amp;cauthor=true&amp;cauthor_uid=21638205" TargetMode="External"/><Relationship Id="rId349" Type="http://schemas.openxmlformats.org/officeDocument/2006/relationships/hyperlink" Target="http://www.ncbi.nlm.nih.gov/pubmed/?term=Ishijima%20M%5BAuthor%5D&amp;cauthor=true&amp;cauthor_uid=19219433" TargetMode="External"/><Relationship Id="rId88" Type="http://schemas.openxmlformats.org/officeDocument/2006/relationships/hyperlink" Target="http://www.ncbi.nlm.nih.gov/pubmed/?term=van%20den%20Berg%20WB%5BAuthor%5D&amp;cauthor=true&amp;cauthor_uid=17305506" TargetMode="External"/><Relationship Id="rId111" Type="http://schemas.openxmlformats.org/officeDocument/2006/relationships/hyperlink" Target="http://www.ncbi.nlm.nih.gov/pubmed/?term=Renner%20W%5BAuthor%5D&amp;cauthor=true&amp;cauthor_uid=18080747" TargetMode="External"/><Relationship Id="rId132" Type="http://schemas.openxmlformats.org/officeDocument/2006/relationships/hyperlink" Target="http://www.ncbi.nlm.nih.gov/pubmed/?term=N%C3%A9meth%20S%5BAuthor%5D&amp;cauthor=true&amp;cauthor_uid=27215094" TargetMode="External"/><Relationship Id="rId153" Type="http://schemas.openxmlformats.org/officeDocument/2006/relationships/hyperlink" Target="http://www.ncbi.nlm.nih.gov/pubmed/?term=Hu%20PF%5BAuthor%5D&amp;cauthor=true&amp;cauthor_uid=20652246" TargetMode="External"/><Relationship Id="rId174" Type="http://schemas.openxmlformats.org/officeDocument/2006/relationships/hyperlink" Target="http://www.ncbi.nlm.nih.gov/pubmed/?term=Kuryszko%20J%5BAuthor%5D&amp;cauthor=true&amp;cauthor_uid=27487522" TargetMode="External"/><Relationship Id="rId195" Type="http://schemas.openxmlformats.org/officeDocument/2006/relationships/hyperlink" Target="http://www.ncbi.nlm.nih.gov/pubmed/?term=Lee%20YH%5BAuthor%5D&amp;cauthor=true&amp;cauthor_uid=19073371" TargetMode="External"/><Relationship Id="rId209" Type="http://schemas.openxmlformats.org/officeDocument/2006/relationships/hyperlink" Target="http://www.ncbi.nlm.nih.gov/pubmed/?term=Liu%20Y%5BAuthor%5D&amp;cauthor=true&amp;cauthor_uid=24534219" TargetMode="External"/><Relationship Id="rId360" Type="http://schemas.openxmlformats.org/officeDocument/2006/relationships/hyperlink" Target="http://www.ncbi.nlm.nih.gov/pubmed/?term=Yuan%20Z%5BAuthor%5D&amp;cauthor=true&amp;cauthor_uid=27567247" TargetMode="External"/><Relationship Id="rId381" Type="http://schemas.openxmlformats.org/officeDocument/2006/relationships/hyperlink" Target="http://www.ncbi.nlm.nih.gov/pubmed/?term=Zhou%20Q%5BAuthor%5D&amp;cauthor=true&amp;cauthor_uid=27035220" TargetMode="External"/><Relationship Id="rId416" Type="http://schemas.openxmlformats.org/officeDocument/2006/relationships/hyperlink" Target="https://www.ncbi.nlm.nih.gov/pubmed/?term=Lapidus%20J%5BAuthor%5D&amp;cauthor=true&amp;cauthor_uid=27753150" TargetMode="External"/><Relationship Id="rId220" Type="http://schemas.openxmlformats.org/officeDocument/2006/relationships/hyperlink" Target="http://www.ncbi.nlm.nih.gov/pubmed/?term=Malik%20MH%5BAuthor%5D&amp;cauthor=true&amp;cauthor_uid=17363400" TargetMode="External"/><Relationship Id="rId241" Type="http://schemas.openxmlformats.org/officeDocument/2006/relationships/hyperlink" Target="http://pmj.bmj.com/cgi/content/full/81/953/167" TargetMode="External"/><Relationship Id="rId15" Type="http://schemas.openxmlformats.org/officeDocument/2006/relationships/chart" Target="charts/chart2.xml"/><Relationship Id="rId36" Type="http://schemas.openxmlformats.org/officeDocument/2006/relationships/hyperlink" Target="http://www.ncbi.nlm.nih.gov/pubmed/?term=Agueda%20L%5BAuthor%5D&amp;cauthor=true&amp;cauthor_uid=20390408" TargetMode="External"/><Relationship Id="rId57" Type="http://schemas.openxmlformats.org/officeDocument/2006/relationships/hyperlink" Target="http://www.ncbi.nlm.nih.gov/pubmed/?term=Xu%20J%5BAuthor%5D&amp;cauthor=true&amp;cauthor_uid=27281314" TargetMode="External"/><Relationship Id="rId262" Type="http://schemas.openxmlformats.org/officeDocument/2006/relationships/hyperlink" Target="http://www.ncbi.nlm.nih.gov/pubmed/?term=Sa%C3%B1udo%20C%5BAuthor%5D&amp;cauthor=true&amp;cauthor_uid=21151198" TargetMode="External"/><Relationship Id="rId283" Type="http://schemas.openxmlformats.org/officeDocument/2006/relationships/hyperlink" Target="http://www.ncbi.nlm.nih.gov/pubmed/?term=Pollard%20TC%5BAuthor%5D&amp;cauthor=true&amp;cauthor_uid=22343497" TargetMode="External"/><Relationship Id="rId318" Type="http://schemas.openxmlformats.org/officeDocument/2006/relationships/hyperlink" Target="http://www.ncbi.nlm.nih.gov/pubmed/?term=Erkal%20MZ%5BAuthor%5D&amp;cauthor=true&amp;cauthor_uid=22956254" TargetMode="External"/><Relationship Id="rId339" Type="http://schemas.openxmlformats.org/officeDocument/2006/relationships/hyperlink" Target="https://www.ncbi.nlm.nih.gov/pubmed/?term=Ren%20L%5BAuthor%5D&amp;cauthor=true&amp;cauthor_uid=27916097" TargetMode="External"/><Relationship Id="rId78" Type="http://schemas.openxmlformats.org/officeDocument/2006/relationships/hyperlink" Target="http://www.ncbi.nlm.nih.gov/pubmed/?term=van%20den%20Berg%20WB%5BAuthor%5D&amp;cauthor=true&amp;cauthor_uid=17391995" TargetMode="External"/><Relationship Id="rId99" Type="http://schemas.openxmlformats.org/officeDocument/2006/relationships/hyperlink" Target="http://www.ncbi.nlm.nih.gov/pubmed/?term=Golan%20I%5BAuthor%5D&amp;cauthor=true&amp;cauthor_uid=16463412" TargetMode="External"/><Relationship Id="rId101" Type="http://schemas.openxmlformats.org/officeDocument/2006/relationships/hyperlink" Target="http://www.ncbi.nlm.nih.gov/pubmed/?term=Chmelo%20E%5BAuthor%5D&amp;cauthor=true&amp;cauthor_uid=23307503" TargetMode="External"/><Relationship Id="rId122" Type="http://schemas.openxmlformats.org/officeDocument/2006/relationships/hyperlink" Target="http://www.ncbi.nlm.nih.gov/pubmed/18925684" TargetMode="External"/><Relationship Id="rId143" Type="http://schemas.openxmlformats.org/officeDocument/2006/relationships/hyperlink" Target="http://www.ncbi.nlm.nih.gov/pubmed/?term=Shah%20D%5BAuthor%5D&amp;cauthor=true&amp;cauthor_uid=27543713" TargetMode="External"/><Relationship Id="rId164" Type="http://schemas.openxmlformats.org/officeDocument/2006/relationships/hyperlink" Target="http://www.ncbi.nlm.nih.gov/pubmed/?term=Liu%20S%5BAuthor%5D&amp;cauthor=true&amp;cauthor_uid=26770523" TargetMode="External"/><Relationship Id="rId185" Type="http://schemas.openxmlformats.org/officeDocument/2006/relationships/hyperlink" Target="http://www.ncbi.nlm.nih.gov/pubmed/?term=Lauder%20SN%5BAuthor%5D&amp;cauthor=true&amp;cauthor_uid=17218328" TargetMode="External"/><Relationship Id="rId350" Type="http://schemas.openxmlformats.org/officeDocument/2006/relationships/hyperlink" Target="http://www.ncbi.nlm.nih.gov/pubmed/?term=Tokita%20A%5BAuthor%5D&amp;cauthor=true&amp;cauthor_uid=19219433" TargetMode="External"/><Relationship Id="rId371" Type="http://schemas.openxmlformats.org/officeDocument/2006/relationships/hyperlink" Target="http://www.ncbi.nlm.nih.gov/pubmed/?term=Yu%20F%5BAuthor%5D&amp;cauthor=true&amp;cauthor_uid=27440697" TargetMode="External"/><Relationship Id="rId406" Type="http://schemas.openxmlformats.org/officeDocument/2006/relationships/hyperlink" Target="http://www.lvrach.ru/2006/02/4533438" TargetMode="External"/><Relationship Id="rId9" Type="http://schemas.openxmlformats.org/officeDocument/2006/relationships/hyperlink" Target="https://www.google.com.ua/url?sa=t&amp;rct=j&amp;q=&amp;esrc=s&amp;source=web&amp;cd=1&amp;cad=rja&amp;uact=8&amp;ved=0ahUKEwishPvky4DRAhWK2ywKHQNeAIwQFggcMAA&amp;url=https%3A%2F%2Fru.wikipedia.org%2Fwiki%2F%25D0%25AD%25D1%2582%25D0%25B8%25D0%25BB%25D0%25B5%25D0%25BD%25D0%25B4%25D0%25B8%25D0%25B0%25D0%25BC%25D0%25B8%25D0%25BD%25D1%2582%25D0%25B5%25D1%2582%25D1%2580%25D0%25B0%25D1%2583%25D0%25BA%25D1%2581%25D1%2583%25D1%2581%25D0%25BD%25D0%25B0%25D1%258F_%25D0%25BA%25D0%25B8%25D1%2581%25D0%25BB%25D0%25BE%25D1%2582%25D0%25B0&amp;usg=AFQjCNH1hTSOZdoGAGDrUG2lf-itcsatDQ&amp;sig2=-GOUI7JV5aBIBAypfL_qNg" TargetMode="External"/><Relationship Id="rId210" Type="http://schemas.openxmlformats.org/officeDocument/2006/relationships/hyperlink" Target="http://www.ncbi.nlm.nih.gov/pubmed/?term=Liu%20Y%5BAuthor%5D&amp;cauthor=true&amp;cauthor_uid=24534219" TargetMode="External"/><Relationship Id="rId392" Type="http://schemas.openxmlformats.org/officeDocument/2006/relationships/hyperlink" Target="http://www.ncbi.nlm.nih.gov/pubmed/?term=Chen%20JQ%5BAuthor%5D&amp;cauthor=true&amp;cauthor_uid=24803230" TargetMode="External"/><Relationship Id="rId427" Type="http://schemas.openxmlformats.org/officeDocument/2006/relationships/fontTable" Target="fontTable.xml"/><Relationship Id="rId26" Type="http://schemas.openxmlformats.org/officeDocument/2006/relationships/chart" Target="charts/chart11.xml"/><Relationship Id="rId231" Type="http://schemas.openxmlformats.org/officeDocument/2006/relationships/hyperlink" Target="http://www.ncbi.nlm.nih.gov/pubmed/?term=Mosse%20I%5BAuthor%5D&amp;cauthor=true&amp;cauthor_uid=23985982" TargetMode="External"/><Relationship Id="rId252" Type="http://schemas.openxmlformats.org/officeDocument/2006/relationships/hyperlink" Target="http://www.ncbi.nlm.nih.gov/pubmed/?term=Dennison%20E%5BAuthor%5D&amp;cauthor=true&amp;cauthor_uid=21884812" TargetMode="External"/><Relationship Id="rId273" Type="http://schemas.openxmlformats.org/officeDocument/2006/relationships/hyperlink" Target="http://www.ncbi.nlm.nih.gov/pubmed/?term=P%C3%A9rez-Castrill%C3%B3n%20JL%5BAuthor%5D&amp;cauthor=true&amp;cauthor_uid=24311107" TargetMode="External"/><Relationship Id="rId294" Type="http://schemas.openxmlformats.org/officeDocument/2006/relationships/hyperlink" Target="https://www.ncbi.nlm.nih.gov/pubmed/?term=Sartori%20L%5BAuthor%5D&amp;cauthor=true&amp;cauthor_uid=26177878" TargetMode="External"/><Relationship Id="rId308" Type="http://schemas.openxmlformats.org/officeDocument/2006/relationships/hyperlink" Target="http://www.ncbi.nlm.nih.gov/pubmed/?term=Songpatanasilp%20T%5BAuthor%5D&amp;cauthor=true&amp;cauthor_uid=22338925" TargetMode="External"/><Relationship Id="rId329" Type="http://schemas.openxmlformats.org/officeDocument/2006/relationships/hyperlink" Target="http://www.ncbi.nlm.nih.gov/pubmed/?term=Goumans%20MJ%5BAuthor%5D&amp;cauthor=true&amp;cauthor_uid=21638205" TargetMode="External"/><Relationship Id="rId47" Type="http://schemas.openxmlformats.org/officeDocument/2006/relationships/hyperlink" Target="http://www.ncbi.nlm.nih.gov/pubmed/?term=Fleet%20S%5BAuthor%5D&amp;cauthor=true&amp;cauthor_uid=25625576" TargetMode="External"/><Relationship Id="rId68" Type="http://schemas.openxmlformats.org/officeDocument/2006/relationships/hyperlink" Target="http://www.ncbi.nlm.nih.gov/pubmed/27343409" TargetMode="External"/><Relationship Id="rId89" Type="http://schemas.openxmlformats.org/officeDocument/2006/relationships/hyperlink" Target="http://www.ncbi.nlm.nih.gov/pubmed/17305506" TargetMode="External"/><Relationship Id="rId112" Type="http://schemas.openxmlformats.org/officeDocument/2006/relationships/hyperlink" Target="http://www.ncbi.nlm.nih.gov/pubmed/?term=Krippl%20P%5BAuthor%5D&amp;cauthor=true&amp;cauthor_uid=18080747" TargetMode="External"/><Relationship Id="rId133" Type="http://schemas.openxmlformats.org/officeDocument/2006/relationships/hyperlink" Target="http://www.ncbi.nlm.nih.gov/pubmed/?term=P%C3%BChringer%20H%5BAuthor%5D&amp;cauthor=true&amp;cauthor_uid=27215094" TargetMode="External"/><Relationship Id="rId154" Type="http://schemas.openxmlformats.org/officeDocument/2006/relationships/hyperlink" Target="http://www.ncbi.nlm.nih.gov/pubmed/?term=Tang%20JL%5BAuthor%5D&amp;cauthor=true&amp;cauthor_uid=20652246" TargetMode="External"/><Relationship Id="rId175" Type="http://schemas.openxmlformats.org/officeDocument/2006/relationships/hyperlink" Target="http://www.ncbi.nlm.nih.gov/pubmed/?term=S%C5%82awuta%20P%5BAuthor%5D&amp;cauthor=true&amp;cauthor_uid=27487522" TargetMode="External"/><Relationship Id="rId340" Type="http://schemas.openxmlformats.org/officeDocument/2006/relationships/hyperlink" Target="https://www.ncbi.nlm.nih.gov/pubmed/27916097" TargetMode="External"/><Relationship Id="rId361" Type="http://schemas.openxmlformats.org/officeDocument/2006/relationships/hyperlink" Target="http://www.ncbi.nlm.nih.gov/pubmed/?term=Meng%20G%5BAuthor%5D&amp;cauthor=true&amp;cauthor_uid=27567247" TargetMode="External"/><Relationship Id="rId196" Type="http://schemas.openxmlformats.org/officeDocument/2006/relationships/hyperlink" Target="http://www.ncbi.nlm.nih.gov/pubmed/?term=Lee%20YH%5BAuthor%5D&amp;cauthor=true&amp;cauthor_uid=19073371" TargetMode="External"/><Relationship Id="rId200" Type="http://schemas.openxmlformats.org/officeDocument/2006/relationships/hyperlink" Target="http://www.ncbi.nlm.nih.gov/pubmed/19073371" TargetMode="External"/><Relationship Id="rId382" Type="http://schemas.openxmlformats.org/officeDocument/2006/relationships/hyperlink" Target="http://www.ncbi.nlm.nih.gov/pubmed/?term=Cao%20J%5BAuthor%5D&amp;cauthor=true&amp;cauthor_uid=27035220" TargetMode="External"/><Relationship Id="rId417" Type="http://schemas.openxmlformats.org/officeDocument/2006/relationships/hyperlink" Target="https://www.ncbi.nlm.nih.gov/pubmed/?term=Wang%20PY%5BAuthor%5D&amp;cauthor=true&amp;cauthor_uid=27753150" TargetMode="External"/><Relationship Id="rId16" Type="http://schemas.openxmlformats.org/officeDocument/2006/relationships/chart" Target="charts/chart3.xml"/><Relationship Id="rId221" Type="http://schemas.openxmlformats.org/officeDocument/2006/relationships/hyperlink" Target="http://www.ncbi.nlm.nih.gov/pubmed/?term=Jury%20F%5BAuthor%5D&amp;cauthor=true&amp;cauthor_uid=17363400" TargetMode="External"/><Relationship Id="rId242" Type="http://schemas.openxmlformats.org/officeDocument/2006/relationships/hyperlink" Target="http://www.ncbi.nlm.nih.gov/pubmed/?term=Michou%20L%5BAuthor%5D&amp;cauthor=true&amp;cauthor_uid=20971668" TargetMode="External"/><Relationship Id="rId263" Type="http://schemas.openxmlformats.org/officeDocument/2006/relationships/hyperlink" Target="http://www.ncbi.nlm.nih.gov/pubmed/?term=Gonz%C3%A1lez-Mac%C3%ADas%20J%5BAuthor%5D&amp;cauthor=true&amp;cauthor_uid=21151198" TargetMode="External"/><Relationship Id="rId284" Type="http://schemas.openxmlformats.org/officeDocument/2006/relationships/hyperlink" Target="http://www.ncbi.nlm.nih.gov/pubmed/?term=Pollard%20TC%5BAuthor%5D&amp;cauthor=true&amp;cauthor_uid=22343497" TargetMode="External"/><Relationship Id="rId319" Type="http://schemas.openxmlformats.org/officeDocument/2006/relationships/hyperlink" Target="http://www.ncbi.nlm.nih.gov/pubmed/?term=Obermayer-Pietsch%20BM%5BAuthor%5D&amp;cauthor=true&amp;cauthor_uid=22956254" TargetMode="External"/><Relationship Id="rId37" Type="http://schemas.openxmlformats.org/officeDocument/2006/relationships/hyperlink" Target="http://www.ncbi.nlm.nih.gov/pubmed/?term=Urreizti%20R%5BAuthor%5D&amp;cauthor=true&amp;cauthor_uid=20390408" TargetMode="External"/><Relationship Id="rId58" Type="http://schemas.openxmlformats.org/officeDocument/2006/relationships/hyperlink" Target="http://www.ncbi.nlm.nih.gov/pubmed/?term=Keenan%20R%5BAuthor%5D&amp;cauthor=true&amp;cauthor_uid=27281314" TargetMode="External"/><Relationship Id="rId79" Type="http://schemas.openxmlformats.org/officeDocument/2006/relationships/hyperlink" Target="http://www.ncbi.nlm.nih.gov/pubmed/17391995" TargetMode="External"/><Relationship Id="rId102" Type="http://schemas.openxmlformats.org/officeDocument/2006/relationships/hyperlink" Target="http://www.ncbi.nlm.nih.gov/pubmed/?term=Chmelo%20E%5BAuthor%5D&amp;cauthor=true&amp;cauthor_uid=23307503" TargetMode="External"/><Relationship Id="rId123" Type="http://schemas.openxmlformats.org/officeDocument/2006/relationships/hyperlink" Target="http://www.ncbi.nlm.nih.gov/pubmed/?term=Du%20JH%5BAuthor%5D&amp;cauthor=true&amp;cauthor_uid=25540748" TargetMode="External"/><Relationship Id="rId144" Type="http://schemas.openxmlformats.org/officeDocument/2006/relationships/hyperlink" Target="http://www.ncbi.nlm.nih.gov/pubmed/27543713" TargetMode="External"/><Relationship Id="rId330" Type="http://schemas.openxmlformats.org/officeDocument/2006/relationships/hyperlink" Target="http://www.ncbi.nlm.nih.gov/pubmed/?term=Blaney%20Davidson%20E%5BAuthor%5D&amp;cauthor=true&amp;cauthor_uid=21638205" TargetMode="External"/><Relationship Id="rId90" Type="http://schemas.openxmlformats.org/officeDocument/2006/relationships/hyperlink" Target="http://www.ncbi.nlm.nih.gov/pubmed/?term=Boschmann%20SE%5BAuthor%5D&amp;cauthor=true&amp;cauthor_uid=26334798" TargetMode="External"/><Relationship Id="rId165" Type="http://schemas.openxmlformats.org/officeDocument/2006/relationships/hyperlink" Target="http://www.ncbi.nlm.nih.gov/pubmed/?term=He%20J%5BAuthor%5D&amp;cauthor=true&amp;cauthor_uid=26770523" TargetMode="External"/><Relationship Id="rId186" Type="http://schemas.openxmlformats.org/officeDocument/2006/relationships/hyperlink" Target="http://www.ncbi.nlm.nih.gov/pubmed/?term=Carty%20SM%5BAuthor%5D&amp;cauthor=true&amp;cauthor_uid=17218328" TargetMode="External"/><Relationship Id="rId351" Type="http://schemas.openxmlformats.org/officeDocument/2006/relationships/hyperlink" Target="http://www.ncbi.nlm.nih.gov/pubmed/19219433" TargetMode="External"/><Relationship Id="rId372" Type="http://schemas.openxmlformats.org/officeDocument/2006/relationships/hyperlink" Target="http://www.ncbi.nlm.nih.gov/pubmed/?term=Yu%20F%5BAuthor%5D&amp;cauthor=true&amp;cauthor_uid=27440697" TargetMode="External"/><Relationship Id="rId393" Type="http://schemas.openxmlformats.org/officeDocument/2006/relationships/hyperlink" Target="http://www.ncbi.nlm.nih.gov/pubmed/?term=Papp%20G%5BAuthor%5D&amp;cauthor=true&amp;cauthor_uid=24803230" TargetMode="External"/><Relationship Id="rId407" Type="http://schemas.openxmlformats.org/officeDocument/2006/relationships/hyperlink" Target="http://www.ncbi.nlm.nih.gov/pubmed/?term=Manco%20L%5BAuthor%5D&amp;cauthor=true&amp;cauthor_uid=27577176" TargetMode="External"/><Relationship Id="rId428" Type="http://schemas.openxmlformats.org/officeDocument/2006/relationships/theme" Target="theme/theme1.xml"/><Relationship Id="rId211" Type="http://schemas.openxmlformats.org/officeDocument/2006/relationships/hyperlink" Target="http://www.ncbi.nlm.nih.gov/pubmed/?term=Liu%20H%5BAuthor%5D&amp;cauthor=true&amp;cauthor_uid=24534219" TargetMode="External"/><Relationship Id="rId232" Type="http://schemas.openxmlformats.org/officeDocument/2006/relationships/hyperlink" Target="http://www.ncbi.nlm.nih.gov/pubmed/?term=Alekna%20V%5BAuthor%5D&amp;cauthor=true&amp;cauthor_uid=23985982" TargetMode="External"/><Relationship Id="rId253" Type="http://schemas.openxmlformats.org/officeDocument/2006/relationships/hyperlink" Target="http://www.ncbi.nlm.nih.gov/pubmed/?term=Jameson%20K%5BAuthor%5D&amp;cauthor=true&amp;cauthor_uid=21884812" TargetMode="External"/><Relationship Id="rId274" Type="http://schemas.openxmlformats.org/officeDocument/2006/relationships/hyperlink" Target="http://www.ncbi.nlm.nih.gov/pubmed/?term=Zarrabeitia%20MT%5BAuthor%5D&amp;cauthor=true&amp;cauthor_uid=24311107" TargetMode="External"/><Relationship Id="rId295" Type="http://schemas.openxmlformats.org/officeDocument/2006/relationships/hyperlink" Target="https://www.ncbi.nlm.nih.gov/pubmed/26177878" TargetMode="External"/><Relationship Id="rId309" Type="http://schemas.openxmlformats.org/officeDocument/2006/relationships/hyperlink" Target="http://www.ncbi.nlm.nih.gov/pubmed/?term=Chanprasertyothin%20S%5BAuthor%5D&amp;cauthor=true&amp;cauthor_uid=22338925" TargetMode="External"/><Relationship Id="rId27" Type="http://schemas.openxmlformats.org/officeDocument/2006/relationships/chart" Target="charts/chart12.xml"/><Relationship Id="rId48" Type="http://schemas.openxmlformats.org/officeDocument/2006/relationships/hyperlink" Target="http://www.ncbi.nlm.nih.gov/pubmed/?term=Tischfield%20S%5BAuthor%5D&amp;cauthor=true&amp;cauthor_uid=25625576" TargetMode="External"/><Relationship Id="rId69" Type="http://schemas.openxmlformats.org/officeDocument/2006/relationships/hyperlink" Target="http://www.ncbi.nlm.nih.gov/pubmed/?term=Bircan%20B%5BAuthor%5D&amp;cauthor=true&amp;cauthor_uid=27197832" TargetMode="External"/><Relationship Id="rId113" Type="http://schemas.openxmlformats.org/officeDocument/2006/relationships/hyperlink" Target="http://www.ncbi.nlm.nih.gov/pubmed/18080747" TargetMode="External"/><Relationship Id="rId134" Type="http://schemas.openxmlformats.org/officeDocument/2006/relationships/hyperlink" Target="http://www.ncbi.nlm.nih.gov/pubmed/?term=Stolba%20R%5BAuthor%5D&amp;cauthor=true&amp;cauthor_uid=27215094" TargetMode="External"/><Relationship Id="rId320" Type="http://schemas.openxmlformats.org/officeDocument/2006/relationships/hyperlink" Target="http://www.ncbi.nlm.nih.gov/pubmed/22956254" TargetMode="External"/><Relationship Id="rId80" Type="http://schemas.openxmlformats.org/officeDocument/2006/relationships/hyperlink" Target="http://www.ncbi.nlm.nih.gov/pubmed/?term=Blaney%20GP%5BAuthor%5D&amp;cauthor=true&amp;cauthor_uid=19758177" TargetMode="External"/><Relationship Id="rId155" Type="http://schemas.openxmlformats.org/officeDocument/2006/relationships/hyperlink" Target="http://www.ncbi.nlm.nih.gov/pubmed/?term=Chen%20WP%5BAuthor%5D&amp;cauthor=true&amp;cauthor_uid=20652246" TargetMode="External"/><Relationship Id="rId176" Type="http://schemas.openxmlformats.org/officeDocument/2006/relationships/hyperlink" Target="http://www.ncbi.nlm.nih.gov/pubmed/?term=Sapikowski%20G%5BAuthor%5D&amp;cauthor=true&amp;cauthor_uid=27487522" TargetMode="External"/><Relationship Id="rId197" Type="http://schemas.openxmlformats.org/officeDocument/2006/relationships/hyperlink" Target="http://www.ncbi.nlm.nih.gov/pubmed/?term=Woo%20JH%5BAuthor%5D&amp;cauthor=true&amp;cauthor_uid=19073371" TargetMode="External"/><Relationship Id="rId341" Type="http://schemas.openxmlformats.org/officeDocument/2006/relationships/hyperlink" Target="http://www.ncbi.nlm.nih.gov/pubmed/?term=Wu%20G%5BAuthor%5D&amp;cauthor=true&amp;cauthor_uid=26403750" TargetMode="External"/><Relationship Id="rId362" Type="http://schemas.openxmlformats.org/officeDocument/2006/relationships/hyperlink" Target="http://www.ncbi.nlm.nih.gov/pubmed/?term=Bi%20L%5BAuthor%5D&amp;cauthor=true&amp;cauthor_uid=27567247" TargetMode="External"/><Relationship Id="rId383" Type="http://schemas.openxmlformats.org/officeDocument/2006/relationships/hyperlink" Target="http://www.ncbi.nlm.nih.gov/pubmed/?term=Chen%20L%5BAuthor%5D&amp;cauthor=true&amp;cauthor_uid=27035220" TargetMode="External"/><Relationship Id="rId418" Type="http://schemas.openxmlformats.org/officeDocument/2006/relationships/hyperlink" Target="https://www.ncbi.nlm.nih.gov/pubmed/27753150" TargetMode="External"/><Relationship Id="rId201" Type="http://schemas.openxmlformats.org/officeDocument/2006/relationships/hyperlink" Target="http://www.ncbi.nlm.nih.gov/pubmed/?term=Liu%20H%5BAuthor%5D&amp;cauthor=true&amp;cauthor_uid=24603077" TargetMode="External"/><Relationship Id="rId222" Type="http://schemas.openxmlformats.org/officeDocument/2006/relationships/hyperlink" Target="http://www.ncbi.nlm.nih.gov/pubmed/?term=Bayat%20A%5BAuthor%5D&amp;cauthor=true&amp;cauthor_uid=17363400" TargetMode="External"/><Relationship Id="rId243" Type="http://schemas.openxmlformats.org/officeDocument/2006/relationships/hyperlink" Target="http://www.ncbi.nlm.nih.gov/pubmed/?term=Michou%20L%5BAuthor%5D&amp;cauthor=true&amp;cauthor_uid=20971668" TargetMode="External"/><Relationship Id="rId264" Type="http://schemas.openxmlformats.org/officeDocument/2006/relationships/hyperlink" Target="http://www.ncbi.nlm.nih.gov/pubmed/?term=Riancho%20JA%5BAuthor%5D&amp;cauthor=true&amp;cauthor_uid=21151198" TargetMode="External"/><Relationship Id="rId285" Type="http://schemas.openxmlformats.org/officeDocument/2006/relationships/hyperlink" Target="http://www.ncbi.nlm.nih.gov/pubmed/?term=Batra%20RN%5BAuthor%5D&amp;cauthor=true&amp;cauthor_uid=22343497" TargetMode="External"/><Relationship Id="rId17" Type="http://schemas.openxmlformats.org/officeDocument/2006/relationships/chart" Target="charts/chart4.xml"/><Relationship Id="rId38" Type="http://schemas.openxmlformats.org/officeDocument/2006/relationships/hyperlink" Target="http://www.ncbi.nlm.nih.gov/pubmed/?term=Bustamante%20M%5BAuthor%5D&amp;cauthor=true&amp;cauthor_uid=20390408" TargetMode="External"/><Relationship Id="rId59" Type="http://schemas.openxmlformats.org/officeDocument/2006/relationships/hyperlink" Target="http://www.ncbi.nlm.nih.gov/pubmed/27281314" TargetMode="External"/><Relationship Id="rId103" Type="http://schemas.openxmlformats.org/officeDocument/2006/relationships/hyperlink" Target="http://www.ncbi.nlm.nih.gov/pubmed/?term=Nicklas%20B%5BAuthor%5D&amp;cauthor=true&amp;cauthor_uid=23307503" TargetMode="External"/><Relationship Id="rId124" Type="http://schemas.openxmlformats.org/officeDocument/2006/relationships/hyperlink" Target="http://www.ncbi.nlm.nih.gov/pubmed/?term=Du%20JH%5BAuthor%5D&amp;cauthor=true&amp;cauthor_uid=25540748" TargetMode="External"/><Relationship Id="rId310" Type="http://schemas.openxmlformats.org/officeDocument/2006/relationships/hyperlink" Target="http://www.ncbi.nlm.nih.gov/pubmed/22338925" TargetMode="External"/><Relationship Id="rId70" Type="http://schemas.openxmlformats.org/officeDocument/2006/relationships/hyperlink" Target="http://www.ncbi.nlm.nih.gov/pubmed/?term=Bircan%20B%5BAuthor%5D&amp;cauthor=true&amp;cauthor_uid=27197832" TargetMode="External"/><Relationship Id="rId91" Type="http://schemas.openxmlformats.org/officeDocument/2006/relationships/hyperlink" Target="http://www.ncbi.nlm.nih.gov/pubmed/?term=Boschmann%20SE%5BAuthor%5D&amp;cauthor=true&amp;cauthor_uid=26334798" TargetMode="External"/><Relationship Id="rId145" Type="http://schemas.openxmlformats.org/officeDocument/2006/relationships/hyperlink" Target="http://www.ncbi.nlm.nih.gov/pubmed/?term=Hu%20PF%5BAuthor%5D&amp;cauthor=true&amp;cauthor_uid=20664951" TargetMode="External"/><Relationship Id="rId166" Type="http://schemas.openxmlformats.org/officeDocument/2006/relationships/hyperlink" Target="http://www.ncbi.nlm.nih.gov/pubmed/?term=Cui%20H%5BAuthor%5D&amp;cauthor=true&amp;cauthor_uid=26770523" TargetMode="External"/><Relationship Id="rId187" Type="http://schemas.openxmlformats.org/officeDocument/2006/relationships/hyperlink" Target="http://www.ncbi.nlm.nih.gov/pubmed/?term=Carpenter%20CE%5BAuthor%5D&amp;cauthor=true&amp;cauthor_uid=17218328" TargetMode="External"/><Relationship Id="rId331" Type="http://schemas.openxmlformats.org/officeDocument/2006/relationships/hyperlink" Target="http://www.ncbi.nlm.nih.gov/pubmed/?term=ten%20Dijke%20P%5BAuthor%5D&amp;cauthor=true&amp;cauthor_uid=21638205" TargetMode="External"/><Relationship Id="rId352" Type="http://schemas.openxmlformats.org/officeDocument/2006/relationships/hyperlink" Target="http://www.ncbi.nlm.nih.gov/pubmed/?term=Yang%20M%5BAuthor%5D&amp;cauthor=true&amp;cauthor_uid=26136886" TargetMode="External"/><Relationship Id="rId373" Type="http://schemas.openxmlformats.org/officeDocument/2006/relationships/hyperlink" Target="http://www.ncbi.nlm.nih.gov/pubmed/?term=Cui%20LL%5BAuthor%5D&amp;cauthor=true&amp;cauthor_uid=27440697" TargetMode="External"/><Relationship Id="rId394" Type="http://schemas.openxmlformats.org/officeDocument/2006/relationships/hyperlink" Target="http://www.ncbi.nlm.nih.gov/pubmed/24803230" TargetMode="External"/><Relationship Id="rId408" Type="http://schemas.openxmlformats.org/officeDocument/2006/relationships/hyperlink" Target="http://www.ncbi.nlm.nih.gov/pubmed/?term=Manco%20L%5BAuthor%5D&amp;cauthor=true&amp;cauthor_uid=27577176" TargetMode="External"/><Relationship Id="rId1" Type="http://schemas.openxmlformats.org/officeDocument/2006/relationships/customXml" Target="../customXml/item1.xml"/><Relationship Id="rId212" Type="http://schemas.openxmlformats.org/officeDocument/2006/relationships/hyperlink" Target="http://www.ncbi.nlm.nih.gov/pubmed/?term=Li%20M%5BAuthor%5D&amp;cauthor=true&amp;cauthor_uid=24534219" TargetMode="External"/><Relationship Id="rId233" Type="http://schemas.openxmlformats.org/officeDocument/2006/relationships/hyperlink" Target="http://www.ncbi.nlm.nih.gov/pubmed/?term=Rudenko%20E%5BAuthor%5D&amp;cauthor=true&amp;cauthor_uid=23985982" TargetMode="External"/><Relationship Id="rId254" Type="http://schemas.openxmlformats.org/officeDocument/2006/relationships/hyperlink" Target="http://www.ncbi.nlm.nih.gov/pubmed/21884812" TargetMode="External"/><Relationship Id="rId28" Type="http://schemas.openxmlformats.org/officeDocument/2006/relationships/image" Target="media/image6.emf"/><Relationship Id="rId49" Type="http://schemas.openxmlformats.org/officeDocument/2006/relationships/hyperlink" Target="http://www.ncbi.nlm.nih.gov/pubmed/25625576" TargetMode="External"/><Relationship Id="rId114" Type="http://schemas.openxmlformats.org/officeDocument/2006/relationships/hyperlink" Target="http://www.ncbi.nlm.nih.gov/pubmed/?term=Colombini%20A%5BAuthor%5D&amp;cauthor=true&amp;cauthor_uid=23500379" TargetMode="External"/><Relationship Id="rId275" Type="http://schemas.openxmlformats.org/officeDocument/2006/relationships/hyperlink" Target="http://www.ncbi.nlm.nih.gov/pubmed/?term=Abad%20L%5BAuthor%5D&amp;cauthor=true&amp;cauthor_uid=24311107" TargetMode="External"/><Relationship Id="rId296" Type="http://schemas.openxmlformats.org/officeDocument/2006/relationships/hyperlink" Target="http://www.ncbi.nlm.nih.gov/pubmed/?term=Rojas-Rodr%C3%ADguez%20J%5BAuthor%5D&amp;cauthor=true&amp;cauthor_uid=17368954" TargetMode="External"/><Relationship Id="rId300" Type="http://schemas.openxmlformats.org/officeDocument/2006/relationships/hyperlink" Target="http://www.ncbi.nlm.nih.gov/pubmed/?term=Esc%C3%A1rcega%20RO%5BAuthor%5D&amp;cauthor=true&amp;cauthor_uid=17368954" TargetMode="External"/><Relationship Id="rId60" Type="http://schemas.openxmlformats.org/officeDocument/2006/relationships/hyperlink" Target="http://www.ncbi.nlm.nih.gov/pubmed/?term=Bao%20H%5BAuthor%5D&amp;cauthor=true&amp;cauthor_uid=27343409" TargetMode="External"/><Relationship Id="rId81" Type="http://schemas.openxmlformats.org/officeDocument/2006/relationships/hyperlink" Target="http://www.ncbi.nlm.nih.gov/pubmed/?term=Blaney%20GP%5BAuthor%5D&amp;cauthor=true&amp;cauthor_uid=19758177" TargetMode="External"/><Relationship Id="rId135" Type="http://schemas.openxmlformats.org/officeDocument/2006/relationships/hyperlink" Target="http://www.ncbi.nlm.nih.gov/pubmed/27215094" TargetMode="External"/><Relationship Id="rId156" Type="http://schemas.openxmlformats.org/officeDocument/2006/relationships/hyperlink" Target="http://www.ncbi.nlm.nih.gov/pubmed/?term=Bao%20JP%5BAuthor%5D&amp;cauthor=true&amp;cauthor_uid=20652246" TargetMode="External"/><Relationship Id="rId177" Type="http://schemas.openxmlformats.org/officeDocument/2006/relationships/hyperlink" Target="http://www.ncbi.nlm.nih.gov/pubmed/27487522" TargetMode="External"/><Relationship Id="rId198" Type="http://schemas.openxmlformats.org/officeDocument/2006/relationships/hyperlink" Target="http://www.ncbi.nlm.nih.gov/pubmed/?term=Choi%20SJ%5BAuthor%5D&amp;cauthor=true&amp;cauthor_uid=19073371" TargetMode="External"/><Relationship Id="rId321" Type="http://schemas.openxmlformats.org/officeDocument/2006/relationships/hyperlink" Target="http://www.ncbi.nlm.nih.gov/pubmed/?term=Uthup%20TK%5BAuthor%5D&amp;cauthor=true&amp;cauthor_uid=24128694" TargetMode="External"/><Relationship Id="rId342" Type="http://schemas.openxmlformats.org/officeDocument/2006/relationships/hyperlink" Target="http://www.ncbi.nlm.nih.gov/pubmed/?term=Wu%20G%5BAuthor%5D&amp;cauthor=true&amp;cauthor_uid=26403750" TargetMode="External"/><Relationship Id="rId363" Type="http://schemas.openxmlformats.org/officeDocument/2006/relationships/hyperlink" Target="http://www.ncbi.nlm.nih.gov/pubmed/?term=Liu%20J%5BAuthor%5D&amp;cauthor=true&amp;cauthor_uid=27567247" TargetMode="External"/><Relationship Id="rId384" Type="http://schemas.openxmlformats.org/officeDocument/2006/relationships/hyperlink" Target="http://www.ncbi.nlm.nih.gov/pubmed/27035220" TargetMode="External"/><Relationship Id="rId419" Type="http://schemas.openxmlformats.org/officeDocument/2006/relationships/hyperlink" Target="https://www.ncbi.nlm.nih.gov/pubmed/?term=Valderr%C3%A1bano%20RJ%5BAuthor%5D&amp;cauthor=true&amp;cauthor_uid=27653240" TargetMode="External"/><Relationship Id="rId202" Type="http://schemas.openxmlformats.org/officeDocument/2006/relationships/hyperlink" Target="http://www.ncbi.nlm.nih.gov/pubmed/?term=Liu%20H%5BAuthor%5D&amp;cauthor=true&amp;cauthor_uid=24603077" TargetMode="External"/><Relationship Id="rId223" Type="http://schemas.openxmlformats.org/officeDocument/2006/relationships/hyperlink" Target="http://www.ncbi.nlm.nih.gov/pubmed/17363400" TargetMode="External"/><Relationship Id="rId244" Type="http://schemas.openxmlformats.org/officeDocument/2006/relationships/hyperlink" Target="http://www.ncbi.nlm.nih.gov/pubmed/20971668" TargetMode="External"/><Relationship Id="rId18" Type="http://schemas.openxmlformats.org/officeDocument/2006/relationships/chart" Target="charts/chart5.xml"/><Relationship Id="rId39" Type="http://schemas.openxmlformats.org/officeDocument/2006/relationships/hyperlink" Target="http://www.ncbi.nlm.nih.gov/pubmed/20390408" TargetMode="External"/><Relationship Id="rId265" Type="http://schemas.openxmlformats.org/officeDocument/2006/relationships/hyperlink" Target="http://www.ncbi.nlm.nih.gov/pubmed/21151198" TargetMode="External"/><Relationship Id="rId286" Type="http://schemas.openxmlformats.org/officeDocument/2006/relationships/hyperlink" Target="http://www.ncbi.nlm.nih.gov/pubmed/?term=Judge%20A%5BAuthor%5D&amp;cauthor=true&amp;cauthor_uid=22343497" TargetMode="External"/><Relationship Id="rId50" Type="http://schemas.openxmlformats.org/officeDocument/2006/relationships/hyperlink" Target="http://www.ncbi.nlm.nih.gov/pubmed/?term=Bahat%20G%5BAuthor%5D&amp;cauthor=true&amp;cauthor_uid=20634643" TargetMode="External"/><Relationship Id="rId104" Type="http://schemas.openxmlformats.org/officeDocument/2006/relationships/hyperlink" Target="http://www.ncbi.nlm.nih.gov/pubmed/?term=Davis%20C%5BAuthor%5D&amp;cauthor=true&amp;cauthor_uid=23307503" TargetMode="External"/><Relationship Id="rId125" Type="http://schemas.openxmlformats.org/officeDocument/2006/relationships/hyperlink" Target="http://www.ncbi.nlm.nih.gov/pubmed/?term=Li%20X%5BAuthor%5D&amp;cauthor=true&amp;cauthor_uid=25540748" TargetMode="External"/><Relationship Id="rId146" Type="http://schemas.openxmlformats.org/officeDocument/2006/relationships/hyperlink" Target="http://www.ncbi.nlm.nih.gov/pubmed/?term=Hu%20PF%5BAuthor%5D&amp;cauthor=true&amp;cauthor_uid=20664951" TargetMode="External"/><Relationship Id="rId167" Type="http://schemas.openxmlformats.org/officeDocument/2006/relationships/hyperlink" Target="http://www.ncbi.nlm.nih.gov/pubmed/?term=Wang%20K%5BAuthor%5D&amp;cauthor=true&amp;cauthor_uid=26770523" TargetMode="External"/><Relationship Id="rId188" Type="http://schemas.openxmlformats.org/officeDocument/2006/relationships/hyperlink" Target="http://www.ncbi.nlm.nih.gov/pubmed/17218328" TargetMode="External"/><Relationship Id="rId311" Type="http://schemas.openxmlformats.org/officeDocument/2006/relationships/hyperlink" Target="http://www.ncbi.nlm.nih.gov/pubmed/?term=Suutre%20S%5BAuthor%5D&amp;cauthor=true&amp;cauthor_uid=26191278" TargetMode="External"/><Relationship Id="rId332" Type="http://schemas.openxmlformats.org/officeDocument/2006/relationships/hyperlink" Target="http://www.ncbi.nlm.nih.gov/pubmed/21638205" TargetMode="External"/><Relationship Id="rId353" Type="http://schemas.openxmlformats.org/officeDocument/2006/relationships/hyperlink" Target="http://www.ncbi.nlm.nih.gov/pubmed/?term=Yang%20M%5BAuthor%5D&amp;cauthor=true&amp;cauthor_uid=26136886" TargetMode="External"/><Relationship Id="rId374" Type="http://schemas.openxmlformats.org/officeDocument/2006/relationships/hyperlink" Target="http://www.ncbi.nlm.nih.gov/pubmed/?term=Li%20X%5BAuthor%5D&amp;cauthor=true&amp;cauthor_uid=27440697" TargetMode="External"/><Relationship Id="rId395" Type="http://schemas.openxmlformats.org/officeDocument/2006/relationships/hyperlink" Target="https://www.google.com.ua/url?sa=t&amp;rct=j&amp;q=&amp;esrc=s&amp;source=web&amp;cd=1&amp;cad=rja&amp;uact=8&amp;ved=0ahUKEwjx5dvxj6HQAhUEXCwKHaRLDGEQFggZMAA&amp;url=https%3A%2F%2Fjbiomedsci.biomedcentral.com%2F&amp;usg=AFQjCNGbbsLwfp16jyDv27NYQzPZhIEzRw&amp;sig2=RLdmKcR7bEWATV6V9p4PuA&amp;bvm=bv.138169073,d.bGg" TargetMode="External"/><Relationship Id="rId409" Type="http://schemas.openxmlformats.org/officeDocument/2006/relationships/hyperlink" Target="http://www.ncbi.nlm.nih.gov/pubmed/?term=Dias%20H%5BAuthor%5D&amp;cauthor=true&amp;cauthor_uid=27577176" TargetMode="External"/><Relationship Id="rId71" Type="http://schemas.openxmlformats.org/officeDocument/2006/relationships/hyperlink" Target="http://www.ncbi.nlm.nih.gov/pubmed/?term=%C3%87ak%C4%B1r%20M%5BAuthor%5D&amp;cauthor=true&amp;cauthor_uid=27197832" TargetMode="External"/><Relationship Id="rId92" Type="http://schemas.openxmlformats.org/officeDocument/2006/relationships/hyperlink" Target="http://www.ncbi.nlm.nih.gov/pubmed/?term=Boldt%20AB%5BAuthor%5D&amp;cauthor=true&amp;cauthor_uid=26334798" TargetMode="External"/><Relationship Id="rId213" Type="http://schemas.openxmlformats.org/officeDocument/2006/relationships/hyperlink" Target="http://www.ncbi.nlm.nih.gov/pubmed/?term=Zhou%20P%5BAuthor%5D&amp;cauthor=true&amp;cauthor_uid=24534219" TargetMode="External"/><Relationship Id="rId234" Type="http://schemas.openxmlformats.org/officeDocument/2006/relationships/hyperlink" Target="http://www.ncbi.nlm.nih.gov/pubmed/?term=Tamulaitien%C4%97%20M%5BAuthor%5D&amp;cauthor=true&amp;cauthor_uid=23985982" TargetMode="External"/><Relationship Id="rId420" Type="http://schemas.openxmlformats.org/officeDocument/2006/relationships/hyperlink" Target="https://www.ncbi.nlm.nih.gov/pubmed/?term=Valderr%C3%A1bano%20RJ%5BAuthor%5D&amp;cauthor=true&amp;cauthor_uid=27653240" TargetMode="External"/><Relationship Id="rId2" Type="http://schemas.openxmlformats.org/officeDocument/2006/relationships/numbering" Target="numbering.xml"/><Relationship Id="rId29" Type="http://schemas.openxmlformats.org/officeDocument/2006/relationships/image" Target="media/image7.emf"/><Relationship Id="rId255" Type="http://schemas.openxmlformats.org/officeDocument/2006/relationships/hyperlink" Target="http://www.ncbi.nlm.nih.gov/pubmed/?term=Obermayer-Pietsch%20BM%5BAuthor%5D&amp;cauthor=true&amp;cauthor_uid=17103297" TargetMode="External"/><Relationship Id="rId276" Type="http://schemas.openxmlformats.org/officeDocument/2006/relationships/hyperlink" Target="http://www.ncbi.nlm.nih.gov/pubmed/?term=Vega%20G%5BAuthor%5D&amp;cauthor=true&amp;cauthor_uid=24311107" TargetMode="External"/><Relationship Id="rId297" Type="http://schemas.openxmlformats.org/officeDocument/2006/relationships/hyperlink" Target="http://www.ncbi.nlm.nih.gov/pubmed/?term=Rojas-Rodr%C3%ADguez%20J%5BAuthor%5D&amp;cauthor=true&amp;cauthor_uid=17368954" TargetMode="External"/><Relationship Id="rId40" Type="http://schemas.openxmlformats.org/officeDocument/2006/relationships/hyperlink" Target="http://www.ncbi.nlm.nih.gov/pubmed/?term=B%C3%A1csi%20K%5BAuthor%5D&amp;cauthor=true&amp;cauthor_uid=18704543" TargetMode="External"/><Relationship Id="rId115" Type="http://schemas.openxmlformats.org/officeDocument/2006/relationships/hyperlink" Target="http://www.ncbi.nlm.nih.gov/pubmed/?term=Colombini%20A%5BAuthor%5D&amp;cauthor=true&amp;cauthor_uid=23500379" TargetMode="External"/><Relationship Id="rId136" Type="http://schemas.openxmlformats.org/officeDocument/2006/relationships/hyperlink" Target="http://www.ncbi.nlm.nih.gov/pubmed/?term=Geurts%20J%5BAuthor%5D&amp;cauthor=true&amp;cauthor_uid=26250062" TargetMode="External"/><Relationship Id="rId157" Type="http://schemas.openxmlformats.org/officeDocument/2006/relationships/hyperlink" Target="http://www.ncbi.nlm.nih.gov/pubmed/?term=Wu%20LD%5BAuthor%5D&amp;cauthor=true&amp;cauthor_uid=20652246" TargetMode="External"/><Relationship Id="rId178" Type="http://schemas.openxmlformats.org/officeDocument/2006/relationships/hyperlink" Target="http://www.ncbi.nlm.nih.gov/pubmed/?term=Lamri%20A%5BAuthor%5D&amp;cauthor=true&amp;cauthor_uid=23647908" TargetMode="External"/><Relationship Id="rId301" Type="http://schemas.openxmlformats.org/officeDocument/2006/relationships/hyperlink" Target="http://www.ncbi.nlm.nih.gov/pubmed/17368954" TargetMode="External"/><Relationship Id="rId322" Type="http://schemas.openxmlformats.org/officeDocument/2006/relationships/hyperlink" Target="http://www.ncbi.nlm.nih.gov/pubmed/?term=Uthup%20TK%5BAuthor%5D&amp;cauthor=true&amp;cauthor_uid=24128694" TargetMode="External"/><Relationship Id="rId343" Type="http://schemas.openxmlformats.org/officeDocument/2006/relationships/hyperlink" Target="http://www.ncbi.nlm.nih.gov/pubmed/?term=Li%20L%5BAuthor%5D&amp;cauthor=true&amp;cauthor_uid=26403750" TargetMode="External"/><Relationship Id="rId364" Type="http://schemas.openxmlformats.org/officeDocument/2006/relationships/hyperlink" Target="http://www.ncbi.nlm.nih.gov/pubmed/27567247" TargetMode="External"/><Relationship Id="rId61" Type="http://schemas.openxmlformats.org/officeDocument/2006/relationships/hyperlink" Target="http://www.ncbi.nlm.nih.gov/pubmed/?term=Bao%20H%5BAuthor%5D&amp;cauthor=true&amp;cauthor_uid=27343409" TargetMode="External"/><Relationship Id="rId82" Type="http://schemas.openxmlformats.org/officeDocument/2006/relationships/hyperlink" Target="http://www.ncbi.nlm.nih.gov/pubmed/?term=Albert%20PJ%5BAuthor%5D&amp;cauthor=true&amp;cauthor_uid=19758177" TargetMode="External"/><Relationship Id="rId199" Type="http://schemas.openxmlformats.org/officeDocument/2006/relationships/hyperlink" Target="http://www.ncbi.nlm.nih.gov/pubmed/?term=Ji%20JD%5BAuthor%5D&amp;cauthor=true&amp;cauthor_uid=19073371" TargetMode="External"/><Relationship Id="rId203" Type="http://schemas.openxmlformats.org/officeDocument/2006/relationships/hyperlink" Target="http://www.ncbi.nlm.nih.gov/pubmed/?term=He%20H%5BAuthor%5D&amp;cauthor=true&amp;cauthor_uid=24603077" TargetMode="External"/><Relationship Id="rId385" Type="http://schemas.openxmlformats.org/officeDocument/2006/relationships/hyperlink" Target="http://www.ncbi.nlm.nih.gov/pubmed/?term=Zhu%20ZH%5BAuthor%5D&amp;cauthor=true&amp;cauthor_uid=24497541" TargetMode="External"/><Relationship Id="rId19" Type="http://schemas.openxmlformats.org/officeDocument/2006/relationships/chart" Target="charts/chart6.xml"/><Relationship Id="rId224" Type="http://schemas.openxmlformats.org/officeDocument/2006/relationships/hyperlink" Target="http://www.ncbi.nlm.nih.gov/pubmed/?term=Marini%20F%5BAuthor%5D&amp;cauthor=true&amp;cauthor_uid=21196316" TargetMode="External"/><Relationship Id="rId245" Type="http://schemas.openxmlformats.org/officeDocument/2006/relationships/hyperlink" Target="http://www.ncbi.nlm.nih.gov/pubmed/?term=Mishra%20A%5BAuthor%5D&amp;cauthor=true&amp;cauthor_uid=25918383" TargetMode="External"/><Relationship Id="rId266" Type="http://schemas.openxmlformats.org/officeDocument/2006/relationships/hyperlink" Target="http://www.ncbi.nlm.nih.gov/pubmed/?term=Orfanidou%20T%5BAuthor%5D&amp;cauthor=true&amp;cauthor_uid=22393163" TargetMode="External"/><Relationship Id="rId287" Type="http://schemas.openxmlformats.org/officeDocument/2006/relationships/hyperlink" Target="http://www.ncbi.nlm.nih.gov/pubmed/22343497" TargetMode="External"/><Relationship Id="rId410" Type="http://schemas.openxmlformats.org/officeDocument/2006/relationships/hyperlink" Target="http://www.ncbi.nlm.nih.gov/pubmed/?term=Muc%20M%5BAuthor%5D&amp;cauthor=true&amp;cauthor_uid=27577176" TargetMode="External"/><Relationship Id="rId30" Type="http://schemas.openxmlformats.org/officeDocument/2006/relationships/chart" Target="charts/chart13.xml"/><Relationship Id="rId105" Type="http://schemas.openxmlformats.org/officeDocument/2006/relationships/hyperlink" Target="http://www.ncbi.nlm.nih.gov/pubmed/?term=Miller%20GD%5BAuthor%5D&amp;cauthor=true&amp;cauthor_uid=23307503" TargetMode="External"/><Relationship Id="rId126" Type="http://schemas.openxmlformats.org/officeDocument/2006/relationships/hyperlink" Target="http://www.ncbi.nlm.nih.gov/pubmed/?term=Li%20R%5BAuthor%5D&amp;cauthor=true&amp;cauthor_uid=25540748" TargetMode="External"/><Relationship Id="rId147" Type="http://schemas.openxmlformats.org/officeDocument/2006/relationships/hyperlink" Target="http://www.ncbi.nlm.nih.gov/pubmed/?term=Chen%20WP%5BAuthor%5D&amp;cauthor=true&amp;cauthor_uid=20664951" TargetMode="External"/><Relationship Id="rId168" Type="http://schemas.openxmlformats.org/officeDocument/2006/relationships/hyperlink" Target="http://www.ncbi.nlm.nih.gov/pubmed/26770523" TargetMode="External"/><Relationship Id="rId312" Type="http://schemas.openxmlformats.org/officeDocument/2006/relationships/hyperlink" Target="http://www.ncbi.nlm.nih.gov/pubmed/?term=Suutre%20S%5BAuthor%5D&amp;cauthor=true&amp;cauthor_uid=26191278" TargetMode="External"/><Relationship Id="rId333" Type="http://schemas.openxmlformats.org/officeDocument/2006/relationships/hyperlink" Target="https://www.ncbi.nlm.nih.gov/pubmed/?term=Wei%20M%5BAuthor%5D&amp;cauthor=true&amp;cauthor_uid=27916097" TargetMode="External"/><Relationship Id="rId354" Type="http://schemas.openxmlformats.org/officeDocument/2006/relationships/hyperlink" Target="http://www.ncbi.nlm.nih.gov/pubmed/?term=Yang%20BO%5BAuthor%5D&amp;cauthor=true&amp;cauthor_uid=26136886" TargetMode="External"/><Relationship Id="rId51" Type="http://schemas.openxmlformats.org/officeDocument/2006/relationships/hyperlink" Target="http://www.ncbi.nlm.nih.gov/pubmed/?term=Bahat%20G%5BAuthor%5D&amp;cauthor=true&amp;cauthor_uid=20634643" TargetMode="External"/><Relationship Id="rId72" Type="http://schemas.openxmlformats.org/officeDocument/2006/relationships/hyperlink" Target="http://www.ncbi.nlm.nih.gov/pubmed/?term=K%C4%B1rba%C4%9F%20S%5BAuthor%5D&amp;cauthor=true&amp;cauthor_uid=27197832" TargetMode="External"/><Relationship Id="rId93" Type="http://schemas.openxmlformats.org/officeDocument/2006/relationships/hyperlink" Target="http://www.ncbi.nlm.nih.gov/pubmed/?term=de%20Souza%20IR%5BAuthor%5D&amp;cauthor=true&amp;cauthor_uid=26334798" TargetMode="External"/><Relationship Id="rId189" Type="http://schemas.openxmlformats.org/officeDocument/2006/relationships/hyperlink" Target="http://www.ncbi.nlm.nih.gov/pubmed/?term=Lawyer%20T%5BAuthor%5D&amp;cauthor=true&amp;cauthor_uid=21525629" TargetMode="External"/><Relationship Id="rId375" Type="http://schemas.openxmlformats.org/officeDocument/2006/relationships/hyperlink" Target="http://www.ncbi.nlm.nih.gov/pubmed/27440697" TargetMode="External"/><Relationship Id="rId396" Type="http://schemas.openxmlformats.org/officeDocument/2006/relationships/hyperlink" Target="http://www.medvestnik.ru/library?search=%D0%9B%D0%B0%D0%BA%D0%BE%D0%BC%D0%BA%D0%B8%D0%BD+%D0%A1.%D0%92." TargetMode="External"/><Relationship Id="rId3" Type="http://schemas.openxmlformats.org/officeDocument/2006/relationships/styles" Target="styles.xml"/><Relationship Id="rId214" Type="http://schemas.openxmlformats.org/officeDocument/2006/relationships/hyperlink" Target="http://www.ncbi.nlm.nih.gov/pubmed/?term=Xing%20X%5BAuthor%5D&amp;cauthor=true&amp;cauthor_uid=24534219" TargetMode="External"/><Relationship Id="rId235" Type="http://schemas.openxmlformats.org/officeDocument/2006/relationships/hyperlink" Target="http://www.ncbi.nlm.nih.gov/pubmed/23985982" TargetMode="External"/><Relationship Id="rId256" Type="http://schemas.openxmlformats.org/officeDocument/2006/relationships/hyperlink" Target="http://www.ncbi.nlm.nih.gov/pubmed/?term=Gugatschka%20M%5BAuthor%5D&amp;cauthor=true&amp;cauthor_uid=17103297" TargetMode="External"/><Relationship Id="rId277" Type="http://schemas.openxmlformats.org/officeDocument/2006/relationships/hyperlink" Target="http://www.ncbi.nlm.nih.gov/pubmed/?term=Ruiz-Mambrilla%20M%5BAuthor%5D&amp;cauthor=true&amp;cauthor_uid=24311107" TargetMode="External"/><Relationship Id="rId298" Type="http://schemas.openxmlformats.org/officeDocument/2006/relationships/hyperlink" Target="http://www.ncbi.nlm.nih.gov/pubmed/?term=Escobar-Linares%20LE%5BAuthor%5D&amp;cauthor=true&amp;cauthor_uid=17368954" TargetMode="External"/><Relationship Id="rId400" Type="http://schemas.openxmlformats.org/officeDocument/2006/relationships/hyperlink" Target="http://www.rheumatology.kiev.ua/article/writer/suxorebska-m-ya" TargetMode="External"/><Relationship Id="rId421" Type="http://schemas.openxmlformats.org/officeDocument/2006/relationships/hyperlink" Target="https://www.ncbi.nlm.nih.gov/pubmed/?term=Lui%20LY%5BAuthor%5D&amp;cauthor=true&amp;cauthor_uid=27653240" TargetMode="External"/><Relationship Id="rId116" Type="http://schemas.openxmlformats.org/officeDocument/2006/relationships/hyperlink" Target="http://www.ncbi.nlm.nih.gov/pubmed/?term=Cauci%20S%5BAuthor%5D&amp;cauthor=true&amp;cauthor_uid=23500379" TargetMode="External"/><Relationship Id="rId137" Type="http://schemas.openxmlformats.org/officeDocument/2006/relationships/hyperlink" Target="http://www.ncbi.nlm.nih.gov/pubmed/?term=Geurts%20J%5BAuthor%5D&amp;cauthor=true&amp;cauthor_uid=26250062" TargetMode="External"/><Relationship Id="rId158" Type="http://schemas.openxmlformats.org/officeDocument/2006/relationships/hyperlink" Target="http://www.ncbi.nlm.nih.gov/pubmed/20652246" TargetMode="External"/><Relationship Id="rId302" Type="http://schemas.openxmlformats.org/officeDocument/2006/relationships/hyperlink" Target="http://www.ncbi.nlm.nih.gov/pubmed/?term=Simpkin%20JC%5BAuthor%5D&amp;cauthor=true&amp;cauthor_uid=17694254" TargetMode="External"/><Relationship Id="rId323" Type="http://schemas.openxmlformats.org/officeDocument/2006/relationships/hyperlink" Target="http://www.ncbi.nlm.nih.gov/pubmed/?term=Saha%20T%5BAuthor%5D&amp;cauthor=true&amp;cauthor_uid=24128694" TargetMode="External"/><Relationship Id="rId344" Type="http://schemas.openxmlformats.org/officeDocument/2006/relationships/hyperlink" Target="http://www.ncbi.nlm.nih.gov/pubmed/?term=Liao%20D%5BAuthor%5D&amp;cauthor=true&amp;cauthor_uid=26403750" TargetMode="External"/><Relationship Id="rId20" Type="http://schemas.openxmlformats.org/officeDocument/2006/relationships/chart" Target="charts/chart7.xml"/><Relationship Id="rId41" Type="http://schemas.openxmlformats.org/officeDocument/2006/relationships/hyperlink" Target="http://www.ncbi.nlm.nih.gov/pubmed/?term=B%C3%A1csi%20K%5BAuthor%5D&amp;cauthor=true&amp;cauthor_uid=18704543" TargetMode="External"/><Relationship Id="rId62" Type="http://schemas.openxmlformats.org/officeDocument/2006/relationships/hyperlink" Target="http://www.ncbi.nlm.nih.gov/pubmed/?term=Yang%20X%5BAuthor%5D&amp;cauthor=true&amp;cauthor_uid=27343409" TargetMode="External"/><Relationship Id="rId83" Type="http://schemas.openxmlformats.org/officeDocument/2006/relationships/hyperlink" Target="http://www.ncbi.nlm.nih.gov/pubmed/?term=Proal%20AD%5BAuthor%5D&amp;cauthor=true&amp;cauthor_uid=19758177" TargetMode="External"/><Relationship Id="rId179" Type="http://schemas.openxmlformats.org/officeDocument/2006/relationships/hyperlink" Target="http://www.ncbi.nlm.nih.gov/pubmed/?term=Lamri%20A%5BAuthor%5D&amp;cauthor=true&amp;cauthor_uid=23647908" TargetMode="External"/><Relationship Id="rId365" Type="http://schemas.openxmlformats.org/officeDocument/2006/relationships/hyperlink" Target="http://www.ncbi.nlm.nih.gov/pubmed/?term=Yilmaz%20H%5BAuthor%5D&amp;cauthor=true&amp;cauthor_uid=22278929" TargetMode="External"/><Relationship Id="rId386" Type="http://schemas.openxmlformats.org/officeDocument/2006/relationships/hyperlink" Target="http://www.ncbi.nlm.nih.gov/pubmed/?term=Zhu%20ZH%5BAuthor%5D&amp;cauthor=true&amp;cauthor_uid=24497541" TargetMode="External"/><Relationship Id="rId190" Type="http://schemas.openxmlformats.org/officeDocument/2006/relationships/hyperlink" Target="http://www.ncbi.nlm.nih.gov/pubmed/?term=Lawyer%20T%5BAuthor%5D&amp;cauthor=true&amp;cauthor_uid=21525629" TargetMode="External"/><Relationship Id="rId204" Type="http://schemas.openxmlformats.org/officeDocument/2006/relationships/hyperlink" Target="http://www.ncbi.nlm.nih.gov/pubmed/?term=Li%20S%5BAuthor%5D&amp;cauthor=true&amp;cauthor_uid=24603077" TargetMode="External"/><Relationship Id="rId225" Type="http://schemas.openxmlformats.org/officeDocument/2006/relationships/hyperlink" Target="http://www.ncbi.nlm.nih.gov/pubmed/?term=Marini%20F%5BAuthor%5D&amp;cauthor=true&amp;cauthor_uid=21196316" TargetMode="External"/><Relationship Id="rId246" Type="http://schemas.openxmlformats.org/officeDocument/2006/relationships/hyperlink" Target="http://www.ncbi.nlm.nih.gov/pubmed/?term=Mishra%20A%5BAuthor%5D&amp;cauthor=true&amp;cauthor_uid=25918383" TargetMode="External"/><Relationship Id="rId267" Type="http://schemas.openxmlformats.org/officeDocument/2006/relationships/hyperlink" Target="http://www.ncbi.nlm.nih.gov/pubmed/?term=Orfanidou%20T%5BAuthor%5D&amp;cauthor=true&amp;cauthor_uid=22393163" TargetMode="External"/><Relationship Id="rId288" Type="http://schemas.openxmlformats.org/officeDocument/2006/relationships/hyperlink" Target="http://www.ncbi.nlm.nih.gov/pubmed/?term=Rai%20MF%5BAuthor%5D&amp;cauthor=true&amp;cauthor_uid=23318714" TargetMode="External"/><Relationship Id="rId411" Type="http://schemas.openxmlformats.org/officeDocument/2006/relationships/hyperlink" Target="http://www.ncbi.nlm.nih.gov/pubmed/?term=Padez%20C%5BAuthor%5D&amp;cauthor=true&amp;cauthor_uid=27577176" TargetMode="External"/><Relationship Id="rId106" Type="http://schemas.openxmlformats.org/officeDocument/2006/relationships/hyperlink" Target="http://www.ncbi.nlm.nih.gov/pubmed/?term=Legault%20C%5BAuthor%5D&amp;cauthor=true&amp;cauthor_uid=23307503" TargetMode="External"/><Relationship Id="rId127" Type="http://schemas.openxmlformats.org/officeDocument/2006/relationships/hyperlink" Target="http://www.ncbi.nlm.nih.gov/pubmed/?term=Xu%20L%5BAuthor%5D&amp;cauthor=true&amp;cauthor_uid=25540748" TargetMode="External"/><Relationship Id="rId313" Type="http://schemas.openxmlformats.org/officeDocument/2006/relationships/hyperlink" Target="http://www.ncbi.nlm.nih.gov/pubmed/?term=Kerna%20I%5BAuthor%5D&amp;cauthor=true&amp;cauthor_uid=26191278" TargetMode="External"/><Relationship Id="rId10" Type="http://schemas.openxmlformats.org/officeDocument/2006/relationships/hyperlink" Target="http://nauka.knmu.edu.ua/sierep/main.php?action=razdel&amp;rname=11.&amp;eid=50&amp;subact=edit&amp;editv=71551" TargetMode="External"/><Relationship Id="rId31" Type="http://schemas.openxmlformats.org/officeDocument/2006/relationships/chart" Target="charts/chart14.xml"/><Relationship Id="rId52" Type="http://schemas.openxmlformats.org/officeDocument/2006/relationships/hyperlink" Target="http://www.ncbi.nlm.nih.gov/pubmed/?term=Saka%20B%5BAuthor%5D&amp;cauthor=true&amp;cauthor_uid=20634643" TargetMode="External"/><Relationship Id="rId73" Type="http://schemas.openxmlformats.org/officeDocument/2006/relationships/hyperlink" Target="http://www.ncbi.nlm.nih.gov/pubmed/?term=G%C3%BCl%20HF%5BAuthor%5D&amp;cauthor=true&amp;cauthor_uid=27197832" TargetMode="External"/><Relationship Id="rId94" Type="http://schemas.openxmlformats.org/officeDocument/2006/relationships/hyperlink" Target="http://www.ncbi.nlm.nih.gov/pubmed/?term=Petzl-Erler%20ML%5BAuthor%5D&amp;cauthor=true&amp;cauthor_uid=26334798" TargetMode="External"/><Relationship Id="rId148" Type="http://schemas.openxmlformats.org/officeDocument/2006/relationships/hyperlink" Target="http://www.ncbi.nlm.nih.gov/pubmed/?term=Tang%20JL%5BAuthor%5D&amp;cauthor=true&amp;cauthor_uid=20664951" TargetMode="External"/><Relationship Id="rId169" Type="http://schemas.openxmlformats.org/officeDocument/2006/relationships/hyperlink" Target="http://www.wjgnet.com/1007-9327/15/1849.asp" TargetMode="External"/><Relationship Id="rId334" Type="http://schemas.openxmlformats.org/officeDocument/2006/relationships/hyperlink" Target="https://www.ncbi.nlm.nih.gov/pubmed/?term=Wei%20M%5BAuthor%5D&amp;cauthor=true&amp;cauthor_uid=27916097" TargetMode="External"/><Relationship Id="rId355" Type="http://schemas.openxmlformats.org/officeDocument/2006/relationships/hyperlink" Target="http://www.ncbi.nlm.nih.gov/pubmed/?term=Gan%20H%5BAuthor%5D&amp;cauthor=true&amp;cauthor_uid=26136886" TargetMode="External"/><Relationship Id="rId376" Type="http://schemas.openxmlformats.org/officeDocument/2006/relationships/hyperlink" Target="http://www.ncbi.nlm.nih.gov/pubmed/?term=Chen%20X%5BAuthor%5D&amp;cauthor=true&amp;cauthor_uid=26169344" TargetMode="External"/><Relationship Id="rId397" Type="http://schemas.openxmlformats.org/officeDocument/2006/relationships/hyperlink" Target="http://www.medvestnik.ru/library?search=%D0%A2%D0%B5%D1%80%D0%B5%D1%89%D0%B5%D0%BD%D0%BA%D0%BE+%D0%A1.%D0%9D." TargetMode="External"/><Relationship Id="rId4" Type="http://schemas.microsoft.com/office/2007/relationships/stylesWithEffects" Target="stylesWithEffects.xml"/><Relationship Id="rId180" Type="http://schemas.openxmlformats.org/officeDocument/2006/relationships/hyperlink" Target="http://www.ncbi.nlm.nih.gov/pubmed/?term=Poli%20A%5BAuthor%5D&amp;cauthor=true&amp;cauthor_uid=23647908" TargetMode="External"/><Relationship Id="rId215" Type="http://schemas.openxmlformats.org/officeDocument/2006/relationships/hyperlink" Target="http://www.ncbi.nlm.nih.gov/pubmed/?term=Xia%20W%5BAuthor%5D&amp;cauthor=true&amp;cauthor_uid=24534219" TargetMode="External"/><Relationship Id="rId236" Type="http://schemas.openxmlformats.org/officeDocument/2006/relationships/hyperlink" Target="http://www.ncbi.nlm.nih.gov/pubmed/?term=Massart%20F%5BAuthor%5D&amp;cauthor=true&amp;cauthor_uid=23238007" TargetMode="External"/><Relationship Id="rId257" Type="http://schemas.openxmlformats.org/officeDocument/2006/relationships/hyperlink" Target="http://www.ncbi.nlm.nih.gov/pubmed/17103297" TargetMode="External"/><Relationship Id="rId278" Type="http://schemas.openxmlformats.org/officeDocument/2006/relationships/hyperlink" Target="http://www.ncbi.nlm.nih.gov/pubmed/24311107" TargetMode="External"/><Relationship Id="rId401" Type="http://schemas.openxmlformats.org/officeDocument/2006/relationships/hyperlink" Target="http://www.rheumatology.kiev.ua/article/writer/r-i-yacishin" TargetMode="External"/><Relationship Id="rId422" Type="http://schemas.openxmlformats.org/officeDocument/2006/relationships/hyperlink" Target="https://www.ncbi.nlm.nih.gov/pubmed/?term=Cummings%20SR%5BAuthor%5D&amp;cauthor=true&amp;cauthor_uid=27653240" TargetMode="External"/><Relationship Id="rId303" Type="http://schemas.openxmlformats.org/officeDocument/2006/relationships/hyperlink" Target="http://www.ncbi.nlm.nih.gov/pubmed/?term=Simpkin%20JC%5BAuthor%5D&amp;cauthor=true&amp;cauthor_uid=17694254" TargetMode="External"/><Relationship Id="rId42" Type="http://schemas.openxmlformats.org/officeDocument/2006/relationships/hyperlink" Target="http://www.ncbi.nlm.nih.gov/pubmed/?term=K%C3%B3sa%20JP%5BAuthor%5D&amp;cauthor=true&amp;cauthor_uid=18704543" TargetMode="External"/><Relationship Id="rId84" Type="http://schemas.openxmlformats.org/officeDocument/2006/relationships/hyperlink" Target="http://www.ncbi.nlm.nih.gov/pubmed/19758177" TargetMode="External"/><Relationship Id="rId138" Type="http://schemas.openxmlformats.org/officeDocument/2006/relationships/hyperlink" Target="http://www.ncbi.nlm.nih.gov/pubmed/?term=Patel%20A%5BAuthor%5D&amp;cauthor=true&amp;cauthor_uid=26250062" TargetMode="External"/><Relationship Id="rId345" Type="http://schemas.openxmlformats.org/officeDocument/2006/relationships/hyperlink" Target="http://www.ncbi.nlm.nih.gov/pubmed/?term=Wang%20Z%5BAuthor%5D&amp;cauthor=true&amp;cauthor_uid=26403750" TargetMode="External"/><Relationship Id="rId387" Type="http://schemas.openxmlformats.org/officeDocument/2006/relationships/hyperlink" Target="http://www.ncbi.nlm.nih.gov/pubmed/?term=Jin%20XZ%5BAuthor%5D&amp;cauthor=true&amp;cauthor_uid=24497541" TargetMode="External"/><Relationship Id="rId191" Type="http://schemas.openxmlformats.org/officeDocument/2006/relationships/hyperlink" Target="http://www.ncbi.nlm.nih.gov/pubmed/?term=Wingerter%20S%5BAuthor%5D&amp;cauthor=true&amp;cauthor_uid=21525629" TargetMode="External"/><Relationship Id="rId205" Type="http://schemas.openxmlformats.org/officeDocument/2006/relationships/hyperlink" Target="http://www.ncbi.nlm.nih.gov/pubmed/?term=Yang%20L%5BAuthor%5D&amp;cauthor=true&amp;cauthor_uid=24603077" TargetMode="External"/><Relationship Id="rId247" Type="http://schemas.openxmlformats.org/officeDocument/2006/relationships/hyperlink" Target="http://www.ncbi.nlm.nih.gov/pubmed/?term=Kohli%20S%5BAuthor%5D&amp;cauthor=true&amp;cauthor_uid=25918383" TargetMode="External"/><Relationship Id="rId412" Type="http://schemas.openxmlformats.org/officeDocument/2006/relationships/hyperlink" Target="http://www.ncbi.nlm.nih.gov/pubmed/27577176" TargetMode="External"/><Relationship Id="rId107" Type="http://schemas.openxmlformats.org/officeDocument/2006/relationships/hyperlink" Target="http://www.ncbi.nlm.nih.gov/pubmed/?term=Messier%20S%5BAuthor%5D&amp;cauthor=true&amp;cauthor_uid=23307503" TargetMode="External"/><Relationship Id="rId289" Type="http://schemas.openxmlformats.org/officeDocument/2006/relationships/hyperlink" Target="http://www.ncbi.nlm.nih.gov/pubmed/?term=Rai%20MF%5BAuthor%5D&amp;cauthor=true&amp;cauthor_uid=23318714" TargetMode="External"/><Relationship Id="rId11" Type="http://schemas.openxmlformats.org/officeDocument/2006/relationships/hyperlink" Target="http://www.ncbi.nlm.nih.gov/pubmed/?term=Hu%20PF%5BAuthor%5D&amp;cauthor=true&amp;cauthor_uid=20664951" TargetMode="External"/><Relationship Id="rId53" Type="http://schemas.openxmlformats.org/officeDocument/2006/relationships/hyperlink" Target="http://www.ncbi.nlm.nih.gov/pubmed/?term=Erten%20N%5BAuthor%5D&amp;cauthor=true&amp;cauthor_uid=20634643" TargetMode="External"/><Relationship Id="rId149" Type="http://schemas.openxmlformats.org/officeDocument/2006/relationships/hyperlink" Target="http://www.ncbi.nlm.nih.gov/pubmed/?term=Bao%20JP%5BAuthor%5D&amp;cauthor=true&amp;cauthor_uid=20664951" TargetMode="External"/><Relationship Id="rId314" Type="http://schemas.openxmlformats.org/officeDocument/2006/relationships/hyperlink" Target="http://www.ncbi.nlm.nih.gov/pubmed/?term=Lintrop%20M%5BAuthor%5D&amp;cauthor=true&amp;cauthor_uid=26191278" TargetMode="External"/><Relationship Id="rId356" Type="http://schemas.openxmlformats.org/officeDocument/2006/relationships/hyperlink" Target="http://www.ncbi.nlm.nih.gov/pubmed/26136886" TargetMode="External"/><Relationship Id="rId398" Type="http://schemas.openxmlformats.org/officeDocument/2006/relationships/hyperlink" Target="http://www.medvestnik.ru/library/edition/9498" TargetMode="External"/><Relationship Id="rId95" Type="http://schemas.openxmlformats.org/officeDocument/2006/relationships/hyperlink" Target="http://www.ncbi.nlm.nih.gov/pubmed/26334798" TargetMode="External"/><Relationship Id="rId160" Type="http://schemas.openxmlformats.org/officeDocument/2006/relationships/hyperlink" Target="http://www.ncbi.nlm.nih.gov/pubmed/?term=Ju%20Z%5BAuthor%5D&amp;cauthor=true&amp;cauthor_uid=26770523" TargetMode="External"/><Relationship Id="rId216" Type="http://schemas.openxmlformats.org/officeDocument/2006/relationships/hyperlink" Target="http://www.ncbi.nlm.nih.gov/pubmed/?term=Zhang%20Z%5BAuthor%5D&amp;cauthor=true&amp;cauthor_uid=24534219" TargetMode="External"/><Relationship Id="rId423" Type="http://schemas.openxmlformats.org/officeDocument/2006/relationships/hyperlink" Target="https://www.ncbi.nlm.nih.gov/pubmed/?term=Orwoll%20ES%5BAuthor%5D&amp;cauthor=true&amp;cauthor_uid=27653240" TargetMode="External"/><Relationship Id="rId258" Type="http://schemas.openxmlformats.org/officeDocument/2006/relationships/hyperlink" Target="http://www.ncbi.nlm.nih.gov/pubmed/?term=Olmos%20JM%5BAuthor%5D&amp;cauthor=true&amp;cauthor_uid=21151198" TargetMode="External"/><Relationship Id="rId22" Type="http://schemas.openxmlformats.org/officeDocument/2006/relationships/chart" Target="charts/chart9.xml"/><Relationship Id="rId64" Type="http://schemas.openxmlformats.org/officeDocument/2006/relationships/hyperlink" Target="http://www.ncbi.nlm.nih.gov/pubmed/?term=Qiu%20H%5BAuthor%5D&amp;cauthor=true&amp;cauthor_uid=27343409" TargetMode="External"/><Relationship Id="rId118" Type="http://schemas.openxmlformats.org/officeDocument/2006/relationships/hyperlink" Target="http://www.ncbi.nlm.nih.gov/pubmed/23500379" TargetMode="External"/><Relationship Id="rId325" Type="http://schemas.openxmlformats.org/officeDocument/2006/relationships/hyperlink" Target="http://www.ncbi.nlm.nih.gov/pubmed/?term=Bini%20K%5BAuthor%5D&amp;cauthor=true&amp;cauthor_uid=24128694" TargetMode="External"/><Relationship Id="rId367" Type="http://schemas.openxmlformats.org/officeDocument/2006/relationships/hyperlink" Target="http://www.ncbi.nlm.nih.gov/pubmed/?term=Zateri%20C%5BAuthor%5D&amp;cauthor=true&amp;cauthor_uid=22278929"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F:\&#160;\&#1058;&#1077;&#1088;&#1077;&#1096;&#1082;&#1110;&#1085;_&#1088;&#1086;&#1079;&#1076;&#1110;&#1083;&#1080;%2022.11.2016\&#1050;&#1086;&#1087;&#1080;&#1103;%20&#1041;&#1040;&#1047;&#1040;_&#1055;&#1045;&#1056;&#1042;&#1048;&#1063;&#1053;&#1040;&#1071;_&#1055;&#1054;&#1051;&#1053;&#1040;&#1071;_01.02.2013_&#1076;&#1083;&#1103;%20&#1088;&#1072;&#1089;&#1087;&#1077;&#1095;&#1072;&#1090;&#1082;&#1080;%20&#8212;%20&#1082;&#1086;&#1087;&#1080;&#1103;.xls" TargetMode="External"/><Relationship Id="rId1" Type="http://schemas.openxmlformats.org/officeDocument/2006/relationships/image" Target="../media/image2.jpeg"/></Relationships>
</file>

<file path=word/charts/_rels/chart10.xml.rels><?xml version="1.0" encoding="UTF-8" standalone="yes"?>
<Relationships xmlns="http://schemas.openxmlformats.org/package/2006/relationships"><Relationship Id="rId3" Type="http://schemas.openxmlformats.org/officeDocument/2006/relationships/oleObject" Target="file:///C:\Users\&#1050;&#1086;&#1085;&#1089;&#1090;&#1072;&#1085;&#1090;&#1080;&#1085;\Desktop\&#1058;&#1077;&#1088;&#1077;&#1096;&#1082;&#1110;&#1085;_&#1088;&#1086;&#1079;&#1076;&#1110;&#1083;&#1080;%2022.11.2016\&#1050;&#1086;&#1087;&#1080;&#1103;%20&#1041;&#1040;&#1047;&#1040;_&#1055;&#1045;&#1056;&#1042;&#1048;&#1063;&#1053;&#1040;&#1071;_&#1055;&#1054;&#1051;&#1053;&#1040;&#1071;_01.02.2013_&#1076;&#1083;&#1103;%20&#1088;&#1072;&#1089;&#1087;&#1077;&#1095;&#1072;&#1090;&#1082;&#1080;%20&#8212;%20&#1082;&#1086;&#1087;&#1080;&#1103;.xls" TargetMode="External"/><Relationship Id="rId2" Type="http://schemas.openxmlformats.org/officeDocument/2006/relationships/image" Target="../media/image2.jpeg"/><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jpeg"/><Relationship Id="rId1" Type="http://schemas.openxmlformats.org/officeDocument/2006/relationships/themeOverride" Target="../theme/themeOverride4.xml"/><Relationship Id="rId4" Type="http://schemas.openxmlformats.org/officeDocument/2006/relationships/oleObject" Target="file:///C:\Users\&#1050;&#1086;&#1085;&#1089;&#1090;&#1072;&#1085;&#1090;&#1080;&#1085;\Desktop\&#1058;&#1077;&#1088;&#1077;&#1096;&#1082;&#1110;&#1085;_&#1088;&#1086;&#1079;&#1076;&#1110;&#1083;&#1080;%2022.11.2016\&#1056;&#1048;&#1057;&#1059;&#1053;&#1050;&#1048;_04.xls" TargetMode="External"/></Relationships>
</file>

<file path=word/charts/_rels/chart1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jpeg"/><Relationship Id="rId1" Type="http://schemas.openxmlformats.org/officeDocument/2006/relationships/themeOverride" Target="../theme/themeOverride5.xml"/><Relationship Id="rId4" Type="http://schemas.openxmlformats.org/officeDocument/2006/relationships/oleObject" Target="file:///C:\Users\&#1050;&#1086;&#1085;&#1089;&#1090;&#1072;&#1085;&#1090;&#1080;&#1085;\Desktop\&#1058;&#1077;&#1088;&#1077;&#1096;&#1082;&#1110;&#1085;_&#1088;&#1086;&#1079;&#1076;&#1110;&#1083;&#1080;%2022.11.2016\&#1056;&#1048;&#1057;&#1059;&#1053;&#1050;&#1048;_04.xls" TargetMode="External"/></Relationships>
</file>

<file path=word/charts/_rels/chart1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jpeg"/><Relationship Id="rId1" Type="http://schemas.openxmlformats.org/officeDocument/2006/relationships/themeOverride" Target="../theme/themeOverride6.xml"/><Relationship Id="rId4" Type="http://schemas.openxmlformats.org/officeDocument/2006/relationships/oleObject" Target="file:///C:\Users\&#1050;&#1086;&#1085;&#1089;&#1090;&#1072;&#1085;&#1090;&#1080;&#1085;\Desktop\&#1058;&#1077;&#1088;&#1077;&#1096;&#1082;&#1110;&#1085;_&#1088;&#1086;&#1079;&#1076;&#1110;&#1083;&#1080;%2022.11.2016\&#1056;&#1048;&#1057;&#1059;&#1053;&#1050;&#1048;_04.xls" TargetMode="External"/></Relationships>
</file>

<file path=word/charts/_rels/chart14.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jpeg"/><Relationship Id="rId1" Type="http://schemas.openxmlformats.org/officeDocument/2006/relationships/themeOverride" Target="../theme/themeOverride7.xml"/><Relationship Id="rId4" Type="http://schemas.openxmlformats.org/officeDocument/2006/relationships/oleObject" Target="file:///C:\Users\&#1050;&#1086;&#1085;&#1089;&#1090;&#1072;&#1085;&#1090;&#1080;&#1085;\Desktop\&#1058;&#1077;&#1088;&#1077;&#1096;&#1082;&#1110;&#1085;_&#1088;&#1086;&#1079;&#1076;&#1110;&#1083;&#1080;%2022.11.2016\&#1056;&#1048;&#1057;&#1059;&#1053;&#1050;&#1048;_04.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F:\&#160;\&#1058;&#1077;&#1088;&#1077;&#1096;&#1082;&#1110;&#1085;_&#1088;&#1086;&#1079;&#1076;&#1110;&#1083;&#1080;%2022.11.2016\&#1050;&#1086;&#1087;&#1080;&#1103;%20&#1041;&#1040;&#1047;&#1040;_&#1055;&#1045;&#1056;&#1042;&#1048;&#1063;&#1053;&#1040;&#1071;_&#1055;&#1054;&#1051;&#1053;&#1040;&#1071;_01.02.2013_&#1076;&#1083;&#1103;%20&#1088;&#1072;&#1089;&#1087;&#1077;&#1095;&#1072;&#1090;&#1082;&#1080;%20&#8212;%20&#1082;&#1086;&#1087;&#1080;&#1103;.xls" TargetMode="External"/><Relationship Id="rId1" Type="http://schemas.openxmlformats.org/officeDocument/2006/relationships/image" Target="../media/image2.jpeg"/></Relationships>
</file>

<file path=word/charts/_rels/chart3.xml.rels><?xml version="1.0" encoding="UTF-8" standalone="yes"?>
<Relationships xmlns="http://schemas.openxmlformats.org/package/2006/relationships"><Relationship Id="rId2" Type="http://schemas.openxmlformats.org/officeDocument/2006/relationships/oleObject" Target="file:///F:\&#160;\&#1058;&#1077;&#1088;&#1077;&#1096;&#1082;&#1110;&#1085;_&#1088;&#1086;&#1079;&#1076;&#1110;&#1083;&#1080;%2022.11.2016\&#1050;&#1086;&#1087;&#1080;&#1103;%20&#1041;&#1040;&#1047;&#1040;_&#1055;&#1045;&#1056;&#1042;&#1048;&#1063;&#1053;&#1040;&#1071;_&#1055;&#1054;&#1051;&#1053;&#1040;&#1071;_01.02.2013_&#1076;&#1083;&#1103;%20&#1088;&#1072;&#1089;&#1087;&#1077;&#1095;&#1072;&#1090;&#1082;&#1080;%20&#8212;%20&#1082;&#1086;&#1087;&#1080;&#1103;.xls" TargetMode="External"/><Relationship Id="rId1" Type="http://schemas.openxmlformats.org/officeDocument/2006/relationships/image" Target="../media/image2.jpeg"/></Relationships>
</file>

<file path=word/charts/_rels/chart4.xml.rels><?xml version="1.0" encoding="UTF-8" standalone="yes"?>
<Relationships xmlns="http://schemas.openxmlformats.org/package/2006/relationships"><Relationship Id="rId2" Type="http://schemas.openxmlformats.org/officeDocument/2006/relationships/oleObject" Target="file:///F:\&#160;\&#1058;&#1077;&#1088;&#1077;&#1096;&#1082;&#1110;&#1085;_&#1088;&#1086;&#1079;&#1076;&#1110;&#1083;&#1080;%2022.11.2016\&#1050;&#1086;&#1087;&#1080;&#1103;%20&#1041;&#1040;&#1047;&#1040;_&#1055;&#1045;&#1056;&#1042;&#1048;&#1063;&#1053;&#1040;&#1071;_&#1055;&#1054;&#1051;&#1053;&#1040;&#1071;_01.02.2013_&#1076;&#1083;&#1103;%20&#1088;&#1072;&#1089;&#1087;&#1077;&#1095;&#1072;&#1090;&#1082;&#1080;%20&#8212;%20&#1082;&#1086;&#1087;&#1080;&#1103;.xls" TargetMode="External"/><Relationship Id="rId1" Type="http://schemas.openxmlformats.org/officeDocument/2006/relationships/image" Target="../media/image2.jpeg"/></Relationships>
</file>

<file path=word/charts/_rels/chart5.xml.rels><?xml version="1.0" encoding="UTF-8" standalone="yes"?>
<Relationships xmlns="http://schemas.openxmlformats.org/package/2006/relationships"><Relationship Id="rId3" Type="http://schemas.openxmlformats.org/officeDocument/2006/relationships/oleObject" Target="file:///C:\Users\&#1050;&#1086;&#1085;&#1089;&#1090;&#1072;&#1085;&#1090;&#1080;&#1085;\Desktop\&#1058;&#1077;&#1088;&#1077;&#1096;&#1082;&#1110;&#1085;_&#1088;&#1086;&#1079;&#1076;&#1110;&#1083;&#1080;%2022.11.2016\&#1050;&#1086;&#1087;&#1080;&#1103;%20&#1041;&#1040;&#1047;&#1040;_&#1055;&#1045;&#1056;&#1042;&#1048;&#1063;&#1053;&#1040;&#1071;_&#1055;&#1054;&#1051;&#1053;&#1040;&#1071;_01.02.2013_&#1076;&#1083;&#1103;%20&#1088;&#1072;&#1089;&#1087;&#1077;&#1095;&#1072;&#1090;&#1082;&#1080;.xls" TargetMode="External"/><Relationship Id="rId2" Type="http://schemas.openxmlformats.org/officeDocument/2006/relationships/image" Target="../media/image2.jpeg"/><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file:///F:\&#160;\&#1058;&#1077;&#1088;&#1077;&#1096;&#1082;&#1110;&#1085;_&#1088;&#1086;&#1079;&#1076;&#1110;&#1083;&#1080;%2022.11.2016\&#1050;&#1086;&#1087;&#1080;&#1103;%20&#1041;&#1040;&#1047;&#1040;_&#1055;&#1045;&#1056;&#1042;&#1048;&#1063;&#1053;&#1040;&#1071;_&#1055;&#1054;&#1051;&#1053;&#1040;&#1071;_01.02.2013_&#1076;&#1083;&#1103;%20&#1088;&#1072;&#1089;&#1087;&#1077;&#1095;&#1072;&#1090;&#1082;&#1080;%20&#8212;%20&#1082;&#1086;&#1087;&#1080;&#1103;.xls" TargetMode="External"/><Relationship Id="rId1" Type="http://schemas.openxmlformats.org/officeDocument/2006/relationships/image" Target="../media/image2.jpeg"/></Relationships>
</file>

<file path=word/charts/_rels/chart7.xml.rels><?xml version="1.0" encoding="UTF-8" standalone="yes"?>
<Relationships xmlns="http://schemas.openxmlformats.org/package/2006/relationships"><Relationship Id="rId2" Type="http://schemas.openxmlformats.org/officeDocument/2006/relationships/oleObject" Target="file:///F:\&#160;\&#1058;&#1077;&#1088;&#1077;&#1096;&#1082;&#1110;&#1085;_&#1088;&#1086;&#1079;&#1076;&#1110;&#1083;&#1080;%2022.11.2016\&#1050;&#1086;&#1087;&#1080;&#1103;%20&#1041;&#1040;&#1047;&#1040;_&#1055;&#1045;&#1056;&#1042;&#1048;&#1063;&#1053;&#1040;&#1071;_&#1055;&#1054;&#1051;&#1053;&#1040;&#1071;_01.02.2013_&#1076;&#1083;&#1103;%20&#1088;&#1072;&#1089;&#1087;&#1077;&#1095;&#1072;&#1090;&#1082;&#1080;.xls" TargetMode="External"/><Relationship Id="rId1" Type="http://schemas.openxmlformats.org/officeDocument/2006/relationships/image" Target="../media/image2.jpeg"/></Relationships>
</file>

<file path=word/charts/_rels/chart8.xml.rels><?xml version="1.0" encoding="UTF-8" standalone="yes"?>
<Relationships xmlns="http://schemas.openxmlformats.org/package/2006/relationships"><Relationship Id="rId2" Type="http://schemas.openxmlformats.org/officeDocument/2006/relationships/oleObject" Target="file:///F:\&#160;\&#1058;&#1077;&#1088;&#1077;&#1096;&#1082;&#1110;&#1085;_&#1088;&#1086;&#1079;&#1076;&#1110;&#1083;&#1080;%2022.11.2016\&#1050;&#1086;&#1087;&#1080;&#1103;%20&#1041;&#1040;&#1047;&#1040;_&#1055;&#1045;&#1056;&#1042;&#1048;&#1063;&#1053;&#1040;&#1071;_&#1055;&#1054;&#1051;&#1053;&#1040;&#1071;_01.02.2013_&#1076;&#1083;&#1103;%20&#1088;&#1072;&#1089;&#1087;&#1077;&#1095;&#1072;&#1090;&#1082;&#1080;%20&#8212;%20&#1082;&#1086;&#1087;&#1080;&#1103;.xls" TargetMode="External"/><Relationship Id="rId1" Type="http://schemas.openxmlformats.org/officeDocument/2006/relationships/image" Target="../media/image2.jpeg"/></Relationships>
</file>

<file path=word/charts/_rels/chart9.xml.rels><?xml version="1.0" encoding="UTF-8" standalone="yes"?>
<Relationships xmlns="http://schemas.openxmlformats.org/package/2006/relationships"><Relationship Id="rId3" Type="http://schemas.openxmlformats.org/officeDocument/2006/relationships/oleObject" Target="file:///F:\&#160;\&#1058;&#1077;&#1088;&#1077;&#1096;&#1082;&#1110;&#1085;_&#1088;&#1086;&#1079;&#1076;&#1110;&#1083;&#1080;%2022.11.2016\&#1050;&#1086;&#1087;&#1080;&#1103;%20&#1041;&#1040;&#1047;&#1040;_&#1055;&#1045;&#1056;&#1042;&#1048;&#1063;&#1053;&#1040;&#1071;_&#1055;&#1054;&#1051;&#1053;&#1040;&#1071;_01.02.2013_&#1076;&#1083;&#1103;%20&#1088;&#1072;&#1089;&#1087;&#1077;&#1095;&#1072;&#1090;&#1082;&#1080;%20&#8212;%20&#1082;&#1086;&#1087;&#1080;&#1103;.xls" TargetMode="External"/><Relationship Id="rId2" Type="http://schemas.openxmlformats.org/officeDocument/2006/relationships/image" Target="../media/image2.jpeg"/><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8"/>
      <c:hPercent val="100"/>
      <c:rotY val="207"/>
      <c:depthPercent val="100"/>
      <c:rAngAx val="0"/>
      <c:perspective val="30"/>
    </c:view3D>
    <c:floor>
      <c:thickness val="0"/>
      <c:spPr>
        <a:blipFill dpi="0" rotWithShape="0">
          <a:blip xmlns:r="http://schemas.openxmlformats.org/officeDocument/2006/relationships" r:embed="rId1"/>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backWall>
    <c:plotArea>
      <c:layout>
        <c:manualLayout>
          <c:layoutTarget val="inner"/>
          <c:xMode val="edge"/>
          <c:yMode val="edge"/>
          <c:x val="0"/>
          <c:y val="2.1857981818812492E-2"/>
          <c:w val="0.67578574176029593"/>
          <c:h val="0.88040407894231032"/>
        </c:manualLayout>
      </c:layout>
      <c:bar3DChart>
        <c:barDir val="col"/>
        <c:grouping val="standard"/>
        <c:varyColors val="0"/>
        <c:ser>
          <c:idx val="0"/>
          <c:order val="0"/>
          <c:tx>
            <c:strRef>
              <c:f>Лист2!$D$7</c:f>
              <c:strCache>
                <c:ptCount val="1"/>
                <c:pt idx="0">
                  <c:v>СФС КТ норма</c:v>
                </c:pt>
              </c:strCache>
            </c:strRef>
          </c:tx>
          <c:spPr>
            <a:pattFill prst="pct90">
              <a:fgClr>
                <a:srgbClr val="00B050"/>
              </a:fgClr>
              <a:bgClr>
                <a:schemeClr val="bg1"/>
              </a:bgClr>
            </a:pattFill>
            <a:ln w="12700">
              <a:solidFill>
                <a:srgbClr val="000000"/>
              </a:solidFill>
              <a:prstDash val="solid"/>
            </a:ln>
          </c:spPr>
          <c:invertIfNegative val="0"/>
          <c:cat>
            <c:strRef>
              <c:f>Лист2!$C$8:$C$10</c:f>
              <c:strCache>
                <c:ptCount val="3"/>
                <c:pt idx="0">
                  <c:v>bb</c:v>
                </c:pt>
                <c:pt idx="1">
                  <c:v>Bb</c:v>
                </c:pt>
                <c:pt idx="2">
                  <c:v>BB</c:v>
                </c:pt>
              </c:strCache>
            </c:strRef>
          </c:cat>
          <c:val>
            <c:numRef>
              <c:f>Лист2!$D$8:$D$10</c:f>
              <c:numCache>
                <c:formatCode>General</c:formatCode>
                <c:ptCount val="3"/>
                <c:pt idx="0">
                  <c:v>13</c:v>
                </c:pt>
                <c:pt idx="1">
                  <c:v>10</c:v>
                </c:pt>
                <c:pt idx="2">
                  <c:v>12</c:v>
                </c:pt>
              </c:numCache>
            </c:numRef>
          </c:val>
        </c:ser>
        <c:ser>
          <c:idx val="1"/>
          <c:order val="1"/>
          <c:tx>
            <c:strRef>
              <c:f>Лист2!$E$7</c:f>
              <c:strCache>
                <c:ptCount val="1"/>
                <c:pt idx="0">
                  <c:v>остеопенія</c:v>
                </c:pt>
              </c:strCache>
            </c:strRef>
          </c:tx>
          <c:spPr>
            <a:solidFill>
              <a:srgbClr val="FFFF00"/>
            </a:solidFill>
            <a:ln w="12700">
              <a:solidFill>
                <a:srgbClr val="000000"/>
              </a:solidFill>
              <a:prstDash val="solid"/>
            </a:ln>
          </c:spPr>
          <c:invertIfNegative val="0"/>
          <c:cat>
            <c:strRef>
              <c:f>Лист2!$C$8:$C$10</c:f>
              <c:strCache>
                <c:ptCount val="3"/>
                <c:pt idx="0">
                  <c:v>bb</c:v>
                </c:pt>
                <c:pt idx="1">
                  <c:v>Bb</c:v>
                </c:pt>
                <c:pt idx="2">
                  <c:v>BB</c:v>
                </c:pt>
              </c:strCache>
            </c:strRef>
          </c:cat>
          <c:val>
            <c:numRef>
              <c:f>Лист2!$E$8:$E$10</c:f>
              <c:numCache>
                <c:formatCode>General</c:formatCode>
                <c:ptCount val="3"/>
                <c:pt idx="0">
                  <c:v>6</c:v>
                </c:pt>
                <c:pt idx="1">
                  <c:v>16</c:v>
                </c:pt>
                <c:pt idx="2">
                  <c:v>21</c:v>
                </c:pt>
              </c:numCache>
            </c:numRef>
          </c:val>
        </c:ser>
        <c:ser>
          <c:idx val="2"/>
          <c:order val="2"/>
          <c:tx>
            <c:strRef>
              <c:f>Лист2!$F$7</c:f>
              <c:strCache>
                <c:ptCount val="1"/>
                <c:pt idx="0">
                  <c:v>остеопороз</c:v>
                </c:pt>
              </c:strCache>
            </c:strRef>
          </c:tx>
          <c:spPr>
            <a:pattFill prst="sphere">
              <a:fgClr>
                <a:srgbClr val="FF0000"/>
              </a:fgClr>
              <a:bgClr>
                <a:schemeClr val="bg1"/>
              </a:bgClr>
            </a:pattFill>
            <a:ln w="12700">
              <a:solidFill>
                <a:srgbClr val="000000"/>
              </a:solidFill>
              <a:prstDash val="solid"/>
            </a:ln>
          </c:spPr>
          <c:invertIfNegative val="0"/>
          <c:cat>
            <c:strRef>
              <c:f>Лист2!$C$8:$C$10</c:f>
              <c:strCache>
                <c:ptCount val="3"/>
                <c:pt idx="0">
                  <c:v>bb</c:v>
                </c:pt>
                <c:pt idx="1">
                  <c:v>Bb</c:v>
                </c:pt>
                <c:pt idx="2">
                  <c:v>BB</c:v>
                </c:pt>
              </c:strCache>
            </c:strRef>
          </c:cat>
          <c:val>
            <c:numRef>
              <c:f>Лист2!$F$8:$F$10</c:f>
              <c:numCache>
                <c:formatCode>General</c:formatCode>
                <c:ptCount val="3"/>
                <c:pt idx="0">
                  <c:v>0</c:v>
                </c:pt>
                <c:pt idx="1">
                  <c:v>7</c:v>
                </c:pt>
                <c:pt idx="2">
                  <c:v>11</c:v>
                </c:pt>
              </c:numCache>
            </c:numRef>
          </c:val>
        </c:ser>
        <c:dLbls>
          <c:showLegendKey val="0"/>
          <c:showVal val="0"/>
          <c:showCatName val="0"/>
          <c:showSerName val="0"/>
          <c:showPercent val="0"/>
          <c:showBubbleSize val="0"/>
        </c:dLbls>
        <c:gapWidth val="150"/>
        <c:shape val="box"/>
        <c:axId val="106207872"/>
        <c:axId val="106643840"/>
        <c:axId val="104663680"/>
      </c:bar3DChart>
      <c:catAx>
        <c:axId val="106207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6643840"/>
        <c:crosses val="autoZero"/>
        <c:auto val="1"/>
        <c:lblAlgn val="ctr"/>
        <c:lblOffset val="100"/>
        <c:tickLblSkip val="1"/>
        <c:tickMarkSkip val="1"/>
        <c:noMultiLvlLbl val="1"/>
      </c:catAx>
      <c:valAx>
        <c:axId val="106643840"/>
        <c:scaling>
          <c:orientation val="minMax"/>
        </c:scaling>
        <c:delete val="0"/>
        <c:axPos val="r"/>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6207872"/>
        <c:crosses val="autoZero"/>
        <c:crossBetween val="between"/>
      </c:valAx>
      <c:serAx>
        <c:axId val="1046636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6643840"/>
        <c:crosses val="autoZero"/>
        <c:tickLblSkip val="1"/>
        <c:tickMarkSkip val="1"/>
      </c:serAx>
      <c:spPr>
        <a:noFill/>
        <a:ln w="25400">
          <a:noFill/>
        </a:ln>
      </c:spPr>
    </c:plotArea>
    <c:legend>
      <c:legendPos val="r"/>
      <c:layout>
        <c:manualLayout>
          <c:xMode val="edge"/>
          <c:yMode val="edge"/>
          <c:x val="0.72687402870617579"/>
          <c:y val="4.7915910748686258E-2"/>
          <c:w val="0.26756923957460982"/>
          <c:h val="0.28292672510132588"/>
        </c:manualLayout>
      </c:layout>
      <c:overlay val="0"/>
      <c:spPr>
        <a:solidFill>
          <a:srgbClr val="FFFFFF"/>
        </a:solidFill>
        <a:ln w="25400">
          <a:noFill/>
        </a:ln>
      </c:spPr>
      <c:txPr>
        <a:bodyPr/>
        <a:lstStyle/>
        <a:p>
          <a:pPr>
            <a:defRPr sz="140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
      <c:hPercent val="100"/>
      <c:rotY val="14"/>
      <c:depthPercent val="100"/>
      <c:rAngAx val="0"/>
      <c:perspective val="30"/>
    </c:view3D>
    <c:floor>
      <c:thickness val="0"/>
      <c:spPr>
        <a:blipFill dpi="0" rotWithShape="0">
          <a:blip xmlns:r="http://schemas.openxmlformats.org/officeDocument/2006/relationships" r:embed="rId2"/>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2"/>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2"/>
          <a:srcRect/>
          <a:tile tx="0" ty="0" sx="100000" sy="100000" flip="none" algn="tl"/>
        </a:blipFill>
        <a:ln w="12700">
          <a:solidFill>
            <a:srgbClr val="000080"/>
          </a:solidFill>
          <a:prstDash val="solid"/>
        </a:ln>
      </c:spPr>
    </c:backWall>
    <c:plotArea>
      <c:layout>
        <c:manualLayout>
          <c:layoutTarget val="inner"/>
          <c:xMode val="edge"/>
          <c:yMode val="edge"/>
          <c:x val="8.9431036317067364E-2"/>
          <c:y val="5.7500070190515423E-2"/>
          <c:w val="0.70569217748376878"/>
          <c:h val="0.81500099487426136"/>
        </c:manualLayout>
      </c:layout>
      <c:bar3DChart>
        <c:barDir val="col"/>
        <c:grouping val="standard"/>
        <c:varyColors val="0"/>
        <c:ser>
          <c:idx val="0"/>
          <c:order val="0"/>
          <c:tx>
            <c:strRef>
              <c:f>Лист2!$C$71</c:f>
              <c:strCache>
                <c:ptCount val="1"/>
                <c:pt idx="0">
                  <c:v>СС</c:v>
                </c:pt>
              </c:strCache>
            </c:strRef>
          </c:tx>
          <c:spPr>
            <a:pattFill prst="sphere">
              <a:fgClr>
                <a:srgbClr val="FF0000"/>
              </a:fgClr>
              <a:bgClr>
                <a:schemeClr val="bg1"/>
              </a:bgClr>
            </a:pattFill>
            <a:ln w="12700">
              <a:solidFill>
                <a:srgbClr val="000000"/>
              </a:solidFill>
              <a:prstDash val="solid"/>
            </a:ln>
          </c:spPr>
          <c:invertIfNegative val="0"/>
          <c:cat>
            <c:strRef>
              <c:f>Лист2!$D$70:$G$70</c:f>
              <c:strCache>
                <c:ptCount val="4"/>
                <c:pt idx="0">
                  <c:v>25÷30</c:v>
                </c:pt>
                <c:pt idx="1">
                  <c:v>30÷35</c:v>
                </c:pt>
                <c:pt idx="2">
                  <c:v>35÷40</c:v>
                </c:pt>
                <c:pt idx="3">
                  <c:v>&gt;40</c:v>
                </c:pt>
              </c:strCache>
            </c:strRef>
          </c:cat>
          <c:val>
            <c:numRef>
              <c:f>Лист2!$D$71:$G$71</c:f>
              <c:numCache>
                <c:formatCode>General</c:formatCode>
                <c:ptCount val="4"/>
                <c:pt idx="0">
                  <c:v>81</c:v>
                </c:pt>
                <c:pt idx="1">
                  <c:v>61.3</c:v>
                </c:pt>
                <c:pt idx="2">
                  <c:v>0</c:v>
                </c:pt>
                <c:pt idx="3">
                  <c:v>47.2</c:v>
                </c:pt>
              </c:numCache>
            </c:numRef>
          </c:val>
        </c:ser>
        <c:ser>
          <c:idx val="1"/>
          <c:order val="1"/>
          <c:tx>
            <c:strRef>
              <c:f>Лист2!$C$72</c:f>
              <c:strCache>
                <c:ptCount val="1"/>
                <c:pt idx="0">
                  <c:v>СТ</c:v>
                </c:pt>
              </c:strCache>
            </c:strRef>
          </c:tx>
          <c:spPr>
            <a:solidFill>
              <a:srgbClr val="FFFF00"/>
            </a:solidFill>
            <a:ln w="12700">
              <a:solidFill>
                <a:schemeClr val="tx1"/>
              </a:solidFill>
              <a:prstDash val="solid"/>
            </a:ln>
          </c:spPr>
          <c:invertIfNegative val="0"/>
          <c:cat>
            <c:strRef>
              <c:f>Лист2!$D$70:$G$70</c:f>
              <c:strCache>
                <c:ptCount val="4"/>
                <c:pt idx="0">
                  <c:v>25÷30</c:v>
                </c:pt>
                <c:pt idx="1">
                  <c:v>30÷35</c:v>
                </c:pt>
                <c:pt idx="2">
                  <c:v>35÷40</c:v>
                </c:pt>
                <c:pt idx="3">
                  <c:v>&gt;40</c:v>
                </c:pt>
              </c:strCache>
            </c:strRef>
          </c:cat>
          <c:val>
            <c:numRef>
              <c:f>Лист2!$D$72:$G$72</c:f>
              <c:numCache>
                <c:formatCode>General</c:formatCode>
                <c:ptCount val="4"/>
                <c:pt idx="0">
                  <c:v>56.4</c:v>
                </c:pt>
                <c:pt idx="1">
                  <c:v>90.6</c:v>
                </c:pt>
                <c:pt idx="2">
                  <c:v>65.599999999999994</c:v>
                </c:pt>
                <c:pt idx="3">
                  <c:v>78.099999999999994</c:v>
                </c:pt>
              </c:numCache>
            </c:numRef>
          </c:val>
        </c:ser>
        <c:ser>
          <c:idx val="2"/>
          <c:order val="2"/>
          <c:tx>
            <c:strRef>
              <c:f>Лист2!$C$73</c:f>
              <c:strCache>
                <c:ptCount val="1"/>
                <c:pt idx="0">
                  <c:v>ТТ</c:v>
                </c:pt>
              </c:strCache>
            </c:strRef>
          </c:tx>
          <c:spPr>
            <a:pattFill prst="pct90">
              <a:fgClr>
                <a:srgbClr val="00B050"/>
              </a:fgClr>
              <a:bgClr>
                <a:schemeClr val="bg1"/>
              </a:bgClr>
            </a:pattFill>
            <a:ln w="12700">
              <a:solidFill>
                <a:srgbClr val="000000"/>
              </a:solidFill>
              <a:prstDash val="solid"/>
            </a:ln>
          </c:spPr>
          <c:invertIfNegative val="0"/>
          <c:cat>
            <c:strRef>
              <c:f>Лист2!$D$70:$G$70</c:f>
              <c:strCache>
                <c:ptCount val="4"/>
                <c:pt idx="0">
                  <c:v>25÷30</c:v>
                </c:pt>
                <c:pt idx="1">
                  <c:v>30÷35</c:v>
                </c:pt>
                <c:pt idx="2">
                  <c:v>35÷40</c:v>
                </c:pt>
                <c:pt idx="3">
                  <c:v>&gt;40</c:v>
                </c:pt>
              </c:strCache>
            </c:strRef>
          </c:cat>
          <c:val>
            <c:numRef>
              <c:f>Лист2!$D$73:$G$73</c:f>
              <c:numCache>
                <c:formatCode>General</c:formatCode>
                <c:ptCount val="4"/>
                <c:pt idx="0">
                  <c:v>53.1</c:v>
                </c:pt>
                <c:pt idx="1">
                  <c:v>56</c:v>
                </c:pt>
                <c:pt idx="2">
                  <c:v>31.5</c:v>
                </c:pt>
                <c:pt idx="3">
                  <c:v>39.9</c:v>
                </c:pt>
              </c:numCache>
            </c:numRef>
          </c:val>
        </c:ser>
        <c:dLbls>
          <c:showLegendKey val="0"/>
          <c:showVal val="0"/>
          <c:showCatName val="0"/>
          <c:showSerName val="0"/>
          <c:showPercent val="0"/>
          <c:showBubbleSize val="0"/>
        </c:dLbls>
        <c:gapWidth val="150"/>
        <c:shape val="box"/>
        <c:axId val="109925888"/>
        <c:axId val="109927424"/>
        <c:axId val="109529728"/>
      </c:bar3DChart>
      <c:catAx>
        <c:axId val="10992588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350" b="0" i="0" u="none" strike="noStrike" baseline="0">
                <a:solidFill>
                  <a:srgbClr val="000080"/>
                </a:solidFill>
                <a:latin typeface="Times New Roman"/>
                <a:ea typeface="Times New Roman"/>
                <a:cs typeface="Times New Roman"/>
              </a:defRPr>
            </a:pPr>
            <a:endParaRPr lang="ru-RU"/>
          </a:p>
        </c:txPr>
        <c:crossAx val="109927424"/>
        <c:crosses val="autoZero"/>
        <c:auto val="1"/>
        <c:lblAlgn val="ctr"/>
        <c:lblOffset val="100"/>
        <c:tickLblSkip val="1"/>
        <c:tickMarkSkip val="1"/>
        <c:noMultiLvlLbl val="1"/>
      </c:catAx>
      <c:valAx>
        <c:axId val="109927424"/>
        <c:scaling>
          <c:orientation val="minMax"/>
          <c:min val="45"/>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1350" b="0" i="0" u="none" strike="noStrike" baseline="0">
                <a:solidFill>
                  <a:srgbClr val="000080"/>
                </a:solidFill>
                <a:latin typeface="Times New Roman"/>
                <a:ea typeface="Times New Roman"/>
                <a:cs typeface="Times New Roman"/>
              </a:defRPr>
            </a:pPr>
            <a:endParaRPr lang="ru-RU"/>
          </a:p>
        </c:txPr>
        <c:crossAx val="109925888"/>
        <c:crosses val="autoZero"/>
        <c:crossBetween val="between"/>
      </c:valAx>
      <c:serAx>
        <c:axId val="1095297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350" b="0" i="0" u="none" strike="noStrike" baseline="0">
                <a:solidFill>
                  <a:srgbClr val="000080"/>
                </a:solidFill>
                <a:latin typeface="Times New Roman"/>
                <a:ea typeface="Times New Roman"/>
                <a:cs typeface="Times New Roman"/>
              </a:defRPr>
            </a:pPr>
            <a:endParaRPr lang="ru-RU"/>
          </a:p>
        </c:txPr>
        <c:crossAx val="109927424"/>
        <c:crosses val="autoZero"/>
        <c:tickLblSkip val="2"/>
        <c:tickMarkSkip val="1"/>
      </c:serAx>
      <c:spPr>
        <a:noFill/>
        <a:ln w="25400">
          <a:noFill/>
        </a:ln>
      </c:spPr>
    </c:plotArea>
    <c:legend>
      <c:legendPos val="r"/>
      <c:layout>
        <c:manualLayout>
          <c:xMode val="edge"/>
          <c:yMode val="edge"/>
          <c:x val="0.8764241299105906"/>
          <c:y val="0.76681207349081493"/>
          <c:w val="9.5935130059962209E-2"/>
          <c:h val="0.19351732283464571"/>
        </c:manualLayout>
      </c:layout>
      <c:overlay val="0"/>
      <c:spPr>
        <a:solidFill>
          <a:srgbClr val="FFFFFF"/>
        </a:solidFill>
        <a:ln w="25400">
          <a:noFill/>
        </a:ln>
      </c:spPr>
      <c:txPr>
        <a:bodyPr/>
        <a:lstStyle/>
        <a:p>
          <a:pPr>
            <a:defRPr sz="124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6"/>
      <c:hPercent val="100"/>
      <c:rotY val="100"/>
      <c:depthPercent val="100"/>
      <c:rAngAx val="0"/>
      <c:perspective val="30"/>
    </c:view3D>
    <c:floor>
      <c:thickness val="0"/>
      <c:spPr>
        <a:blipFill dpi="0" rotWithShape="0">
          <a:blip xmlns:r="http://schemas.openxmlformats.org/officeDocument/2006/relationships" r:embed="rId2"/>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backWall>
    <c:plotArea>
      <c:layout>
        <c:manualLayout>
          <c:layoutTarget val="inner"/>
          <c:xMode val="edge"/>
          <c:yMode val="edge"/>
          <c:x val="1.4369711199609107E-2"/>
          <c:y val="2.2946632188957802E-2"/>
          <c:w val="0.64767718697436294"/>
          <c:h val="0.87288336758491702"/>
        </c:manualLayout>
      </c:layout>
      <c:bar3DChart>
        <c:barDir val="col"/>
        <c:grouping val="standard"/>
        <c:varyColors val="0"/>
        <c:ser>
          <c:idx val="0"/>
          <c:order val="0"/>
          <c:tx>
            <c:strRef>
              <c:f>Лист1!$B$12</c:f>
              <c:strCache>
                <c:ptCount val="1"/>
                <c:pt idx="0">
                  <c:v>bb</c:v>
                </c:pt>
              </c:strCache>
            </c:strRef>
          </c:tx>
          <c:spPr>
            <a:pattFill prst="pct90">
              <a:fgClr>
                <a:srgbClr val="99CC00"/>
              </a:fgClr>
              <a:bgClr>
                <a:schemeClr val="bg1"/>
              </a:bgClr>
            </a:pattFill>
            <a:ln w="12700">
              <a:solidFill>
                <a:srgbClr val="000000"/>
              </a:solidFill>
              <a:prstDash val="solid"/>
            </a:ln>
          </c:spPr>
          <c:invertIfNegative val="0"/>
          <c:cat>
            <c:strRef>
              <c:f>Лист1!$C$11:$E$11</c:f>
              <c:strCache>
                <c:ptCount val="3"/>
                <c:pt idx="0">
                  <c:v>без порушень СФСКТ</c:v>
                </c:pt>
                <c:pt idx="1">
                  <c:v>остеопенія</c:v>
                </c:pt>
                <c:pt idx="2">
                  <c:v>остеопороз</c:v>
                </c:pt>
              </c:strCache>
            </c:strRef>
          </c:cat>
          <c:val>
            <c:numRef>
              <c:f>Лист1!$C$12:$E$12</c:f>
              <c:numCache>
                <c:formatCode>General</c:formatCode>
                <c:ptCount val="3"/>
                <c:pt idx="0">
                  <c:v>57.54</c:v>
                </c:pt>
                <c:pt idx="1">
                  <c:v>73.400000000000006</c:v>
                </c:pt>
                <c:pt idx="2">
                  <c:v>0</c:v>
                </c:pt>
              </c:numCache>
            </c:numRef>
          </c:val>
        </c:ser>
        <c:ser>
          <c:idx val="1"/>
          <c:order val="1"/>
          <c:tx>
            <c:strRef>
              <c:f>Лист1!$B$13</c:f>
              <c:strCache>
                <c:ptCount val="1"/>
                <c:pt idx="0">
                  <c:v>Bb</c:v>
                </c:pt>
              </c:strCache>
            </c:strRef>
          </c:tx>
          <c:spPr>
            <a:solidFill>
              <a:srgbClr val="FFFFCC"/>
            </a:solidFill>
            <a:ln w="12700">
              <a:solidFill>
                <a:srgbClr val="000000"/>
              </a:solidFill>
              <a:prstDash val="solid"/>
            </a:ln>
          </c:spPr>
          <c:invertIfNegative val="0"/>
          <c:cat>
            <c:strRef>
              <c:f>Лист1!$C$11:$E$11</c:f>
              <c:strCache>
                <c:ptCount val="3"/>
                <c:pt idx="0">
                  <c:v>без порушень СФСКТ</c:v>
                </c:pt>
                <c:pt idx="1">
                  <c:v>остеопенія</c:v>
                </c:pt>
                <c:pt idx="2">
                  <c:v>остеопороз</c:v>
                </c:pt>
              </c:strCache>
            </c:strRef>
          </c:cat>
          <c:val>
            <c:numRef>
              <c:f>Лист1!$C$13:$E$13</c:f>
              <c:numCache>
                <c:formatCode>General</c:formatCode>
                <c:ptCount val="3"/>
                <c:pt idx="0">
                  <c:v>78.599999999999994</c:v>
                </c:pt>
                <c:pt idx="1">
                  <c:v>71.669999999999987</c:v>
                </c:pt>
                <c:pt idx="2">
                  <c:v>64.959999999999994</c:v>
                </c:pt>
              </c:numCache>
            </c:numRef>
          </c:val>
        </c:ser>
        <c:ser>
          <c:idx val="2"/>
          <c:order val="2"/>
          <c:tx>
            <c:strRef>
              <c:f>Лист1!$B$14</c:f>
              <c:strCache>
                <c:ptCount val="1"/>
                <c:pt idx="0">
                  <c:v>BB</c:v>
                </c:pt>
              </c:strCache>
            </c:strRef>
          </c:tx>
          <c:spPr>
            <a:pattFill prst="sphere">
              <a:fgClr>
                <a:srgbClr val="FF0000"/>
              </a:fgClr>
              <a:bgClr>
                <a:schemeClr val="bg1"/>
              </a:bgClr>
            </a:pattFill>
            <a:ln w="12700">
              <a:solidFill>
                <a:srgbClr val="C0C0C0"/>
              </a:solidFill>
              <a:prstDash val="solid"/>
            </a:ln>
          </c:spPr>
          <c:invertIfNegative val="0"/>
          <c:cat>
            <c:strRef>
              <c:f>Лист1!$C$11:$E$11</c:f>
              <c:strCache>
                <c:ptCount val="3"/>
                <c:pt idx="0">
                  <c:v>без порушень СФСКТ</c:v>
                </c:pt>
                <c:pt idx="1">
                  <c:v>остеопенія</c:v>
                </c:pt>
                <c:pt idx="2">
                  <c:v>остеопороз</c:v>
                </c:pt>
              </c:strCache>
            </c:strRef>
          </c:cat>
          <c:val>
            <c:numRef>
              <c:f>Лист1!$C$14:$E$14</c:f>
              <c:numCache>
                <c:formatCode>General</c:formatCode>
                <c:ptCount val="3"/>
                <c:pt idx="0">
                  <c:v>84.13</c:v>
                </c:pt>
                <c:pt idx="1">
                  <c:v>67.86999999999999</c:v>
                </c:pt>
                <c:pt idx="2">
                  <c:v>65.209999999999994</c:v>
                </c:pt>
              </c:numCache>
            </c:numRef>
          </c:val>
        </c:ser>
        <c:dLbls>
          <c:showLegendKey val="0"/>
          <c:showVal val="0"/>
          <c:showCatName val="0"/>
          <c:showSerName val="0"/>
          <c:showPercent val="0"/>
          <c:showBubbleSize val="0"/>
        </c:dLbls>
        <c:gapWidth val="150"/>
        <c:shape val="box"/>
        <c:axId val="110487424"/>
        <c:axId val="110488960"/>
        <c:axId val="109941632"/>
      </c:bar3DChart>
      <c:catAx>
        <c:axId val="1104874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488960"/>
        <c:crosses val="autoZero"/>
        <c:auto val="1"/>
        <c:lblAlgn val="ctr"/>
        <c:lblOffset val="100"/>
        <c:tickLblSkip val="1"/>
        <c:tickMarkSkip val="1"/>
        <c:noMultiLvlLbl val="1"/>
      </c:catAx>
      <c:valAx>
        <c:axId val="110488960"/>
        <c:scaling>
          <c:orientation val="minMax"/>
          <c:min val="50"/>
        </c:scaling>
        <c:delete val="0"/>
        <c:axPos val="r"/>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487424"/>
        <c:crosses val="autoZero"/>
        <c:crossBetween val="between"/>
      </c:valAx>
      <c:serAx>
        <c:axId val="1099416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488960"/>
        <c:crosses val="autoZero"/>
        <c:tickLblSkip val="1"/>
        <c:tickMarkSkip val="1"/>
      </c:serAx>
      <c:spPr>
        <a:noFill/>
        <a:ln w="25400">
          <a:noFill/>
        </a:ln>
      </c:spPr>
    </c:plotArea>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6"/>
      <c:hPercent val="100"/>
      <c:rotY val="100"/>
      <c:depthPercent val="100"/>
      <c:rAngAx val="0"/>
      <c:perspective val="30"/>
    </c:view3D>
    <c:floor>
      <c:thickness val="0"/>
      <c:spPr>
        <a:blipFill dpi="0" rotWithShape="0">
          <a:blip xmlns:r="http://schemas.openxmlformats.org/officeDocument/2006/relationships" r:embed="rId2"/>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backWall>
    <c:plotArea>
      <c:layout>
        <c:manualLayout>
          <c:layoutTarget val="inner"/>
          <c:xMode val="edge"/>
          <c:yMode val="edge"/>
          <c:x val="0"/>
          <c:y val="3.2002145242680601E-2"/>
          <c:w val="0.68136557195856506"/>
          <c:h val="0.8657994685648871"/>
        </c:manualLayout>
      </c:layout>
      <c:bar3DChart>
        <c:barDir val="col"/>
        <c:grouping val="standard"/>
        <c:varyColors val="0"/>
        <c:ser>
          <c:idx val="0"/>
          <c:order val="0"/>
          <c:tx>
            <c:strRef>
              <c:f>Лист1!$B$32</c:f>
              <c:strCache>
                <c:ptCount val="1"/>
                <c:pt idx="0">
                  <c:v>CC</c:v>
                </c:pt>
              </c:strCache>
            </c:strRef>
          </c:tx>
          <c:spPr>
            <a:pattFill prst="sphere">
              <a:fgClr>
                <a:srgbClr val="FF0000"/>
              </a:fgClr>
              <a:bgClr>
                <a:schemeClr val="bg1"/>
              </a:bgClr>
            </a:pattFill>
            <a:ln w="12700">
              <a:solidFill>
                <a:srgbClr val="000000"/>
              </a:solidFill>
              <a:prstDash val="solid"/>
            </a:ln>
          </c:spPr>
          <c:invertIfNegative val="0"/>
          <c:cat>
            <c:strRef>
              <c:f>Лист1!$C$11:$E$11</c:f>
              <c:strCache>
                <c:ptCount val="3"/>
                <c:pt idx="0">
                  <c:v>без порушень СФСКТ</c:v>
                </c:pt>
                <c:pt idx="1">
                  <c:v>остеопенія</c:v>
                </c:pt>
                <c:pt idx="2">
                  <c:v>остеопороз</c:v>
                </c:pt>
              </c:strCache>
            </c:strRef>
          </c:cat>
          <c:val>
            <c:numRef>
              <c:f>Лист1!$C$32:$E$32</c:f>
              <c:numCache>
                <c:formatCode>General</c:formatCode>
                <c:ptCount val="3"/>
                <c:pt idx="0">
                  <c:v>87.210000000000022</c:v>
                </c:pt>
                <c:pt idx="1">
                  <c:v>65.72</c:v>
                </c:pt>
                <c:pt idx="2">
                  <c:v>68.03</c:v>
                </c:pt>
              </c:numCache>
            </c:numRef>
          </c:val>
        </c:ser>
        <c:ser>
          <c:idx val="1"/>
          <c:order val="1"/>
          <c:tx>
            <c:strRef>
              <c:f>Лист1!$B$33</c:f>
              <c:strCache>
                <c:ptCount val="1"/>
                <c:pt idx="0">
                  <c:v>CT</c:v>
                </c:pt>
              </c:strCache>
            </c:strRef>
          </c:tx>
          <c:spPr>
            <a:solidFill>
              <a:srgbClr val="FFFFCC"/>
            </a:solidFill>
            <a:ln w="12700">
              <a:solidFill>
                <a:srgbClr val="000000"/>
              </a:solidFill>
              <a:prstDash val="solid"/>
            </a:ln>
          </c:spPr>
          <c:invertIfNegative val="0"/>
          <c:cat>
            <c:strRef>
              <c:f>Лист1!$C$11:$E$11</c:f>
              <c:strCache>
                <c:ptCount val="3"/>
                <c:pt idx="0">
                  <c:v>без порушень СФСКТ</c:v>
                </c:pt>
                <c:pt idx="1">
                  <c:v>остеопенія</c:v>
                </c:pt>
                <c:pt idx="2">
                  <c:v>остеопороз</c:v>
                </c:pt>
              </c:strCache>
            </c:strRef>
          </c:cat>
          <c:val>
            <c:numRef>
              <c:f>Лист1!$C$33:$E$33</c:f>
              <c:numCache>
                <c:formatCode>General</c:formatCode>
                <c:ptCount val="3"/>
                <c:pt idx="0">
                  <c:v>73.22</c:v>
                </c:pt>
                <c:pt idx="1">
                  <c:v>74.260000000000005</c:v>
                </c:pt>
                <c:pt idx="2">
                  <c:v>63.449999999999996</c:v>
                </c:pt>
              </c:numCache>
            </c:numRef>
          </c:val>
        </c:ser>
        <c:ser>
          <c:idx val="2"/>
          <c:order val="2"/>
          <c:tx>
            <c:strRef>
              <c:f>Лист1!$B$34</c:f>
              <c:strCache>
                <c:ptCount val="1"/>
                <c:pt idx="0">
                  <c:v>TT</c:v>
                </c:pt>
              </c:strCache>
            </c:strRef>
          </c:tx>
          <c:spPr>
            <a:pattFill prst="pct80">
              <a:fgClr>
                <a:srgbClr val="99CC00"/>
              </a:fgClr>
              <a:bgClr>
                <a:schemeClr val="bg1"/>
              </a:bgClr>
            </a:pattFill>
            <a:ln w="12700">
              <a:solidFill>
                <a:srgbClr val="000000"/>
              </a:solidFill>
              <a:prstDash val="solid"/>
            </a:ln>
          </c:spPr>
          <c:invertIfNegative val="0"/>
          <c:cat>
            <c:strRef>
              <c:f>Лист1!$C$11:$E$11</c:f>
              <c:strCache>
                <c:ptCount val="3"/>
                <c:pt idx="0">
                  <c:v>без порушень СФСКТ</c:v>
                </c:pt>
                <c:pt idx="1">
                  <c:v>остеопенія</c:v>
                </c:pt>
                <c:pt idx="2">
                  <c:v>остеопороз</c:v>
                </c:pt>
              </c:strCache>
            </c:strRef>
          </c:cat>
          <c:val>
            <c:numRef>
              <c:f>Лист1!$C$34:$E$34</c:f>
              <c:numCache>
                <c:formatCode>General</c:formatCode>
                <c:ptCount val="3"/>
                <c:pt idx="0">
                  <c:v>51.78</c:v>
                </c:pt>
                <c:pt idx="1">
                  <c:v>51.01</c:v>
                </c:pt>
                <c:pt idx="2">
                  <c:v>41.03</c:v>
                </c:pt>
              </c:numCache>
            </c:numRef>
          </c:val>
        </c:ser>
        <c:dLbls>
          <c:showLegendKey val="0"/>
          <c:showVal val="0"/>
          <c:showCatName val="0"/>
          <c:showSerName val="0"/>
          <c:showPercent val="0"/>
          <c:showBubbleSize val="0"/>
        </c:dLbls>
        <c:gapWidth val="150"/>
        <c:shape val="box"/>
        <c:axId val="110217088"/>
        <c:axId val="110218624"/>
        <c:axId val="109943872"/>
      </c:bar3DChart>
      <c:catAx>
        <c:axId val="11021708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218624"/>
        <c:crosses val="autoZero"/>
        <c:auto val="1"/>
        <c:lblAlgn val="ctr"/>
        <c:lblOffset val="100"/>
        <c:tickLblSkip val="1"/>
        <c:tickMarkSkip val="1"/>
        <c:noMultiLvlLbl val="1"/>
      </c:catAx>
      <c:valAx>
        <c:axId val="110218624"/>
        <c:scaling>
          <c:orientation val="minMax"/>
          <c:min val="50"/>
        </c:scaling>
        <c:delete val="0"/>
        <c:axPos val="r"/>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217088"/>
        <c:crosses val="autoZero"/>
        <c:crossBetween val="between"/>
      </c:valAx>
      <c:serAx>
        <c:axId val="109943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218624"/>
        <c:crosses val="autoZero"/>
        <c:tickLblSkip val="1"/>
        <c:tickMarkSkip val="1"/>
      </c:serAx>
      <c:spPr>
        <a:noFill/>
        <a:ln w="25400">
          <a:noFill/>
        </a:ln>
      </c:spPr>
    </c:plotArea>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
      <c:hPercent val="100"/>
      <c:rotY val="255"/>
      <c:depthPercent val="100"/>
      <c:rAngAx val="0"/>
      <c:perspective val="30"/>
    </c:view3D>
    <c:floor>
      <c:thickness val="0"/>
      <c:spPr>
        <a:blipFill dpi="0" rotWithShape="0">
          <a:blip xmlns:r="http://schemas.openxmlformats.org/officeDocument/2006/relationships" r:embed="rId2"/>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backWall>
    <c:plotArea>
      <c:layout>
        <c:manualLayout>
          <c:layoutTarget val="inner"/>
          <c:xMode val="edge"/>
          <c:yMode val="edge"/>
          <c:x val="0.17628232716459954"/>
          <c:y val="5.7522123893805434E-2"/>
          <c:w val="0.73718064087014368"/>
          <c:h val="0.85188410770687562"/>
        </c:manualLayout>
      </c:layout>
      <c:bar3DChart>
        <c:barDir val="col"/>
        <c:grouping val="standard"/>
        <c:varyColors val="0"/>
        <c:ser>
          <c:idx val="0"/>
          <c:order val="0"/>
          <c:tx>
            <c:strRef>
              <c:f>Лист1!$B$89</c:f>
              <c:strCache>
                <c:ptCount val="1"/>
                <c:pt idx="0">
                  <c:v>bb</c:v>
                </c:pt>
              </c:strCache>
            </c:strRef>
          </c:tx>
          <c:spPr>
            <a:pattFill prst="pct90">
              <a:fgClr>
                <a:srgbClr val="99CC00"/>
              </a:fgClr>
              <a:bgClr>
                <a:schemeClr val="bg1"/>
              </a:bgClr>
            </a:pattFill>
            <a:ln w="12700">
              <a:solidFill>
                <a:srgbClr val="000000"/>
              </a:solidFill>
              <a:prstDash val="solid"/>
            </a:ln>
          </c:spPr>
          <c:invertIfNegative val="0"/>
          <c:cat>
            <c:strRef>
              <c:f>Лист1!$Q$11:$S$11</c:f>
              <c:strCache>
                <c:ptCount val="3"/>
                <c:pt idx="0">
                  <c:v>низький</c:v>
                </c:pt>
                <c:pt idx="1">
                  <c:v>середній </c:v>
                </c:pt>
                <c:pt idx="2">
                  <c:v>високий</c:v>
                </c:pt>
              </c:strCache>
            </c:strRef>
          </c:cat>
          <c:val>
            <c:numRef>
              <c:f>Лист1!$Q$89:$S$89</c:f>
              <c:numCache>
                <c:formatCode>General</c:formatCode>
                <c:ptCount val="3"/>
                <c:pt idx="0">
                  <c:v>62.2</c:v>
                </c:pt>
                <c:pt idx="1">
                  <c:v>60.86</c:v>
                </c:pt>
                <c:pt idx="2">
                  <c:v>64.13</c:v>
                </c:pt>
              </c:numCache>
            </c:numRef>
          </c:val>
        </c:ser>
        <c:ser>
          <c:idx val="1"/>
          <c:order val="1"/>
          <c:tx>
            <c:strRef>
              <c:f>Лист1!$B$90</c:f>
              <c:strCache>
                <c:ptCount val="1"/>
                <c:pt idx="0">
                  <c:v>Bb</c:v>
                </c:pt>
              </c:strCache>
            </c:strRef>
          </c:tx>
          <c:spPr>
            <a:solidFill>
              <a:srgbClr val="FFFFCC"/>
            </a:solidFill>
            <a:ln w="12700">
              <a:solidFill>
                <a:srgbClr val="000000"/>
              </a:solidFill>
              <a:prstDash val="solid"/>
            </a:ln>
          </c:spPr>
          <c:invertIfNegative val="0"/>
          <c:cat>
            <c:strRef>
              <c:f>Лист1!$Q$11:$S$11</c:f>
              <c:strCache>
                <c:ptCount val="3"/>
                <c:pt idx="0">
                  <c:v>низький</c:v>
                </c:pt>
                <c:pt idx="1">
                  <c:v>середній </c:v>
                </c:pt>
                <c:pt idx="2">
                  <c:v>високий</c:v>
                </c:pt>
              </c:strCache>
            </c:strRef>
          </c:cat>
          <c:val>
            <c:numRef>
              <c:f>Лист1!$Q$90:$S$90</c:f>
              <c:numCache>
                <c:formatCode>General</c:formatCode>
                <c:ptCount val="3"/>
                <c:pt idx="0">
                  <c:v>57.86</c:v>
                </c:pt>
                <c:pt idx="1">
                  <c:v>65.010000000000005</c:v>
                </c:pt>
                <c:pt idx="2">
                  <c:v>104.02</c:v>
                </c:pt>
              </c:numCache>
            </c:numRef>
          </c:val>
        </c:ser>
        <c:ser>
          <c:idx val="2"/>
          <c:order val="2"/>
          <c:tx>
            <c:strRef>
              <c:f>Лист1!$B$91</c:f>
              <c:strCache>
                <c:ptCount val="1"/>
                <c:pt idx="0">
                  <c:v>BB</c:v>
                </c:pt>
              </c:strCache>
            </c:strRef>
          </c:tx>
          <c:spPr>
            <a:pattFill prst="sphere">
              <a:fgClr>
                <a:srgbClr val="FF0000"/>
              </a:fgClr>
              <a:bgClr>
                <a:schemeClr val="bg1"/>
              </a:bgClr>
            </a:pattFill>
            <a:ln w="12700">
              <a:solidFill>
                <a:srgbClr val="000000"/>
              </a:solidFill>
              <a:prstDash val="solid"/>
            </a:ln>
          </c:spPr>
          <c:invertIfNegative val="0"/>
          <c:cat>
            <c:strRef>
              <c:f>Лист1!$Q$11:$S$11</c:f>
              <c:strCache>
                <c:ptCount val="3"/>
                <c:pt idx="0">
                  <c:v>низький</c:v>
                </c:pt>
                <c:pt idx="1">
                  <c:v>середній </c:v>
                </c:pt>
                <c:pt idx="2">
                  <c:v>високий</c:v>
                </c:pt>
              </c:strCache>
            </c:strRef>
          </c:cat>
          <c:val>
            <c:numRef>
              <c:f>Лист1!$Q$91:$S$91</c:f>
              <c:numCache>
                <c:formatCode>General</c:formatCode>
                <c:ptCount val="3"/>
                <c:pt idx="0">
                  <c:v>67.34</c:v>
                </c:pt>
                <c:pt idx="1">
                  <c:v>71.56</c:v>
                </c:pt>
                <c:pt idx="2">
                  <c:v>75.98</c:v>
                </c:pt>
              </c:numCache>
            </c:numRef>
          </c:val>
        </c:ser>
        <c:dLbls>
          <c:showLegendKey val="0"/>
          <c:showVal val="0"/>
          <c:showCatName val="0"/>
          <c:showSerName val="0"/>
          <c:showPercent val="0"/>
          <c:showBubbleSize val="0"/>
        </c:dLbls>
        <c:gapWidth val="150"/>
        <c:shape val="box"/>
        <c:axId val="110262144"/>
        <c:axId val="110263680"/>
        <c:axId val="110179648"/>
      </c:bar3DChart>
      <c:catAx>
        <c:axId val="1102621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263680"/>
        <c:crosses val="autoZero"/>
        <c:auto val="1"/>
        <c:lblAlgn val="ctr"/>
        <c:lblOffset val="100"/>
        <c:tickLblSkip val="1"/>
        <c:tickMarkSkip val="1"/>
        <c:noMultiLvlLbl val="1"/>
      </c:catAx>
      <c:valAx>
        <c:axId val="110263680"/>
        <c:scaling>
          <c:orientation val="minMax"/>
          <c:min val="50"/>
        </c:scaling>
        <c:delete val="0"/>
        <c:axPos val="r"/>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262144"/>
        <c:crosses val="min"/>
        <c:crossBetween val="between"/>
      </c:valAx>
      <c:serAx>
        <c:axId val="1101796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263680"/>
        <c:crosses val="autoZero"/>
        <c:tickLblSkip val="1"/>
        <c:tickMarkSkip val="1"/>
      </c:serAx>
      <c:spPr>
        <a:noFill/>
        <a:ln w="25400">
          <a:noFill/>
        </a:ln>
      </c:spPr>
    </c:plotArea>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
      <c:hPercent val="100"/>
      <c:rotY val="255"/>
      <c:depthPercent val="100"/>
      <c:rAngAx val="0"/>
      <c:perspective val="30"/>
    </c:view3D>
    <c:floor>
      <c:thickness val="0"/>
      <c:spPr>
        <a:blipFill dpi="0" rotWithShape="0">
          <a:blip xmlns:r="http://schemas.openxmlformats.org/officeDocument/2006/relationships" r:embed="rId2"/>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backWall>
    <c:plotArea>
      <c:layout>
        <c:manualLayout>
          <c:layoutTarget val="inner"/>
          <c:xMode val="edge"/>
          <c:yMode val="edge"/>
          <c:x val="0.17440013625010789"/>
          <c:y val="2.8798209875240139E-2"/>
          <c:w val="0.73920057750045165"/>
          <c:h val="0.88112192410265056"/>
        </c:manualLayout>
      </c:layout>
      <c:bar3DChart>
        <c:barDir val="col"/>
        <c:grouping val="standard"/>
        <c:varyColors val="0"/>
        <c:ser>
          <c:idx val="0"/>
          <c:order val="0"/>
          <c:tx>
            <c:strRef>
              <c:f>Лист1!$B$117</c:f>
              <c:strCache>
                <c:ptCount val="1"/>
                <c:pt idx="0">
                  <c:v>CC </c:v>
                </c:pt>
              </c:strCache>
            </c:strRef>
          </c:tx>
          <c:spPr>
            <a:pattFill prst="sphere">
              <a:fgClr>
                <a:srgbClr val="FF0000"/>
              </a:fgClr>
              <a:bgClr>
                <a:schemeClr val="bg1"/>
              </a:bgClr>
            </a:pattFill>
            <a:ln w="12700">
              <a:solidFill>
                <a:srgbClr val="000000"/>
              </a:solidFill>
              <a:prstDash val="solid"/>
            </a:ln>
          </c:spPr>
          <c:invertIfNegative val="0"/>
          <c:cat>
            <c:strRef>
              <c:f>Лист1!$Q$11:$S$11</c:f>
              <c:strCache>
                <c:ptCount val="3"/>
                <c:pt idx="0">
                  <c:v>низький</c:v>
                </c:pt>
                <c:pt idx="1">
                  <c:v>середній </c:v>
                </c:pt>
                <c:pt idx="2">
                  <c:v>високий</c:v>
                </c:pt>
              </c:strCache>
            </c:strRef>
          </c:cat>
          <c:val>
            <c:numRef>
              <c:f>Лист1!$Q$117:$S$117</c:f>
              <c:numCache>
                <c:formatCode>General</c:formatCode>
                <c:ptCount val="3"/>
                <c:pt idx="0">
                  <c:v>55.74</c:v>
                </c:pt>
                <c:pt idx="1">
                  <c:v>64.72</c:v>
                </c:pt>
                <c:pt idx="2">
                  <c:v>98.51</c:v>
                </c:pt>
              </c:numCache>
            </c:numRef>
          </c:val>
        </c:ser>
        <c:ser>
          <c:idx val="1"/>
          <c:order val="1"/>
          <c:tx>
            <c:strRef>
              <c:f>Лист1!$B$118</c:f>
              <c:strCache>
                <c:ptCount val="1"/>
                <c:pt idx="0">
                  <c:v>CT</c:v>
                </c:pt>
              </c:strCache>
            </c:strRef>
          </c:tx>
          <c:spPr>
            <a:solidFill>
              <a:srgbClr val="FFFFCC"/>
            </a:solidFill>
            <a:ln w="12700">
              <a:solidFill>
                <a:srgbClr val="000000"/>
              </a:solidFill>
              <a:prstDash val="solid"/>
            </a:ln>
          </c:spPr>
          <c:invertIfNegative val="0"/>
          <c:cat>
            <c:strRef>
              <c:f>Лист1!$Q$11:$S$11</c:f>
              <c:strCache>
                <c:ptCount val="3"/>
                <c:pt idx="0">
                  <c:v>низький</c:v>
                </c:pt>
                <c:pt idx="1">
                  <c:v>середній </c:v>
                </c:pt>
                <c:pt idx="2">
                  <c:v>високий</c:v>
                </c:pt>
              </c:strCache>
            </c:strRef>
          </c:cat>
          <c:val>
            <c:numRef>
              <c:f>Лист1!$Q$118:$S$118</c:f>
              <c:numCache>
                <c:formatCode>General</c:formatCode>
                <c:ptCount val="3"/>
                <c:pt idx="0">
                  <c:v>68.02</c:v>
                </c:pt>
                <c:pt idx="1">
                  <c:v>75.099999999999994</c:v>
                </c:pt>
                <c:pt idx="2">
                  <c:v>75.05</c:v>
                </c:pt>
              </c:numCache>
            </c:numRef>
          </c:val>
        </c:ser>
        <c:ser>
          <c:idx val="2"/>
          <c:order val="2"/>
          <c:tx>
            <c:strRef>
              <c:f>Лист1!$B$119</c:f>
              <c:strCache>
                <c:ptCount val="1"/>
                <c:pt idx="0">
                  <c:v>TT </c:v>
                </c:pt>
              </c:strCache>
            </c:strRef>
          </c:tx>
          <c:spPr>
            <a:solidFill>
              <a:srgbClr val="99CC00"/>
            </a:solidFill>
            <a:ln w="12700">
              <a:solidFill>
                <a:srgbClr val="000000"/>
              </a:solidFill>
              <a:prstDash val="solid"/>
            </a:ln>
          </c:spPr>
          <c:invertIfNegative val="0"/>
          <c:dPt>
            <c:idx val="0"/>
            <c:invertIfNegative val="0"/>
            <c:bubble3D val="0"/>
            <c:spPr>
              <a:pattFill prst="pct90">
                <a:fgClr>
                  <a:srgbClr val="99CC00"/>
                </a:fgClr>
                <a:bgClr>
                  <a:schemeClr val="bg1"/>
                </a:bgClr>
              </a:pattFill>
              <a:ln w="12700">
                <a:solidFill>
                  <a:srgbClr val="000000"/>
                </a:solidFill>
                <a:prstDash val="solid"/>
              </a:ln>
            </c:spPr>
          </c:dPt>
          <c:cat>
            <c:strRef>
              <c:f>Лист1!$Q$11:$S$11</c:f>
              <c:strCache>
                <c:ptCount val="3"/>
                <c:pt idx="0">
                  <c:v>низький</c:v>
                </c:pt>
                <c:pt idx="1">
                  <c:v>середній </c:v>
                </c:pt>
                <c:pt idx="2">
                  <c:v>високий</c:v>
                </c:pt>
              </c:strCache>
            </c:strRef>
          </c:cat>
          <c:val>
            <c:numRef>
              <c:f>Лист1!$Q$119:$S$119</c:f>
              <c:numCache>
                <c:formatCode>General</c:formatCode>
                <c:ptCount val="3"/>
                <c:pt idx="0">
                  <c:v>81.69</c:v>
                </c:pt>
                <c:pt idx="1">
                  <c:v>44.949999999999996</c:v>
                </c:pt>
                <c:pt idx="2">
                  <c:v>58.18</c:v>
                </c:pt>
              </c:numCache>
            </c:numRef>
          </c:val>
        </c:ser>
        <c:dLbls>
          <c:showLegendKey val="0"/>
          <c:showVal val="0"/>
          <c:showCatName val="0"/>
          <c:showSerName val="0"/>
          <c:showPercent val="0"/>
          <c:showBubbleSize val="0"/>
        </c:dLbls>
        <c:gapWidth val="150"/>
        <c:shape val="box"/>
        <c:axId val="110307584"/>
        <c:axId val="110317568"/>
        <c:axId val="110181440"/>
      </c:bar3DChart>
      <c:catAx>
        <c:axId val="1103075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317568"/>
        <c:crosses val="autoZero"/>
        <c:auto val="1"/>
        <c:lblAlgn val="ctr"/>
        <c:lblOffset val="100"/>
        <c:tickLblSkip val="1"/>
        <c:tickMarkSkip val="1"/>
        <c:noMultiLvlLbl val="1"/>
      </c:catAx>
      <c:valAx>
        <c:axId val="110317568"/>
        <c:scaling>
          <c:orientation val="minMax"/>
          <c:min val="40"/>
        </c:scaling>
        <c:delete val="0"/>
        <c:axPos val="r"/>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307584"/>
        <c:crosses val="min"/>
        <c:crossBetween val="between"/>
      </c:valAx>
      <c:serAx>
        <c:axId val="1101814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10317568"/>
        <c:crosses val="autoZero"/>
        <c:tickLblSkip val="1"/>
        <c:tickMarkSkip val="1"/>
      </c:serAx>
      <c:spPr>
        <a:noFill/>
        <a:ln w="25400">
          <a:noFill/>
        </a:ln>
      </c:spPr>
    </c:plotArea>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1"/>
      <c:hPercent val="100"/>
      <c:rotY val="288"/>
      <c:depthPercent val="100"/>
      <c:rAngAx val="0"/>
      <c:perspective val="30"/>
    </c:view3D>
    <c:floor>
      <c:thickness val="0"/>
      <c:spPr>
        <a:blipFill dpi="0" rotWithShape="0">
          <a:blip xmlns:r="http://schemas.openxmlformats.org/officeDocument/2006/relationships" r:embed="rId1"/>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backWall>
    <c:plotArea>
      <c:layout>
        <c:manualLayout>
          <c:layoutTarget val="inner"/>
          <c:xMode val="edge"/>
          <c:yMode val="edge"/>
          <c:x val="8.1083120184790858E-2"/>
          <c:y val="3.406334127732781E-2"/>
          <c:w val="0.67286886039298655"/>
          <c:h val="0.87086160600892792"/>
        </c:manualLayout>
      </c:layout>
      <c:bar3DChart>
        <c:barDir val="col"/>
        <c:grouping val="standard"/>
        <c:varyColors val="0"/>
        <c:ser>
          <c:idx val="0"/>
          <c:order val="0"/>
          <c:tx>
            <c:strRef>
              <c:f>Лист2!$C$142</c:f>
              <c:strCache>
                <c:ptCount val="1"/>
                <c:pt idx="0">
                  <c:v>bb</c:v>
                </c:pt>
              </c:strCache>
            </c:strRef>
          </c:tx>
          <c:spPr>
            <a:pattFill prst="pct90">
              <a:fgClr>
                <a:srgbClr val="00B050"/>
              </a:fgClr>
              <a:bgClr>
                <a:schemeClr val="bg1"/>
              </a:bgClr>
            </a:pattFill>
            <a:ln w="12700">
              <a:solidFill>
                <a:srgbClr val="000000"/>
              </a:solidFill>
              <a:prstDash val="solid"/>
            </a:ln>
          </c:spPr>
          <c:invertIfNegative val="0"/>
          <c:cat>
            <c:strRef>
              <c:f>Лист2!$D$141:$F$141</c:f>
              <c:strCache>
                <c:ptCount val="3"/>
                <c:pt idx="0">
                  <c:v>Біль</c:v>
                </c:pt>
                <c:pt idx="1">
                  <c:v>Скутість</c:v>
                </c:pt>
                <c:pt idx="2">
                  <c:v>Активність</c:v>
                </c:pt>
              </c:strCache>
            </c:strRef>
          </c:cat>
          <c:val>
            <c:numRef>
              <c:f>Лист2!$D$142:$F$142</c:f>
              <c:numCache>
                <c:formatCode>General</c:formatCode>
                <c:ptCount val="3"/>
                <c:pt idx="0">
                  <c:v>39.74</c:v>
                </c:pt>
                <c:pt idx="1">
                  <c:v>36.18</c:v>
                </c:pt>
                <c:pt idx="2">
                  <c:v>44.27</c:v>
                </c:pt>
              </c:numCache>
            </c:numRef>
          </c:val>
        </c:ser>
        <c:ser>
          <c:idx val="1"/>
          <c:order val="1"/>
          <c:tx>
            <c:strRef>
              <c:f>Лист2!$C$143</c:f>
              <c:strCache>
                <c:ptCount val="1"/>
                <c:pt idx="0">
                  <c:v>Bb</c:v>
                </c:pt>
              </c:strCache>
            </c:strRef>
          </c:tx>
          <c:spPr>
            <a:solidFill>
              <a:srgbClr val="FFFF00"/>
            </a:solidFill>
            <a:ln w="12700">
              <a:solidFill>
                <a:srgbClr val="FFFFFF"/>
              </a:solidFill>
              <a:prstDash val="solid"/>
            </a:ln>
          </c:spPr>
          <c:invertIfNegative val="0"/>
          <c:cat>
            <c:strRef>
              <c:f>Лист2!$D$141:$F$141</c:f>
              <c:strCache>
                <c:ptCount val="3"/>
                <c:pt idx="0">
                  <c:v>Біль</c:v>
                </c:pt>
                <c:pt idx="1">
                  <c:v>Скутість</c:v>
                </c:pt>
                <c:pt idx="2">
                  <c:v>Активність</c:v>
                </c:pt>
              </c:strCache>
            </c:strRef>
          </c:cat>
          <c:val>
            <c:numRef>
              <c:f>Лист2!$D$143:$F$143</c:f>
              <c:numCache>
                <c:formatCode>General</c:formatCode>
                <c:ptCount val="3"/>
                <c:pt idx="0">
                  <c:v>43.63</c:v>
                </c:pt>
                <c:pt idx="1">
                  <c:v>49.620000000000012</c:v>
                </c:pt>
                <c:pt idx="2">
                  <c:v>49.91</c:v>
                </c:pt>
              </c:numCache>
            </c:numRef>
          </c:val>
        </c:ser>
        <c:ser>
          <c:idx val="2"/>
          <c:order val="2"/>
          <c:tx>
            <c:strRef>
              <c:f>Лист2!$C$144</c:f>
              <c:strCache>
                <c:ptCount val="1"/>
                <c:pt idx="0">
                  <c:v>BB</c:v>
                </c:pt>
              </c:strCache>
            </c:strRef>
          </c:tx>
          <c:spPr>
            <a:pattFill prst="sphere">
              <a:fgClr>
                <a:srgbClr val="FF0000"/>
              </a:fgClr>
              <a:bgClr>
                <a:schemeClr val="bg1"/>
              </a:bgClr>
            </a:pattFill>
            <a:ln w="12700">
              <a:solidFill>
                <a:srgbClr val="000000"/>
              </a:solidFill>
              <a:prstDash val="solid"/>
            </a:ln>
          </c:spPr>
          <c:invertIfNegative val="0"/>
          <c:cat>
            <c:strRef>
              <c:f>Лист2!$D$141:$F$141</c:f>
              <c:strCache>
                <c:ptCount val="3"/>
                <c:pt idx="0">
                  <c:v>Біль</c:v>
                </c:pt>
                <c:pt idx="1">
                  <c:v>Скутість</c:v>
                </c:pt>
                <c:pt idx="2">
                  <c:v>Активність</c:v>
                </c:pt>
              </c:strCache>
            </c:strRef>
          </c:cat>
          <c:val>
            <c:numRef>
              <c:f>Лист2!$D$144:$F$144</c:f>
              <c:numCache>
                <c:formatCode>General</c:formatCode>
                <c:ptCount val="3"/>
                <c:pt idx="0">
                  <c:v>52.27</c:v>
                </c:pt>
                <c:pt idx="1">
                  <c:v>57.1</c:v>
                </c:pt>
                <c:pt idx="2">
                  <c:v>54.21</c:v>
                </c:pt>
              </c:numCache>
            </c:numRef>
          </c:val>
        </c:ser>
        <c:dLbls>
          <c:showLegendKey val="0"/>
          <c:showVal val="0"/>
          <c:showCatName val="0"/>
          <c:showSerName val="0"/>
          <c:showPercent val="0"/>
          <c:showBubbleSize val="0"/>
        </c:dLbls>
        <c:gapWidth val="150"/>
        <c:shape val="box"/>
        <c:axId val="106658816"/>
        <c:axId val="106685184"/>
        <c:axId val="106689408"/>
      </c:bar3DChart>
      <c:catAx>
        <c:axId val="1066588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6685184"/>
        <c:crosses val="autoZero"/>
        <c:auto val="1"/>
        <c:lblAlgn val="ctr"/>
        <c:lblOffset val="100"/>
        <c:tickLblSkip val="1"/>
        <c:tickMarkSkip val="1"/>
        <c:noMultiLvlLbl val="1"/>
      </c:catAx>
      <c:valAx>
        <c:axId val="106685184"/>
        <c:scaling>
          <c:orientation val="minMax"/>
          <c:min val="35"/>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6658816"/>
        <c:crosses val="autoZero"/>
        <c:crossBetween val="between"/>
        <c:majorUnit val="5"/>
      </c:valAx>
      <c:serAx>
        <c:axId val="1066894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6685184"/>
        <c:crosses val="autoZero"/>
        <c:tickLblSkip val="1"/>
        <c:tickMarkSkip val="1"/>
      </c:serAx>
      <c:spPr>
        <a:solidFill>
          <a:srgbClr val="FFFFFF"/>
        </a:solidFill>
        <a:ln w="25400">
          <a:noFill/>
        </a:ln>
      </c:spPr>
    </c:plotArea>
    <c:legend>
      <c:legendPos val="r"/>
      <c:layout>
        <c:manualLayout>
          <c:xMode val="edge"/>
          <c:yMode val="edge"/>
          <c:x val="0.83318533606602263"/>
          <c:y val="6.987977309287953E-2"/>
          <c:w val="0.14068342709174672"/>
          <c:h val="0.31696088392176919"/>
        </c:manualLayout>
      </c:layout>
      <c:overlay val="0"/>
      <c:spPr>
        <a:solidFill>
          <a:srgbClr val="FFFFFF"/>
        </a:solidFill>
        <a:ln w="25400">
          <a:noFill/>
        </a:ln>
      </c:spPr>
      <c:txPr>
        <a:bodyPr/>
        <a:lstStyle/>
        <a:p>
          <a:pPr>
            <a:defRPr sz="140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rgbClr val="FFFFFF"/>
    </a:solidFill>
    <a:ln w="25400">
      <a:solidFill>
        <a:srgbClr val="000080"/>
      </a:solidFill>
      <a:prstDash val="solid"/>
    </a:ln>
  </c:spPr>
  <c:txPr>
    <a:bodyPr/>
    <a:lstStyle/>
    <a:p>
      <a:pPr>
        <a:defRPr sz="1400" b="0" i="0" u="none" strike="noStrike" baseline="0">
          <a:solidFill>
            <a:srgbClr val="00008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hPercent val="100"/>
      <c:rotY val="20"/>
      <c:depthPercent val="100"/>
      <c:rAngAx val="0"/>
      <c:perspective val="30"/>
    </c:view3D>
    <c:floor>
      <c:thickness val="0"/>
      <c:spPr>
        <a:blipFill dpi="0" rotWithShape="0">
          <a:blip xmlns:r="http://schemas.openxmlformats.org/officeDocument/2006/relationships" r:embed="rId1"/>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backWall>
    <c:plotArea>
      <c:layout>
        <c:manualLayout>
          <c:layoutTarget val="inner"/>
          <c:xMode val="edge"/>
          <c:yMode val="edge"/>
          <c:x val="5.9938614656823423E-2"/>
          <c:y val="2.9449267559503889E-2"/>
          <c:w val="0.71974759470073668"/>
          <c:h val="0.87436181588412565"/>
        </c:manualLayout>
      </c:layout>
      <c:bar3DChart>
        <c:barDir val="col"/>
        <c:grouping val="standard"/>
        <c:varyColors val="0"/>
        <c:ser>
          <c:idx val="0"/>
          <c:order val="0"/>
          <c:tx>
            <c:strRef>
              <c:f>Лист2!$C$32</c:f>
              <c:strCache>
                <c:ptCount val="1"/>
                <c:pt idx="0">
                  <c:v>bb</c:v>
                </c:pt>
              </c:strCache>
            </c:strRef>
          </c:tx>
          <c:spPr>
            <a:pattFill prst="pct90">
              <a:fgClr>
                <a:srgbClr val="00B050"/>
              </a:fgClr>
              <a:bgClr>
                <a:schemeClr val="bg1"/>
              </a:bgClr>
            </a:pattFill>
            <a:ln w="12700">
              <a:solidFill>
                <a:srgbClr val="FFFFFF"/>
              </a:solidFill>
              <a:prstDash val="solid"/>
            </a:ln>
          </c:spPr>
          <c:invertIfNegative val="0"/>
          <c:cat>
            <c:strRef>
              <c:f>Лист2!$D$31:$G$31</c:f>
              <c:strCache>
                <c:ptCount val="4"/>
                <c:pt idx="0">
                  <c:v>25÷30</c:v>
                </c:pt>
                <c:pt idx="1">
                  <c:v>30÷35</c:v>
                </c:pt>
                <c:pt idx="2">
                  <c:v>35÷40</c:v>
                </c:pt>
                <c:pt idx="3">
                  <c:v>&gt;40</c:v>
                </c:pt>
              </c:strCache>
            </c:strRef>
          </c:cat>
          <c:val>
            <c:numRef>
              <c:f>Лист2!$D$32:$G$32</c:f>
              <c:numCache>
                <c:formatCode>General</c:formatCode>
                <c:ptCount val="4"/>
                <c:pt idx="0">
                  <c:v>7</c:v>
                </c:pt>
                <c:pt idx="1">
                  <c:v>8</c:v>
                </c:pt>
                <c:pt idx="2">
                  <c:v>3</c:v>
                </c:pt>
                <c:pt idx="3">
                  <c:v>1</c:v>
                </c:pt>
              </c:numCache>
            </c:numRef>
          </c:val>
        </c:ser>
        <c:ser>
          <c:idx val="1"/>
          <c:order val="1"/>
          <c:tx>
            <c:strRef>
              <c:f>Лист2!$C$33</c:f>
              <c:strCache>
                <c:ptCount val="1"/>
                <c:pt idx="0">
                  <c:v>Bb</c:v>
                </c:pt>
              </c:strCache>
            </c:strRef>
          </c:tx>
          <c:spPr>
            <a:solidFill>
              <a:srgbClr val="FFFF00"/>
            </a:solidFill>
            <a:ln w="12700">
              <a:solidFill>
                <a:srgbClr val="FFFFFF"/>
              </a:solidFill>
              <a:prstDash val="solid"/>
            </a:ln>
          </c:spPr>
          <c:invertIfNegative val="0"/>
          <c:cat>
            <c:strRef>
              <c:f>Лист2!$D$31:$G$31</c:f>
              <c:strCache>
                <c:ptCount val="4"/>
                <c:pt idx="0">
                  <c:v>25÷30</c:v>
                </c:pt>
                <c:pt idx="1">
                  <c:v>30÷35</c:v>
                </c:pt>
                <c:pt idx="2">
                  <c:v>35÷40</c:v>
                </c:pt>
                <c:pt idx="3">
                  <c:v>&gt;40</c:v>
                </c:pt>
              </c:strCache>
            </c:strRef>
          </c:cat>
          <c:val>
            <c:numRef>
              <c:f>Лист2!$D$33:$G$33</c:f>
              <c:numCache>
                <c:formatCode>General</c:formatCode>
                <c:ptCount val="4"/>
                <c:pt idx="0">
                  <c:v>12</c:v>
                </c:pt>
                <c:pt idx="1">
                  <c:v>12</c:v>
                </c:pt>
                <c:pt idx="2">
                  <c:v>7</c:v>
                </c:pt>
                <c:pt idx="3">
                  <c:v>2</c:v>
                </c:pt>
              </c:numCache>
            </c:numRef>
          </c:val>
        </c:ser>
        <c:ser>
          <c:idx val="2"/>
          <c:order val="2"/>
          <c:tx>
            <c:strRef>
              <c:f>Лист2!$C$34</c:f>
              <c:strCache>
                <c:ptCount val="1"/>
                <c:pt idx="0">
                  <c:v>BB</c:v>
                </c:pt>
              </c:strCache>
            </c:strRef>
          </c:tx>
          <c:spPr>
            <a:pattFill prst="sphere">
              <a:fgClr>
                <a:srgbClr val="FF0000"/>
              </a:fgClr>
              <a:bgClr>
                <a:schemeClr val="bg1"/>
              </a:bgClr>
            </a:pattFill>
            <a:ln w="12700">
              <a:solidFill>
                <a:srgbClr val="000000"/>
              </a:solidFill>
              <a:prstDash val="solid"/>
            </a:ln>
          </c:spPr>
          <c:invertIfNegative val="0"/>
          <c:cat>
            <c:strRef>
              <c:f>Лист2!$D$31:$G$31</c:f>
              <c:strCache>
                <c:ptCount val="4"/>
                <c:pt idx="0">
                  <c:v>25÷30</c:v>
                </c:pt>
                <c:pt idx="1">
                  <c:v>30÷35</c:v>
                </c:pt>
                <c:pt idx="2">
                  <c:v>35÷40</c:v>
                </c:pt>
                <c:pt idx="3">
                  <c:v>&gt;40</c:v>
                </c:pt>
              </c:strCache>
            </c:strRef>
          </c:cat>
          <c:val>
            <c:numRef>
              <c:f>Лист2!$D$34:$G$34</c:f>
              <c:numCache>
                <c:formatCode>General</c:formatCode>
                <c:ptCount val="4"/>
                <c:pt idx="0">
                  <c:v>15</c:v>
                </c:pt>
                <c:pt idx="1">
                  <c:v>25</c:v>
                </c:pt>
                <c:pt idx="2">
                  <c:v>1</c:v>
                </c:pt>
                <c:pt idx="3">
                  <c:v>3</c:v>
                </c:pt>
              </c:numCache>
            </c:numRef>
          </c:val>
        </c:ser>
        <c:dLbls>
          <c:showLegendKey val="0"/>
          <c:showVal val="0"/>
          <c:showCatName val="0"/>
          <c:showSerName val="0"/>
          <c:showPercent val="0"/>
          <c:showBubbleSize val="0"/>
        </c:dLbls>
        <c:gapWidth val="150"/>
        <c:shape val="box"/>
        <c:axId val="109735296"/>
        <c:axId val="109745280"/>
        <c:axId val="106691648"/>
      </c:bar3DChart>
      <c:catAx>
        <c:axId val="1097352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745280"/>
        <c:crosses val="autoZero"/>
        <c:auto val="1"/>
        <c:lblAlgn val="ctr"/>
        <c:lblOffset val="100"/>
        <c:tickLblSkip val="1"/>
        <c:tickMarkSkip val="1"/>
        <c:noMultiLvlLbl val="1"/>
      </c:catAx>
      <c:valAx>
        <c:axId val="109745280"/>
        <c:scaling>
          <c:orientation val="minMax"/>
          <c:max val="3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735296"/>
        <c:crosses val="autoZero"/>
        <c:crossBetween val="between"/>
      </c:valAx>
      <c:serAx>
        <c:axId val="1066916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745280"/>
        <c:crosses val="autoZero"/>
        <c:tickLblSkip val="2"/>
        <c:tickMarkSkip val="1"/>
      </c:serAx>
      <c:spPr>
        <a:noFill/>
        <a:ln w="25400">
          <a:noFill/>
        </a:ln>
      </c:spPr>
    </c:plotArea>
    <c:legend>
      <c:legendPos val="r"/>
      <c:layout>
        <c:manualLayout>
          <c:xMode val="edge"/>
          <c:yMode val="edge"/>
          <c:x val="0.84918851386831962"/>
          <c:y val="0.70335970777375467"/>
          <c:w val="0.14508721115935574"/>
          <c:h val="0.27184920088758885"/>
        </c:manualLayout>
      </c:layout>
      <c:overlay val="0"/>
      <c:spPr>
        <a:solidFill>
          <a:srgbClr val="FFFFFF"/>
        </a:solidFill>
        <a:ln w="25400">
          <a:noFill/>
        </a:ln>
      </c:spPr>
      <c:txPr>
        <a:bodyPr/>
        <a:lstStyle/>
        <a:p>
          <a:pPr>
            <a:defRPr sz="140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
      <c:hPercent val="100"/>
      <c:rotY val="20"/>
      <c:depthPercent val="100"/>
      <c:rAngAx val="0"/>
      <c:perspective val="30"/>
    </c:view3D>
    <c:floor>
      <c:thickness val="0"/>
      <c:spPr>
        <a:blipFill dpi="0" rotWithShape="0">
          <a:blip xmlns:r="http://schemas.openxmlformats.org/officeDocument/2006/relationships" r:embed="rId1"/>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backWall>
    <c:plotArea>
      <c:layout>
        <c:manualLayout>
          <c:layoutTarget val="inner"/>
          <c:xMode val="edge"/>
          <c:yMode val="edge"/>
          <c:x val="5.9416610598447023E-2"/>
          <c:y val="2.2309187733747786E-2"/>
          <c:w val="0.78019139652998082"/>
          <c:h val="0.9059577346646106"/>
        </c:manualLayout>
      </c:layout>
      <c:bar3DChart>
        <c:barDir val="col"/>
        <c:grouping val="standard"/>
        <c:varyColors val="0"/>
        <c:ser>
          <c:idx val="0"/>
          <c:order val="0"/>
          <c:tx>
            <c:strRef>
              <c:f>Лист2!$C$124</c:f>
              <c:strCache>
                <c:ptCount val="1"/>
                <c:pt idx="0">
                  <c:v>bb</c:v>
                </c:pt>
              </c:strCache>
            </c:strRef>
          </c:tx>
          <c:spPr>
            <a:pattFill prst="pct90">
              <a:fgClr>
                <a:srgbClr val="00B050"/>
              </a:fgClr>
              <a:bgClr>
                <a:schemeClr val="bg1"/>
              </a:bgClr>
            </a:pattFill>
            <a:ln w="12700">
              <a:solidFill>
                <a:srgbClr val="000000"/>
              </a:solidFill>
              <a:prstDash val="solid"/>
            </a:ln>
          </c:spPr>
          <c:invertIfNegative val="0"/>
          <c:cat>
            <c:strRef>
              <c:f>Лист2!$D$123:$G$123</c:f>
              <c:strCache>
                <c:ptCount val="4"/>
                <c:pt idx="0">
                  <c:v>I ст.</c:v>
                </c:pt>
                <c:pt idx="1">
                  <c:v>IІ ст.</c:v>
                </c:pt>
                <c:pt idx="2">
                  <c:v>IІІ ст.</c:v>
                </c:pt>
                <c:pt idx="3">
                  <c:v>IV ст.</c:v>
                </c:pt>
              </c:strCache>
            </c:strRef>
          </c:cat>
          <c:val>
            <c:numRef>
              <c:f>Лист2!$D$124:$G$124</c:f>
              <c:numCache>
                <c:formatCode>General</c:formatCode>
                <c:ptCount val="4"/>
                <c:pt idx="0">
                  <c:v>4</c:v>
                </c:pt>
                <c:pt idx="1">
                  <c:v>6</c:v>
                </c:pt>
                <c:pt idx="2">
                  <c:v>4</c:v>
                </c:pt>
                <c:pt idx="3">
                  <c:v>5</c:v>
                </c:pt>
              </c:numCache>
            </c:numRef>
          </c:val>
        </c:ser>
        <c:ser>
          <c:idx val="1"/>
          <c:order val="1"/>
          <c:tx>
            <c:strRef>
              <c:f>Лист2!$C$125</c:f>
              <c:strCache>
                <c:ptCount val="1"/>
                <c:pt idx="0">
                  <c:v>Bb</c:v>
                </c:pt>
              </c:strCache>
            </c:strRef>
          </c:tx>
          <c:spPr>
            <a:solidFill>
              <a:srgbClr val="FFFF00"/>
            </a:solidFill>
            <a:ln w="12700">
              <a:solidFill>
                <a:srgbClr val="FFFFFF"/>
              </a:solidFill>
              <a:prstDash val="solid"/>
            </a:ln>
          </c:spPr>
          <c:invertIfNegative val="0"/>
          <c:cat>
            <c:strRef>
              <c:f>Лист2!$D$123:$G$123</c:f>
              <c:strCache>
                <c:ptCount val="4"/>
                <c:pt idx="0">
                  <c:v>I ст.</c:v>
                </c:pt>
                <c:pt idx="1">
                  <c:v>IІ ст.</c:v>
                </c:pt>
                <c:pt idx="2">
                  <c:v>IІІ ст.</c:v>
                </c:pt>
                <c:pt idx="3">
                  <c:v>IV ст.</c:v>
                </c:pt>
              </c:strCache>
            </c:strRef>
          </c:cat>
          <c:val>
            <c:numRef>
              <c:f>Лист2!$D$125:$G$125</c:f>
              <c:numCache>
                <c:formatCode>General</c:formatCode>
                <c:ptCount val="4"/>
                <c:pt idx="0">
                  <c:v>6</c:v>
                </c:pt>
                <c:pt idx="1">
                  <c:v>11</c:v>
                </c:pt>
                <c:pt idx="2">
                  <c:v>10</c:v>
                </c:pt>
                <c:pt idx="3">
                  <c:v>6</c:v>
                </c:pt>
              </c:numCache>
            </c:numRef>
          </c:val>
        </c:ser>
        <c:ser>
          <c:idx val="2"/>
          <c:order val="2"/>
          <c:tx>
            <c:strRef>
              <c:f>Лист2!$C$126</c:f>
              <c:strCache>
                <c:ptCount val="1"/>
                <c:pt idx="0">
                  <c:v>BB</c:v>
                </c:pt>
              </c:strCache>
            </c:strRef>
          </c:tx>
          <c:spPr>
            <a:pattFill prst="sphere">
              <a:fgClr>
                <a:srgbClr val="FF0000"/>
              </a:fgClr>
              <a:bgClr>
                <a:schemeClr val="bg1"/>
              </a:bgClr>
            </a:pattFill>
            <a:ln w="12700">
              <a:solidFill>
                <a:srgbClr val="000000"/>
              </a:solidFill>
              <a:prstDash val="solid"/>
            </a:ln>
          </c:spPr>
          <c:invertIfNegative val="0"/>
          <c:cat>
            <c:strRef>
              <c:f>Лист2!$D$123:$G$123</c:f>
              <c:strCache>
                <c:ptCount val="4"/>
                <c:pt idx="0">
                  <c:v>I ст.</c:v>
                </c:pt>
                <c:pt idx="1">
                  <c:v>IІ ст.</c:v>
                </c:pt>
                <c:pt idx="2">
                  <c:v>IІІ ст.</c:v>
                </c:pt>
                <c:pt idx="3">
                  <c:v>IV ст.</c:v>
                </c:pt>
              </c:strCache>
            </c:strRef>
          </c:cat>
          <c:val>
            <c:numRef>
              <c:f>Лист2!$D$126:$G$126</c:f>
              <c:numCache>
                <c:formatCode>General</c:formatCode>
                <c:ptCount val="4"/>
                <c:pt idx="0">
                  <c:v>8</c:v>
                </c:pt>
                <c:pt idx="1">
                  <c:v>22</c:v>
                </c:pt>
                <c:pt idx="2">
                  <c:v>9</c:v>
                </c:pt>
                <c:pt idx="3">
                  <c:v>5</c:v>
                </c:pt>
              </c:numCache>
            </c:numRef>
          </c:val>
        </c:ser>
        <c:dLbls>
          <c:showLegendKey val="0"/>
          <c:showVal val="0"/>
          <c:showCatName val="0"/>
          <c:showSerName val="0"/>
          <c:showPercent val="0"/>
          <c:showBubbleSize val="0"/>
        </c:dLbls>
        <c:gapWidth val="150"/>
        <c:shape val="box"/>
        <c:axId val="109463808"/>
        <c:axId val="109465600"/>
        <c:axId val="109765952"/>
      </c:bar3DChart>
      <c:catAx>
        <c:axId val="1094638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ru-RU"/>
          </a:p>
        </c:txPr>
        <c:crossAx val="109465600"/>
        <c:crosses val="autoZero"/>
        <c:auto val="1"/>
        <c:lblAlgn val="ctr"/>
        <c:lblOffset val="100"/>
        <c:tickLblSkip val="1"/>
        <c:tickMarkSkip val="1"/>
        <c:noMultiLvlLbl val="1"/>
      </c:catAx>
      <c:valAx>
        <c:axId val="1094656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ru-RU"/>
          </a:p>
        </c:txPr>
        <c:crossAx val="109463808"/>
        <c:crosses val="autoZero"/>
        <c:crossBetween val="between"/>
        <c:majorUnit val="4"/>
      </c:valAx>
      <c:serAx>
        <c:axId val="10976595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ru-RU"/>
          </a:p>
        </c:txPr>
        <c:crossAx val="109465600"/>
        <c:crosses val="autoZero"/>
        <c:tickLblSkip val="2"/>
        <c:tickMarkSkip val="1"/>
      </c:serAx>
      <c:spPr>
        <a:noFill/>
        <a:ln w="25400">
          <a:noFill/>
        </a:ln>
      </c:spPr>
    </c:plotArea>
    <c:legend>
      <c:legendPos val="r"/>
      <c:layout>
        <c:manualLayout>
          <c:xMode val="edge"/>
          <c:yMode val="edge"/>
          <c:x val="0.84929495725022264"/>
          <c:y val="0.64378815661741096"/>
          <c:w val="0.1338847647029307"/>
          <c:h val="0.35272656671340813"/>
        </c:manualLayout>
      </c:layout>
      <c:overlay val="0"/>
      <c:spPr>
        <a:solidFill>
          <a:srgbClr val="FFFFFF"/>
        </a:solidFill>
        <a:ln w="25400">
          <a:noFill/>
        </a:ln>
      </c:spPr>
    </c:legend>
    <c:plotVisOnly val="1"/>
    <c:dispBlanksAs val="gap"/>
    <c:showDLblsOverMax val="0"/>
  </c:chart>
  <c:spPr>
    <a:solidFill>
      <a:srgbClr val="FFFFFF"/>
    </a:solidFill>
    <a:ln w="25400">
      <a:solidFill>
        <a:srgbClr val="000080"/>
      </a:solidFill>
      <a:prstDash val="solid"/>
    </a:ln>
  </c:spPr>
  <c:txPr>
    <a:bodyPr/>
    <a:lstStyle/>
    <a:p>
      <a:pPr>
        <a:defRPr sz="1400" b="0" i="0" u="none" strike="noStrike" baseline="0">
          <a:solidFill>
            <a:srgbClr val="000080"/>
          </a:solidFill>
          <a:latin typeface="Times New Roman"/>
          <a:ea typeface="Times New Roman"/>
          <a:cs typeface="Times New Roman"/>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8"/>
      <c:hPercent val="100"/>
      <c:rotY val="207"/>
      <c:depthPercent val="100"/>
      <c:rAngAx val="0"/>
      <c:perspective val="30"/>
    </c:view3D>
    <c:floor>
      <c:thickness val="0"/>
      <c:spPr>
        <a:blipFill dpi="0" rotWithShape="0">
          <a:blip xmlns:r="http://schemas.openxmlformats.org/officeDocument/2006/relationships" r:embed="rId2"/>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2"/>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2"/>
          <a:srcRect/>
          <a:tile tx="0" ty="0" sx="100000" sy="100000" flip="none" algn="tl"/>
        </a:blipFill>
        <a:ln w="12700">
          <a:solidFill>
            <a:srgbClr val="000080"/>
          </a:solidFill>
          <a:prstDash val="solid"/>
        </a:ln>
      </c:spPr>
    </c:backWall>
    <c:plotArea>
      <c:layout>
        <c:manualLayout>
          <c:layoutTarget val="inner"/>
          <c:xMode val="edge"/>
          <c:yMode val="edge"/>
          <c:x val="0"/>
          <c:y val="2.1857981818812485E-2"/>
          <c:w val="0.66817623489149947"/>
          <c:h val="0.87552031626457161"/>
        </c:manualLayout>
      </c:layout>
      <c:bar3DChart>
        <c:barDir val="col"/>
        <c:grouping val="standard"/>
        <c:varyColors val="0"/>
        <c:ser>
          <c:idx val="0"/>
          <c:order val="0"/>
          <c:tx>
            <c:strRef>
              <c:f>Лист2!$D$7</c:f>
              <c:strCache>
                <c:ptCount val="1"/>
                <c:pt idx="0">
                  <c:v>СФС КТ норма</c:v>
                </c:pt>
              </c:strCache>
            </c:strRef>
          </c:tx>
          <c:spPr>
            <a:pattFill prst="pct90">
              <a:fgClr>
                <a:srgbClr val="00B050"/>
              </a:fgClr>
              <a:bgClr>
                <a:srgbClr val="FFFFFF"/>
              </a:bgClr>
            </a:pattFill>
            <a:ln w="12700">
              <a:solidFill>
                <a:srgbClr val="000000"/>
              </a:solidFill>
              <a:prstDash val="solid"/>
            </a:ln>
          </c:spPr>
          <c:invertIfNegative val="0"/>
          <c:cat>
            <c:strRef>
              <c:f>Лист2!$C$8:$C$10</c:f>
              <c:strCache>
                <c:ptCount val="3"/>
                <c:pt idx="0">
                  <c:v>CC</c:v>
                </c:pt>
                <c:pt idx="1">
                  <c:v>CT</c:v>
                </c:pt>
                <c:pt idx="2">
                  <c:v>TT</c:v>
                </c:pt>
              </c:strCache>
            </c:strRef>
          </c:cat>
          <c:val>
            <c:numRef>
              <c:f>Лист2!$D$8:$D$10</c:f>
              <c:numCache>
                <c:formatCode>General</c:formatCode>
                <c:ptCount val="3"/>
                <c:pt idx="0">
                  <c:v>9</c:v>
                </c:pt>
                <c:pt idx="1">
                  <c:v>21</c:v>
                </c:pt>
                <c:pt idx="2">
                  <c:v>6</c:v>
                </c:pt>
              </c:numCache>
            </c:numRef>
          </c:val>
        </c:ser>
        <c:ser>
          <c:idx val="1"/>
          <c:order val="1"/>
          <c:tx>
            <c:strRef>
              <c:f>Лист2!$E$7</c:f>
              <c:strCache>
                <c:ptCount val="1"/>
                <c:pt idx="0">
                  <c:v>остеопенія</c:v>
                </c:pt>
              </c:strCache>
            </c:strRef>
          </c:tx>
          <c:spPr>
            <a:solidFill>
              <a:srgbClr val="FFFF66"/>
            </a:solidFill>
            <a:ln w="12700">
              <a:solidFill>
                <a:srgbClr val="000000"/>
              </a:solidFill>
              <a:prstDash val="solid"/>
            </a:ln>
          </c:spPr>
          <c:invertIfNegative val="0"/>
          <c:cat>
            <c:strRef>
              <c:f>Лист2!$C$8:$C$10</c:f>
              <c:strCache>
                <c:ptCount val="3"/>
                <c:pt idx="0">
                  <c:v>CC</c:v>
                </c:pt>
                <c:pt idx="1">
                  <c:v>CT</c:v>
                </c:pt>
                <c:pt idx="2">
                  <c:v>TT</c:v>
                </c:pt>
              </c:strCache>
            </c:strRef>
          </c:cat>
          <c:val>
            <c:numRef>
              <c:f>Лист2!$E$8:$E$10</c:f>
              <c:numCache>
                <c:formatCode>General</c:formatCode>
                <c:ptCount val="3"/>
                <c:pt idx="0">
                  <c:v>19</c:v>
                </c:pt>
                <c:pt idx="1">
                  <c:v>21</c:v>
                </c:pt>
                <c:pt idx="2">
                  <c:v>3</c:v>
                </c:pt>
              </c:numCache>
            </c:numRef>
          </c:val>
        </c:ser>
        <c:ser>
          <c:idx val="2"/>
          <c:order val="2"/>
          <c:tx>
            <c:strRef>
              <c:f>Лист2!$F$7</c:f>
              <c:strCache>
                <c:ptCount val="1"/>
                <c:pt idx="0">
                  <c:v>остеопороз</c:v>
                </c:pt>
              </c:strCache>
            </c:strRef>
          </c:tx>
          <c:spPr>
            <a:pattFill prst="sphere">
              <a:fgClr>
                <a:srgbClr val="FF0000"/>
              </a:fgClr>
              <a:bgClr>
                <a:srgbClr val="FFFFFF"/>
              </a:bgClr>
            </a:pattFill>
            <a:ln w="12700">
              <a:solidFill>
                <a:srgbClr val="000000"/>
              </a:solidFill>
              <a:prstDash val="solid"/>
            </a:ln>
          </c:spPr>
          <c:invertIfNegative val="0"/>
          <c:cat>
            <c:strRef>
              <c:f>Лист2!$C$8:$C$10</c:f>
              <c:strCache>
                <c:ptCount val="3"/>
                <c:pt idx="0">
                  <c:v>CC</c:v>
                </c:pt>
                <c:pt idx="1">
                  <c:v>CT</c:v>
                </c:pt>
                <c:pt idx="2">
                  <c:v>TT</c:v>
                </c:pt>
              </c:strCache>
            </c:strRef>
          </c:cat>
          <c:val>
            <c:numRef>
              <c:f>Лист2!$F$8:$F$10</c:f>
              <c:numCache>
                <c:formatCode>General</c:formatCode>
                <c:ptCount val="3"/>
                <c:pt idx="0">
                  <c:v>10</c:v>
                </c:pt>
                <c:pt idx="1">
                  <c:v>7</c:v>
                </c:pt>
                <c:pt idx="2">
                  <c:v>0</c:v>
                </c:pt>
              </c:numCache>
            </c:numRef>
          </c:val>
        </c:ser>
        <c:dLbls>
          <c:showLegendKey val="0"/>
          <c:showVal val="0"/>
          <c:showCatName val="0"/>
          <c:showSerName val="0"/>
          <c:showPercent val="0"/>
          <c:showBubbleSize val="0"/>
        </c:dLbls>
        <c:gapWidth val="150"/>
        <c:shape val="box"/>
        <c:axId val="109496576"/>
        <c:axId val="109654016"/>
        <c:axId val="109645824"/>
      </c:bar3DChart>
      <c:catAx>
        <c:axId val="10949657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654016"/>
        <c:crosses val="autoZero"/>
        <c:auto val="1"/>
        <c:lblAlgn val="ctr"/>
        <c:lblOffset val="100"/>
        <c:tickLblSkip val="1"/>
        <c:tickMarkSkip val="1"/>
        <c:noMultiLvlLbl val="1"/>
      </c:catAx>
      <c:valAx>
        <c:axId val="109654016"/>
        <c:scaling>
          <c:orientation val="minMax"/>
        </c:scaling>
        <c:delete val="0"/>
        <c:axPos val="r"/>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496576"/>
        <c:crosses val="autoZero"/>
        <c:crossBetween val="between"/>
      </c:valAx>
      <c:serAx>
        <c:axId val="1096458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654016"/>
        <c:crosses val="autoZero"/>
        <c:tickLblSkip val="1"/>
        <c:tickMarkSkip val="1"/>
      </c:serAx>
      <c:spPr>
        <a:noFill/>
        <a:ln w="25400">
          <a:noFill/>
        </a:ln>
      </c:spPr>
    </c:plotArea>
    <c:legend>
      <c:legendPos val="r"/>
      <c:legendEntry>
        <c:idx val="0"/>
        <c:txPr>
          <a:bodyPr/>
          <a:lstStyle/>
          <a:p>
            <a:pPr>
              <a:defRPr sz="1200" b="0" i="0" u="none" strike="noStrike" baseline="0">
                <a:solidFill>
                  <a:srgbClr val="000080"/>
                </a:solidFill>
                <a:latin typeface="Times New Roman"/>
                <a:ea typeface="Times New Roman"/>
                <a:cs typeface="Times New Roman"/>
              </a:defRPr>
            </a:pPr>
            <a:endParaRPr lang="ru-RU"/>
          </a:p>
        </c:txPr>
      </c:legendEntry>
      <c:layout>
        <c:manualLayout>
          <c:xMode val="edge"/>
          <c:yMode val="edge"/>
          <c:x val="0.7366230486608164"/>
          <c:y val="3.6458333333333336E-2"/>
          <c:w val="0.25734701601261983"/>
          <c:h val="0.37737127082222405"/>
        </c:manualLayout>
      </c:layout>
      <c:overlay val="0"/>
      <c:spPr>
        <a:solidFill>
          <a:srgbClr val="FFFFFF"/>
        </a:solidFill>
        <a:ln w="25400">
          <a:noFill/>
        </a:ln>
      </c:spPr>
      <c:txPr>
        <a:bodyPr/>
        <a:lstStyle/>
        <a:p>
          <a:pPr>
            <a:defRPr sz="120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1"/>
      <c:hPercent val="100"/>
      <c:rotY val="288"/>
      <c:depthPercent val="100"/>
      <c:rAngAx val="0"/>
      <c:perspective val="30"/>
    </c:view3D>
    <c:floor>
      <c:thickness val="0"/>
      <c:spPr>
        <a:blipFill dpi="0" rotWithShape="0">
          <a:blip xmlns:r="http://schemas.openxmlformats.org/officeDocument/2006/relationships" r:embed="rId1"/>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backWall>
    <c:plotArea>
      <c:layout>
        <c:manualLayout>
          <c:layoutTarget val="inner"/>
          <c:xMode val="edge"/>
          <c:yMode val="edge"/>
          <c:x val="8.8647034657363732E-2"/>
          <c:y val="3.406334127732781E-2"/>
          <c:w val="0.67321426147162644"/>
          <c:h val="0.86296142307962964"/>
        </c:manualLayout>
      </c:layout>
      <c:bar3DChart>
        <c:barDir val="col"/>
        <c:grouping val="standard"/>
        <c:varyColors val="0"/>
        <c:ser>
          <c:idx val="0"/>
          <c:order val="0"/>
          <c:tx>
            <c:strRef>
              <c:f>Лист2!$C$156</c:f>
              <c:strCache>
                <c:ptCount val="1"/>
                <c:pt idx="0">
                  <c:v>СС</c:v>
                </c:pt>
              </c:strCache>
            </c:strRef>
          </c:tx>
          <c:spPr>
            <a:pattFill prst="sphere">
              <a:fgClr>
                <a:srgbClr val="FF0000"/>
              </a:fgClr>
              <a:bgClr>
                <a:srgbClr val="FFFFFF"/>
              </a:bgClr>
            </a:pattFill>
            <a:ln w="12700">
              <a:solidFill>
                <a:srgbClr val="000000"/>
              </a:solidFill>
              <a:prstDash val="solid"/>
            </a:ln>
          </c:spPr>
          <c:invertIfNegative val="0"/>
          <c:cat>
            <c:strRef>
              <c:f>Лист2!$D$155:$F$155</c:f>
              <c:strCache>
                <c:ptCount val="3"/>
                <c:pt idx="0">
                  <c:v>Біль</c:v>
                </c:pt>
                <c:pt idx="1">
                  <c:v>Скутість</c:v>
                </c:pt>
                <c:pt idx="2">
                  <c:v>Активність</c:v>
                </c:pt>
              </c:strCache>
            </c:strRef>
          </c:cat>
          <c:val>
            <c:numRef>
              <c:f>Лист2!$D$156:$F$156</c:f>
              <c:numCache>
                <c:formatCode>General</c:formatCode>
                <c:ptCount val="3"/>
                <c:pt idx="0">
                  <c:v>42.7</c:v>
                </c:pt>
                <c:pt idx="1">
                  <c:v>56.9</c:v>
                </c:pt>
                <c:pt idx="2">
                  <c:v>48.3</c:v>
                </c:pt>
              </c:numCache>
            </c:numRef>
          </c:val>
        </c:ser>
        <c:ser>
          <c:idx val="1"/>
          <c:order val="1"/>
          <c:tx>
            <c:strRef>
              <c:f>Лист2!$C$157</c:f>
              <c:strCache>
                <c:ptCount val="1"/>
                <c:pt idx="0">
                  <c:v>СТ</c:v>
                </c:pt>
              </c:strCache>
            </c:strRef>
          </c:tx>
          <c:spPr>
            <a:solidFill>
              <a:srgbClr val="FFFF00"/>
            </a:solidFill>
            <a:ln w="12700">
              <a:solidFill>
                <a:schemeClr val="tx1"/>
              </a:solidFill>
              <a:prstDash val="solid"/>
            </a:ln>
          </c:spPr>
          <c:invertIfNegative val="0"/>
          <c:cat>
            <c:strRef>
              <c:f>Лист2!$D$155:$F$155</c:f>
              <c:strCache>
                <c:ptCount val="3"/>
                <c:pt idx="0">
                  <c:v>Біль</c:v>
                </c:pt>
                <c:pt idx="1">
                  <c:v>Скутість</c:v>
                </c:pt>
                <c:pt idx="2">
                  <c:v>Активність</c:v>
                </c:pt>
              </c:strCache>
            </c:strRef>
          </c:cat>
          <c:val>
            <c:numRef>
              <c:f>Лист2!$D$157:$F$157</c:f>
              <c:numCache>
                <c:formatCode>General</c:formatCode>
                <c:ptCount val="3"/>
                <c:pt idx="0">
                  <c:v>45.4</c:v>
                </c:pt>
                <c:pt idx="1">
                  <c:v>52.8</c:v>
                </c:pt>
                <c:pt idx="2">
                  <c:v>50.5</c:v>
                </c:pt>
              </c:numCache>
            </c:numRef>
          </c:val>
        </c:ser>
        <c:ser>
          <c:idx val="2"/>
          <c:order val="2"/>
          <c:tx>
            <c:strRef>
              <c:f>Лист2!$C$158</c:f>
              <c:strCache>
                <c:ptCount val="1"/>
                <c:pt idx="0">
                  <c:v>ТТ</c:v>
                </c:pt>
              </c:strCache>
            </c:strRef>
          </c:tx>
          <c:spPr>
            <a:pattFill prst="pct90">
              <a:fgClr>
                <a:srgbClr val="00B050"/>
              </a:fgClr>
              <a:bgClr>
                <a:srgbClr val="FFFFFF"/>
              </a:bgClr>
            </a:pattFill>
            <a:ln w="12700">
              <a:solidFill>
                <a:srgbClr val="000000"/>
              </a:solidFill>
              <a:prstDash val="solid"/>
            </a:ln>
          </c:spPr>
          <c:invertIfNegative val="0"/>
          <c:cat>
            <c:strRef>
              <c:f>Лист2!$D$155:$F$155</c:f>
              <c:strCache>
                <c:ptCount val="3"/>
                <c:pt idx="0">
                  <c:v>Біль</c:v>
                </c:pt>
                <c:pt idx="1">
                  <c:v>Скутість</c:v>
                </c:pt>
                <c:pt idx="2">
                  <c:v>Активність</c:v>
                </c:pt>
              </c:strCache>
            </c:strRef>
          </c:cat>
          <c:val>
            <c:numRef>
              <c:f>Лист2!$D$158:$F$158</c:f>
              <c:numCache>
                <c:formatCode>General</c:formatCode>
                <c:ptCount val="3"/>
                <c:pt idx="0">
                  <c:v>45</c:v>
                </c:pt>
                <c:pt idx="1">
                  <c:v>54.2</c:v>
                </c:pt>
                <c:pt idx="2">
                  <c:v>49.5</c:v>
                </c:pt>
              </c:numCache>
            </c:numRef>
          </c:val>
        </c:ser>
        <c:dLbls>
          <c:showLegendKey val="0"/>
          <c:showVal val="0"/>
          <c:showCatName val="0"/>
          <c:showSerName val="0"/>
          <c:showPercent val="0"/>
          <c:showBubbleSize val="0"/>
        </c:dLbls>
        <c:gapWidth val="150"/>
        <c:shape val="box"/>
        <c:axId val="109677952"/>
        <c:axId val="109700224"/>
        <c:axId val="109766848"/>
      </c:bar3DChart>
      <c:catAx>
        <c:axId val="10967795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700224"/>
        <c:crosses val="autoZero"/>
        <c:auto val="1"/>
        <c:lblAlgn val="ctr"/>
        <c:lblOffset val="100"/>
        <c:tickLblSkip val="1"/>
        <c:tickMarkSkip val="1"/>
        <c:noMultiLvlLbl val="1"/>
      </c:catAx>
      <c:valAx>
        <c:axId val="109700224"/>
        <c:scaling>
          <c:orientation val="minMax"/>
          <c:min val="35"/>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677952"/>
        <c:crosses val="autoZero"/>
        <c:crossBetween val="between"/>
        <c:majorUnit val="5"/>
      </c:valAx>
      <c:serAx>
        <c:axId val="1097668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700224"/>
        <c:crosses val="autoZero"/>
        <c:tickLblSkip val="1"/>
        <c:tickMarkSkip val="1"/>
      </c:serAx>
      <c:spPr>
        <a:solidFill>
          <a:srgbClr val="FFFFFF"/>
        </a:solidFill>
        <a:ln w="25400">
          <a:noFill/>
        </a:ln>
      </c:spPr>
    </c:plotArea>
    <c:legend>
      <c:legendPos val="r"/>
      <c:layout>
        <c:manualLayout>
          <c:xMode val="edge"/>
          <c:yMode val="edge"/>
          <c:x val="0.81410942166711964"/>
          <c:y val="6.9879509247390587E-2"/>
          <c:w val="0.14081370486016864"/>
          <c:h val="0.37955784999470826"/>
        </c:manualLayout>
      </c:layout>
      <c:overlay val="0"/>
      <c:spPr>
        <a:solidFill>
          <a:srgbClr val="FFFFFF"/>
        </a:solidFill>
        <a:ln w="25400">
          <a:noFill/>
        </a:ln>
      </c:spPr>
      <c:txPr>
        <a:bodyPr/>
        <a:lstStyle/>
        <a:p>
          <a:pPr>
            <a:defRPr sz="140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rgbClr val="FFFFFF"/>
    </a:solidFill>
    <a:ln w="25400">
      <a:solidFill>
        <a:srgbClr val="000080"/>
      </a:solidFill>
      <a:prstDash val="solid"/>
    </a:ln>
  </c:spPr>
  <c:txPr>
    <a:bodyPr/>
    <a:lstStyle/>
    <a:p>
      <a:pPr>
        <a:defRPr sz="1400" b="0" i="0" u="none" strike="noStrike" baseline="0">
          <a:solidFill>
            <a:srgbClr val="000080"/>
          </a:solidFill>
          <a:latin typeface="Times New Roman"/>
          <a:ea typeface="Times New Roman"/>
          <a:cs typeface="Times New Roman"/>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8"/>
      <c:hPercent val="100"/>
      <c:rotY val="20"/>
      <c:depthPercent val="100"/>
      <c:rAngAx val="0"/>
      <c:perspective val="30"/>
    </c:view3D>
    <c:floor>
      <c:thickness val="0"/>
      <c:spPr>
        <a:blipFill dpi="0" rotWithShape="0">
          <a:blip xmlns:r="http://schemas.openxmlformats.org/officeDocument/2006/relationships" r:embed="rId1"/>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backWall>
    <c:plotArea>
      <c:layout>
        <c:manualLayout>
          <c:layoutTarget val="inner"/>
          <c:xMode val="edge"/>
          <c:yMode val="edge"/>
          <c:x val="6.3596491228070387E-2"/>
          <c:y val="2.3803907092774093E-2"/>
          <c:w val="0.75661192844315694"/>
          <c:h val="0.89815938916726112"/>
        </c:manualLayout>
      </c:layout>
      <c:bar3DChart>
        <c:barDir val="col"/>
        <c:grouping val="standard"/>
        <c:varyColors val="0"/>
        <c:ser>
          <c:idx val="0"/>
          <c:order val="0"/>
          <c:tx>
            <c:strRef>
              <c:f>Лист2!$C$32</c:f>
              <c:strCache>
                <c:ptCount val="1"/>
                <c:pt idx="0">
                  <c:v>СС</c:v>
                </c:pt>
              </c:strCache>
            </c:strRef>
          </c:tx>
          <c:spPr>
            <a:pattFill prst="sphere">
              <a:fgClr>
                <a:srgbClr val="FF0000"/>
              </a:fgClr>
              <a:bgClr>
                <a:schemeClr val="bg1"/>
              </a:bgClr>
            </a:pattFill>
            <a:ln w="12700">
              <a:solidFill>
                <a:srgbClr val="000000"/>
              </a:solidFill>
              <a:prstDash val="solid"/>
            </a:ln>
          </c:spPr>
          <c:invertIfNegative val="0"/>
          <c:cat>
            <c:strRef>
              <c:f>Лист2!$D$31:$G$31</c:f>
              <c:strCache>
                <c:ptCount val="4"/>
                <c:pt idx="0">
                  <c:v>25÷30</c:v>
                </c:pt>
                <c:pt idx="1">
                  <c:v>30÷35</c:v>
                </c:pt>
                <c:pt idx="2">
                  <c:v>35÷40</c:v>
                </c:pt>
                <c:pt idx="3">
                  <c:v>&gt;40</c:v>
                </c:pt>
              </c:strCache>
            </c:strRef>
          </c:cat>
          <c:val>
            <c:numRef>
              <c:f>Лист2!$D$32:$G$32</c:f>
              <c:numCache>
                <c:formatCode>General</c:formatCode>
                <c:ptCount val="4"/>
                <c:pt idx="0">
                  <c:v>17</c:v>
                </c:pt>
                <c:pt idx="1">
                  <c:v>20</c:v>
                </c:pt>
                <c:pt idx="2">
                  <c:v>0</c:v>
                </c:pt>
                <c:pt idx="3">
                  <c:v>1</c:v>
                </c:pt>
              </c:numCache>
            </c:numRef>
          </c:val>
        </c:ser>
        <c:ser>
          <c:idx val="1"/>
          <c:order val="1"/>
          <c:tx>
            <c:strRef>
              <c:f>Лист2!$C$33</c:f>
              <c:strCache>
                <c:ptCount val="1"/>
                <c:pt idx="0">
                  <c:v>СТ</c:v>
                </c:pt>
              </c:strCache>
            </c:strRef>
          </c:tx>
          <c:spPr>
            <a:solidFill>
              <a:srgbClr val="FFFF00"/>
            </a:solidFill>
            <a:ln w="12700">
              <a:solidFill>
                <a:schemeClr val="tx1"/>
              </a:solidFill>
              <a:prstDash val="solid"/>
            </a:ln>
          </c:spPr>
          <c:invertIfNegative val="0"/>
          <c:cat>
            <c:strRef>
              <c:f>Лист2!$D$31:$G$31</c:f>
              <c:strCache>
                <c:ptCount val="4"/>
                <c:pt idx="0">
                  <c:v>25÷30</c:v>
                </c:pt>
                <c:pt idx="1">
                  <c:v>30÷35</c:v>
                </c:pt>
                <c:pt idx="2">
                  <c:v>35÷40</c:v>
                </c:pt>
                <c:pt idx="3">
                  <c:v>&gt;40</c:v>
                </c:pt>
              </c:strCache>
            </c:strRef>
          </c:cat>
          <c:val>
            <c:numRef>
              <c:f>Лист2!$D$33:$G$33</c:f>
              <c:numCache>
                <c:formatCode>General</c:formatCode>
                <c:ptCount val="4"/>
                <c:pt idx="0">
                  <c:v>14</c:v>
                </c:pt>
                <c:pt idx="1">
                  <c:v>21</c:v>
                </c:pt>
                <c:pt idx="2">
                  <c:v>10</c:v>
                </c:pt>
                <c:pt idx="3">
                  <c:v>4</c:v>
                </c:pt>
              </c:numCache>
            </c:numRef>
          </c:val>
        </c:ser>
        <c:ser>
          <c:idx val="2"/>
          <c:order val="2"/>
          <c:tx>
            <c:strRef>
              <c:f>Лист2!$C$34</c:f>
              <c:strCache>
                <c:ptCount val="1"/>
                <c:pt idx="0">
                  <c:v>ТТ</c:v>
                </c:pt>
              </c:strCache>
            </c:strRef>
          </c:tx>
          <c:spPr>
            <a:pattFill prst="pct90">
              <a:fgClr>
                <a:srgbClr val="00B050"/>
              </a:fgClr>
              <a:bgClr>
                <a:srgbClr val="FFFFFF"/>
              </a:bgClr>
            </a:pattFill>
            <a:ln w="12700">
              <a:solidFill>
                <a:srgbClr val="000000"/>
              </a:solidFill>
              <a:prstDash val="solid"/>
            </a:ln>
          </c:spPr>
          <c:invertIfNegative val="0"/>
          <c:cat>
            <c:strRef>
              <c:f>Лист2!$D$31:$G$31</c:f>
              <c:strCache>
                <c:ptCount val="4"/>
                <c:pt idx="0">
                  <c:v>25÷30</c:v>
                </c:pt>
                <c:pt idx="1">
                  <c:v>30÷35</c:v>
                </c:pt>
                <c:pt idx="2">
                  <c:v>35÷40</c:v>
                </c:pt>
                <c:pt idx="3">
                  <c:v>&gt;40</c:v>
                </c:pt>
              </c:strCache>
            </c:strRef>
          </c:cat>
          <c:val>
            <c:numRef>
              <c:f>Лист2!$D$34:$G$34</c:f>
              <c:numCache>
                <c:formatCode>General</c:formatCode>
                <c:ptCount val="4"/>
                <c:pt idx="0">
                  <c:v>3</c:v>
                </c:pt>
                <c:pt idx="1">
                  <c:v>4</c:v>
                </c:pt>
                <c:pt idx="2">
                  <c:v>1</c:v>
                </c:pt>
                <c:pt idx="3">
                  <c:v>1</c:v>
                </c:pt>
              </c:numCache>
            </c:numRef>
          </c:val>
        </c:ser>
        <c:dLbls>
          <c:showLegendKey val="0"/>
          <c:showVal val="0"/>
          <c:showCatName val="0"/>
          <c:showSerName val="0"/>
          <c:showPercent val="0"/>
          <c:showBubbleSize val="0"/>
        </c:dLbls>
        <c:gapWidth val="150"/>
        <c:shape val="box"/>
        <c:axId val="109813760"/>
        <c:axId val="109815296"/>
        <c:axId val="109789632"/>
      </c:bar3DChart>
      <c:catAx>
        <c:axId val="1098137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815296"/>
        <c:crosses val="autoZero"/>
        <c:auto val="1"/>
        <c:lblAlgn val="ctr"/>
        <c:lblOffset val="100"/>
        <c:tickLblSkip val="1"/>
        <c:tickMarkSkip val="1"/>
        <c:noMultiLvlLbl val="1"/>
      </c:catAx>
      <c:valAx>
        <c:axId val="109815296"/>
        <c:scaling>
          <c:orientation val="minMax"/>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813760"/>
        <c:crosses val="min"/>
        <c:crossBetween val="between"/>
      </c:valAx>
      <c:serAx>
        <c:axId val="1097896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815296"/>
        <c:crosses val="autoZero"/>
        <c:tickLblSkip val="2"/>
        <c:tickMarkSkip val="1"/>
      </c:serAx>
      <c:spPr>
        <a:noFill/>
        <a:ln w="25400">
          <a:noFill/>
        </a:ln>
      </c:spPr>
    </c:plotArea>
    <c:legend>
      <c:legendPos val="r"/>
      <c:layout>
        <c:manualLayout>
          <c:xMode val="edge"/>
          <c:yMode val="edge"/>
          <c:x val="0.85910087719298389"/>
          <c:y val="0.68916897212172801"/>
          <c:w val="0.13870614035087744"/>
          <c:h val="0.28523755054266864"/>
        </c:manualLayout>
      </c:layout>
      <c:overlay val="0"/>
      <c:spPr>
        <a:solidFill>
          <a:srgbClr val="FFFFFF"/>
        </a:solidFill>
        <a:ln w="25400">
          <a:noFill/>
        </a:ln>
      </c:spPr>
      <c:txPr>
        <a:bodyPr/>
        <a:lstStyle/>
        <a:p>
          <a:pPr>
            <a:defRPr sz="140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chemeClr val="bg1"/>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
      <c:hPercent val="100"/>
      <c:rotY val="18"/>
      <c:depthPercent val="100"/>
      <c:rAngAx val="0"/>
      <c:perspective val="30"/>
    </c:view3D>
    <c:floor>
      <c:thickness val="0"/>
      <c:spPr>
        <a:blipFill dpi="0" rotWithShape="0">
          <a:blip xmlns:r="http://schemas.openxmlformats.org/officeDocument/2006/relationships" r:embed="rId1"/>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1"/>
          <a:srcRect/>
          <a:tile tx="0" ty="0" sx="100000" sy="100000" flip="none" algn="tl"/>
        </a:blipFill>
        <a:ln w="12700">
          <a:solidFill>
            <a:srgbClr val="000080"/>
          </a:solidFill>
          <a:prstDash val="solid"/>
        </a:ln>
      </c:spPr>
    </c:backWall>
    <c:plotArea>
      <c:layout>
        <c:manualLayout>
          <c:layoutTarget val="inner"/>
          <c:xMode val="edge"/>
          <c:yMode val="edge"/>
          <c:x val="7.6175067157701198E-2"/>
          <c:y val="3.8812890508375802E-2"/>
          <c:w val="0.74012100962685878"/>
          <c:h val="0.84186573526184971"/>
        </c:manualLayout>
      </c:layout>
      <c:bar3DChart>
        <c:barDir val="col"/>
        <c:grouping val="standard"/>
        <c:varyColors val="0"/>
        <c:ser>
          <c:idx val="0"/>
          <c:order val="0"/>
          <c:tx>
            <c:strRef>
              <c:f>Лист2!$C$132</c:f>
              <c:strCache>
                <c:ptCount val="1"/>
                <c:pt idx="0">
                  <c:v>СС</c:v>
                </c:pt>
              </c:strCache>
            </c:strRef>
          </c:tx>
          <c:spPr>
            <a:pattFill prst="sphere">
              <a:fgClr>
                <a:srgbClr val="FF0000"/>
              </a:fgClr>
              <a:bgClr>
                <a:srgbClr val="FFFFFF"/>
              </a:bgClr>
            </a:pattFill>
            <a:ln w="12700">
              <a:solidFill>
                <a:srgbClr val="000000"/>
              </a:solidFill>
              <a:prstDash val="solid"/>
            </a:ln>
          </c:spPr>
          <c:invertIfNegative val="0"/>
          <c:cat>
            <c:strRef>
              <c:f>Лист2!$D$131:$G$131</c:f>
              <c:strCache>
                <c:ptCount val="4"/>
                <c:pt idx="0">
                  <c:v>I ст.</c:v>
                </c:pt>
                <c:pt idx="1">
                  <c:v>IІст.</c:v>
                </c:pt>
                <c:pt idx="2">
                  <c:v>IІІ ст.</c:v>
                </c:pt>
                <c:pt idx="3">
                  <c:v>IV ст.</c:v>
                </c:pt>
              </c:strCache>
            </c:strRef>
          </c:cat>
          <c:val>
            <c:numRef>
              <c:f>Лист2!$D$132:$G$132</c:f>
              <c:numCache>
                <c:formatCode>General</c:formatCode>
                <c:ptCount val="4"/>
                <c:pt idx="0">
                  <c:v>8</c:v>
                </c:pt>
                <c:pt idx="1">
                  <c:v>16</c:v>
                </c:pt>
                <c:pt idx="2">
                  <c:v>7</c:v>
                </c:pt>
                <c:pt idx="3">
                  <c:v>7</c:v>
                </c:pt>
              </c:numCache>
            </c:numRef>
          </c:val>
        </c:ser>
        <c:ser>
          <c:idx val="1"/>
          <c:order val="1"/>
          <c:tx>
            <c:strRef>
              <c:f>Лист2!$C$133</c:f>
              <c:strCache>
                <c:ptCount val="1"/>
                <c:pt idx="0">
                  <c:v>СТ</c:v>
                </c:pt>
              </c:strCache>
            </c:strRef>
          </c:tx>
          <c:spPr>
            <a:solidFill>
              <a:srgbClr val="FFFF00"/>
            </a:solidFill>
            <a:ln w="12700">
              <a:solidFill>
                <a:schemeClr val="tx1"/>
              </a:solidFill>
              <a:prstDash val="solid"/>
            </a:ln>
          </c:spPr>
          <c:invertIfNegative val="0"/>
          <c:cat>
            <c:strRef>
              <c:f>Лист2!$D$131:$G$131</c:f>
              <c:strCache>
                <c:ptCount val="4"/>
                <c:pt idx="0">
                  <c:v>I ст.</c:v>
                </c:pt>
                <c:pt idx="1">
                  <c:v>IІст.</c:v>
                </c:pt>
                <c:pt idx="2">
                  <c:v>IІІ ст.</c:v>
                </c:pt>
                <c:pt idx="3">
                  <c:v>IV ст.</c:v>
                </c:pt>
              </c:strCache>
            </c:strRef>
          </c:cat>
          <c:val>
            <c:numRef>
              <c:f>Лист2!$D$133:$G$133</c:f>
              <c:numCache>
                <c:formatCode>General</c:formatCode>
                <c:ptCount val="4"/>
                <c:pt idx="0">
                  <c:v>9</c:v>
                </c:pt>
                <c:pt idx="1">
                  <c:v>19</c:v>
                </c:pt>
                <c:pt idx="2">
                  <c:v>12</c:v>
                </c:pt>
                <c:pt idx="3">
                  <c:v>9</c:v>
                </c:pt>
              </c:numCache>
            </c:numRef>
          </c:val>
        </c:ser>
        <c:ser>
          <c:idx val="2"/>
          <c:order val="2"/>
          <c:tx>
            <c:strRef>
              <c:f>Лист2!$C$134</c:f>
              <c:strCache>
                <c:ptCount val="1"/>
                <c:pt idx="0">
                  <c:v>ТТ</c:v>
                </c:pt>
              </c:strCache>
            </c:strRef>
          </c:tx>
          <c:spPr>
            <a:pattFill prst="pct90">
              <a:fgClr>
                <a:srgbClr val="00B050"/>
              </a:fgClr>
              <a:bgClr>
                <a:srgbClr val="FFFFFF"/>
              </a:bgClr>
            </a:pattFill>
            <a:ln w="12700">
              <a:solidFill>
                <a:srgbClr val="000000"/>
              </a:solidFill>
              <a:prstDash val="solid"/>
            </a:ln>
          </c:spPr>
          <c:invertIfNegative val="0"/>
          <c:cat>
            <c:strRef>
              <c:f>Лист2!$D$131:$G$131</c:f>
              <c:strCache>
                <c:ptCount val="4"/>
                <c:pt idx="0">
                  <c:v>I ст.</c:v>
                </c:pt>
                <c:pt idx="1">
                  <c:v>IІст.</c:v>
                </c:pt>
                <c:pt idx="2">
                  <c:v>IІІ ст.</c:v>
                </c:pt>
                <c:pt idx="3">
                  <c:v>IV ст.</c:v>
                </c:pt>
              </c:strCache>
            </c:strRef>
          </c:cat>
          <c:val>
            <c:numRef>
              <c:f>Лист2!$D$134:$G$134</c:f>
              <c:numCache>
                <c:formatCode>General</c:formatCode>
                <c:ptCount val="4"/>
                <c:pt idx="0">
                  <c:v>1</c:v>
                </c:pt>
                <c:pt idx="1">
                  <c:v>4</c:v>
                </c:pt>
                <c:pt idx="2">
                  <c:v>4</c:v>
                </c:pt>
                <c:pt idx="3">
                  <c:v>2</c:v>
                </c:pt>
              </c:numCache>
            </c:numRef>
          </c:val>
        </c:ser>
        <c:dLbls>
          <c:showLegendKey val="0"/>
          <c:showVal val="0"/>
          <c:showCatName val="0"/>
          <c:showSerName val="0"/>
          <c:showPercent val="0"/>
          <c:showBubbleSize val="0"/>
        </c:dLbls>
        <c:gapWidth val="150"/>
        <c:shape val="box"/>
        <c:axId val="109523328"/>
        <c:axId val="109524864"/>
        <c:axId val="109791872"/>
      </c:bar3DChart>
      <c:catAx>
        <c:axId val="1095233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524864"/>
        <c:crosses val="autoZero"/>
        <c:auto val="1"/>
        <c:lblAlgn val="ctr"/>
        <c:lblOffset val="100"/>
        <c:tickLblSkip val="1"/>
        <c:tickMarkSkip val="1"/>
        <c:noMultiLvlLbl val="1"/>
      </c:catAx>
      <c:valAx>
        <c:axId val="10952486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523328"/>
        <c:crosses val="autoZero"/>
        <c:crossBetween val="between"/>
        <c:majorUnit val="4"/>
      </c:valAx>
      <c:serAx>
        <c:axId val="109791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524864"/>
        <c:crosses val="autoZero"/>
        <c:tickLblSkip val="2"/>
        <c:tickMarkSkip val="1"/>
      </c:serAx>
      <c:spPr>
        <a:noFill/>
        <a:ln w="25400">
          <a:noFill/>
        </a:ln>
      </c:spPr>
    </c:plotArea>
    <c:legend>
      <c:legendPos val="r"/>
      <c:layout>
        <c:manualLayout>
          <c:xMode val="edge"/>
          <c:yMode val="edge"/>
          <c:x val="0.83471866871726408"/>
          <c:y val="0.68441977539692667"/>
          <c:w val="0.15726326569664875"/>
          <c:h val="0.26018819301752338"/>
        </c:manualLayout>
      </c:layout>
      <c:overlay val="0"/>
      <c:spPr>
        <a:solidFill>
          <a:srgbClr val="FFFFFF"/>
        </a:solidFill>
        <a:ln w="25400">
          <a:noFill/>
        </a:ln>
      </c:spPr>
      <c:txPr>
        <a:bodyPr/>
        <a:lstStyle/>
        <a:p>
          <a:pPr>
            <a:defRPr sz="140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rgbClr val="FFFFFF"/>
    </a:solidFill>
    <a:ln w="25400">
      <a:solidFill>
        <a:srgbClr val="000080"/>
      </a:solidFill>
      <a:prstDash val="solid"/>
    </a:ln>
  </c:spPr>
  <c:txPr>
    <a:bodyPr/>
    <a:lstStyle/>
    <a:p>
      <a:pPr>
        <a:defRPr sz="1375" b="0" i="0" u="none" strike="noStrike" baseline="0">
          <a:solidFill>
            <a:srgbClr val="000080"/>
          </a:solidFill>
          <a:latin typeface="Times New Roman"/>
          <a:ea typeface="Times New Roman"/>
          <a:cs typeface="Times New Roman"/>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
      <c:hPercent val="100"/>
      <c:rotY val="14"/>
      <c:depthPercent val="100"/>
      <c:rAngAx val="0"/>
      <c:perspective val="30"/>
    </c:view3D>
    <c:floor>
      <c:thickness val="0"/>
      <c:spPr>
        <a:blipFill dpi="0" rotWithShape="0">
          <a:blip xmlns:r="http://schemas.openxmlformats.org/officeDocument/2006/relationships" r:embed="rId2"/>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2"/>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2"/>
          <a:srcRect/>
          <a:tile tx="0" ty="0" sx="100000" sy="100000" flip="none" algn="tl"/>
        </a:blipFill>
        <a:ln w="12700">
          <a:solidFill>
            <a:srgbClr val="000080"/>
          </a:solidFill>
          <a:prstDash val="solid"/>
        </a:ln>
      </c:spPr>
    </c:backWall>
    <c:plotArea>
      <c:layout>
        <c:manualLayout>
          <c:layoutTarget val="inner"/>
          <c:xMode val="edge"/>
          <c:yMode val="edge"/>
          <c:x val="8.9431036317067364E-2"/>
          <c:y val="5.7500070190515423E-2"/>
          <c:w val="0.71640685705029394"/>
          <c:h val="0.853556830632764"/>
        </c:manualLayout>
      </c:layout>
      <c:bar3DChart>
        <c:barDir val="col"/>
        <c:grouping val="standard"/>
        <c:varyColors val="0"/>
        <c:ser>
          <c:idx val="0"/>
          <c:order val="0"/>
          <c:tx>
            <c:strRef>
              <c:f>Лист2!$C$71</c:f>
              <c:strCache>
                <c:ptCount val="1"/>
                <c:pt idx="0">
                  <c:v>bb</c:v>
                </c:pt>
              </c:strCache>
            </c:strRef>
          </c:tx>
          <c:spPr>
            <a:pattFill prst="pct90">
              <a:fgClr>
                <a:srgbClr val="00B050"/>
              </a:fgClr>
              <a:bgClr>
                <a:schemeClr val="bg1"/>
              </a:bgClr>
            </a:pattFill>
            <a:ln w="12700">
              <a:solidFill>
                <a:srgbClr val="000000"/>
              </a:solidFill>
              <a:prstDash val="solid"/>
            </a:ln>
          </c:spPr>
          <c:invertIfNegative val="0"/>
          <c:cat>
            <c:strRef>
              <c:f>Лист2!$D$70:$G$70</c:f>
              <c:strCache>
                <c:ptCount val="4"/>
                <c:pt idx="0">
                  <c:v>25÷30</c:v>
                </c:pt>
                <c:pt idx="1">
                  <c:v>30÷35</c:v>
                </c:pt>
                <c:pt idx="2">
                  <c:v>35÷40</c:v>
                </c:pt>
                <c:pt idx="3">
                  <c:v>&gt;40</c:v>
                </c:pt>
              </c:strCache>
            </c:strRef>
          </c:cat>
          <c:val>
            <c:numRef>
              <c:f>Лист2!$D$71:$G$71</c:f>
              <c:numCache>
                <c:formatCode>General</c:formatCode>
                <c:ptCount val="4"/>
                <c:pt idx="0">
                  <c:v>46.790000000000013</c:v>
                </c:pt>
                <c:pt idx="1">
                  <c:v>75.78</c:v>
                </c:pt>
                <c:pt idx="2">
                  <c:v>59.690000000000012</c:v>
                </c:pt>
                <c:pt idx="3">
                  <c:v>47.230000000000011</c:v>
                </c:pt>
              </c:numCache>
            </c:numRef>
          </c:val>
        </c:ser>
        <c:ser>
          <c:idx val="1"/>
          <c:order val="1"/>
          <c:tx>
            <c:strRef>
              <c:f>Лист2!$C$72</c:f>
              <c:strCache>
                <c:ptCount val="1"/>
                <c:pt idx="0">
                  <c:v>Bb</c:v>
                </c:pt>
              </c:strCache>
            </c:strRef>
          </c:tx>
          <c:spPr>
            <a:solidFill>
              <a:srgbClr val="FFFF00"/>
            </a:solidFill>
            <a:ln w="12700">
              <a:solidFill>
                <a:schemeClr val="tx1"/>
              </a:solidFill>
              <a:prstDash val="solid"/>
            </a:ln>
          </c:spPr>
          <c:invertIfNegative val="0"/>
          <c:cat>
            <c:strRef>
              <c:f>Лист2!$D$70:$G$70</c:f>
              <c:strCache>
                <c:ptCount val="4"/>
                <c:pt idx="0">
                  <c:v>25÷30</c:v>
                </c:pt>
                <c:pt idx="1">
                  <c:v>30÷35</c:v>
                </c:pt>
                <c:pt idx="2">
                  <c:v>35÷40</c:v>
                </c:pt>
                <c:pt idx="3">
                  <c:v>&gt;40</c:v>
                </c:pt>
              </c:strCache>
            </c:strRef>
          </c:cat>
          <c:val>
            <c:numRef>
              <c:f>Лист2!$D$72:$G$72</c:f>
              <c:numCache>
                <c:formatCode>General</c:formatCode>
                <c:ptCount val="4"/>
                <c:pt idx="0">
                  <c:v>81.09</c:v>
                </c:pt>
                <c:pt idx="1">
                  <c:v>69.48</c:v>
                </c:pt>
                <c:pt idx="2">
                  <c:v>69.11</c:v>
                </c:pt>
                <c:pt idx="3">
                  <c:v>75.61</c:v>
                </c:pt>
              </c:numCache>
            </c:numRef>
          </c:val>
        </c:ser>
        <c:ser>
          <c:idx val="2"/>
          <c:order val="2"/>
          <c:tx>
            <c:strRef>
              <c:f>Лист2!$C$73</c:f>
              <c:strCache>
                <c:ptCount val="1"/>
                <c:pt idx="0">
                  <c:v>BB</c:v>
                </c:pt>
              </c:strCache>
            </c:strRef>
          </c:tx>
          <c:spPr>
            <a:pattFill prst="sphere">
              <a:fgClr>
                <a:srgbClr val="FF0000"/>
              </a:fgClr>
              <a:bgClr>
                <a:schemeClr val="bg1"/>
              </a:bgClr>
            </a:pattFill>
            <a:ln w="12700">
              <a:solidFill>
                <a:srgbClr val="000000"/>
              </a:solidFill>
              <a:prstDash val="solid"/>
            </a:ln>
          </c:spPr>
          <c:invertIfNegative val="0"/>
          <c:cat>
            <c:strRef>
              <c:f>Лист2!$D$70:$G$70</c:f>
              <c:strCache>
                <c:ptCount val="4"/>
                <c:pt idx="0">
                  <c:v>25÷30</c:v>
                </c:pt>
                <c:pt idx="1">
                  <c:v>30÷35</c:v>
                </c:pt>
                <c:pt idx="2">
                  <c:v>35÷40</c:v>
                </c:pt>
                <c:pt idx="3">
                  <c:v>&gt;40</c:v>
                </c:pt>
              </c:strCache>
            </c:strRef>
          </c:cat>
          <c:val>
            <c:numRef>
              <c:f>Лист2!$D$73:$G$73</c:f>
              <c:numCache>
                <c:formatCode>General</c:formatCode>
                <c:ptCount val="4"/>
                <c:pt idx="0">
                  <c:v>68.38</c:v>
                </c:pt>
                <c:pt idx="1">
                  <c:v>75.58</c:v>
                </c:pt>
                <c:pt idx="2">
                  <c:v>56.56</c:v>
                </c:pt>
                <c:pt idx="3">
                  <c:v>67.11999999999999</c:v>
                </c:pt>
              </c:numCache>
            </c:numRef>
          </c:val>
        </c:ser>
        <c:dLbls>
          <c:showLegendKey val="0"/>
          <c:showVal val="0"/>
          <c:showCatName val="0"/>
          <c:showSerName val="0"/>
          <c:showPercent val="0"/>
          <c:showBubbleSize val="0"/>
        </c:dLbls>
        <c:gapWidth val="150"/>
        <c:shape val="box"/>
        <c:axId val="109838720"/>
        <c:axId val="109840256"/>
        <c:axId val="109792320"/>
      </c:bar3DChart>
      <c:catAx>
        <c:axId val="1098387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840256"/>
        <c:crosses val="autoZero"/>
        <c:auto val="1"/>
        <c:lblAlgn val="ctr"/>
        <c:lblOffset val="100"/>
        <c:tickLblSkip val="1"/>
        <c:tickMarkSkip val="1"/>
        <c:noMultiLvlLbl val="1"/>
      </c:catAx>
      <c:valAx>
        <c:axId val="109840256"/>
        <c:scaling>
          <c:orientation val="minMax"/>
          <c:min val="45"/>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838720"/>
        <c:crosses val="autoZero"/>
        <c:crossBetween val="between"/>
      </c:valAx>
      <c:serAx>
        <c:axId val="1097923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09840256"/>
        <c:crosses val="autoZero"/>
        <c:tickLblSkip val="2"/>
        <c:tickMarkSkip val="1"/>
      </c:serAx>
      <c:spPr>
        <a:noFill/>
        <a:ln w="25400">
          <a:noFill/>
        </a:ln>
      </c:spPr>
    </c:plotArea>
    <c:legend>
      <c:legendPos val="r"/>
      <c:layout>
        <c:manualLayout>
          <c:xMode val="edge"/>
          <c:yMode val="edge"/>
          <c:x val="0.85691413004330463"/>
          <c:y val="0.70988925229148392"/>
          <c:w val="0.11544522412695379"/>
          <c:h val="0.25044010382680082"/>
        </c:manualLayout>
      </c:layout>
      <c:overlay val="0"/>
      <c:spPr>
        <a:solidFill>
          <a:srgbClr val="FFFFFF"/>
        </a:solidFill>
        <a:ln w="25400">
          <a:noFill/>
        </a:ln>
      </c:spPr>
      <c:txPr>
        <a:bodyPr/>
        <a:lstStyle/>
        <a:p>
          <a:pPr>
            <a:defRPr sz="1400" b="0" i="0" u="none" strike="noStrike" baseline="0">
              <a:solidFill>
                <a:srgbClr val="000080"/>
              </a:solidFill>
              <a:latin typeface="Times New Roman"/>
              <a:ea typeface="Times New Roman"/>
              <a:cs typeface="Times New Roman"/>
            </a:defRPr>
          </a:pPr>
          <a:endParaRPr lang="ru-RU"/>
        </a:p>
      </c:txPr>
    </c:legend>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3">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6224B-A153-4F8E-BC36-751DC022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166</Pages>
  <Words>38169</Words>
  <Characters>280365</Characters>
  <Application>Microsoft Office Word</Application>
  <DocSecurity>0</DocSecurity>
  <Lines>2336</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Dok</cp:lastModifiedBy>
  <cp:revision>154</cp:revision>
  <cp:lastPrinted>2017-10-11T17:43:00Z</cp:lastPrinted>
  <dcterms:created xsi:type="dcterms:W3CDTF">2017-10-19T19:28:00Z</dcterms:created>
  <dcterms:modified xsi:type="dcterms:W3CDTF">2017-11-09T15:20:00Z</dcterms:modified>
</cp:coreProperties>
</file>