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094D" w:rsidRPr="0031094D" w:rsidRDefault="0031094D" w:rsidP="0031094D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1094D">
        <w:rPr>
          <w:rFonts w:ascii="Times New Roman" w:hAnsi="Times New Roman" w:cs="Times New Roman"/>
          <w:b/>
          <w:sz w:val="28"/>
          <w:szCs w:val="28"/>
        </w:rPr>
        <w:t>ПЕРСПЕКТИВИ ВИКОРИСТАННЯ НАНОТЕХНОЛОГІЙ ПРИ РОЗРОБЦІ РАНОЗАГОЮВАЛЬНИХ ПРЕПАРАТІВ МІСЦЕВОЇ ДІЇ</w:t>
      </w:r>
    </w:p>
    <w:p w:rsidR="0031094D" w:rsidRPr="0031094D" w:rsidRDefault="0031094D" w:rsidP="0031094D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31094D">
        <w:rPr>
          <w:rFonts w:ascii="Times New Roman" w:hAnsi="Times New Roman" w:cs="Times New Roman"/>
          <w:b/>
          <w:sz w:val="28"/>
          <w:szCs w:val="28"/>
        </w:rPr>
        <w:t>Бутко</w:t>
      </w:r>
      <w:proofErr w:type="spellEnd"/>
      <w:r w:rsidRPr="0031094D">
        <w:rPr>
          <w:rFonts w:ascii="Times New Roman" w:hAnsi="Times New Roman" w:cs="Times New Roman"/>
          <w:b/>
          <w:sz w:val="28"/>
          <w:szCs w:val="28"/>
        </w:rPr>
        <w:t xml:space="preserve"> Я. О.</w:t>
      </w:r>
      <w:r w:rsidRPr="0031094D">
        <w:rPr>
          <w:rFonts w:ascii="Times New Roman" w:hAnsi="Times New Roman" w:cs="Times New Roman"/>
          <w:b/>
          <w:sz w:val="28"/>
          <w:szCs w:val="28"/>
          <w:vertAlign w:val="superscript"/>
        </w:rPr>
        <w:t>1</w:t>
      </w:r>
      <w:r w:rsidRPr="0031094D">
        <w:rPr>
          <w:rFonts w:ascii="Times New Roman" w:hAnsi="Times New Roman" w:cs="Times New Roman"/>
          <w:b/>
          <w:sz w:val="28"/>
          <w:szCs w:val="28"/>
        </w:rPr>
        <w:t xml:space="preserve">, </w:t>
      </w:r>
      <w:proofErr w:type="spellStart"/>
      <w:r w:rsidRPr="0031094D">
        <w:rPr>
          <w:rFonts w:ascii="Times New Roman" w:hAnsi="Times New Roman" w:cs="Times New Roman"/>
          <w:b/>
          <w:sz w:val="28"/>
          <w:szCs w:val="28"/>
        </w:rPr>
        <w:t>Паутіна</w:t>
      </w:r>
      <w:proofErr w:type="spellEnd"/>
      <w:r w:rsidRPr="0031094D">
        <w:rPr>
          <w:rFonts w:ascii="Times New Roman" w:hAnsi="Times New Roman" w:cs="Times New Roman"/>
          <w:b/>
          <w:sz w:val="28"/>
          <w:szCs w:val="28"/>
        </w:rPr>
        <w:t xml:space="preserve"> О.І.</w:t>
      </w:r>
      <w:r w:rsidRPr="0031094D">
        <w:rPr>
          <w:rFonts w:ascii="Times New Roman" w:hAnsi="Times New Roman" w:cs="Times New Roman"/>
          <w:b/>
          <w:sz w:val="28"/>
          <w:szCs w:val="28"/>
          <w:vertAlign w:val="superscript"/>
        </w:rPr>
        <w:t>2</w:t>
      </w:r>
    </w:p>
    <w:p w:rsidR="0031094D" w:rsidRPr="0031094D" w:rsidRDefault="0031094D" w:rsidP="0031094D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1094D">
        <w:rPr>
          <w:rFonts w:ascii="Times New Roman" w:hAnsi="Times New Roman" w:cs="Times New Roman"/>
          <w:b/>
          <w:sz w:val="28"/>
          <w:szCs w:val="28"/>
        </w:rPr>
        <w:t xml:space="preserve">Кафедра </w:t>
      </w:r>
      <w:proofErr w:type="spellStart"/>
      <w:r w:rsidRPr="0031094D">
        <w:rPr>
          <w:rFonts w:ascii="Times New Roman" w:hAnsi="Times New Roman" w:cs="Times New Roman"/>
          <w:b/>
          <w:sz w:val="28"/>
          <w:szCs w:val="28"/>
        </w:rPr>
        <w:t>фармакології</w:t>
      </w:r>
      <w:proofErr w:type="spellEnd"/>
    </w:p>
    <w:p w:rsidR="0031094D" w:rsidRPr="0031094D" w:rsidRDefault="0031094D" w:rsidP="0031094D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31094D">
        <w:rPr>
          <w:rFonts w:ascii="Times New Roman" w:hAnsi="Times New Roman" w:cs="Times New Roman"/>
          <w:b/>
          <w:sz w:val="28"/>
          <w:szCs w:val="28"/>
        </w:rPr>
        <w:t>Національний</w:t>
      </w:r>
      <w:proofErr w:type="spellEnd"/>
      <w:r w:rsidRPr="0031094D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b/>
          <w:sz w:val="28"/>
          <w:szCs w:val="28"/>
        </w:rPr>
        <w:t>фармацевтичний</w:t>
      </w:r>
      <w:proofErr w:type="spellEnd"/>
      <w:r w:rsidRPr="0031094D">
        <w:rPr>
          <w:rFonts w:ascii="Times New Roman" w:hAnsi="Times New Roman" w:cs="Times New Roman"/>
          <w:b/>
          <w:sz w:val="28"/>
          <w:szCs w:val="28"/>
        </w:rPr>
        <w:t xml:space="preserve"> університет</w:t>
      </w:r>
      <w:proofErr w:type="gramStart"/>
      <w:r w:rsidRPr="0031094D">
        <w:rPr>
          <w:rFonts w:ascii="Times New Roman" w:hAnsi="Times New Roman" w:cs="Times New Roman"/>
          <w:b/>
          <w:sz w:val="28"/>
          <w:szCs w:val="28"/>
          <w:vertAlign w:val="superscript"/>
        </w:rPr>
        <w:t>1</w:t>
      </w:r>
      <w:proofErr w:type="gramEnd"/>
      <w:r w:rsidRPr="0031094D">
        <w:rPr>
          <w:rFonts w:ascii="Times New Roman" w:hAnsi="Times New Roman" w:cs="Times New Roman"/>
          <w:b/>
          <w:sz w:val="28"/>
          <w:szCs w:val="28"/>
        </w:rPr>
        <w:t>,</w:t>
      </w:r>
    </w:p>
    <w:p w:rsidR="0031094D" w:rsidRPr="0031094D" w:rsidRDefault="0031094D" w:rsidP="0031094D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1094D">
        <w:rPr>
          <w:rFonts w:ascii="Times New Roman" w:hAnsi="Times New Roman" w:cs="Times New Roman"/>
          <w:b/>
          <w:sz w:val="28"/>
          <w:szCs w:val="28"/>
        </w:rPr>
        <w:t xml:space="preserve">Кафедра </w:t>
      </w:r>
      <w:proofErr w:type="spellStart"/>
      <w:r w:rsidRPr="0031094D">
        <w:rPr>
          <w:rFonts w:ascii="Times New Roman" w:hAnsi="Times New Roman" w:cs="Times New Roman"/>
          <w:b/>
          <w:sz w:val="28"/>
          <w:szCs w:val="28"/>
        </w:rPr>
        <w:t>фармакології</w:t>
      </w:r>
      <w:proofErr w:type="spellEnd"/>
      <w:r w:rsidRPr="0031094D">
        <w:rPr>
          <w:rFonts w:ascii="Times New Roman" w:hAnsi="Times New Roman" w:cs="Times New Roman"/>
          <w:b/>
          <w:sz w:val="28"/>
          <w:szCs w:val="28"/>
        </w:rPr>
        <w:t xml:space="preserve"> та </w:t>
      </w:r>
      <w:proofErr w:type="spellStart"/>
      <w:r w:rsidRPr="0031094D">
        <w:rPr>
          <w:rFonts w:ascii="Times New Roman" w:hAnsi="Times New Roman" w:cs="Times New Roman"/>
          <w:b/>
          <w:sz w:val="28"/>
          <w:szCs w:val="28"/>
        </w:rPr>
        <w:t>медичної</w:t>
      </w:r>
      <w:proofErr w:type="spellEnd"/>
      <w:r w:rsidRPr="0031094D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b/>
          <w:sz w:val="28"/>
          <w:szCs w:val="28"/>
        </w:rPr>
        <w:t>рецептури</w:t>
      </w:r>
      <w:proofErr w:type="spellEnd"/>
    </w:p>
    <w:p w:rsidR="0031094D" w:rsidRPr="0031094D" w:rsidRDefault="0031094D" w:rsidP="0031094D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31094D">
        <w:rPr>
          <w:rFonts w:ascii="Times New Roman" w:hAnsi="Times New Roman" w:cs="Times New Roman"/>
          <w:b/>
          <w:sz w:val="28"/>
          <w:szCs w:val="28"/>
        </w:rPr>
        <w:t>Харківський</w:t>
      </w:r>
      <w:proofErr w:type="spellEnd"/>
      <w:r w:rsidRPr="0031094D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b/>
          <w:sz w:val="28"/>
          <w:szCs w:val="28"/>
        </w:rPr>
        <w:t>національний</w:t>
      </w:r>
      <w:proofErr w:type="spellEnd"/>
      <w:r w:rsidRPr="0031094D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b/>
          <w:sz w:val="28"/>
          <w:szCs w:val="28"/>
        </w:rPr>
        <w:t>медичний</w:t>
      </w:r>
      <w:proofErr w:type="spellEnd"/>
      <w:r w:rsidRPr="0031094D">
        <w:rPr>
          <w:rFonts w:ascii="Times New Roman" w:hAnsi="Times New Roman" w:cs="Times New Roman"/>
          <w:b/>
          <w:sz w:val="28"/>
          <w:szCs w:val="28"/>
        </w:rPr>
        <w:t xml:space="preserve"> університет</w:t>
      </w:r>
      <w:proofErr w:type="gramStart"/>
      <w:r w:rsidRPr="0031094D">
        <w:rPr>
          <w:rFonts w:ascii="Times New Roman" w:hAnsi="Times New Roman" w:cs="Times New Roman"/>
          <w:b/>
          <w:sz w:val="28"/>
          <w:szCs w:val="28"/>
          <w:vertAlign w:val="superscript"/>
        </w:rPr>
        <w:t>2</w:t>
      </w:r>
      <w:proofErr w:type="gramEnd"/>
      <w:r w:rsidRPr="0031094D">
        <w:rPr>
          <w:rFonts w:ascii="Times New Roman" w:hAnsi="Times New Roman" w:cs="Times New Roman"/>
          <w:b/>
          <w:sz w:val="28"/>
          <w:szCs w:val="28"/>
        </w:rPr>
        <w:t>,</w:t>
      </w:r>
    </w:p>
    <w:p w:rsidR="0031094D" w:rsidRPr="0031094D" w:rsidRDefault="0031094D" w:rsidP="0031094D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1094D">
        <w:rPr>
          <w:rFonts w:ascii="Times New Roman" w:hAnsi="Times New Roman" w:cs="Times New Roman"/>
          <w:b/>
          <w:sz w:val="28"/>
          <w:szCs w:val="28"/>
        </w:rPr>
        <w:t xml:space="preserve">м. </w:t>
      </w:r>
      <w:proofErr w:type="spellStart"/>
      <w:r w:rsidRPr="0031094D">
        <w:rPr>
          <w:rFonts w:ascii="Times New Roman" w:hAnsi="Times New Roman" w:cs="Times New Roman"/>
          <w:b/>
          <w:sz w:val="28"/>
          <w:szCs w:val="28"/>
        </w:rPr>
        <w:t>Харків</w:t>
      </w:r>
      <w:proofErr w:type="spellEnd"/>
      <w:r w:rsidRPr="0031094D">
        <w:rPr>
          <w:rFonts w:ascii="Times New Roman" w:hAnsi="Times New Roman" w:cs="Times New Roman"/>
          <w:b/>
          <w:sz w:val="28"/>
          <w:szCs w:val="28"/>
        </w:rPr>
        <w:t xml:space="preserve">, </w:t>
      </w:r>
      <w:proofErr w:type="spellStart"/>
      <w:r w:rsidRPr="0031094D">
        <w:rPr>
          <w:rFonts w:ascii="Times New Roman" w:hAnsi="Times New Roman" w:cs="Times New Roman"/>
          <w:b/>
          <w:sz w:val="28"/>
          <w:szCs w:val="28"/>
        </w:rPr>
        <w:t>Україна</w:t>
      </w:r>
      <w:proofErr w:type="spellEnd"/>
    </w:p>
    <w:p w:rsidR="0031094D" w:rsidRPr="0031094D" w:rsidRDefault="0031094D" w:rsidP="0031094D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1094D">
        <w:rPr>
          <w:rFonts w:ascii="Times New Roman" w:hAnsi="Times New Roman" w:cs="Times New Roman"/>
          <w:b/>
          <w:sz w:val="28"/>
          <w:szCs w:val="28"/>
        </w:rPr>
        <w:t>yaroslavabutko79@gmail.com</w:t>
      </w:r>
    </w:p>
    <w:p w:rsidR="0031094D" w:rsidRPr="0031094D" w:rsidRDefault="0031094D" w:rsidP="0031094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Однією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важливих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проблем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сучасної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галузі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охорони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лишаються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гнійн</w:t>
      </w:r>
      <w:proofErr w:type="gramStart"/>
      <w:r w:rsidRPr="0031094D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Pr="0031094D">
        <w:rPr>
          <w:rFonts w:ascii="Times New Roman" w:hAnsi="Times New Roman" w:cs="Times New Roman"/>
          <w:sz w:val="28"/>
          <w:szCs w:val="28"/>
        </w:rPr>
        <w:t>інфекційні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ускладнення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ран.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Важливим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фактором,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впливає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перебіг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загоєння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шкіри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мікробне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забруднення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Мікроби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проникаючи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глибину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життєздатних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тканин,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чинять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патологічну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дію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порушує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природні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захисні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бар’єри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організму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шляхом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пошкодження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тканинних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структур [2, 5].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Згідно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проведеним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аналізом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літератури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частих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збудників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ранової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інфекції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відносять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мікроорганізми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грампозитивні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стафілококи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S.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aureus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epidermidis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Streptococcus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бактерії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сімейства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Enterobactericeae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Escherichia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colі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Klebsiella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Proteus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грамнегативні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палички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кокобацили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Pseudomonas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, E.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faecalis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гриби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роду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Candida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>. [2].</w:t>
      </w:r>
    </w:p>
    <w:p w:rsidR="0031094D" w:rsidRPr="0031094D" w:rsidRDefault="0031094D" w:rsidP="0031094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Наслідками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несвоєчасного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та неадекватного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ран та росту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резистентності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збудників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ранової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інфекції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існуючих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гнійно-запальні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ускладнення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призводять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збільшення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термінів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загоєння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ранових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дефектів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неякісних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патологічних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рубців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. Як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наслідок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proofErr w:type="gramStart"/>
      <w:r w:rsidRPr="0031094D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1094D">
        <w:rPr>
          <w:rFonts w:ascii="Times New Roman" w:hAnsi="Times New Roman" w:cs="Times New Roman"/>
          <w:sz w:val="28"/>
          <w:szCs w:val="28"/>
        </w:rPr>
        <w:t>ідвищення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витрат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втрата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робочих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днів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внаслідок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1094D">
        <w:rPr>
          <w:rFonts w:ascii="Times New Roman" w:hAnsi="Times New Roman" w:cs="Times New Roman"/>
          <w:sz w:val="28"/>
          <w:szCs w:val="28"/>
        </w:rPr>
        <w:t>л</w:t>
      </w:r>
      <w:proofErr w:type="gramEnd"/>
      <w:r w:rsidRPr="0031094D">
        <w:rPr>
          <w:rFonts w:ascii="Times New Roman" w:hAnsi="Times New Roman" w:cs="Times New Roman"/>
          <w:sz w:val="28"/>
          <w:szCs w:val="28"/>
        </w:rPr>
        <w:t>ікарняних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[4].</w:t>
      </w:r>
    </w:p>
    <w:p w:rsidR="0031094D" w:rsidRPr="0031094D" w:rsidRDefault="0031094D" w:rsidP="0031094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1094D">
        <w:rPr>
          <w:rFonts w:ascii="Times New Roman" w:hAnsi="Times New Roman" w:cs="Times New Roman"/>
          <w:sz w:val="28"/>
          <w:szCs w:val="28"/>
        </w:rPr>
        <w:t xml:space="preserve">Для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якісної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ефективної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препарати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місцевої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дії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1094D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31094D">
        <w:rPr>
          <w:rFonts w:ascii="Times New Roman" w:hAnsi="Times New Roman" w:cs="Times New Roman"/>
          <w:sz w:val="28"/>
          <w:szCs w:val="28"/>
        </w:rPr>
        <w:t>ізних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ушкоджень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шкіри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(рани,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дерматити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повинні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мати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1094D">
        <w:rPr>
          <w:rFonts w:ascii="Times New Roman" w:hAnsi="Times New Roman" w:cs="Times New Roman"/>
          <w:sz w:val="28"/>
          <w:szCs w:val="28"/>
        </w:rPr>
        <w:t xml:space="preserve">широкий спектр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антибактеріальних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властивостей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високу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протизапальну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репаративну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активність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відсутність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токсичної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місцевоподразнювальної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дії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[1, 2].</w:t>
      </w:r>
    </w:p>
    <w:p w:rsidR="0031094D" w:rsidRPr="0031094D" w:rsidRDefault="0031094D" w:rsidP="0031094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1094D">
        <w:rPr>
          <w:rFonts w:ascii="Times New Roman" w:hAnsi="Times New Roman" w:cs="Times New Roman"/>
          <w:sz w:val="28"/>
          <w:szCs w:val="28"/>
        </w:rPr>
        <w:lastRenderedPageBreak/>
        <w:t xml:space="preserve">Не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зважаючи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на великий арсенал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протимікробних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протизапальних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ранозагоювальних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препаратів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представлених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фармацевтичному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ринку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proofErr w:type="gramStart"/>
      <w:r w:rsidRPr="0031094D">
        <w:rPr>
          <w:rFonts w:ascii="Times New Roman" w:hAnsi="Times New Roman" w:cs="Times New Roman"/>
          <w:sz w:val="28"/>
          <w:szCs w:val="28"/>
        </w:rPr>
        <w:t>б</w:t>
      </w:r>
      <w:proofErr w:type="gramEnd"/>
      <w:r w:rsidRPr="0031094D">
        <w:rPr>
          <w:rFonts w:ascii="Times New Roman" w:hAnsi="Times New Roman" w:cs="Times New Roman"/>
          <w:sz w:val="28"/>
          <w:szCs w:val="28"/>
        </w:rPr>
        <w:t>ільшість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препаратів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односпрямовану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вузьку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дію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ефективні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одній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фаз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ранового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Крім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того,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дані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препарати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містять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антибіотики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старшого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покоління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наприклад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хлорамфенікол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гентаміцин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тетрациклін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..)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високим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ступенем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резистентності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та/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антисептики (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препарати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сріблом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мірамістин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бензалконія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хлорид та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.),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здатні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пригнічувати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грануляційної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тканини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31094D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рановому</w:t>
      </w:r>
      <w:proofErr w:type="spellEnd"/>
      <w:proofErr w:type="gram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дефекті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, як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наслідок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неякісне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утворення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рубцевої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тканини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. За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літератури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відомо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хлорамфеніколу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входить до складу мазей «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Левосин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>», «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Левомеколь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>», «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Фастин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» та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.,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резистентність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мікроорганізмів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викликають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гнійні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ускладнення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шкі</w:t>
      </w:r>
      <w:proofErr w:type="gramStart"/>
      <w:r w:rsidRPr="0031094D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31094D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та у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рані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складає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70-100% [2].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Препарати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сріблом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креми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Дермазин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>», «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Сульфаргін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>», «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Аргедин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Босналек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>» «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Аргосульфан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» –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містять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срібло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іонізованій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формі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(у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вигляді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комплексу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сульфаніламідом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1094D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1094D">
        <w:rPr>
          <w:rFonts w:ascii="Times New Roman" w:hAnsi="Times New Roman" w:cs="Times New Roman"/>
          <w:sz w:val="28"/>
          <w:szCs w:val="28"/>
        </w:rPr>
        <w:t>ідвищує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ризик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токсичності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Наприклад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, при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місцевому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застосуванні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препаратів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сульфадіазину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срібла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Дермазин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Аргосульфан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Сульфаргін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можливе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надходження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пошкодженої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поверхні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до 1%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йонів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срібла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та до 10%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сульфадіазину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системний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кровообіг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1094D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1094D">
        <w:rPr>
          <w:rFonts w:ascii="Times New Roman" w:hAnsi="Times New Roman" w:cs="Times New Roman"/>
          <w:sz w:val="28"/>
          <w:szCs w:val="28"/>
        </w:rPr>
        <w:t>ідвищує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ризик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виникнення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побічних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ефектів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характерних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сульфаніламідів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кровотворення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алергічні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реакції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розлади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травлення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, гепатит та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>. [1, 3].</w:t>
      </w:r>
    </w:p>
    <w:p w:rsidR="0031094D" w:rsidRPr="0031094D" w:rsidRDefault="0031094D" w:rsidP="0031094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Нанотехнології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перебувають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порозі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надання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1094D">
        <w:rPr>
          <w:rFonts w:ascii="Times New Roman" w:hAnsi="Times New Roman" w:cs="Times New Roman"/>
          <w:sz w:val="28"/>
          <w:szCs w:val="28"/>
        </w:rPr>
        <w:t>безл</w:t>
      </w:r>
      <w:proofErr w:type="gramEnd"/>
      <w:r w:rsidRPr="0031094D">
        <w:rPr>
          <w:rFonts w:ascii="Times New Roman" w:hAnsi="Times New Roman" w:cs="Times New Roman"/>
          <w:sz w:val="28"/>
          <w:szCs w:val="28"/>
        </w:rPr>
        <w:t>ічі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нових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матеріалів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підходів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революціонізують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медичні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фармацевтичні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галузі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Кілька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областей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медичного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обслуговування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вже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отримують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вигоду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тих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переваг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пропонує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нанотехнологія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>.</w:t>
      </w:r>
    </w:p>
    <w:p w:rsidR="0031094D" w:rsidRPr="0031094D" w:rsidRDefault="0031094D" w:rsidP="0031094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Впровадження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нанотехнологій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препаратів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за умов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ран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дозволяє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зменшити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токсичність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препаратів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Відомо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стабілізовані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наночастки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срібла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, </w:t>
      </w:r>
      <w:proofErr w:type="gramStart"/>
      <w:r w:rsidRPr="0031094D">
        <w:rPr>
          <w:rFonts w:ascii="Times New Roman" w:hAnsi="Times New Roman" w:cs="Times New Roman"/>
          <w:sz w:val="28"/>
          <w:szCs w:val="28"/>
        </w:rPr>
        <w:t>на</w:t>
      </w:r>
      <w:proofErr w:type="gram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відміну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іонізованих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форм, не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виявляють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токсичних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властивостей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організмі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[1, 3, 6]. </w:t>
      </w:r>
      <w:proofErr w:type="spellStart"/>
      <w:proofErr w:type="gramStart"/>
      <w:r w:rsidRPr="0031094D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31094D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нанопрепаратів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ран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представляють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серйозний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науковий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інтерес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спрямовані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проти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lastRenderedPageBreak/>
        <w:t>зменшення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антибіотико-резистентних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штамів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ранової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інфекції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дані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препарати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володіти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унікальними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фізико-хімічними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біологічними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властивостями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забезпечують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високу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антибактеріальну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антигрибкову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противірусну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активність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Наприклад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наночастки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срібла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завдяки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малому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розміру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надзвичайно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активні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викликати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загибель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бактерій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proofErr w:type="gramStart"/>
      <w:r w:rsidRPr="0031094D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31094D">
        <w:rPr>
          <w:rFonts w:ascii="Times New Roman" w:hAnsi="Times New Roman" w:cs="Times New Roman"/>
          <w:sz w:val="28"/>
          <w:szCs w:val="28"/>
        </w:rPr>
        <w:t>ірусів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грибків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на великих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поверхнях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. Вони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велику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питому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поверхню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збільшує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область контакту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срібла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бактеріями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вірусами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значно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1094D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1094D">
        <w:rPr>
          <w:rFonts w:ascii="Times New Roman" w:hAnsi="Times New Roman" w:cs="Times New Roman"/>
          <w:sz w:val="28"/>
          <w:szCs w:val="28"/>
        </w:rPr>
        <w:t>ідвищуючи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бактерицидні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властивості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[1, 6].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Однак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існуючою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проблемою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нанопрепаратів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срібла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низька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агрегативна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1094D">
        <w:rPr>
          <w:rFonts w:ascii="Times New Roman" w:hAnsi="Times New Roman" w:cs="Times New Roman"/>
          <w:sz w:val="28"/>
          <w:szCs w:val="28"/>
        </w:rPr>
        <w:t>ст</w:t>
      </w:r>
      <w:proofErr w:type="gramEnd"/>
      <w:r w:rsidRPr="0031094D">
        <w:rPr>
          <w:rFonts w:ascii="Times New Roman" w:hAnsi="Times New Roman" w:cs="Times New Roman"/>
          <w:sz w:val="28"/>
          <w:szCs w:val="28"/>
        </w:rPr>
        <w:t>ійкість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окислення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наночастинок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срібла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тривалому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зберіганні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>.</w:t>
      </w:r>
    </w:p>
    <w:p w:rsidR="0031094D" w:rsidRPr="0031094D" w:rsidRDefault="0031094D" w:rsidP="0031094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Нині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1094D">
        <w:rPr>
          <w:rFonts w:ascii="Times New Roman" w:hAnsi="Times New Roman" w:cs="Times New Roman"/>
          <w:sz w:val="28"/>
          <w:szCs w:val="28"/>
        </w:rPr>
        <w:t>нема</w:t>
      </w:r>
      <w:proofErr w:type="gramEnd"/>
      <w:r w:rsidRPr="0031094D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жодного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зареєстрованого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лікарського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нанопрепарату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Однак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, запатентовано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засоби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proofErr w:type="gramStart"/>
      <w:r w:rsidRPr="0031094D">
        <w:rPr>
          <w:rFonts w:ascii="Times New Roman" w:hAnsi="Times New Roman" w:cs="Times New Roman"/>
          <w:sz w:val="28"/>
          <w:szCs w:val="28"/>
        </w:rPr>
        <w:t>м’як</w:t>
      </w:r>
      <w:proofErr w:type="gramEnd"/>
      <w:r w:rsidRPr="0031094D">
        <w:rPr>
          <w:rFonts w:ascii="Times New Roman" w:hAnsi="Times New Roman" w:cs="Times New Roman"/>
          <w:sz w:val="28"/>
          <w:szCs w:val="28"/>
        </w:rPr>
        <w:t>ій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лікарській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формі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містять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тіотриазолін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метилурацил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синтоміцин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наночастками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срібла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0,015-0,085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мас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. % (пат.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корисну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модель № 7770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25.02.2013 р.),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фармацевтична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композиція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формі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гелю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наночастками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срі</w:t>
      </w:r>
      <w:proofErr w:type="gramStart"/>
      <w:r w:rsidRPr="0031094D">
        <w:rPr>
          <w:rFonts w:ascii="Times New Roman" w:hAnsi="Times New Roman" w:cs="Times New Roman"/>
          <w:sz w:val="28"/>
          <w:szCs w:val="28"/>
        </w:rPr>
        <w:t>бла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та</w:t>
      </w:r>
      <w:proofErr w:type="gram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глюкозаміном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(патент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корисну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модель № 92307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11.08.2014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р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>).</w:t>
      </w:r>
    </w:p>
    <w:p w:rsidR="0031094D" w:rsidRPr="0031094D" w:rsidRDefault="0031094D" w:rsidP="0031094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Висновки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>:</w:t>
      </w:r>
    </w:p>
    <w:p w:rsidR="0031094D" w:rsidRPr="0031094D" w:rsidRDefault="0031094D" w:rsidP="0031094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1094D"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Враховуючи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недоліки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існуючих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ранозагоювальних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препаратів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антибактеріальною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дією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виникає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гостра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необхідність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пошуку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розробки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препаратів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більшій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мі</w:t>
      </w:r>
      <w:proofErr w:type="gramStart"/>
      <w:r w:rsidRPr="0031094D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31094D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задовольняли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б потреби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практичної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медицини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ран.</w:t>
      </w:r>
    </w:p>
    <w:p w:rsidR="0031094D" w:rsidRPr="0031094D" w:rsidRDefault="0031094D" w:rsidP="0031094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1094D"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Перспективним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proofErr w:type="gramStart"/>
      <w:r w:rsidRPr="0031094D">
        <w:rPr>
          <w:rFonts w:ascii="Times New Roman" w:hAnsi="Times New Roman" w:cs="Times New Roman"/>
          <w:sz w:val="28"/>
          <w:szCs w:val="28"/>
        </w:rPr>
        <w:t>доц</w:t>
      </w:r>
      <w:proofErr w:type="gramEnd"/>
      <w:r w:rsidRPr="0031094D">
        <w:rPr>
          <w:rFonts w:ascii="Times New Roman" w:hAnsi="Times New Roman" w:cs="Times New Roman"/>
          <w:sz w:val="28"/>
          <w:szCs w:val="28"/>
        </w:rPr>
        <w:t>ільним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сучасних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наукових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спрямовані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створення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нового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підходу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розробці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ранозагоювальних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препаратів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місцевої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дії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досягнень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нанотехнологій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забезпечить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оптимізацію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загоєння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зменшить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ризик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виникнення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інфекційних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ускладнень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рані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>.</w:t>
      </w:r>
    </w:p>
    <w:p w:rsidR="0031094D" w:rsidRPr="0031094D" w:rsidRDefault="0031094D" w:rsidP="0031094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Використана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література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>:</w:t>
      </w:r>
    </w:p>
    <w:p w:rsidR="0031094D" w:rsidRPr="0031094D" w:rsidRDefault="0031094D" w:rsidP="0031094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1094D"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Булига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, Л. О.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Експериментальне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обґрунтування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перспективи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гелю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наночастками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срібла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інфікованих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ран / Л. </w:t>
      </w:r>
      <w:r w:rsidRPr="0031094D">
        <w:rPr>
          <w:rFonts w:ascii="Times New Roman" w:hAnsi="Times New Roman" w:cs="Times New Roman"/>
          <w:sz w:val="28"/>
          <w:szCs w:val="28"/>
        </w:rPr>
        <w:lastRenderedPageBreak/>
        <w:t xml:space="preserve">О.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Булига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Укр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наук</w:t>
      </w:r>
      <w:proofErr w:type="gramStart"/>
      <w:r w:rsidRPr="0031094D">
        <w:rPr>
          <w:rFonts w:ascii="Times New Roman" w:hAnsi="Times New Roman" w:cs="Times New Roman"/>
          <w:sz w:val="28"/>
          <w:szCs w:val="28"/>
        </w:rPr>
        <w:t>.-</w:t>
      </w:r>
      <w:proofErr w:type="gramEnd"/>
      <w:r w:rsidRPr="0031094D">
        <w:rPr>
          <w:rFonts w:ascii="Times New Roman" w:hAnsi="Times New Roman" w:cs="Times New Roman"/>
          <w:sz w:val="28"/>
          <w:szCs w:val="28"/>
        </w:rPr>
        <w:t>мед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молодіжний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журнал. – 2014. – Спец.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>. № 3. – С. 49.</w:t>
      </w:r>
    </w:p>
    <w:p w:rsidR="0031094D" w:rsidRPr="0031094D" w:rsidRDefault="0031094D" w:rsidP="0031094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1094D"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протимікробної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нової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комбінованої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мазі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етонієм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vivo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/ Л. Б.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Іванцик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, Я. О.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Бутко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, Н. А.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Гербіна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, Т. П.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Осолодченко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Актуальні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питання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фармацевтичної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медичної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науки та практики. – 2013. – № 1 (11). – С. 25-27.</w:t>
      </w:r>
    </w:p>
    <w:p w:rsidR="0031094D" w:rsidRPr="0031094D" w:rsidRDefault="0031094D" w:rsidP="0031094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1094D">
        <w:rPr>
          <w:rFonts w:ascii="Times New Roman" w:hAnsi="Times New Roman" w:cs="Times New Roman"/>
          <w:sz w:val="28"/>
          <w:szCs w:val="28"/>
        </w:rPr>
        <w:t xml:space="preserve">3. Патент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№ 92307 на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корисну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модель, МПК A61K 9/06 (2006.01), A61K 33/38 (2006.01), A61P 17/02 (2006.01), A61P 31/02 (2006.01), A61P 31/00.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Фармацевтична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композиція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формі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гелю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наночастками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срібла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ран та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запальних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інфекційних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/ Патон Є. Б.,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Черних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В. П., Мовчан Б. О. та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>.</w:t>
      </w:r>
      <w:proofErr w:type="gramStart"/>
      <w:r w:rsidRPr="0031094D">
        <w:rPr>
          <w:rFonts w:ascii="Times New Roman" w:hAnsi="Times New Roman" w:cs="Times New Roman"/>
          <w:sz w:val="28"/>
          <w:szCs w:val="28"/>
        </w:rPr>
        <w:t xml:space="preserve"> ;</w:t>
      </w:r>
      <w:proofErr w:type="gram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заявник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патентовласник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Патон Є. Б. та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НФаУ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– №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u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2014 02559;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заявл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. 14.03.2014;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опубл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. 11.08.2014;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Бюл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>. № 15, 2014 р. – 7 с.</w:t>
      </w:r>
    </w:p>
    <w:p w:rsidR="0031094D" w:rsidRPr="0031094D" w:rsidRDefault="0031094D" w:rsidP="0031094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1094D">
        <w:rPr>
          <w:rFonts w:ascii="Times New Roman" w:hAnsi="Times New Roman" w:cs="Times New Roman"/>
          <w:sz w:val="28"/>
          <w:szCs w:val="28"/>
        </w:rPr>
        <w:t xml:space="preserve">4. Руденко, В. В.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Фармакоекономічний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лікарських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препараті</w:t>
      </w:r>
      <w:proofErr w:type="gramStart"/>
      <w:r w:rsidRPr="0031094D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31094D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місцевого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31094D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Pr="0031094D">
        <w:rPr>
          <w:rFonts w:ascii="Times New Roman" w:hAnsi="Times New Roman" w:cs="Times New Roman"/>
          <w:sz w:val="28"/>
          <w:szCs w:val="28"/>
        </w:rPr>
        <w:t xml:space="preserve"> ІІ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фазі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ранового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/ В. В. Руденко, О. П.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Шматенко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, Р. Л.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Притула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Актуальні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питання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фармацевтичної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</w:rPr>
        <w:t>медичної</w:t>
      </w:r>
      <w:proofErr w:type="spellEnd"/>
      <w:r w:rsidRPr="0031094D">
        <w:rPr>
          <w:rFonts w:ascii="Times New Roman" w:hAnsi="Times New Roman" w:cs="Times New Roman"/>
          <w:sz w:val="28"/>
          <w:szCs w:val="28"/>
        </w:rPr>
        <w:t xml:space="preserve"> науки та практики. – 2013. – Т. 12, № 2 – С. 121 – 123.</w:t>
      </w:r>
    </w:p>
    <w:p w:rsidR="0031094D" w:rsidRPr="0031094D" w:rsidRDefault="0031094D" w:rsidP="0031094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1094D">
        <w:rPr>
          <w:rFonts w:ascii="Times New Roman" w:hAnsi="Times New Roman" w:cs="Times New Roman"/>
          <w:sz w:val="28"/>
          <w:szCs w:val="28"/>
          <w:lang w:val="en-US"/>
        </w:rPr>
        <w:t xml:space="preserve">5. Currently known risk factors for hypertrophic skin scarring: a review / L. </w:t>
      </w:r>
      <w:proofErr w:type="spellStart"/>
      <w:r w:rsidRPr="0031094D">
        <w:rPr>
          <w:rFonts w:ascii="Times New Roman" w:hAnsi="Times New Roman" w:cs="Times New Roman"/>
          <w:sz w:val="28"/>
          <w:szCs w:val="28"/>
          <w:lang w:val="en-US"/>
        </w:rPr>
        <w:t>Butzelaar</w:t>
      </w:r>
      <w:proofErr w:type="spellEnd"/>
      <w:r w:rsidRPr="0031094D">
        <w:rPr>
          <w:rFonts w:ascii="Times New Roman" w:hAnsi="Times New Roman" w:cs="Times New Roman"/>
          <w:sz w:val="28"/>
          <w:szCs w:val="28"/>
          <w:lang w:val="en-US"/>
        </w:rPr>
        <w:t xml:space="preserve">, M. M. Ulrich, A. B. Mink van </w:t>
      </w:r>
      <w:proofErr w:type="spellStart"/>
      <w:r w:rsidRPr="0031094D">
        <w:rPr>
          <w:rFonts w:ascii="Times New Roman" w:hAnsi="Times New Roman" w:cs="Times New Roman"/>
          <w:sz w:val="28"/>
          <w:szCs w:val="28"/>
          <w:lang w:val="en-US"/>
        </w:rPr>
        <w:t>der</w:t>
      </w:r>
      <w:proofErr w:type="spellEnd"/>
      <w:r w:rsidRPr="0031094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1094D">
        <w:rPr>
          <w:rFonts w:ascii="Times New Roman" w:hAnsi="Times New Roman" w:cs="Times New Roman"/>
          <w:sz w:val="28"/>
          <w:szCs w:val="28"/>
          <w:lang w:val="en-US"/>
        </w:rPr>
        <w:t>Molen</w:t>
      </w:r>
      <w:proofErr w:type="spellEnd"/>
      <w:r w:rsidRPr="0031094D">
        <w:rPr>
          <w:rFonts w:ascii="Times New Roman" w:hAnsi="Times New Roman" w:cs="Times New Roman"/>
          <w:sz w:val="28"/>
          <w:szCs w:val="28"/>
          <w:lang w:val="en-US"/>
        </w:rPr>
        <w:t xml:space="preserve"> et al. // </w:t>
      </w:r>
      <w:proofErr w:type="spellStart"/>
      <w:r w:rsidRPr="0031094D">
        <w:rPr>
          <w:rFonts w:ascii="Times New Roman" w:hAnsi="Times New Roman" w:cs="Times New Roman"/>
          <w:sz w:val="28"/>
          <w:szCs w:val="28"/>
          <w:lang w:val="en-US"/>
        </w:rPr>
        <w:t>Clin</w:t>
      </w:r>
      <w:proofErr w:type="spellEnd"/>
      <w:r w:rsidRPr="0031094D">
        <w:rPr>
          <w:rFonts w:ascii="Times New Roman" w:hAnsi="Times New Roman" w:cs="Times New Roman"/>
          <w:sz w:val="28"/>
          <w:szCs w:val="28"/>
          <w:lang w:val="en-US"/>
        </w:rPr>
        <w:t xml:space="preserve"> Infect Dis. – 2016. – Vol. 69, № 2. – P</w:t>
      </w:r>
      <w:proofErr w:type="gramStart"/>
      <w:r w:rsidRPr="0031094D">
        <w:rPr>
          <w:rFonts w:ascii="Times New Roman" w:hAnsi="Times New Roman" w:cs="Times New Roman"/>
          <w:sz w:val="28"/>
          <w:szCs w:val="28"/>
          <w:lang w:val="en-US"/>
        </w:rPr>
        <w:t>. :</w:t>
      </w:r>
      <w:proofErr w:type="gramEnd"/>
      <w:r w:rsidRPr="0031094D">
        <w:rPr>
          <w:rFonts w:ascii="Times New Roman" w:hAnsi="Times New Roman" w:cs="Times New Roman"/>
          <w:sz w:val="28"/>
          <w:szCs w:val="28"/>
          <w:lang w:val="en-US"/>
        </w:rPr>
        <w:t>163 – 169.</w:t>
      </w:r>
    </w:p>
    <w:p w:rsidR="00C40E55" w:rsidRPr="0031094D" w:rsidRDefault="0031094D" w:rsidP="0031094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1094D">
        <w:rPr>
          <w:rFonts w:ascii="Times New Roman" w:hAnsi="Times New Roman" w:cs="Times New Roman"/>
          <w:sz w:val="28"/>
          <w:szCs w:val="28"/>
          <w:lang w:val="en-US"/>
        </w:rPr>
        <w:t xml:space="preserve">6. </w:t>
      </w:r>
      <w:proofErr w:type="spellStart"/>
      <w:r w:rsidRPr="0031094D">
        <w:rPr>
          <w:rFonts w:ascii="Times New Roman" w:hAnsi="Times New Roman" w:cs="Times New Roman"/>
          <w:sz w:val="28"/>
          <w:szCs w:val="28"/>
          <w:lang w:val="en-US"/>
        </w:rPr>
        <w:t>Gunasekaran</w:t>
      </w:r>
      <w:proofErr w:type="spellEnd"/>
      <w:r w:rsidRPr="0031094D">
        <w:rPr>
          <w:rFonts w:ascii="Times New Roman" w:hAnsi="Times New Roman" w:cs="Times New Roman"/>
          <w:sz w:val="28"/>
          <w:szCs w:val="28"/>
          <w:lang w:val="en-US"/>
        </w:rPr>
        <w:t xml:space="preserve">, T. Silver </w:t>
      </w:r>
      <w:proofErr w:type="spellStart"/>
      <w:r w:rsidRPr="0031094D">
        <w:rPr>
          <w:rFonts w:ascii="Times New Roman" w:hAnsi="Times New Roman" w:cs="Times New Roman"/>
          <w:sz w:val="28"/>
          <w:szCs w:val="28"/>
          <w:lang w:val="en-US"/>
        </w:rPr>
        <w:t>nanoparticles</w:t>
      </w:r>
      <w:proofErr w:type="spellEnd"/>
      <w:r w:rsidRPr="0031094D">
        <w:rPr>
          <w:rFonts w:ascii="Times New Roman" w:hAnsi="Times New Roman" w:cs="Times New Roman"/>
          <w:sz w:val="28"/>
          <w:szCs w:val="28"/>
          <w:lang w:val="en-US"/>
        </w:rPr>
        <w:t xml:space="preserve"> as real topical bullets for wound healing / </w:t>
      </w:r>
      <w:r w:rsidRPr="0031094D">
        <w:rPr>
          <w:rFonts w:ascii="Times New Roman" w:hAnsi="Times New Roman" w:cs="Times New Roman"/>
          <w:sz w:val="28"/>
          <w:szCs w:val="28"/>
        </w:rPr>
        <w:t>Т</w:t>
      </w:r>
      <w:r w:rsidRPr="0031094D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31094D">
        <w:rPr>
          <w:rFonts w:ascii="Times New Roman" w:hAnsi="Times New Roman" w:cs="Times New Roman"/>
          <w:sz w:val="28"/>
          <w:szCs w:val="28"/>
          <w:lang w:val="en-US"/>
        </w:rPr>
        <w:t>Gunasekaran</w:t>
      </w:r>
      <w:proofErr w:type="spellEnd"/>
      <w:r w:rsidRPr="0031094D">
        <w:rPr>
          <w:rFonts w:ascii="Times New Roman" w:hAnsi="Times New Roman" w:cs="Times New Roman"/>
          <w:sz w:val="28"/>
          <w:szCs w:val="28"/>
          <w:lang w:val="en-US"/>
        </w:rPr>
        <w:t xml:space="preserve">, T. </w:t>
      </w:r>
      <w:proofErr w:type="spellStart"/>
      <w:r w:rsidRPr="0031094D">
        <w:rPr>
          <w:rFonts w:ascii="Times New Roman" w:hAnsi="Times New Roman" w:cs="Times New Roman"/>
          <w:sz w:val="28"/>
          <w:szCs w:val="28"/>
          <w:lang w:val="en-US"/>
        </w:rPr>
        <w:t>Nigusse</w:t>
      </w:r>
      <w:proofErr w:type="spellEnd"/>
      <w:r w:rsidRPr="0031094D">
        <w:rPr>
          <w:rFonts w:ascii="Times New Roman" w:hAnsi="Times New Roman" w:cs="Times New Roman"/>
          <w:sz w:val="28"/>
          <w:szCs w:val="28"/>
          <w:lang w:val="en-US"/>
        </w:rPr>
        <w:t xml:space="preserve">, M.D. </w:t>
      </w:r>
      <w:proofErr w:type="spellStart"/>
      <w:r w:rsidRPr="0031094D">
        <w:rPr>
          <w:rFonts w:ascii="Times New Roman" w:hAnsi="Times New Roman" w:cs="Times New Roman"/>
          <w:sz w:val="28"/>
          <w:szCs w:val="28"/>
          <w:lang w:val="en-US"/>
        </w:rPr>
        <w:t>Dhanaraju</w:t>
      </w:r>
      <w:proofErr w:type="spellEnd"/>
      <w:r w:rsidRPr="0031094D">
        <w:rPr>
          <w:rFonts w:ascii="Times New Roman" w:hAnsi="Times New Roman" w:cs="Times New Roman"/>
          <w:sz w:val="28"/>
          <w:szCs w:val="28"/>
          <w:lang w:val="en-US"/>
        </w:rPr>
        <w:t xml:space="preserve"> // J. Am. Coll. </w:t>
      </w:r>
      <w:proofErr w:type="spellStart"/>
      <w:r w:rsidRPr="0031094D">
        <w:rPr>
          <w:rFonts w:ascii="Times New Roman" w:hAnsi="Times New Roman" w:cs="Times New Roman"/>
          <w:sz w:val="28"/>
          <w:szCs w:val="28"/>
          <w:lang w:val="en-US"/>
        </w:rPr>
        <w:t>Clin</w:t>
      </w:r>
      <w:proofErr w:type="spellEnd"/>
      <w:r w:rsidRPr="0031094D">
        <w:rPr>
          <w:rFonts w:ascii="Times New Roman" w:hAnsi="Times New Roman" w:cs="Times New Roman"/>
          <w:sz w:val="28"/>
          <w:szCs w:val="28"/>
          <w:lang w:val="en-US"/>
        </w:rPr>
        <w:t>. Wound Spec. – 2011. – Vol. 4, № 3. – P. 82 – 96.</w:t>
      </w:r>
    </w:p>
    <w:sectPr w:rsidR="00C40E55" w:rsidRPr="0031094D" w:rsidSect="00C40E5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Calibri"/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altName w:val="Times New Roman"/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1094D"/>
    <w:rsid w:val="000D41EC"/>
    <w:rsid w:val="0031094D"/>
    <w:rsid w:val="00356BC4"/>
    <w:rsid w:val="00C261D0"/>
    <w:rsid w:val="00C40E55"/>
    <w:rsid w:val="00D806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0E5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1040</Words>
  <Characters>5929</Characters>
  <Application>Microsoft Office Word</Application>
  <DocSecurity>0</DocSecurity>
  <Lines>49</Lines>
  <Paragraphs>13</Paragraphs>
  <ScaleCrop>false</ScaleCrop>
  <Company>eMachines</Company>
  <LinksUpToDate>false</LinksUpToDate>
  <CharactersWithSpaces>6956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Valued eMachines Customer</dc:creator>
  <cp:keywords/>
  <dc:description/>
  <cp:lastModifiedBy>Valued eMachines Customer</cp:lastModifiedBy>
  <cp:revision>1</cp:revision>
  <dcterms:created xsi:type="dcterms:W3CDTF">2018-11-08T11:12:00Z</dcterms:created>
  <dcterms:modified xsi:type="dcterms:W3CDTF">2018-11-08T11:14:00Z</dcterms:modified>
</cp:coreProperties>
</file>