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6654" w:rsidRDefault="008E6654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Терешкін</w:t>
      </w:r>
      <w:proofErr w:type="spellEnd"/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К.І., </w:t>
      </w:r>
      <w:proofErr w:type="spellStart"/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Терешкіна</w:t>
      </w:r>
      <w:proofErr w:type="spellEnd"/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О.І.</w:t>
      </w:r>
    </w:p>
    <w:p w:rsidR="00D05980" w:rsidRPr="008E6654" w:rsidRDefault="00D05980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КЛІНІКО-ГЕМОДИНАМІЧНІ ТА МЕТАБОЛІЧНІ</w:t>
      </w: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ПОРУШЕННЯ У ХВОРИХ НА АРТЕРІАЛЬНОЇ ГІПЕРТЕНЗІЮ НА</w:t>
      </w:r>
    </w:p>
    <w:p w:rsidR="008E6654" w:rsidRDefault="008E6654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ТЛІ ОЖИРІННЯ</w:t>
      </w:r>
    </w:p>
    <w:p w:rsidR="00D05980" w:rsidRPr="008E6654" w:rsidRDefault="00D05980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Харківський національний медичний університет, Харків,</w:t>
      </w:r>
    </w:p>
    <w:p w:rsidR="008E6654" w:rsidRDefault="00D05980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Україна</w:t>
      </w:r>
    </w:p>
    <w:p w:rsidR="00D05980" w:rsidRPr="008E6654" w:rsidRDefault="00D05980" w:rsidP="008E66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E6654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Метою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дослідження стало вивчення кореляційної залежності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метаболічних та клініко-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гемодинамічних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змін у пацієнтів з гіпертонічною</w:t>
      </w: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хворобою (ГХ), в залежності від антропометричних показників та ступеня</w:t>
      </w: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ожиріння (ОЖ)</w:t>
      </w: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.</w:t>
      </w:r>
    </w:p>
    <w:p w:rsidR="008E6654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Матеріали і методи.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У відповідності до поставленої мети було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відібрано 40 пацієнтів, які були розподілені на дві рівні групи,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реципрокні</w:t>
      </w:r>
      <w:proofErr w:type="spellEnd"/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за віком та статтю: до першої групи увійшли 32 пацієнти з ГХ та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ожирінням різного типу та 28 пацієнтів з ізольованим перебігом ГХ.</w:t>
      </w: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Контрольну групу склали 14 практично здорових осіб. Діагноз ГХ та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ожиріння були встановлені у результаті комплексного обстеження на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підставі скарг пацієнтів, анамнезу захворювання, життя, об'єктивних даних,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клініко-лабораторних та інструментальних методів досліджень. Хворі з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наявністю хронічних захворювань або значною супутньою патології (інфаркт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міокарда в анамнезі,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онкопатологія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>, бронхіальна астма, супутні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захворювання щитоподібної залози, захворювання шлунково-кишкового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тракту, наявність симптоматичних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гіпертензій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>, а також серцева недостатність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більше ніж IIА стадії) у дослідження не включалися.</w:t>
      </w:r>
    </w:p>
    <w:p w:rsidR="008E6654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Усім пацієнтам проведено комплекс антропометричних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(вимірювання об’єму талії та стегон (ОТ та ОС), визначення індексу маси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тіла (ІМТ)),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гемодинамічних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(моніт</w:t>
      </w:r>
      <w:r w:rsidR="00CF51EE">
        <w:rPr>
          <w:rFonts w:ascii="Times New Roman" w:hAnsi="Times New Roman" w:cs="Times New Roman"/>
          <w:color w:val="000000"/>
          <w:sz w:val="28"/>
          <w:szCs w:val="28"/>
        </w:rPr>
        <w:t xml:space="preserve">оринг артеріального тиску (АТ) </w:t>
      </w:r>
      <w:bookmarkStart w:id="0" w:name="_GoBack"/>
      <w:bookmarkEnd w:id="0"/>
      <w:r w:rsidR="00CF51EE" w:rsidRPr="00CF51EE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CF51E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протягом доби) та біохімічних (визначення рівню глюкози, інсуліну в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сироватці крові) методів досліджень з подальшим виявленням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взаємозв'язку цих показників зі ступенем тяжкості стану хворих обох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досліджуваних груп.</w:t>
      </w:r>
    </w:p>
    <w:p w:rsidR="008E6654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Результати.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При порівнянні рівню систолічного артеріального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тиску (САТ) при ОЖ ІІ та ОЖ ІІІ ст. з хворими на ГХ з нормальною масою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тіла (МТ) та надлишковою масою тіла (НМТ), було виявлено достовірну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різницю (відповідно, p&lt;0,001 та p&lt;0,01). При ОЖ І ст. рівень САТ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85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достовірно відрізнявся від показника САТ при ОЖ ІІ ст. та ОЖ ІІІ ст.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(відповідно, p&lt;0,05 і p&lt;0,05). ОЖ значно впливало на величину АТ, що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підтвердилося встановленим позитивним кореляційним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зв’зком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між САТ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та величиною ОТ (r=+0,48; p&lt;0,001).</w:t>
      </w:r>
    </w:p>
    <w:p w:rsidR="008E6654" w:rsidRPr="008E6654" w:rsidRDefault="008E6654" w:rsidP="008E66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При цьому достовірної різниці не спостерігалося за величиною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діастолічного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артеріального тиску (ДАТ) між пацієнтами на ГХ з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нормальною МТ та НМТ, а також в разі порівняння цього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гемодинамічного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показника при НМТ та ОЖ І ст. (р&gt;0,05).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Показник ДАТ також достовірно не відрізнявся у хворих на ГХ із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ОЖ ІІ ст. та ІІІ ст. В той же час при ГХ з ОЖ ІІ ст. та ІІІ ст. спостерігалися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достовірно більш високі середні значення ДАТ у порівнянні з пацієнтами,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які мали нормальну вагу, НМТ і ОЖ І ст. (відповідно p&lt;0,01, p&lt;0,001;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p&lt;0,001).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Про взаємозв’язок між рівнем АТ та ІМТ свідчать виявлені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позитивні кореляційні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lastRenderedPageBreak/>
        <w:t>зв’язки: між САТ та ІМТ (r=+0,42; p&lt;0,05), а також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ДАТ та ІМТ (r=+0,45; p&lt;0,05). Слід особливо відзначити, що на величину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АТ значно впливало ожиріння, що підтверджується встановленим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позитивним кореляційним зв’язком між САТ та величиною ОТ (r=+0,48;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p&lt;0,001). Поглиблення АГ при ОЖ пов’язують з підвищеною сольовою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чутливістю і пояснюють тим, що ІР та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гіперінсулінемія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обумовлені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змінами в ренін-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ангіотензин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альдостероновій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системі та в симпатичній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нервовій системі з загубленою здатністю до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ендотеліальної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вазодилятації</w:t>
      </w:r>
      <w:proofErr w:type="spellEnd"/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судин (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Binggeli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C., 2012).</w:t>
      </w:r>
    </w:p>
    <w:p w:rsidR="008E6654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При проведенні аналізу глюкози крові натще у досліджуваних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групах було виявлено, що при ГХ з нормальною МТ та з НМТ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спостерігалися нормальні значення даного показника, при ОЖ І ст. рівень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глюкози в крові досягав (6,0±0,5) ммоль/л, а при ОЖ ІІ ст. та ІІІ ст.,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відповідно, (6,2±0,6) і (6,4±0,4) ммоль/л. При дослідженні рівня інсуліну в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крові, в залежності від наявності ожиріння було визначено, що найбільш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уразливою виявилася група хворих на ГХ з абдомінальним ожирінням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(18,1±2,4) </w:t>
      </w:r>
      <w:proofErr w:type="spellStart"/>
      <w:r w:rsidRPr="008E6654">
        <w:rPr>
          <w:rFonts w:ascii="Times New Roman" w:hAnsi="Times New Roman" w:cs="Times New Roman"/>
          <w:color w:val="222222"/>
          <w:sz w:val="28"/>
          <w:szCs w:val="28"/>
        </w:rPr>
        <w:t>мкОд</w:t>
      </w:r>
      <w:proofErr w:type="spellEnd"/>
      <w:r w:rsidRPr="008E6654">
        <w:rPr>
          <w:rFonts w:ascii="Times New Roman" w:hAnsi="Times New Roman" w:cs="Times New Roman"/>
          <w:color w:val="222222"/>
          <w:sz w:val="28"/>
          <w:szCs w:val="28"/>
        </w:rPr>
        <w:t>/мл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, що достовірно (p&lt;0,001) вище, ніж у контрольній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групі.</w:t>
      </w:r>
    </w:p>
    <w:p w:rsidR="0012257E" w:rsidRPr="008E6654" w:rsidRDefault="008E6654" w:rsidP="00D0598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66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Висновок.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Таким чином нами було визначено, що поєднання ГХ із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супутнім ожирінням суттєво впливає на змінення АТ (як САТ, так і ДАТ),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а саме призводить до його збільшення у зв’язку із ступенем ожиріння.</w:t>
      </w:r>
      <w:r w:rsidR="00D05980" w:rsidRPr="00D059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Також доведено, що </w:t>
      </w:r>
      <w:proofErr w:type="spellStart"/>
      <w:r w:rsidRPr="008E6654">
        <w:rPr>
          <w:rFonts w:ascii="Times New Roman" w:hAnsi="Times New Roman" w:cs="Times New Roman"/>
          <w:color w:val="000000"/>
          <w:sz w:val="28"/>
          <w:szCs w:val="28"/>
        </w:rPr>
        <w:t>коморбідний</w:t>
      </w:r>
      <w:proofErr w:type="spellEnd"/>
      <w:r w:rsidRPr="008E6654">
        <w:rPr>
          <w:rFonts w:ascii="Times New Roman" w:hAnsi="Times New Roman" w:cs="Times New Roman"/>
          <w:color w:val="000000"/>
          <w:sz w:val="28"/>
          <w:szCs w:val="28"/>
        </w:rPr>
        <w:t xml:space="preserve"> перебіг означених патологічних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E6654">
        <w:rPr>
          <w:rFonts w:ascii="Times New Roman" w:hAnsi="Times New Roman" w:cs="Times New Roman"/>
          <w:color w:val="000000"/>
          <w:sz w:val="28"/>
          <w:szCs w:val="28"/>
        </w:rPr>
        <w:t>процесів призводить до порушення вуглеводного обміну та сприяє</w:t>
      </w:r>
      <w:r w:rsidR="00D0598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розвитку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гіперінсулінемії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12257E" w:rsidRPr="008E66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610"/>
    <w:rsid w:val="0012257E"/>
    <w:rsid w:val="008E6654"/>
    <w:rsid w:val="00BA7E20"/>
    <w:rsid w:val="00CF51EE"/>
    <w:rsid w:val="00D05980"/>
    <w:rsid w:val="00E2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CE216"/>
  <w15:chartTrackingRefBased/>
  <w15:docId w15:val="{DEDD3791-48A9-4291-8A74-FFFACA1E8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2708</Words>
  <Characters>1544</Characters>
  <Application>Microsoft Office Word</Application>
  <DocSecurity>0</DocSecurity>
  <Lines>12</Lines>
  <Paragraphs>8</Paragraphs>
  <ScaleCrop>false</ScaleCrop>
  <Company/>
  <LinksUpToDate>false</LinksUpToDate>
  <CharactersWithSpaces>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2018-04-12T17:51:00Z</dcterms:created>
  <dcterms:modified xsi:type="dcterms:W3CDTF">2018-04-12T17:57:00Z</dcterms:modified>
</cp:coreProperties>
</file>