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6D16" w:rsidRPr="00DC6D16" w:rsidRDefault="00113937" w:rsidP="00DC6D1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Мазур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Катерина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Борисівна</w:t>
      </w:r>
      <w:proofErr w:type="spellEnd"/>
      <w:proofErr w:type="gramStart"/>
      <w:r w:rsidRPr="00DC6D1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Ібрагімова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Шафаг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Ельнур</w:t>
      </w:r>
      <w:proofErr w:type="spellEnd"/>
    </w:p>
    <w:p w:rsidR="00DC6D16" w:rsidRPr="00DC6D16" w:rsidRDefault="00113937" w:rsidP="00DC6D1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C6D16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</w:t>
      </w:r>
      <w:r w:rsidRPr="00DC6D16">
        <w:rPr>
          <w:rFonts w:ascii="Times New Roman" w:hAnsi="Times New Roman" w:cs="Times New Roman"/>
          <w:sz w:val="28"/>
          <w:szCs w:val="28"/>
        </w:rPr>
        <w:t>PRP</w:t>
      </w:r>
      <w:r w:rsidRPr="00DC6D16">
        <w:rPr>
          <w:rFonts w:ascii="Times New Roman" w:hAnsi="Times New Roman" w:cs="Times New Roman"/>
          <w:sz w:val="28"/>
          <w:szCs w:val="28"/>
          <w:lang w:val="uk-UA"/>
        </w:rPr>
        <w:t>-ТЕРАПІЇ В ГІНЕКОЛОГІЇ</w:t>
      </w:r>
    </w:p>
    <w:p w:rsidR="00DC6D16" w:rsidRPr="00DC6D16" w:rsidRDefault="00113937" w:rsidP="00DC6D1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C6D16">
        <w:rPr>
          <w:rFonts w:ascii="Times New Roman" w:hAnsi="Times New Roman" w:cs="Times New Roman"/>
          <w:sz w:val="28"/>
          <w:szCs w:val="28"/>
          <w:lang w:val="uk-UA"/>
        </w:rPr>
        <w:t>Харків, Україна</w:t>
      </w:r>
    </w:p>
    <w:p w:rsidR="00DC6D16" w:rsidRPr="00DC6D16" w:rsidRDefault="00113937" w:rsidP="00DC6D1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C6D16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 Кафедра акушерства та гінекології №2</w:t>
      </w:r>
    </w:p>
    <w:p w:rsidR="00DC6D16" w:rsidRPr="00DC6D16" w:rsidRDefault="00113937" w:rsidP="00DC6D1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C6D16">
        <w:rPr>
          <w:rFonts w:ascii="Times New Roman" w:hAnsi="Times New Roman" w:cs="Times New Roman"/>
          <w:sz w:val="28"/>
          <w:szCs w:val="28"/>
          <w:lang w:val="uk-UA"/>
        </w:rPr>
        <w:t>Науковий керівник: Тищенко О. М.</w:t>
      </w:r>
    </w:p>
    <w:p w:rsidR="00566B9D" w:rsidRPr="00DC6D16" w:rsidRDefault="00113937" w:rsidP="00DC6D16">
      <w:pPr>
        <w:jc w:val="both"/>
        <w:rPr>
          <w:rFonts w:ascii="Times New Roman" w:hAnsi="Times New Roman" w:cs="Times New Roman"/>
          <w:sz w:val="28"/>
          <w:szCs w:val="28"/>
        </w:rPr>
      </w:pPr>
      <w:r w:rsidRPr="00DC6D16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Актуальність.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Останнім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часом в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гінекологічній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практиці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активно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використовується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PRP-терапія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аутологічної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багатою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тромбоцитами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плазми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Platelet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Rich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Plasma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Плазмотерапія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альтернативою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хірургічного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C6D16">
        <w:rPr>
          <w:rFonts w:ascii="Times New Roman" w:hAnsi="Times New Roman" w:cs="Times New Roman"/>
          <w:sz w:val="28"/>
          <w:szCs w:val="28"/>
        </w:rPr>
        <w:t>при</w:t>
      </w:r>
      <w:proofErr w:type="gramEnd"/>
      <w:r w:rsidRPr="00DC6D16">
        <w:rPr>
          <w:rFonts w:ascii="Times New Roman" w:hAnsi="Times New Roman" w:cs="Times New Roman"/>
          <w:sz w:val="28"/>
          <w:szCs w:val="28"/>
        </w:rPr>
        <w:t xml:space="preserve"> широкому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спектрі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розладів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. Метод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PRP-терапії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безпечним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представляючи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собою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повністю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закриту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стерильну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систему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моменту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взяття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пробірки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препарату в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. Мета.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PRP-терапії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proofErr w:type="gramStart"/>
      <w:r w:rsidRPr="00DC6D16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DC6D16">
        <w:rPr>
          <w:rFonts w:ascii="Times New Roman" w:hAnsi="Times New Roman" w:cs="Times New Roman"/>
          <w:sz w:val="28"/>
          <w:szCs w:val="28"/>
        </w:rPr>
        <w:t>ікуванні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атрофічного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вагініту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склероатрофічного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кольпіту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DC6D16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DC6D16">
        <w:rPr>
          <w:rFonts w:ascii="Times New Roman" w:hAnsi="Times New Roman" w:cs="Times New Roman"/>
          <w:sz w:val="28"/>
          <w:szCs w:val="28"/>
        </w:rPr>
        <w:t>іали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. Проведено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ретроспективний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історій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C6D16">
        <w:rPr>
          <w:rFonts w:ascii="Times New Roman" w:hAnsi="Times New Roman" w:cs="Times New Roman"/>
          <w:sz w:val="28"/>
          <w:szCs w:val="28"/>
        </w:rPr>
        <w:t>хвороб</w:t>
      </w:r>
      <w:proofErr w:type="gramEnd"/>
      <w:r w:rsidRPr="00DC6D16">
        <w:rPr>
          <w:rFonts w:ascii="Times New Roman" w:hAnsi="Times New Roman" w:cs="Times New Roman"/>
          <w:sz w:val="28"/>
          <w:szCs w:val="28"/>
        </w:rPr>
        <w:t xml:space="preserve"> 8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атрофічним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вагінітом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склероатрофічним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кольпітом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Діагноз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C6D1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C6D16">
        <w:rPr>
          <w:rFonts w:ascii="Times New Roman" w:hAnsi="Times New Roman" w:cs="Times New Roman"/>
          <w:sz w:val="28"/>
          <w:szCs w:val="28"/>
        </w:rPr>
        <w:t>ідтверджений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гістологічно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63,4 роки </w:t>
      </w:r>
      <w:proofErr w:type="gramStart"/>
      <w:r w:rsidRPr="00DC6D16">
        <w:rPr>
          <w:rFonts w:ascii="Times New Roman" w:hAnsi="Times New Roman" w:cs="Times New Roman"/>
          <w:sz w:val="28"/>
          <w:szCs w:val="28"/>
        </w:rPr>
        <w:t xml:space="preserve">( </w:t>
      </w:r>
      <w:proofErr w:type="gramEnd"/>
      <w:r w:rsidRPr="00DC6D16">
        <w:rPr>
          <w:rFonts w:ascii="Times New Roman" w:hAnsi="Times New Roman" w:cs="Times New Roman"/>
          <w:sz w:val="28"/>
          <w:szCs w:val="28"/>
        </w:rPr>
        <w:t xml:space="preserve">58-69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скаргами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свербіж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печіння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болючість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сухість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зовнішніх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статевих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C6D1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C6D16">
        <w:rPr>
          <w:rFonts w:ascii="Times New Roman" w:hAnsi="Times New Roman" w:cs="Times New Roman"/>
          <w:sz w:val="28"/>
          <w:szCs w:val="28"/>
        </w:rPr>
        <w:t>іхви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Ін'єкції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PRP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проводилися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ділянках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ураження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вульви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тричі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інтервалом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в 4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повторно через 6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Пацієнткам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виконано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ін'єкції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препарату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клітинного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матриксу в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пошкоджені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використано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пробірки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- 8 мл, тип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субдермально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DC6D1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C6D16">
        <w:rPr>
          <w:rFonts w:ascii="Times New Roman" w:hAnsi="Times New Roman" w:cs="Times New Roman"/>
          <w:sz w:val="28"/>
          <w:szCs w:val="28"/>
        </w:rPr>
        <w:t>ідслизово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голка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27G в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папульній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болюсній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лінійно-ретроградної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техніці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. У 228 7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( 87,5%)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відмічається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розмірах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пошкоджених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ділянок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клітинного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матриксу </w:t>
      </w:r>
      <w:proofErr w:type="spellStart"/>
      <w:proofErr w:type="gramStart"/>
      <w:r w:rsidRPr="00DC6D1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C6D16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першого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та другого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Зазначено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розмірах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білястих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ділянок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малих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статевих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губах. У 8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( 100%)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помічено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зникнення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сухості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свербіння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C6D1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C6D16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PRP-терапії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інноваційним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високоефективним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C6D16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DC6D16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гінекологічних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потенціює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регенерації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автентичної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мікрофлори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незалежно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, паритету,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менопаузальних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розладів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локальними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явищами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трофіки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тканин,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асоційованої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генітоурінарним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 xml:space="preserve"> синдромом </w:t>
      </w:r>
      <w:proofErr w:type="spellStart"/>
      <w:r w:rsidRPr="00DC6D16">
        <w:rPr>
          <w:rFonts w:ascii="Times New Roman" w:hAnsi="Times New Roman" w:cs="Times New Roman"/>
          <w:sz w:val="28"/>
          <w:szCs w:val="28"/>
        </w:rPr>
        <w:t>менопаузи</w:t>
      </w:r>
      <w:proofErr w:type="spellEnd"/>
      <w:r w:rsidRPr="00DC6D16">
        <w:rPr>
          <w:rFonts w:ascii="Times New Roman" w:hAnsi="Times New Roman" w:cs="Times New Roman"/>
          <w:sz w:val="28"/>
          <w:szCs w:val="28"/>
        </w:rPr>
        <w:t>.</w:t>
      </w:r>
    </w:p>
    <w:sectPr w:rsidR="00566B9D" w:rsidRPr="00DC6D16" w:rsidSect="009739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13937"/>
    <w:rsid w:val="00113937"/>
    <w:rsid w:val="001707F3"/>
    <w:rsid w:val="00566B9D"/>
    <w:rsid w:val="0097391E"/>
    <w:rsid w:val="00DC6D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39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311</Words>
  <Characters>1776</Characters>
  <Application>Microsoft Office Word</Application>
  <DocSecurity>0</DocSecurity>
  <Lines>14</Lines>
  <Paragraphs>4</Paragraphs>
  <ScaleCrop>false</ScaleCrop>
  <Company>Krokoz™ Inc.</Company>
  <LinksUpToDate>false</LinksUpToDate>
  <CharactersWithSpaces>2083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Apelsinka</dc:creator>
  <cp:keywords/>
  <dc:description/>
  <cp:lastModifiedBy>Apelsinka</cp:lastModifiedBy>
  <cp:revision>5</cp:revision>
  <dcterms:created xsi:type="dcterms:W3CDTF">2021-05-13T19:39:00Z</dcterms:created>
  <dcterms:modified xsi:type="dcterms:W3CDTF">2021-05-13T20:34:00Z</dcterms:modified>
</cp:coreProperties>
</file>