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2F08C1">
        <w:rPr>
          <w:rFonts w:ascii="Times New Roman" w:hAnsi="Times New Roman" w:cs="Times New Roman"/>
          <w:i/>
          <w:iCs/>
          <w:lang w:val="en-US"/>
        </w:rPr>
        <w:t>Zaikina</w:t>
      </w:r>
      <w:proofErr w:type="spellEnd"/>
      <w:r w:rsidRPr="002F08C1">
        <w:rPr>
          <w:rFonts w:ascii="Times New Roman" w:hAnsi="Times New Roman" w:cs="Times New Roman"/>
          <w:i/>
          <w:iCs/>
          <w:lang w:val="en-US"/>
        </w:rPr>
        <w:t xml:space="preserve"> T., </w:t>
      </w:r>
      <w:proofErr w:type="spellStart"/>
      <w:r w:rsidRPr="002F08C1">
        <w:rPr>
          <w:rFonts w:ascii="Times New Roman" w:hAnsi="Times New Roman" w:cs="Times New Roman"/>
          <w:i/>
          <w:iCs/>
          <w:lang w:val="en-US"/>
        </w:rPr>
        <w:t>Shivaranjini</w:t>
      </w:r>
      <w:proofErr w:type="spellEnd"/>
      <w:r w:rsidRPr="002F08C1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2F08C1">
        <w:rPr>
          <w:rFonts w:ascii="Times New Roman" w:hAnsi="Times New Roman" w:cs="Times New Roman"/>
          <w:i/>
          <w:iCs/>
          <w:lang w:val="en-US"/>
        </w:rPr>
        <w:t>Ramaswamy</w:t>
      </w:r>
      <w:proofErr w:type="spellEnd"/>
      <w:r w:rsidRPr="002F08C1">
        <w:rPr>
          <w:rFonts w:ascii="Times New Roman" w:hAnsi="Times New Roman" w:cs="Times New Roman"/>
          <w:i/>
          <w:iCs/>
          <w:lang w:val="en-US"/>
        </w:rPr>
        <w:t xml:space="preserve">, </w:t>
      </w:r>
      <w:proofErr w:type="spellStart"/>
      <w:r w:rsidRPr="002F08C1">
        <w:rPr>
          <w:rFonts w:ascii="Times New Roman" w:hAnsi="Times New Roman" w:cs="Times New Roman"/>
          <w:i/>
          <w:iCs/>
          <w:lang w:val="en-US"/>
        </w:rPr>
        <w:t>Dey</w:t>
      </w:r>
      <w:proofErr w:type="spellEnd"/>
      <w:r w:rsidRPr="002F08C1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2F08C1">
        <w:rPr>
          <w:rFonts w:ascii="Times New Roman" w:hAnsi="Times New Roman" w:cs="Times New Roman"/>
          <w:i/>
          <w:iCs/>
          <w:lang w:val="en-US"/>
        </w:rPr>
        <w:t>Indranil</w:t>
      </w:r>
      <w:proofErr w:type="spellEnd"/>
      <w:r w:rsidRPr="002F08C1">
        <w:rPr>
          <w:rFonts w:ascii="Times New Roman" w:hAnsi="Times New Roman" w:cs="Times New Roman"/>
          <w:i/>
          <w:iCs/>
          <w:lang w:val="en-US"/>
        </w:rPr>
        <w:t xml:space="preserve">, </w:t>
      </w:r>
      <w:proofErr w:type="spellStart"/>
      <w:r w:rsidRPr="002F08C1">
        <w:rPr>
          <w:rFonts w:ascii="Times New Roman" w:hAnsi="Times New Roman" w:cs="Times New Roman"/>
          <w:i/>
          <w:iCs/>
          <w:lang w:val="en-US"/>
        </w:rPr>
        <w:t>Sirobhushanam</w:t>
      </w:r>
      <w:proofErr w:type="spellEnd"/>
      <w:r w:rsidRPr="002F08C1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2F08C1">
        <w:rPr>
          <w:rFonts w:ascii="Times New Roman" w:hAnsi="Times New Roman" w:cs="Times New Roman"/>
          <w:i/>
          <w:iCs/>
          <w:lang w:val="en-US"/>
        </w:rPr>
        <w:t>Alekhya</w:t>
      </w:r>
      <w:proofErr w:type="spellEnd"/>
      <w:r w:rsidRPr="002F08C1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2F08C1">
        <w:rPr>
          <w:rFonts w:ascii="Times New Roman" w:hAnsi="Times New Roman" w:cs="Times New Roman"/>
          <w:i/>
          <w:iCs/>
          <w:lang w:val="en-US"/>
        </w:rPr>
        <w:t>Jayakumar</w:t>
      </w:r>
      <w:proofErr w:type="spellEnd"/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F08C1">
        <w:rPr>
          <w:rFonts w:ascii="Times New Roman" w:hAnsi="Times New Roman" w:cs="Times New Roman"/>
          <w:b/>
          <w:bCs/>
          <w:sz w:val="28"/>
          <w:szCs w:val="28"/>
          <w:lang w:val="en-US"/>
        </w:rPr>
        <w:t>IMPACT OF THE SOLUBLE VE-CADHERIN ON THE OCCURENCE OF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F08C1">
        <w:rPr>
          <w:rFonts w:ascii="Times New Roman" w:hAnsi="Times New Roman" w:cs="Times New Roman"/>
          <w:b/>
          <w:bCs/>
          <w:sz w:val="28"/>
          <w:szCs w:val="28"/>
          <w:lang w:val="en-US"/>
        </w:rPr>
        <w:t>UNSTABLE ANGINA IN PATIENTS WITH POSTINFARCTION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F08C1">
        <w:rPr>
          <w:rFonts w:ascii="Times New Roman" w:hAnsi="Times New Roman" w:cs="Times New Roman"/>
          <w:b/>
          <w:bCs/>
          <w:sz w:val="28"/>
          <w:szCs w:val="28"/>
          <w:lang w:val="en-US"/>
        </w:rPr>
        <w:t>CARDIOSCLEROSIS AND CONCOMITANT DIABETES MELLITUS TYPE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F08C1">
        <w:rPr>
          <w:rFonts w:ascii="Times New Roman" w:hAnsi="Times New Roman" w:cs="Times New Roman"/>
          <w:b/>
          <w:bCs/>
          <w:sz w:val="28"/>
          <w:szCs w:val="28"/>
          <w:lang w:val="en-US"/>
        </w:rPr>
        <w:t>2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Department of Internal Medicine No. 2, Clinical Immunology and </w:t>
      </w: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Allergology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named of Academic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Research advisor: prof. </w:t>
      </w:r>
      <w:proofErr w:type="spellStart"/>
      <w:r w:rsidRPr="002F08C1">
        <w:rPr>
          <w:rFonts w:ascii="Times New Roman" w:hAnsi="Times New Roman" w:cs="Times New Roman"/>
          <w:i/>
          <w:iCs/>
          <w:sz w:val="24"/>
          <w:szCs w:val="24"/>
          <w:lang w:val="en-US"/>
        </w:rPr>
        <w:t>Kravchun</w:t>
      </w:r>
      <w:proofErr w:type="spellEnd"/>
      <w:r w:rsidRPr="002F08C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P.G.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In spite of gradual improvement in the treatment </w:t>
      </w: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standarts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of acute myocardial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infarction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(MI), frequency of thrombotic complications among patients with concomitant diabetes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mellitus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type 2 (DM2) is extremely high.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60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patients with </w:t>
      </w: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postinfarction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cardiosclerosis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and concomitant DM2 were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enrolled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into the study. They </w:t>
      </w: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were divided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into two groups depending on the appearance of unstable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angina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during one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Patients with recurrent MI had significantly higher levels of </w:t>
      </w: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sVE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-cadherin </w:t>
      </w: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than patients</w:t>
      </w:r>
      <w:proofErr w:type="gramEnd"/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4"/>
          <w:szCs w:val="24"/>
          <w:lang w:val="en-US"/>
        </w:rPr>
      </w:pP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without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this </w:t>
      </w: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unfavourable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end-point (1,70±0,0</w:t>
      </w:r>
      <w:bookmarkStart w:id="0" w:name="_GoBack"/>
      <w:bookmarkEnd w:id="0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3 ng/ml and 1,45±0,03 ng/ml accordingly </w:t>
      </w:r>
      <w:r w:rsidRPr="002F08C1">
        <w:rPr>
          <w:rFonts w:ascii="Times New Roman" w:hAnsi="Times New Roman" w:cs="Times New Roman"/>
          <w:sz w:val="24"/>
          <w:szCs w:val="24"/>
        </w:rPr>
        <w:t>;</w:t>
      </w:r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F08C1">
        <w:rPr>
          <w:rFonts w:ascii="Times New Roman" w:eastAsia="TimesNewRomanPSMT" w:hAnsi="Times New Roman" w:cs="Times New Roman"/>
          <w:sz w:val="24"/>
          <w:szCs w:val="24"/>
        </w:rPr>
        <w:t>р</w:t>
      </w:r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>˂0,05).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After </w:t>
      </w: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that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a ROC-curve was built using a stepwise logistic regression. Considering the ROC-curve,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of the unstable angina was associated with sVE-</w:t>
      </w:r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 xml:space="preserve">cadherin˃1,59 </w:t>
      </w:r>
      <w:r w:rsidRPr="002F08C1">
        <w:rPr>
          <w:rFonts w:ascii="Times New Roman" w:hAnsi="Times New Roman" w:cs="Times New Roman"/>
          <w:sz w:val="24"/>
          <w:szCs w:val="24"/>
          <w:lang w:val="en-US"/>
        </w:rPr>
        <w:t>ng/ml (sensitivity-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sz w:val="24"/>
          <w:szCs w:val="24"/>
          <w:lang w:val="en-US"/>
        </w:rPr>
        <w:t>100%, specificity- 77</w:t>
      </w: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,8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% </w:t>
      </w:r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>(</w:t>
      </w:r>
      <w:r w:rsidRPr="002F08C1">
        <w:rPr>
          <w:rFonts w:ascii="Times New Roman" w:eastAsia="TimesNewRomanPSMT" w:hAnsi="Times New Roman" w:cs="Times New Roman"/>
          <w:sz w:val="24"/>
          <w:szCs w:val="24"/>
        </w:rPr>
        <w:t>р</w:t>
      </w:r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 xml:space="preserve">˂0,0001), </w:t>
      </w:r>
      <w:r w:rsidRPr="002F08C1">
        <w:rPr>
          <w:rFonts w:ascii="Times New Roman" w:hAnsi="Times New Roman" w:cs="Times New Roman"/>
          <w:sz w:val="24"/>
          <w:szCs w:val="24"/>
          <w:lang w:val="en-US"/>
        </w:rPr>
        <w:t>which supports the negative influence of endothelial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desintegrity</w:t>
      </w:r>
      <w:proofErr w:type="spellEnd"/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in the development of unstable angina.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Development of unstable angina during one-year observation was associated with </w:t>
      </w: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sVE</w:t>
      </w:r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>cadherin</w:t>
      </w:r>
      <w:proofErr w:type="spellEnd"/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>˃1</w:t>
      </w:r>
      <w:proofErr w:type="gramStart"/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>,59</w:t>
      </w:r>
      <w:proofErr w:type="gramEnd"/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 xml:space="preserve"> </w:t>
      </w:r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ng/ml </w:t>
      </w:r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>(</w:t>
      </w:r>
      <w:r w:rsidRPr="002F08C1">
        <w:rPr>
          <w:rFonts w:ascii="Times New Roman" w:eastAsia="TimesNewRomanPSMT" w:hAnsi="Times New Roman" w:cs="Times New Roman"/>
          <w:sz w:val="24"/>
          <w:szCs w:val="24"/>
        </w:rPr>
        <w:t>р</w:t>
      </w:r>
      <w:r w:rsidRPr="002F08C1">
        <w:rPr>
          <w:rFonts w:ascii="Times New Roman" w:eastAsia="TimesNewRomanPSMT" w:hAnsi="Times New Roman" w:cs="Times New Roman"/>
          <w:sz w:val="24"/>
          <w:szCs w:val="24"/>
          <w:lang w:val="en-US"/>
        </w:rPr>
        <w:t xml:space="preserve">˂0,0001). </w:t>
      </w:r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It is necessary to assess a level of </w:t>
      </w:r>
      <w:proofErr w:type="spellStart"/>
      <w:r w:rsidRPr="002F08C1">
        <w:rPr>
          <w:rFonts w:ascii="Times New Roman" w:hAnsi="Times New Roman" w:cs="Times New Roman"/>
          <w:sz w:val="24"/>
          <w:szCs w:val="24"/>
          <w:lang w:val="en-US"/>
        </w:rPr>
        <w:t>sVE</w:t>
      </w:r>
      <w:proofErr w:type="spellEnd"/>
      <w:r w:rsidRPr="002F08C1">
        <w:rPr>
          <w:rFonts w:ascii="Times New Roman" w:hAnsi="Times New Roman" w:cs="Times New Roman"/>
          <w:sz w:val="24"/>
          <w:szCs w:val="24"/>
          <w:lang w:val="en-US"/>
        </w:rPr>
        <w:t>-cadherin on the tenth day of</w:t>
      </w:r>
    </w:p>
    <w:p w:rsidR="002F08C1" w:rsidRPr="002F08C1" w:rsidRDefault="002F08C1" w:rsidP="002F0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F08C1">
        <w:rPr>
          <w:rFonts w:ascii="Times New Roman" w:hAnsi="Times New Roman" w:cs="Times New Roman"/>
          <w:sz w:val="24"/>
          <w:szCs w:val="24"/>
          <w:lang w:val="en-US"/>
        </w:rPr>
        <w:t>MI among patients with concomitant DM2 for the prevention of thromboembolic complications,</w:t>
      </w:r>
    </w:p>
    <w:p w:rsidR="000159F7" w:rsidRPr="002F08C1" w:rsidRDefault="002F08C1" w:rsidP="002F08C1">
      <w:pPr>
        <w:rPr>
          <w:rFonts w:ascii="Times New Roman" w:hAnsi="Times New Roman" w:cs="Times New Roman"/>
          <w:lang w:val="en-US"/>
        </w:rPr>
      </w:pPr>
      <w:proofErr w:type="gramStart"/>
      <w:r w:rsidRPr="002F08C1">
        <w:rPr>
          <w:rFonts w:ascii="Times New Roman" w:hAnsi="Times New Roman" w:cs="Times New Roman"/>
          <w:sz w:val="24"/>
          <w:szCs w:val="24"/>
          <w:lang w:val="en-US"/>
        </w:rPr>
        <w:t>particularly</w:t>
      </w:r>
      <w:proofErr w:type="gramEnd"/>
      <w:r w:rsidRPr="002F08C1">
        <w:rPr>
          <w:rFonts w:ascii="Times New Roman" w:hAnsi="Times New Roman" w:cs="Times New Roman"/>
          <w:sz w:val="24"/>
          <w:szCs w:val="24"/>
          <w:lang w:val="en-US"/>
        </w:rPr>
        <w:t xml:space="preserve"> unstable angina, during one-year observation.</w:t>
      </w:r>
    </w:p>
    <w:sectPr w:rsidR="000159F7" w:rsidRPr="002F08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8C1"/>
    <w:rsid w:val="001F000D"/>
    <w:rsid w:val="002F08C1"/>
    <w:rsid w:val="006F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809D8D-2321-4C68-808B-F3C78111F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2018-10-28T09:49:00Z</dcterms:created>
  <dcterms:modified xsi:type="dcterms:W3CDTF">2018-10-28T09:53:00Z</dcterms:modified>
</cp:coreProperties>
</file>