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CB8" w:rsidRPr="00F52CB8" w:rsidRDefault="00F52CB8" w:rsidP="00F52CB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Всесвітнє наукове </w:t>
      </w:r>
      <w:proofErr w:type="spellStart"/>
      <w:r w:rsidRPr="00F52CB8">
        <w:rPr>
          <w:bCs/>
          <w:iCs/>
          <w:color w:val="auto"/>
          <w:sz w:val="28"/>
          <w:szCs w:val="28"/>
          <w:lang w:val="uk-UA"/>
        </w:rPr>
        <w:t>ноосферно-онтологічне</w:t>
      </w:r>
      <w:proofErr w:type="spellEnd"/>
      <w:r w:rsidRPr="00F52CB8">
        <w:rPr>
          <w:bCs/>
          <w:iCs/>
          <w:color w:val="auto"/>
          <w:sz w:val="28"/>
          <w:szCs w:val="28"/>
          <w:lang w:val="uk-UA"/>
        </w:rPr>
        <w:t xml:space="preserve"> товариство </w:t>
      </w:r>
    </w:p>
    <w:p w:rsidR="00F52CB8" w:rsidRPr="00F52CB8" w:rsidRDefault="00F52CB8" w:rsidP="00F52CB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Харківський національний педагогічний університет імені Г. С. Сковороди </w:t>
      </w:r>
    </w:p>
    <w:p w:rsidR="00F52CB8" w:rsidRPr="00F52CB8" w:rsidRDefault="00F52CB8" w:rsidP="00F52CB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Асоціація російськомовних вчених штату </w:t>
      </w:r>
      <w:proofErr w:type="spellStart"/>
      <w:r w:rsidRPr="00F52CB8">
        <w:rPr>
          <w:bCs/>
          <w:iCs/>
          <w:color w:val="auto"/>
          <w:sz w:val="28"/>
          <w:szCs w:val="28"/>
          <w:lang w:val="uk-UA"/>
        </w:rPr>
        <w:t>Масачусетс</w:t>
      </w:r>
      <w:proofErr w:type="spellEnd"/>
      <w:r w:rsidRPr="00F52CB8">
        <w:rPr>
          <w:bCs/>
          <w:iCs/>
          <w:color w:val="auto"/>
          <w:sz w:val="28"/>
          <w:szCs w:val="28"/>
          <w:lang w:val="uk-UA"/>
        </w:rPr>
        <w:t>, м. Бостон, США Асоціація «Духовно-інтелектуальний вибір»</w:t>
      </w:r>
    </w:p>
    <w:p w:rsidR="00F52CB8" w:rsidRPr="00F52CB8" w:rsidRDefault="00F52CB8" w:rsidP="00F52CB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 Харківський громадський фонд розвитку вищої освіти «ІНТЕЛЕКТ»</w:t>
      </w:r>
    </w:p>
    <w:p w:rsidR="00F52CB8" w:rsidRPr="00F52CB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ДУХОВНО-ІНТЕЛЕКТУАЛЬНЕ ВИХОВАННЯ І НАВЧАННЯ МОЛОДІ  В ХХІ СТОЛІТТІ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r w:rsidRPr="00B62CF8">
        <w:rPr>
          <w:bCs/>
          <w:i/>
          <w:iCs/>
          <w:color w:val="auto"/>
          <w:sz w:val="28"/>
          <w:szCs w:val="28"/>
          <w:lang w:val="uk-UA"/>
        </w:rPr>
        <w:t>Міжнародна колективна монографія  за загальною редакцією проф. В. П. Бабича, проф. Л. С. Рибалко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ДУХОВНО-ИНТЕЛЛЕКТУАЛЬНОЕ ВОСПИТАНИЕ И ОБУЧЕНИЕ МОЛОДЕЖИ В ХХІ СТОЛЕТИИ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Международная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коллективная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монография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под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общей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редакцией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проф. В.П. Бабича, проф. Л.С.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Рыбалко</w:t>
      </w:r>
      <w:proofErr w:type="spellEnd"/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SPIRITUAL AND INTELLECTUAL UPBRINGING AND TEACHING YOUTH IN THE XXI CENTURY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Default="00F52CB8" w:rsidP="00F52CB8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International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Collective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Monograph</w:t>
      </w:r>
      <w:proofErr w:type="spellEnd"/>
    </w:p>
    <w:p w:rsidR="00F52CB8" w:rsidRPr="00B62CF8" w:rsidRDefault="00F52CB8" w:rsidP="00F52CB8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edited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by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prof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. V.P.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Babich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,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prof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. L.S.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Rybalko</w:t>
      </w:r>
      <w:proofErr w:type="spellEnd"/>
    </w:p>
    <w:p w:rsidR="00F52CB8" w:rsidRPr="00B62CF8" w:rsidRDefault="00F52CB8" w:rsidP="00F52CB8">
      <w:pPr>
        <w:pStyle w:val="Default"/>
        <w:rPr>
          <w:bCs/>
          <w:i/>
          <w:iCs/>
          <w:color w:val="auto"/>
          <w:sz w:val="28"/>
          <w:szCs w:val="28"/>
          <w:lang w:val="uk-UA"/>
        </w:rPr>
      </w:pPr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Pr="00B62CF8" w:rsidRDefault="00F52CB8" w:rsidP="00F52CB8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F52CB8" w:rsidRDefault="00F52CB8" w:rsidP="00F52CB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>Харків – 2019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br w:type="page"/>
      </w:r>
      <w:r w:rsidRPr="00B62CF8">
        <w:rPr>
          <w:bCs/>
          <w:iCs/>
          <w:color w:val="auto"/>
          <w:szCs w:val="28"/>
          <w:lang w:val="uk-UA"/>
        </w:rPr>
        <w:lastRenderedPageBreak/>
        <w:t xml:space="preserve">УДК 37.15.311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ББК 740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>Д-85</w:t>
      </w:r>
    </w:p>
    <w:p w:rsidR="00F52CB8" w:rsidRPr="00B62CF8" w:rsidRDefault="00F52CB8" w:rsidP="00F52CB8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  <w:r w:rsidRPr="00B62CF8">
        <w:rPr>
          <w:bCs/>
          <w:i/>
          <w:iCs/>
          <w:color w:val="auto"/>
          <w:szCs w:val="28"/>
          <w:lang w:val="uk-UA"/>
        </w:rPr>
        <w:t xml:space="preserve">Рекомендовано до друку рішенням Вченої ради  </w:t>
      </w:r>
    </w:p>
    <w:p w:rsidR="00F52CB8" w:rsidRDefault="00F52CB8" w:rsidP="00F52CB8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  <w:r w:rsidRPr="00B62CF8">
        <w:rPr>
          <w:bCs/>
          <w:i/>
          <w:iCs/>
          <w:color w:val="auto"/>
          <w:szCs w:val="28"/>
          <w:lang w:val="uk-UA"/>
        </w:rPr>
        <w:t xml:space="preserve">Всесвітнього наукового </w:t>
      </w:r>
      <w:proofErr w:type="spellStart"/>
      <w:r w:rsidRPr="00B62CF8">
        <w:rPr>
          <w:bCs/>
          <w:i/>
          <w:iCs/>
          <w:color w:val="auto"/>
          <w:szCs w:val="28"/>
          <w:lang w:val="uk-UA"/>
        </w:rPr>
        <w:t>ноосферно-онтологічного</w:t>
      </w:r>
      <w:proofErr w:type="spellEnd"/>
      <w:r w:rsidRPr="00B62CF8">
        <w:rPr>
          <w:bCs/>
          <w:i/>
          <w:iCs/>
          <w:color w:val="auto"/>
          <w:szCs w:val="28"/>
          <w:lang w:val="uk-UA"/>
        </w:rPr>
        <w:t xml:space="preserve"> товариства, м. Харків (протокол № 4/1 від 3.11.2019 р.)</w:t>
      </w:r>
    </w:p>
    <w:p w:rsidR="00F52CB8" w:rsidRPr="00B62CF8" w:rsidRDefault="00F52CB8" w:rsidP="00F52CB8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/>
          <w:bCs/>
          <w:iCs/>
          <w:color w:val="auto"/>
          <w:szCs w:val="28"/>
          <w:lang w:val="uk-UA"/>
        </w:rPr>
        <w:t>Духовно-інтелектуальне виховання і навчання молоді в ХХІ столітті :</w:t>
      </w:r>
      <w:r w:rsidRPr="00B62CF8">
        <w:rPr>
          <w:bCs/>
          <w:iCs/>
          <w:color w:val="auto"/>
          <w:szCs w:val="28"/>
          <w:lang w:val="uk-UA"/>
        </w:rPr>
        <w:t xml:space="preserve"> міжнародна колективна монографія / за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заг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ред. проф. В. П. Бабича, проф. Л. С. Рибалко. Харків: Вид. ВННОТ, 2019. 470 с.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У монографії розглянуто філософсько-онтологічні та концептуально-методологічні засади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духовноінтелектуального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виховання і навчання молоді в ХХІ столітті. Представлено матеріали до проекту Концепції духовно-інтелектуального вихованні і навчання молоді «ДИВО-21» Всесвітнього наукового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ноосферно-онтологічного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товариства.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Висвітлено питання духовно-інтелектуального виховання і навчання молоді в історичному, педагогічному, психологічному аспектах. Акцентовано на практичній значущості розвитку духовно-інтелектуального потенціалу суб’єктів освітнього процесу.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Розраховано на науковців, педагогів, здобувачів вищої освіти, методистів, управлінців, громадську спільноту, батьків.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/>
          <w:bCs/>
          <w:iCs/>
          <w:color w:val="auto"/>
          <w:szCs w:val="28"/>
          <w:lang w:val="uk-UA"/>
        </w:rPr>
        <w:t>Духовно-интеллектуальное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воспитание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обучение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в XXI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веке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>:</w:t>
      </w:r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международная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коллективная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монография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/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Под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ред. проф. В. П. Бабича, проф. Л. С. </w:t>
      </w:r>
      <w:proofErr w:type="spellStart"/>
      <w:r w:rsidRPr="00B62CF8">
        <w:rPr>
          <w:bCs/>
          <w:iCs/>
          <w:color w:val="auto"/>
          <w:szCs w:val="28"/>
          <w:lang w:val="uk-UA"/>
        </w:rPr>
        <w:t>Рыбалко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Харьков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: </w:t>
      </w:r>
      <w:proofErr w:type="spellStart"/>
      <w:r w:rsidRPr="00B62CF8">
        <w:rPr>
          <w:bCs/>
          <w:iCs/>
          <w:color w:val="auto"/>
          <w:szCs w:val="28"/>
          <w:lang w:val="uk-UA"/>
        </w:rPr>
        <w:t>Изд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ВННОО, 2019. 470 с.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В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монографии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рассмотрены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философско-онтологические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концептуально-методологические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основы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 XXI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веке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Представлены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материалы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к проекту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Концепции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«ДИВО-21» </w:t>
      </w:r>
      <w:proofErr w:type="spellStart"/>
      <w:r w:rsidRPr="00B62CF8">
        <w:rPr>
          <w:bCs/>
          <w:iCs/>
          <w:color w:val="auto"/>
          <w:szCs w:val="28"/>
          <w:lang w:val="uk-UA"/>
        </w:rPr>
        <w:t>Всемирного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научного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ноосферно-онтологического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общества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Освещены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вопросы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 </w:t>
      </w:r>
      <w:proofErr w:type="spellStart"/>
      <w:r w:rsidRPr="00B62CF8">
        <w:rPr>
          <w:bCs/>
          <w:iCs/>
          <w:color w:val="auto"/>
          <w:szCs w:val="28"/>
          <w:lang w:val="uk-UA"/>
        </w:rPr>
        <w:t>историческом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педагогическом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психологическом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аспектах. </w:t>
      </w:r>
      <w:proofErr w:type="spellStart"/>
      <w:r w:rsidRPr="00B62CF8">
        <w:rPr>
          <w:bCs/>
          <w:iCs/>
          <w:color w:val="auto"/>
          <w:szCs w:val="28"/>
          <w:lang w:val="uk-UA"/>
        </w:rPr>
        <w:t>Акцентировано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на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практической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значимости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развития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потенциала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субъектов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образовательного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процесса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Рассчитано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на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научных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работников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педагогов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соискателей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высшего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образования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методистов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управленцев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общественное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сообщество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родителей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/>
          <w:bCs/>
          <w:iCs/>
          <w:color w:val="auto"/>
          <w:szCs w:val="28"/>
          <w:lang w:val="uk-UA"/>
        </w:rPr>
        <w:t xml:space="preserve">Spiritual-intellectual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21st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century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>:</w:t>
      </w:r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international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collective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monograph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/ </w:t>
      </w:r>
      <w:proofErr w:type="spellStart"/>
      <w:r w:rsidRPr="00B62CF8">
        <w:rPr>
          <w:bCs/>
          <w:iCs/>
          <w:color w:val="auto"/>
          <w:szCs w:val="28"/>
          <w:lang w:val="uk-UA"/>
        </w:rPr>
        <w:t>by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head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V. P. </w:t>
      </w:r>
      <w:proofErr w:type="spellStart"/>
      <w:r w:rsidRPr="00B62CF8">
        <w:rPr>
          <w:bCs/>
          <w:iCs/>
          <w:color w:val="auto"/>
          <w:szCs w:val="28"/>
          <w:lang w:val="uk-UA"/>
        </w:rPr>
        <w:t>Babich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L. S. </w:t>
      </w:r>
      <w:proofErr w:type="spellStart"/>
      <w:r w:rsidRPr="00B62CF8">
        <w:rPr>
          <w:bCs/>
          <w:iCs/>
          <w:color w:val="auto"/>
          <w:szCs w:val="28"/>
          <w:lang w:val="uk-UA"/>
        </w:rPr>
        <w:t>Rybalko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Kharkov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: </w:t>
      </w:r>
      <w:proofErr w:type="spellStart"/>
      <w:r w:rsidRPr="00B62CF8">
        <w:rPr>
          <w:bCs/>
          <w:iCs/>
          <w:color w:val="auto"/>
          <w:szCs w:val="28"/>
          <w:lang w:val="uk-UA"/>
        </w:rPr>
        <w:t>View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WSNOS, 2019. 470 p.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monograph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deals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with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philosophical-ontological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conceptual-methodological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foundations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21st </w:t>
      </w:r>
      <w:proofErr w:type="spellStart"/>
      <w:r w:rsidRPr="00B62CF8">
        <w:rPr>
          <w:bCs/>
          <w:iCs/>
          <w:color w:val="auto"/>
          <w:szCs w:val="28"/>
          <w:lang w:val="uk-UA"/>
        </w:rPr>
        <w:t>century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materials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for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draft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Concept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Spiritual-Intellectual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«DIVO-21»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World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Scientific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Noosphere-Ontological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Society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are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presented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F52CB8" w:rsidRPr="00B62CF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issues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historical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pedagogical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psychological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aspects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are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covered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practical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importance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developing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potential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subjects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educational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process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emphasized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F52CB8" w:rsidRDefault="00F52CB8" w:rsidP="00F52CB8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It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designed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for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scientists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educators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higher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education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graduates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methodologists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managers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community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parents</w:t>
      </w:r>
      <w:proofErr w:type="spellEnd"/>
      <w:r w:rsidRPr="00B62CF8">
        <w:rPr>
          <w:bCs/>
          <w:iCs/>
          <w:color w:val="auto"/>
          <w:szCs w:val="28"/>
          <w:lang w:val="uk-UA"/>
        </w:rPr>
        <w:t>.</w:t>
      </w:r>
    </w:p>
    <w:p w:rsidR="00920F36" w:rsidRDefault="00F52CB8" w:rsidP="00F52CB8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Cs w:val="28"/>
          <w:lang w:val="uk-UA"/>
        </w:rPr>
        <w:br w:type="page"/>
      </w:r>
      <w:r>
        <w:rPr>
          <w:b/>
          <w:bCs/>
          <w:iCs/>
          <w:color w:val="auto"/>
          <w:sz w:val="28"/>
          <w:szCs w:val="28"/>
          <w:lang w:val="uk-UA"/>
        </w:rPr>
        <w:lastRenderedPageBreak/>
        <w:t>ЗМІСТ</w:t>
      </w:r>
    </w:p>
    <w:p w:rsidR="00F52CB8" w:rsidRDefault="00F52CB8" w:rsidP="00F52CB8">
      <w:pPr>
        <w:pStyle w:val="Default"/>
        <w:jc w:val="both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Образ учителя як духовно-інтелектуального наставника молоді з позиції </w:t>
      </w:r>
      <w:proofErr w:type="spellStart"/>
      <w:r w:rsidRPr="00F52CB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F52CB8">
        <w:rPr>
          <w:bCs/>
          <w:iCs/>
          <w:color w:val="auto"/>
          <w:sz w:val="28"/>
          <w:szCs w:val="28"/>
          <w:lang w:val="uk-UA"/>
        </w:rPr>
        <w:t xml:space="preserve"> підходу. </w:t>
      </w:r>
    </w:p>
    <w:p w:rsidR="00F52CB8" w:rsidRDefault="00F52CB8" w:rsidP="00F52CB8">
      <w:pPr>
        <w:pStyle w:val="Default"/>
        <w:jc w:val="both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/>
          <w:iCs/>
          <w:color w:val="auto"/>
          <w:sz w:val="28"/>
          <w:szCs w:val="28"/>
          <w:lang w:val="uk-UA"/>
        </w:rPr>
        <w:t xml:space="preserve">Л. С. Рибалко, С. Т. </w:t>
      </w:r>
      <w:proofErr w:type="spellStart"/>
      <w:r w:rsidRPr="00F52CB8">
        <w:rPr>
          <w:bCs/>
          <w:i/>
          <w:iCs/>
          <w:color w:val="auto"/>
          <w:sz w:val="28"/>
          <w:szCs w:val="28"/>
          <w:lang w:val="uk-UA"/>
        </w:rPr>
        <w:t>Золотухіна</w:t>
      </w:r>
      <w:proofErr w:type="spellEnd"/>
      <w:r w:rsidRPr="00F52CB8">
        <w:rPr>
          <w:bCs/>
          <w:i/>
          <w:iCs/>
          <w:color w:val="auto"/>
          <w:sz w:val="28"/>
          <w:szCs w:val="28"/>
          <w:lang w:val="uk-UA"/>
        </w:rPr>
        <w:t xml:space="preserve">, Р. С. </w:t>
      </w:r>
      <w:proofErr w:type="spellStart"/>
      <w:r w:rsidRPr="00F52CB8">
        <w:rPr>
          <w:bCs/>
          <w:i/>
          <w:iCs/>
          <w:color w:val="auto"/>
          <w:sz w:val="28"/>
          <w:szCs w:val="28"/>
          <w:lang w:val="uk-UA"/>
        </w:rPr>
        <w:t>Черновол-Ткаченко</w:t>
      </w:r>
      <w:proofErr w:type="spellEnd"/>
      <w:r>
        <w:rPr>
          <w:bCs/>
          <w:iCs/>
          <w:color w:val="auto"/>
          <w:sz w:val="28"/>
          <w:szCs w:val="28"/>
          <w:lang w:val="uk-UA"/>
        </w:rPr>
        <w:t xml:space="preserve">  ...................135-138</w:t>
      </w:r>
    </w:p>
    <w:p w:rsidR="00F52CB8" w:rsidRDefault="00F52CB8" w:rsidP="00F52CB8">
      <w:pPr>
        <w:pStyle w:val="Default"/>
        <w:jc w:val="both"/>
        <w:rPr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br w:type="page"/>
      </w:r>
    </w:p>
    <w:p w:rsidR="00282B38" w:rsidRPr="00282B38" w:rsidRDefault="00282B38" w:rsidP="00282B3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282B38">
        <w:rPr>
          <w:b/>
          <w:bCs/>
          <w:iCs/>
          <w:color w:val="auto"/>
          <w:sz w:val="28"/>
          <w:szCs w:val="28"/>
          <w:lang w:val="uk-UA"/>
        </w:rPr>
        <w:lastRenderedPageBreak/>
        <w:t>ОБРАЗ УЧИТЕЛЯ ЯК ДУХОВНО-ІНТЕЛЕКТУАЛЬНОГО НАСТАВНИКА МОЛОДІ З ПОЗИЦІЇ АКМЕОЛОГІЧНОГО ПІДХОДУ</w:t>
      </w:r>
    </w:p>
    <w:p w:rsidR="00282B38" w:rsidRPr="00282B38" w:rsidRDefault="00282B38" w:rsidP="00282B3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282B38">
        <w:rPr>
          <w:b/>
          <w:bCs/>
          <w:iCs/>
          <w:color w:val="auto"/>
          <w:sz w:val="28"/>
          <w:szCs w:val="28"/>
          <w:lang w:val="uk-UA"/>
        </w:rPr>
        <w:t>Л. С. Рибалко</w:t>
      </w:r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д. пед. н., професор,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професор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кафедри загальної педагогіки і педагогіки вищої школи, Харківський національний педагогічний університет </w:t>
      </w:r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>ім</w:t>
      </w:r>
      <w:r>
        <w:rPr>
          <w:bCs/>
          <w:iCs/>
          <w:color w:val="auto"/>
          <w:sz w:val="28"/>
          <w:szCs w:val="28"/>
          <w:lang w:val="uk-UA"/>
        </w:rPr>
        <w:t>ені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Г. С. Сковороди</w:t>
      </w:r>
    </w:p>
    <w:p w:rsidR="00282B38" w:rsidRDefault="00282B38" w:rsidP="00282B3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</w:p>
    <w:p w:rsidR="00282B38" w:rsidRPr="00282B38" w:rsidRDefault="00282B38" w:rsidP="00282B3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282B38">
        <w:rPr>
          <w:b/>
          <w:bCs/>
          <w:iCs/>
          <w:color w:val="auto"/>
          <w:sz w:val="28"/>
          <w:szCs w:val="28"/>
          <w:lang w:val="uk-UA"/>
        </w:rPr>
        <w:t xml:space="preserve">С. Т. </w:t>
      </w:r>
      <w:proofErr w:type="spellStart"/>
      <w:r w:rsidRPr="00282B38">
        <w:rPr>
          <w:b/>
          <w:bCs/>
          <w:iCs/>
          <w:color w:val="auto"/>
          <w:sz w:val="28"/>
          <w:szCs w:val="28"/>
          <w:lang w:val="uk-UA"/>
        </w:rPr>
        <w:t>Золотухіна</w:t>
      </w:r>
      <w:proofErr w:type="spellEnd"/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д. пед. н., професор, завідувач кафедри загальної педагогіки і педагогіки вищої школи,  Харківський національний педагогічний університет </w:t>
      </w:r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>імені Г. С. Сковороди</w:t>
      </w:r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</w:p>
    <w:p w:rsidR="00282B38" w:rsidRPr="00282B38" w:rsidRDefault="00282B38" w:rsidP="00282B38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282B38">
        <w:rPr>
          <w:b/>
          <w:bCs/>
          <w:iCs/>
          <w:color w:val="auto"/>
          <w:sz w:val="28"/>
          <w:szCs w:val="28"/>
          <w:lang w:val="uk-UA"/>
        </w:rPr>
        <w:t xml:space="preserve">Р. С. </w:t>
      </w:r>
      <w:proofErr w:type="spellStart"/>
      <w:r w:rsidRPr="00282B38">
        <w:rPr>
          <w:b/>
          <w:bCs/>
          <w:iCs/>
          <w:color w:val="auto"/>
          <w:sz w:val="28"/>
          <w:szCs w:val="28"/>
          <w:lang w:val="uk-UA"/>
        </w:rPr>
        <w:t>Черновол-Ткаченко</w:t>
      </w:r>
      <w:proofErr w:type="spellEnd"/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к. ф. н., доцент, зав. кафедри іноземних мов, </w:t>
      </w:r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>Харківський економіко-правовий університет</w:t>
      </w:r>
    </w:p>
    <w:p w:rsidR="00282B38" w:rsidRDefault="00282B38" w:rsidP="00282B38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Реалізація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підходу в педагогічних дослідженнях стала можливою завдяки розвитку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як науки.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Акмеологія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визначається, як: галузь наукового знання, комплекс наукових дисциплін, об’єктом вивчення якої є людина в динаміці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самоактуалізації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її творчого потенціалу, саморозвитку, самовдосконалення, самовизначення в різних життєвих сферах, у тому числі в освіті, професійній діяльності, системі підвищення кваліфікації (Н. Кузьміна); наука про вер</w:t>
      </w:r>
      <w:r>
        <w:rPr>
          <w:bCs/>
          <w:iCs/>
          <w:color w:val="auto"/>
          <w:sz w:val="28"/>
          <w:szCs w:val="28"/>
          <w:lang w:val="uk-UA"/>
        </w:rPr>
        <w:t>шини життєдіяльності людини (В. 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Максимова); інтегративна наука, яка вивчає закономірності, шляхи, засоби та умови досягнення вершин творчого потенціалу людини і способи його самореалізації у творчій діяльності на етапі зрілості (Г.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Хозяїнов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). Центральною фігурою в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є людина, яка розглядається як індивід, особистість, індивідуальність, як продукт біологічного і соціального розвитку та суб’єкт життєдіяльності. Отже,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акмеологія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це наука про набуття людиною досконалості, зрілості, професіоналізму впродовж всього життя.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У межах розвитку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Харкіського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осередку проводяться педагогічні дослідження, в яких розкривається образ учителя як духовно-інтелектуального наставника молоді, шляхи його формування на засадах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підходу [1–5].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З позиції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підходу особистість учителя є змінною субстанцією, котра сприймає все нове, аналізує, швидко реагує й змінює своє ставлення та позитивно впливає на молодь. </w:t>
      </w:r>
      <w:r w:rsidRPr="00282B38">
        <w:rPr>
          <w:bCs/>
          <w:i/>
          <w:iCs/>
          <w:color w:val="auto"/>
          <w:sz w:val="28"/>
          <w:szCs w:val="28"/>
          <w:lang w:val="uk-UA"/>
        </w:rPr>
        <w:t>Нині професійна мобільність характеризує вчителя-новатора, який здатний сприймати зміни в шкільній освіті й брати активну участь у реформуванні української освіти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[4].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Формування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компетентностей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професійної мобільності вчителів на засадах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підходу відбувається під час проведення авторського методичного семінару для вчителів і методистів «Теорія і практика формування професійної мобільності вчителів з позиції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підходу». Семінари-практикуми для керівників районних методичних </w:t>
      </w:r>
      <w:r w:rsidRPr="00282B38">
        <w:rPr>
          <w:bCs/>
          <w:iCs/>
          <w:color w:val="auto"/>
          <w:sz w:val="28"/>
          <w:szCs w:val="28"/>
          <w:lang w:val="uk-UA"/>
        </w:rPr>
        <w:lastRenderedPageBreak/>
        <w:t xml:space="preserve">об’єднань, учасників творчих груп («Самоосвіта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один із шляхів підвищення педагогічної майстерності вчителя», «Підвищення професійної компетентності вчителя в системі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інформального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та неформального навчання», «Створення позитивної мотивації до творчої діяльності вчителів») позитивно впливають на формування професійної мобільності вчителів, мотивують педагогів до самовдосконалення та обміну ефективним педагогічним досвідом.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>Інтелектуальне мислення вчителів розвивається завдяки поєднанню наукової інформації з теорії самореалізації особистості з вимогами педагогічної професії (рушійні сили розвитку особистості, в тому числі й мобільності, «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Я»-концепція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і механізми самопізнання власних педагогічних ресурсів, шляхи самовдосконалення й саморозвиток професійних якостей, роль самоуправління в швидкому розв’язанні педагогічних ситуацій).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З метою формування творчих умінь і креативного мислення вчителів об’єднуємо в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проєктні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групи на основі модульно-диференційованого підходу (молоді спеціалісти, учителі І-ІІ категорії, спеціалісти вищої кваліфікаційної категорії та творчі фокус-групи), у яких вони складають план проведення методичних днів, майстер-класу</w:t>
      </w:r>
      <w:r>
        <w:rPr>
          <w:bCs/>
          <w:iCs/>
          <w:color w:val="auto"/>
          <w:sz w:val="28"/>
          <w:szCs w:val="28"/>
          <w:lang w:val="uk-UA"/>
        </w:rPr>
        <w:t xml:space="preserve"> </w:t>
      </w:r>
      <w:r w:rsidRPr="00282B38">
        <w:rPr>
          <w:bCs/>
          <w:iCs/>
          <w:color w:val="auto"/>
          <w:sz w:val="28"/>
          <w:szCs w:val="28"/>
          <w:lang w:val="uk-UA"/>
        </w:rPr>
        <w:t>з формування професійної мобільності сучасного вчителя, засідання «Школи молодого вчителя» на тему: «Мобільність як характеристика сучасного вчителя», тренінгу «Шляхи</w:t>
      </w:r>
      <w:r>
        <w:rPr>
          <w:bCs/>
          <w:iCs/>
          <w:color w:val="auto"/>
          <w:sz w:val="28"/>
          <w:szCs w:val="28"/>
          <w:lang w:val="uk-UA"/>
        </w:rPr>
        <w:t xml:space="preserve"> 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розвитку професійної мобільності вчителя».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Комунікативні знання й вміння вчителів розвиваються в аспекті розширення їхньої обізнаності й залучення до участі в міжнародному співробітництві, основ співпраці з батьками й школярами. Учителів ознайомлюємо з основами етики партнерських ділових відносин у освітньому середовищі. Ефективними виявилися співбесіди з питань взаєморозуміння і конфліктів у спілкуванні, іміджу ділової людини, атрибутики ділової зустрічі, а також оволодіння вчителями прийомами і методами, формами ділового спілкування, що й допомагає сформувати їхні вміння спілкуватися з колегами, учнями, батьками.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Акмеологічні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знання й уміння вчителів формуються шляхом розроблення й використання Програми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зростання педагогічних працівників (згідно плану роботи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акмеологічного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осередку м. Харкова) для підвищення їхнього професійного рівня самоосвіти. У процесі реалізації Програми вчителів ознайомлюємо з досвідом роботи відомих вітчизняних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акмеологів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як-от: І. Дроздової, О.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Дубасенюк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В.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Огнев’юк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Р.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Пріми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Г.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Сазоненко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С. Сисоєвої, Т. Поясок, Л.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Хоружої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. Серед школярів і батьків поширюємо інформацію про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акмеологію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і педагогічну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акмеологію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з метою формування активної і мобільної особистості. Учителі готують учнів до таких конкурсів, як: «Що? Де? Коли?»; «КВК», «Харків очима небайдужих дітей». Так</w:t>
      </w:r>
      <w:r>
        <w:rPr>
          <w:bCs/>
          <w:iCs/>
          <w:color w:val="auto"/>
          <w:sz w:val="28"/>
          <w:szCs w:val="28"/>
          <w:lang w:val="uk-UA"/>
        </w:rPr>
        <w:t>, під час конкурсу «Учень року 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2017» учні стали переможцями у номінаціях: «Лідер року», «Інтелектуал року», «Творча особистість року», «Спортсмен року». На батьківських зборах наголошуємо на відповідальному ставленні батьків до розвитку школярів і створення умов для їх творчого самовираження.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lastRenderedPageBreak/>
        <w:t xml:space="preserve">Заслуговує уваги організація різних форм дистанційного навчання завдяки сайту (форум, чат,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вебінар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інтернет-конференція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), а також використання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телекомунікацій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та електронної пошти, соціальних мереж. На шкільних сайтах функціонують віртуальні предметні кабінети (з усіх предметів), які є не лише засобом дистанційного інф</w:t>
      </w:r>
      <w:bookmarkStart w:id="0" w:name="_GoBack"/>
      <w:bookmarkEnd w:id="0"/>
      <w:r w:rsidRPr="00282B38">
        <w:rPr>
          <w:bCs/>
          <w:iCs/>
          <w:color w:val="auto"/>
          <w:sz w:val="28"/>
          <w:szCs w:val="28"/>
          <w:lang w:val="uk-UA"/>
        </w:rPr>
        <w:t xml:space="preserve">ормування, консультування, спілкування з учнями й батьками, але й інформаційно-освітнім ресурсом. Учителі беруть активну участь у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вебінарах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у межах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онлайн-проекту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видавництва «Ранок» «Інтерактивна школа творчого вчителя». Як показала практика організації методичної роботи, ІКТ відкривають величезні можливості для комунікації в он-лайн режимі: зникає потреба у одночасній присутності педагогів в одному місці; з’являється вільний доступ до спільних ресурсів у інформаційному просторі, завдяки якому презентуються досягнення окремих вчителів та школи в цілому, проводяться дистанційні наради, семінари, освітянські конкурси.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/>
          <w:iCs/>
          <w:color w:val="auto"/>
          <w:sz w:val="28"/>
          <w:szCs w:val="28"/>
          <w:lang w:val="uk-UA"/>
        </w:rPr>
        <w:t>Образ учителя формується в освітньому середовищі, зокрема в іншомовному середовищі, у якому відбувається його професійна самореалізація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[5]. Активізація потреб професійної самореалізації вчителів іноземних мов засобами іншомовного спілкування відбувається шляхом усунення перешкод, що заважають максимально повному розкриттю їхнього іншомовного потенціалу. З цією метою проводиться тренінг професійного самопізнання, в процесі якого вчителі виконують вправи «Я людина», «Ти про мене ще не знаєш…», «Автопортрет», «Хто я?», «Взаємне інтерв’ю». Виявленню особистих уявлень, цінностей, потреб і емоцій присвячується лекція на тему «Професійна «Я-концепція» вчителя».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До засобів іншомовного професійного спілкування відносимо використання на заняттях з іноземних мов автентичних відеофільмів, пісень, газетних статей, які розширюють межі професійної самореалізації вчителів.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Позитивним виявилося залучення вчителів іноземних мов до обміну доробками з питань створення іншомовного освітнього середовища з колегами району, міста під час проведення різноманітних колективних форм роботи (семінар «Он-лайн мережі як потужний стимул для вивчення іноземної мови і підвищення рівня використання інформаційно-комунікаційних технологій»), відвідування методичних семінарів вчителів міста, презентації на власних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блогах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новинок не лише з методики викладання іноземних мов, але й досвіду побудови міжособистісних взаємин з колегами, учнями і батьками на партнерських засадах.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Результативними виявилися засідання методичних об’єднань учителів іноземних мов і педагогічних нарад для всіх учителів, на яких розглядаються питання: «Створення іншомовного освітнього середовища як запорука відкритих і партнерських стосунків», «Іншомовна компетентність учителів різних напрямів підготовки», «Вимоги до участі суб’єктів освітнього процесу в міжнародних освітніх проектах», «Співробітництво в освіті: теорія і практика». </w:t>
      </w:r>
    </w:p>
    <w:p w:rsidR="00F52CB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Стимулювання учителів іноземних мов до самовдосконалення їхнього іншомовного потенціалу відбувається завдяки діалогічному спілкуванню, </w:t>
      </w:r>
      <w:r w:rsidRPr="00282B38">
        <w:rPr>
          <w:bCs/>
          <w:iCs/>
          <w:color w:val="auto"/>
          <w:sz w:val="28"/>
          <w:szCs w:val="28"/>
          <w:lang w:val="uk-UA"/>
        </w:rPr>
        <w:lastRenderedPageBreak/>
        <w:t xml:space="preserve">розробці й використанню інтерактивних технологій, виявленню лідерських і організаторських здібностей. Педагоги вивчають методичний досвід учителів іноземних мов, відвідують уроки молодих вчителів, заняття школи молодого вчителя. Описаний досвід удосконалюють, розвивають шляхом інтеграції в інші предмети навчального плану. Розповсюдження досвіду відбувається завдяки обміну досвідом між педагогічними працівниками закладу на засіданнях педагогічної ради, методичних об’єднань, методичних заходах; шляхом опрацювання дидактичних матеріалів; розробок методичних рекомендацій; при роботі з батьками; через випуск методичного бюлетеня, підготовки та публікації статей відповідного змісту в газетах, журналах; розміщення доробок на сайтах чи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блогах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>.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Відвідування уроків учителів вищої категорії, аналіз їх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портфоліо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і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блогів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свідчать про те, що вчителі іноземних мов постійно намагаються вдосконалювати власний потенціал. Так, у сучасному мовному просторі комунікативні технології стали невід’ємною частиною спілкування, отримання інформації, розвитку творчих здібностей та самоосвіти. Упровадження комунікативних технологій в освітній процес стимулює пізнавальну активність школярів, сприяє формуванню інформаційної культури. Тож, привнесення нового у звичайні форми роботи вчителя сприяє цікавому і повнішому, всебічному розкриттю, зрозумілішому поданню навіть дуже складного навчального матеріалу, і тим самим допомагає скоротити навчальний час для успішного засвоєння теми. Комунікативна технологія орієнтована на організацію навчання, адекватного процесу реального спілкування завдяки моделюванню основних закономірностей мовленнєвого спілкування, а саме: 1)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діяльнісний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характер мовленнєвого спілкування, що втілюється в комунікативній поведінці вчителя як учасника процесу спілкування та навчання, і в комунікативно вмотивованій, активній поведінці учня як суб’єкта спілкування та навчання; 2) предметність процесу комунікації, яка має бути змодельована обмеженим, але точно визначеним набором предметів обговорення (тем, проблем, подій); 3) ситуації спілкування, що моделюються, як найтиповіші варіанти стосунків учнів між собою; 4) мовленнєві засоби, які забезпечують процес спілкування та навчання в даних ситуаціях.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Стимулювальний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ефект виявляють нові форми іншомовного спілкування, яке відбувається під час бесід, дискусій, диспутів, інтерв’ю, конференцій, круглих столів, рецензування, спілкування завдяки електронній пошті та Інтернет з наступним обговоренням отриманої інформації, рольовим іграм, вікторинам, драматизації, перекладам (синхронні, послідовні чи дослівні, художні).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Технологія співпраці дає учням можливість навчатися у взаємодії один з іншим, застосовуючи набуті знання та досвід спілкування. За рахунок використання технології співпраці на уроках англійської мови більше часу витрачається на розвиток говоріння. Прикладами вживання технології співпраці на уроках мають бути такі: спільна робота за різними частинами </w:t>
      </w:r>
      <w:r w:rsidRPr="00282B38">
        <w:rPr>
          <w:bCs/>
          <w:iCs/>
          <w:color w:val="auto"/>
          <w:sz w:val="28"/>
          <w:szCs w:val="28"/>
          <w:lang w:val="uk-UA"/>
        </w:rPr>
        <w:lastRenderedPageBreak/>
        <w:t xml:space="preserve">тексту із подальшим обговоренням, групові проекти, такі ігри як «Поясни новому учню» або «Знайди та виправи помилку».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Ефективність виробленої системи підготовки до уроків доводять такі результати: учні із задоволенням відвідують уроки, охоче виконують домашні завдання, зацікавлено беруть участь у навчальних проектах, мають достатній та високий рівень навчальних досягнень, стають учасниками та переможцями всеукраїнського конкурсу з англійської мови «Гринвіч» та міжнародного ігрового конкурсу «Британський Бульдог».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Формування вміння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самопрезентації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у іншомовному освітньому середовищі в закладах загальної середньої освіти (ЗЗСО) здійснюється наступним чином. Учителів переконують у тому, що презентація сприяє не лише формуванню вмінь говоріння, читання, аудіювання та письму, але ще й сприяє розвиткові логічного мислення, організації мовлення, його логічної побудови й структурування, постановці мети, викладенню висновків, навчає різним прийомам отримання і передачі інформації через тембр голосу, темп мовлення, рухи. Розробляння алгоритму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самопрезентації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що містить такі елементи, як: привітання; привернення та утримання уваги; тема презентації; мета та основна ідея презентації; поєднання теми презентації з професійними інтересами слухачів; демонстрація компетентності мовця з предмету презентації; план презентації. Основна частина може складатися з одного до трьох пунктів; заключна частина має містити: короткий виклад розкритої у презентації інформації та візуалізація результатів; підведення підсумків; висловлення подяки слухачам та пропозиції ставити питання.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Самопрезентація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відбувається у форматі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блогу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як інформаційною технологією, яка підтримує функціонування в Інтернеті невеликого WEB-сайту, WEB-оглядача, що містить особистий щоденник учителя, його мережевий журнал подій, до якого він додає подані у зворотному хронологічному порядку записи, зображення або об’єкти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мультимедіа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. На сторінках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блогу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вчителі розміщують інформацію про ідеї співробітництва в освітньому середовищі, ведуть переписку з колегами, учнями, батьками іноземними мовами.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/>
          <w:iCs/>
          <w:color w:val="auto"/>
          <w:sz w:val="28"/>
          <w:szCs w:val="28"/>
          <w:lang w:val="uk-UA"/>
        </w:rPr>
        <w:t>Нові підходи до професійної самореалізації педагогів у методичній і в освітній проектній збагачують образ учителя, розширюють і осучаснюють його функціональні обов’язки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(С.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Кіриченко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Т. Куценко) [2; 3].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На формування образу мобільного вчителя позитивно впливає використання новітніх засобів методичної роботи в ЗЗСО. Це такі, як: семінари-практикуми, засідання «Школи молодого вчителя», методичні дні, педагогічна рада у формі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організаційно-діяльнісної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гри або методичний аукціон, семінар-тренінг, методичний турнір, панорама методичних досягнень, вернісаж методичної ідеї, які супроводжувалися діагностуванням стану саморозвитку особистості вчителя, головне завдання якого полягає не в тому, щоб дати вчителю зовнішню, максимально об’єктивну експертну оцінку, а в тому, щоб стимулювати його до осмислення та вирішення своїх професійних проблем, оскільки мобільний педагог завжди зорієнтований на самоаналіз та самодіагностику. Кожний учитель оволодіває алгоритмом </w:t>
      </w:r>
      <w:r w:rsidRPr="00282B38">
        <w:rPr>
          <w:bCs/>
          <w:iCs/>
          <w:color w:val="auto"/>
          <w:sz w:val="28"/>
          <w:szCs w:val="28"/>
          <w:lang w:val="uk-UA"/>
        </w:rPr>
        <w:lastRenderedPageBreak/>
        <w:t>самодіагностики: а) дослідження власної діяльності; б) виявлення та вивчення своїх труднощів; в) створення мотивів, потреб, можливостей для перебудови своєї діяльності; г) вміння визначити ефективність власної праці і результати її перебудови; д) визначення можливих негативних впливів.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З учителями постійно аналізується та обговорюється інноваційний досвід проведення уроків і виховних заходів для школярів, розроблення колегами новітніх методів і технологій роботи з учнями, планування педагогічними працівниками власної індивідуальної освітньої стратегії саморозвитку.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Використання ІКТ дає змогу відійти від традиційних форм навчання іноземних мов, підвищувати мобільність у засвоєнні інформації, оптимізувати засвоєння мовних структур граматичних правил, долати монотонність у викладенні іноземних мов, поєднувати інформаційну компетентність з іншомовною культурою.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Навчальні он-лайн платформи, які набувають популярності як засіб мобілізації й активізації потреб у вивченні іноземних мов, інтегрують процеси навчання, працевлаштування, планування кар’єри, доступності неперервної освіти, самоосвітньої діяльності. Цінним є те, що спілкування з іншими учасниками он-лайн платформи дозволяє створити іншомовне освітнє середовище, вдосконалювати методичний потенціал, накопичувати інструктивно-дидактичний матеріал, розвивати комунікативні й організаторські компетенції вчителів іноземних мов.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У створенні нового образу вчителя, котрий володіє ІКТ, ефективними виявилися заняття Школи комп’ютерної грамотності та інформаційного практикуму; навчання за програмою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Intel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«Навчання для майбутнього»; тренінги проекту «Цифрові технології» програми «Партнерство в навчанні»; семінарські заняття «Використання мультимедійних систем у педагогічному процесі» національного проекту «Відкритий світ». Це сприяє формуванню відкритості новому досвіду, ініціативності, креативності, організованості вчителів. З метою формування методичної мобільності з учителями проводиться круглий стіл на тему «Дистанційне навчання: сильні та слабкі сторони його організації в школі». Учителям пропонуємо використовувати комп’ютерні засоби у виховному процесі школярів для створення бази даних учасників конкурсів, агітбригад, громадських дитячих об’єднань; аналізу рівня сформованості особистісних якостей, рівня вихованості, сформованості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компетентностей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>; обліку особистісних досягнень (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портфоліо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); обробки матеріалів опитування, тестування; обробки інформації (тексту пісень,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аудіо-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відео-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та фотоматеріалів).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Характеристику сучасного вчителя підсилює освітня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проєктна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діяльність, що сприяє формуванню вміння коротко й доступно висловлювати думки, враховувати думки партнерів і знаходити компроміс у загальних справах, побудові міжособистісних взаємин на правах рівноцінних партнерів і компаньйонів. У межах Східного партнерства Європейського Союзу та принципу «сприяння зв’язків між людьми» діє програма «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eTwinning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». Серед 78 українських шкіл та 218 вчителів, зареєстрованих у програмі, є навчальні </w:t>
      </w:r>
      <w:r w:rsidRPr="00282B38">
        <w:rPr>
          <w:bCs/>
          <w:iCs/>
          <w:color w:val="auto"/>
          <w:sz w:val="28"/>
          <w:szCs w:val="28"/>
          <w:lang w:val="uk-UA"/>
        </w:rPr>
        <w:lastRenderedPageBreak/>
        <w:t xml:space="preserve">заклади Шевченківського району м. Харкова. Це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Харківський ліцей № 89 та Харківська гімназія № 6 «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Маріїнська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гімназія», які співпрацюють зі школами Польщі, Греції, Румунії, Чехії та Португалії. Учителі з різних країн діляться досвідом, вивчають нові підходи у навчанні. Школярі отримують знання та можливість удосконалювати англійську мову.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Учителі вдосконалюють власний потенціал під час проекту «Залучення учнів до наукової діяльності через участь у турнірному русі», у роботі виховних центрів: від колективної творчої справи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до роботи групи за інтересами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до індивідуальної роботи, клубу з участю батьків, Молодіжної організації «Союз Активної Молоді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 89», діяльність якої спрямована на розвиток інтересу до науки, на формування активного, діяльного громадянина України,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євроклубу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«Юні європейці», на науково-практичних конференціях («Крок у майбутнє», «Ліцейська освіта і сучасна наука»), під час організації проектів «A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Textile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Adventure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» для старшокласників України, Румунії та Польщі.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Отже, перелічені шляхи підвищення кваліфікації сучасного вчителя розширюють межі його професійної самореалізації, сприяють формуванню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компетентності та професіоналізму.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</w:p>
    <w:p w:rsidR="00282B38" w:rsidRPr="00282B38" w:rsidRDefault="00282B38" w:rsidP="00282B38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282B38">
        <w:rPr>
          <w:b/>
          <w:bCs/>
          <w:iCs/>
          <w:color w:val="auto"/>
          <w:sz w:val="28"/>
          <w:szCs w:val="28"/>
          <w:lang w:val="uk-UA"/>
        </w:rPr>
        <w:t>Література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282B38">
        <w:rPr>
          <w:bCs/>
          <w:iCs/>
          <w:color w:val="auto"/>
          <w:sz w:val="28"/>
          <w:szCs w:val="28"/>
          <w:lang w:val="uk-UA"/>
        </w:rPr>
        <w:t xml:space="preserve">1. Гречаник О. Є.,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Григораш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Н. В. Формування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акмеологічної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компетентності вчителя в системі післядипломної освіти : монографія // Бібліотека журналу «Управління школою». Харків : Вид. група «Основа», 2019. Вип. 9 (200). 144 с.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t xml:space="preserve">2. 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Рибалко Л. С.,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Черновол-Ткаченко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Р. І., Куценко Т. В.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Акмеологічні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засади професійної самореалізації вчителів у системі методичної роботи загальноосвітніх навчальних закладів : колективна монографія // Бібліотека журналу «Управління школою». Харків : Вид. група «Основа», 2017. Вип. 7 (174). 128 с.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t>3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. Рибалко Л. С.,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Черновол-Ткаченко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Р. І.,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Кіриченко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С. В. Професійна самореалізація вчителів старшої школи в освітній проектній діяльності в контексті Нової української школи : колективна монографія. Харків : Вид. група «Основа», 2018. 44 с. </w:t>
      </w:r>
    </w:p>
    <w:p w:rsidR="00282B3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t>4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. Рибалко Л. С.,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Черновол-Ткаченко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Р. І., Горбачова І. І. Формування професійної мобільності вчителів: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акмеологічний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підхід: загальна середня освіта : колективна монографія // Бібліотека журналу «Управління школою».  Харків : Вид. група «Основа», 2019. Вип. 7 (198). 112 с. </w:t>
      </w:r>
    </w:p>
    <w:p w:rsidR="00282B38" w:rsidRPr="00F52CB8" w:rsidRDefault="00282B38" w:rsidP="00282B38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t xml:space="preserve">5. </w:t>
      </w:r>
      <w:r w:rsidRPr="00282B38">
        <w:rPr>
          <w:bCs/>
          <w:iCs/>
          <w:color w:val="auto"/>
          <w:sz w:val="28"/>
          <w:szCs w:val="28"/>
          <w:lang w:val="uk-UA"/>
        </w:rPr>
        <w:t xml:space="preserve">Рибалко Л. С.,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Черновол-Ткаченко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Р. І., </w:t>
      </w:r>
      <w:proofErr w:type="spellStart"/>
      <w:r w:rsidRPr="00282B38">
        <w:rPr>
          <w:bCs/>
          <w:iCs/>
          <w:color w:val="auto"/>
          <w:sz w:val="28"/>
          <w:szCs w:val="28"/>
          <w:lang w:val="uk-UA"/>
        </w:rPr>
        <w:t>Твердохліб</w:t>
      </w:r>
      <w:proofErr w:type="spellEnd"/>
      <w:r w:rsidRPr="00282B38">
        <w:rPr>
          <w:bCs/>
          <w:iCs/>
          <w:color w:val="auto"/>
          <w:sz w:val="28"/>
          <w:szCs w:val="28"/>
          <w:lang w:val="uk-UA"/>
        </w:rPr>
        <w:t xml:space="preserve"> Г. В. Професійна самореалізація педагогів: іншомовне освітнє середовище, технологія самореалізації вчителів іноземної мови : колективна монографія // Бібліотека журналу «Управління школою». Харків : Вид. група «Основа», 2019. Вип. 7 (198). 112 с.</w:t>
      </w:r>
    </w:p>
    <w:sectPr w:rsidR="00282B38" w:rsidRPr="00F52C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DD1"/>
    <w:rsid w:val="000810BE"/>
    <w:rsid w:val="00282B38"/>
    <w:rsid w:val="00920F36"/>
    <w:rsid w:val="00AA2DD1"/>
    <w:rsid w:val="00BB75B9"/>
    <w:rsid w:val="00F5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52CB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52CB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3569</Words>
  <Characters>20347</Characters>
  <Application>Microsoft Office Word</Application>
  <DocSecurity>0</DocSecurity>
  <Lines>169</Lines>
  <Paragraphs>47</Paragraphs>
  <ScaleCrop>false</ScaleCrop>
  <Company/>
  <LinksUpToDate>false</LinksUpToDate>
  <CharactersWithSpaces>23869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2020-06-14T07:45:00Z</dcterms:created>
  <dcterms:modified xsi:type="dcterms:W3CDTF">2020-06-14T08:00:00Z</dcterms:modified>
</cp:coreProperties>
</file>