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63B" w:rsidRPr="00FD012C" w:rsidRDefault="000A60C8" w:rsidP="00FD012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b/>
          <w:sz w:val="28"/>
          <w:szCs w:val="28"/>
          <w:lang w:val="uk-UA"/>
        </w:rPr>
        <w:t>ВЗАЄМОЗВ’ЯЗКИ ІНСУЛІНОРЕЗИСТЕНТНОСТІ ТА КАЛЬПРОТЕКТИНЕМІЇ У ХВОРИХ НА ГОСТРИЙ ІНФАРКТ МІОКАРДА ТА ЦУКРОВИЙ ДІАБЕТ 2 ТИПУ.</w:t>
      </w:r>
    </w:p>
    <w:p w:rsidR="00FD012C" w:rsidRDefault="00FD012C" w:rsidP="00FD012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Д.</w:t>
      </w:r>
      <w:r w:rsidR="005863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мед. н., проф. </w:t>
      </w:r>
      <w:proofErr w:type="spellStart"/>
      <w:r w:rsidRPr="00FD012C">
        <w:rPr>
          <w:rFonts w:ascii="Times New Roman" w:hAnsi="Times New Roman" w:cs="Times New Roman"/>
          <w:b/>
          <w:sz w:val="28"/>
          <w:szCs w:val="28"/>
          <w:lang w:val="uk-UA"/>
        </w:rPr>
        <w:t>Кравчун</w:t>
      </w:r>
      <w:proofErr w:type="spellEnd"/>
      <w:r w:rsidRPr="00FD012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П.Г.,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д.</w:t>
      </w:r>
      <w:r w:rsidR="005863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мед. н., проф.</w:t>
      </w:r>
      <w:r w:rsidRPr="00FD012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Риндіна Н.Г.,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асп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0A60C8" w:rsidRPr="00FD012C" w:rsidRDefault="000A60C8" w:rsidP="00FD012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b/>
          <w:sz w:val="28"/>
          <w:szCs w:val="28"/>
          <w:lang w:val="uk-UA"/>
        </w:rPr>
        <w:t>Журавльова М.І.</w:t>
      </w:r>
    </w:p>
    <w:p w:rsidR="00FD012C" w:rsidRPr="00FD012C" w:rsidRDefault="00FD012C" w:rsidP="00FD012C">
      <w:pPr>
        <w:spacing w:after="0" w:line="360" w:lineRule="auto"/>
        <w:jc w:val="center"/>
        <w:rPr>
          <w:rFonts w:ascii="Times New Roman" w:eastAsia="PetersburgC" w:hAnsi="Times New Roman" w:cs="Times New Roman"/>
          <w:i/>
          <w:sz w:val="28"/>
          <w:szCs w:val="28"/>
          <w:lang w:val="uk-UA" w:eastAsia="ru-RU"/>
        </w:rPr>
      </w:pPr>
      <w:r w:rsidRPr="00FD012C"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Харківський національний медичний університет.</w:t>
      </w:r>
    </w:p>
    <w:p w:rsidR="0073201D" w:rsidRPr="00FD012C" w:rsidRDefault="00FD012C" w:rsidP="005863D8">
      <w:pPr>
        <w:spacing w:after="0" w:line="360" w:lineRule="auto"/>
        <w:jc w:val="both"/>
        <w:rPr>
          <w:rFonts w:ascii="Times New Roman" w:eastAsia="PetersburgC" w:hAnsi="Times New Roman" w:cs="Times New Roman"/>
          <w:sz w:val="28"/>
          <w:szCs w:val="28"/>
          <w:lang w:val="uk-UA" w:eastAsia="ru-RU"/>
        </w:rPr>
      </w:pPr>
      <w:r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Вступ</w:t>
      </w:r>
      <w:r w:rsidR="005863D8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.</w:t>
      </w:r>
      <w:r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</w:t>
      </w:r>
      <w:r w:rsidR="000A60C8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На сьогоднішній день н</w:t>
      </w:r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аявність супутнього ц</w:t>
      </w:r>
      <w:r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укрового діабету 2-го типу (ЦД</w:t>
      </w:r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) асоціюється з високою частотою ускладненого перебігу гострого інфаркту міокарда</w:t>
      </w:r>
      <w:r w:rsidR="000A60C8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(ГІМ)</w:t>
      </w:r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завдяки розвитку повторних епізодів ішемії міокарда, </w:t>
      </w:r>
      <w:proofErr w:type="spellStart"/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дисфункції</w:t>
      </w:r>
      <w:proofErr w:type="spellEnd"/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лівого шлуночка, загрозливих для життя порушень ритму, </w:t>
      </w:r>
      <w:proofErr w:type="spellStart"/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>тромбоемболічних</w:t>
      </w:r>
      <w:proofErr w:type="spellEnd"/>
      <w:r w:rsidR="0012063B" w:rsidRPr="00FD012C">
        <w:rPr>
          <w:rFonts w:ascii="Times New Roman" w:eastAsia="PetersburgC" w:hAnsi="Times New Roman" w:cs="Times New Roman"/>
          <w:sz w:val="28"/>
          <w:szCs w:val="28"/>
          <w:lang w:val="uk-UA" w:eastAsia="ru-RU"/>
        </w:rPr>
        <w:t xml:space="preserve"> ускладнень.</w:t>
      </w:r>
    </w:p>
    <w:p w:rsidR="0012063B" w:rsidRPr="00FD012C" w:rsidRDefault="0012063B" w:rsidP="005863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Мета: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проаназілувати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стан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імунозапалення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на підставі вивчення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кальпротектину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, а також оцінити наявність та характер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з показниками вуглеводного обміну на підставі вивчення рівнів глюкози крові та виразності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2063B" w:rsidRPr="00FD012C" w:rsidRDefault="0012063B" w:rsidP="005863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sz w:val="28"/>
          <w:szCs w:val="28"/>
          <w:lang w:val="uk-UA"/>
        </w:rPr>
        <w:t>Матеріали і методи</w:t>
      </w:r>
      <w:r w:rsidR="00E21D3F" w:rsidRPr="00FD01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Обстежено 110 хворих (середній вік 65,25 ± 0,09 років), які знаходились на лікуванні у інфарктному відділенні харківської міської клінічної лікарні №27 та  харківської клінічної лікарні на залізничному транспорті №1 До основної групи було залучено 64 хворих (середній вік 65, 31 ± 1,62 років) на ГІМ із супутнім ЦД 2 типу. Групу зіставлення склали 46 хворих на ГІМ без ЦД 2 типу (середній вік 65,19 ± 1,22 років). Групи були співставні за віком та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гендером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21D3F" w:rsidRPr="00FD012C" w:rsidRDefault="00E21D3F" w:rsidP="005863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У хворих на ГІМ у поєднанні з ЦД 2 типу знайдено достовірне зростання рівня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кальпротектину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на 25,9% (р ˂0,001) у порівнянні з хворими на ГІМ без ЦД 2 типу. Що стосується рівня інсуліну сироватки крові, рівень даного параметру при поєднані перебігу ГІМ та ЦД 2 типу достовірно перевищував такий у хворих на ГІМ без ЦД 2 типу.</w:t>
      </w:r>
    </w:p>
    <w:p w:rsidR="000A60C8" w:rsidRPr="00FD012C" w:rsidRDefault="00E21D3F" w:rsidP="005863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sz w:val="28"/>
          <w:szCs w:val="28"/>
          <w:lang w:val="uk-UA"/>
        </w:rPr>
        <w:t>Аналіз показників вуглеводного обміну виявив зміни у вигляді вірогідного зростання концентрації глюкози натще, у хворих на ГІМ у поєднанні з ЦД 2 типу</w:t>
      </w:r>
      <w:r w:rsidR="000A60C8"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(11,17 ммоль/л) 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на 41,8% при зіставленні з хворими на ізольований ГІМ</w:t>
      </w:r>
      <w:r w:rsidR="000A60C8"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(4,62 ммоль/л)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. Рівень індексу </w:t>
      </w:r>
      <w:r w:rsidRPr="00FD012C">
        <w:rPr>
          <w:rFonts w:ascii="Times New Roman" w:hAnsi="Times New Roman" w:cs="Times New Roman"/>
          <w:sz w:val="28"/>
          <w:szCs w:val="28"/>
          <w:lang w:val="en-US"/>
        </w:rPr>
        <w:t>HOMA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ГІМ з супутнім ЦД 2 типу (12,</w:t>
      </w:r>
      <w:r w:rsidR="000A60C8" w:rsidRPr="00FD012C">
        <w:rPr>
          <w:rFonts w:ascii="Times New Roman" w:hAnsi="Times New Roman" w:cs="Times New Roman"/>
          <w:sz w:val="28"/>
          <w:szCs w:val="28"/>
          <w:lang w:val="uk-UA"/>
        </w:rPr>
        <w:t>61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 порівнянні з хворими на ізольований ГІМ</w:t>
      </w:r>
      <w:r w:rsidR="000A60C8"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(0,45)</w:t>
      </w: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також був вище (відмінності вірогідні, р ˂ 0,01). </w:t>
      </w:r>
    </w:p>
    <w:p w:rsidR="00E21D3F" w:rsidRPr="00FD012C" w:rsidRDefault="000A60C8" w:rsidP="005863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Висновки.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Коморбідне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протікання цукрового діабету 2 типу та гострого інфаркту міокарда супроводжується підвищенням рівня в сироватці крові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прозапального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 імунного маркера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кальпротектину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, а також проявами </w:t>
      </w:r>
      <w:proofErr w:type="spellStart"/>
      <w:r w:rsidRPr="00FD012C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Pr="00FD01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2063B" w:rsidRPr="00FD012C" w:rsidRDefault="0012063B" w:rsidP="00FD012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2063B" w:rsidRPr="00FD012C" w:rsidSect="00E21D3F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etersburg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A76"/>
    <w:rsid w:val="000A60C8"/>
    <w:rsid w:val="0012063B"/>
    <w:rsid w:val="005863D8"/>
    <w:rsid w:val="0073201D"/>
    <w:rsid w:val="00BA1A76"/>
    <w:rsid w:val="00E21D3F"/>
    <w:rsid w:val="00FD0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EE7BD7-9FC4-4D5A-85C9-DFC0A1D70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337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Руденко</dc:creator>
  <cp:keywords/>
  <dc:description/>
  <cp:lastModifiedBy>Марина Руденко</cp:lastModifiedBy>
  <cp:revision>4</cp:revision>
  <dcterms:created xsi:type="dcterms:W3CDTF">2019-01-15T21:13:00Z</dcterms:created>
  <dcterms:modified xsi:type="dcterms:W3CDTF">2019-01-15T21:44:00Z</dcterms:modified>
</cp:coreProperties>
</file>