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E2" w:rsidRDefault="000B42E2" w:rsidP="000B42E2">
      <w:pPr>
        <w:spacing w:after="0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6DAA">
        <w:rPr>
          <w:rFonts w:ascii="Times New Roman" w:hAnsi="Times New Roman" w:cs="Times New Roman"/>
          <w:b/>
          <w:bCs/>
          <w:sz w:val="28"/>
          <w:szCs w:val="28"/>
        </w:rPr>
        <w:t>НЕФРОТИЧЕСКИЙ СИНДРОМ КАК ПРОЯВЛЕНИЕ МИЕЛОМНОЙ НЕФРОПАТИИ В СТРУКТУРЕ ПАЦИЕНТОВ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6DAA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C6DAA">
        <w:rPr>
          <w:rFonts w:ascii="Times New Roman" w:hAnsi="Times New Roman" w:cs="Times New Roman"/>
          <w:b/>
          <w:bCs/>
          <w:sz w:val="28"/>
          <w:szCs w:val="28"/>
        </w:rPr>
        <w:t>ХРОНИЧЕСКОЙ БОЛЕЗНЬЮ ПОЧЕК</w:t>
      </w:r>
    </w:p>
    <w:p w:rsidR="000B42E2" w:rsidRPr="000B42E2" w:rsidRDefault="000B42E2" w:rsidP="000B42E2">
      <w:pPr>
        <w:spacing w:after="0"/>
        <w:ind w:right="-1" w:firstLine="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0B42E2">
        <w:rPr>
          <w:rFonts w:ascii="Times New Roman" w:hAnsi="Times New Roman" w:cs="Times New Roman"/>
          <w:bCs/>
          <w:i/>
          <w:sz w:val="28"/>
          <w:szCs w:val="28"/>
        </w:rPr>
        <w:t>Андоньева Н. М., Грушка М. А., Дубовик М. Я.,</w:t>
      </w:r>
    </w:p>
    <w:p w:rsidR="000B42E2" w:rsidRPr="000B42E2" w:rsidRDefault="000B42E2" w:rsidP="000B42E2">
      <w:pPr>
        <w:spacing w:after="0"/>
        <w:ind w:right="-1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B42E2">
        <w:rPr>
          <w:rFonts w:ascii="Times New Roman" w:hAnsi="Times New Roman" w:cs="Times New Roman"/>
          <w:bCs/>
          <w:i/>
          <w:sz w:val="28"/>
          <w:szCs w:val="28"/>
        </w:rPr>
        <w:t xml:space="preserve">Гуц Е. А., </w:t>
      </w:r>
      <w:proofErr w:type="spellStart"/>
      <w:r w:rsidRPr="000B42E2">
        <w:rPr>
          <w:rFonts w:ascii="Times New Roman" w:hAnsi="Times New Roman" w:cs="Times New Roman"/>
          <w:bCs/>
          <w:i/>
          <w:sz w:val="28"/>
          <w:szCs w:val="28"/>
        </w:rPr>
        <w:t>Лесовая</w:t>
      </w:r>
      <w:proofErr w:type="spellEnd"/>
      <w:r w:rsidRPr="000B42E2">
        <w:rPr>
          <w:rFonts w:ascii="Times New Roman" w:hAnsi="Times New Roman" w:cs="Times New Roman"/>
          <w:bCs/>
          <w:i/>
          <w:sz w:val="28"/>
          <w:szCs w:val="28"/>
        </w:rPr>
        <w:t xml:space="preserve"> А. В.</w:t>
      </w:r>
    </w:p>
    <w:p w:rsidR="00F42DE5" w:rsidRDefault="000B42E2" w:rsidP="000B42E2">
      <w:pPr>
        <w:spacing w:after="0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B42E2">
        <w:rPr>
          <w:rFonts w:ascii="Times New Roman" w:hAnsi="Times New Roman" w:cs="Times New Roman"/>
          <w:bCs/>
          <w:sz w:val="28"/>
          <w:szCs w:val="28"/>
        </w:rPr>
        <w:t>Харьковский национальный медицинский университет</w:t>
      </w:r>
    </w:p>
    <w:p w:rsidR="000B42E2" w:rsidRDefault="000B42E2" w:rsidP="000B42E2">
      <w:pPr>
        <w:spacing w:after="0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КУОЗ «Областной клинический центр урологии и нефрологии им. В. И. Шаповала», г. Харьков</w:t>
      </w:r>
    </w:p>
    <w:p w:rsidR="000B42E2" w:rsidRPr="000B42E2" w:rsidRDefault="000B42E2" w:rsidP="000B42E2">
      <w:pPr>
        <w:spacing w:after="0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Множественная миелома — наиболее частое заболевание среди плазмоклеточных опухолей, развитие которых связано с пролиферацией и накоплением иммуноглобулин-секретирующих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терминально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дифференцированных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моноклональных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В-клеток. Множественная миелома является заболеванием системы крови, относящимся к парапротеинемическим лейкозам. Своё название заболевание получило в связи с преимущественной локализацией процесса в костном мозге.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>Множественная миелома относится к достаточно частым заболеваниям системы крови. Ежегодно регистрируется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Pr="00FC6DAA">
        <w:rPr>
          <w:rFonts w:ascii="Times New Roman" w:hAnsi="Times New Roman" w:cs="Times New Roman"/>
          <w:sz w:val="28"/>
          <w:szCs w:val="28"/>
        </w:rPr>
        <w:t xml:space="preserve"> 30 новых с</w:t>
      </w:r>
      <w:r>
        <w:rPr>
          <w:rFonts w:ascii="Times New Roman" w:hAnsi="Times New Roman" w:cs="Times New Roman"/>
          <w:sz w:val="28"/>
          <w:szCs w:val="28"/>
        </w:rPr>
        <w:t>лучаев на</w:t>
      </w:r>
      <w:r w:rsidRPr="00FC6DAA">
        <w:rPr>
          <w:rFonts w:ascii="Times New Roman" w:hAnsi="Times New Roman" w:cs="Times New Roman"/>
          <w:sz w:val="28"/>
          <w:szCs w:val="28"/>
        </w:rPr>
        <w:t xml:space="preserve"> 1 млн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C6DAA">
        <w:rPr>
          <w:rFonts w:ascii="Times New Roman" w:hAnsi="Times New Roman" w:cs="Times New Roman"/>
          <w:sz w:val="28"/>
          <w:szCs w:val="28"/>
        </w:rPr>
        <w:t xml:space="preserve"> населения. В Украине заболеваемость множественной миеломой составляет 24 случая на 1 млн. человек.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AA">
        <w:rPr>
          <w:rFonts w:ascii="Times New Roman" w:hAnsi="Times New Roman" w:cs="Times New Roman"/>
          <w:sz w:val="28"/>
          <w:szCs w:val="28"/>
        </w:rPr>
        <w:t xml:space="preserve">Частота заболеваемости множественной миеломой в последние десятилетия, наряду с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неходжкинскими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лимфомами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и острыми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миелобластными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лейкемиями, заметно возрастает.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AA">
        <w:rPr>
          <w:rFonts w:ascii="Times New Roman" w:hAnsi="Times New Roman" w:cs="Times New Roman"/>
          <w:sz w:val="28"/>
          <w:szCs w:val="28"/>
        </w:rPr>
        <w:t xml:space="preserve">Миеломная болезнь может длительно протекать бессимптомно, сопровождаясь лишь увеличением СОЭ в общем анализе крови. 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Миеломная нефропатия, которая является своеобразной формой нефротического синдрома, одна из самых частых и значимых неблагоприятных прогностических признаков при этом заболевании.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AA">
        <w:rPr>
          <w:rFonts w:ascii="Times New Roman" w:hAnsi="Times New Roman" w:cs="Times New Roman"/>
          <w:sz w:val="28"/>
          <w:szCs w:val="28"/>
        </w:rPr>
        <w:t xml:space="preserve">Что касается патогенеза миеломной нефропатии, то он </w:t>
      </w:r>
      <w:proofErr w:type="gramStart"/>
      <w:r w:rsidRPr="00FC6DAA">
        <w:rPr>
          <w:rFonts w:ascii="Times New Roman" w:hAnsi="Times New Roman" w:cs="Times New Roman"/>
          <w:sz w:val="28"/>
          <w:szCs w:val="28"/>
        </w:rPr>
        <w:t>заключается</w:t>
      </w:r>
      <w:proofErr w:type="gramEnd"/>
      <w:r w:rsidRPr="00FC6DAA">
        <w:rPr>
          <w:rFonts w:ascii="Times New Roman" w:hAnsi="Times New Roman" w:cs="Times New Roman"/>
          <w:sz w:val="28"/>
          <w:szCs w:val="28"/>
        </w:rPr>
        <w:t xml:space="preserve"> прежде всего в повреждении почечных нефронов патологическими (аномальными) белками -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парапротеинами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>. Учитывая это, миеломная нефропатия по своему происхождению рассматривается как классический пример "нефроза выделения"</w:t>
      </w:r>
      <w:proofErr w:type="gramStart"/>
      <w:r w:rsidRPr="00FC6DA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Специфическим для истинной миеломной почки считается отложение преципитатов патологических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миеломных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белков в дистальных отделах канальцев с закупоркой и повреждением последних. При этом синтезируемые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миеломными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клетками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микромолекулярные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белки Бенс-Джонса поступают в ток крови, достигают почек и легко проходят через неповрежденный клубочковый фильтр.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FC6DAA">
        <w:rPr>
          <w:rFonts w:ascii="Times New Roman" w:hAnsi="Times New Roman" w:cs="Times New Roman"/>
          <w:sz w:val="28"/>
          <w:szCs w:val="28"/>
        </w:rPr>
        <w:t>клиника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миеломной нефропатии характеризуется нарастанием устойчивой протеинурии и прогрессированием почечной недостаточности с развитием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олигурии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>, анурии, азотемии.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Поставить диагноз миеломной нефропатии очень трудно, особенно в тех случаях, когда она является первым либо основным синдромом миеломной болезни. Поражение почек, сопровождающееся изолированной и стойкой протеинурией, часто протекает под маской гломерулонефрита, амилоидоза или пиелонефрита и диагноз миеломной болезни ставят уже тогда, когда появляются патологические переломы. 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DAA">
        <w:rPr>
          <w:rFonts w:ascii="Times New Roman" w:hAnsi="Times New Roman" w:cs="Times New Roman"/>
          <w:sz w:val="28"/>
          <w:szCs w:val="28"/>
        </w:rPr>
        <w:t xml:space="preserve">Наличие «миеломной почки» следует заподозрить во всех случаях нефротического синдрома неясной этиологии (отсутствие в анамнезе ангины, острого гломерулонефрита, заболеваний, ведущих к развитию амилоидоза и т.д.), появляющегося у людей пожилого возраста и не сопровождающегося гематурией, гипертензией при наличии высокой СОЭ,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гиперкальциемии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, значительной анемии, которая не может быть объяснена нарушением функции почек. </w:t>
      </w:r>
      <w:proofErr w:type="gramEnd"/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Течение миеломной нефропатии, как и самой миеломной болезни, хроническое, неуклонно прогрессирующее, с развитием хронической почечной недостаточности, которая примерно в 1/3 случаев является непосредственной причиной смерти. 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>Однако современные возможности диагностики и лечения позволяют эффективно оказывать помощь пациентам даже в случае развития тяжелого повреждения почек, что демонстрируют следующие клинические наблюдения</w:t>
      </w:r>
      <w:r w:rsidRPr="00FC6D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6DAA">
        <w:rPr>
          <w:rFonts w:ascii="Times New Roman" w:hAnsi="Times New Roman" w:cs="Times New Roman"/>
          <w:sz w:val="28"/>
          <w:szCs w:val="28"/>
        </w:rPr>
        <w:t>множественной миеломы, выявленной в стадии терминальной почечной недостаточности.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Больная  65 лет,  госпитализирована в нефрологическое отделение с  жалобами на значительную мышечную и общую  слабость, учащение мочеиспускания, тошноту,  похудание, боли в грудном и поясничном отделе позвоночника. 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В течение последних 3-х лет отмечает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никтурию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,  выявлена  АГ (160/100 мм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C6DAA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FC6DAA">
        <w:rPr>
          <w:rFonts w:ascii="Times New Roman" w:hAnsi="Times New Roman" w:cs="Times New Roman"/>
          <w:sz w:val="28"/>
          <w:szCs w:val="28"/>
        </w:rPr>
        <w:t xml:space="preserve">). Участковым врачом диагностирован остеохондроз, назначены НПВС, которые принимала в течение 3 </w:t>
      </w:r>
      <w:proofErr w:type="spellStart"/>
      <w:proofErr w:type="gramStart"/>
      <w:r w:rsidRPr="00FC6DAA">
        <w:rPr>
          <w:rFonts w:ascii="Times New Roman" w:hAnsi="Times New Roman" w:cs="Times New Roman"/>
          <w:sz w:val="28"/>
          <w:szCs w:val="28"/>
        </w:rPr>
        <w:t>мес</w:t>
      </w:r>
      <w:proofErr w:type="spellEnd"/>
      <w:proofErr w:type="gramEnd"/>
      <w:r w:rsidRPr="00FC6DAA">
        <w:rPr>
          <w:rFonts w:ascii="Times New Roman" w:hAnsi="Times New Roman" w:cs="Times New Roman"/>
          <w:sz w:val="28"/>
          <w:szCs w:val="28"/>
        </w:rPr>
        <w:t xml:space="preserve"> без эффекта.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>Экстренно прооперирована по поводу ущемленной паховой грыжи, при   обследовании выявлены анемия (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Нв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45 г/л), СОЭ 70 мм/ч, азотемия (креатинин крови 763 мкмоль/л СКФ=13мм/мин).</w:t>
      </w:r>
    </w:p>
    <w:p w:rsidR="00F42DE5" w:rsidRPr="00FC6DAA" w:rsidRDefault="00F42DE5" w:rsidP="00C51DD2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 Переведена в нефрологическое отделение с  диагнозом: ХБП </w:t>
      </w:r>
      <w:r w:rsidRPr="00FC6DA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C6DAA">
        <w:rPr>
          <w:rFonts w:ascii="Times New Roman" w:hAnsi="Times New Roman" w:cs="Times New Roman"/>
          <w:sz w:val="28"/>
          <w:szCs w:val="28"/>
        </w:rPr>
        <w:t xml:space="preserve"> стадия, хронический гломерулонефрит, 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нефрогенная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анемия.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Начата заместительная почечная терапия перитонеальным диализом и симптоматическая терапия. 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lastRenderedPageBreak/>
        <w:t>При дальнейшем обследовании выявлено уменьшение размеров и паренхимы обеих почек, а также наличие массивной протеинурии (7 г/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) при нормальном уровне альбуминов и общего белка крови и отсутствии изменений мочевого осадка, множественные патологические переломы грудного отдела позвоночника, что объясняло выраженный болевой синдром. 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Учитывая наличие костных деструкций, синдрома белковой патологии в сочетании с нефропатией, заподозрена миеломная болезнь, что подтвердилось при исследовании стернального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пунктата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(61%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плазмоцитов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). Диагностирована множественная миелома, диффузно-очаговая форма, миеломная нефропатия, ХБП </w:t>
      </w:r>
      <w:r w:rsidRPr="00FC6DA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C6DAA">
        <w:rPr>
          <w:rFonts w:ascii="Times New Roman" w:hAnsi="Times New Roman" w:cs="Times New Roman"/>
          <w:sz w:val="28"/>
          <w:szCs w:val="28"/>
        </w:rPr>
        <w:t xml:space="preserve"> стадии</w:t>
      </w:r>
      <w:proofErr w:type="gramStart"/>
      <w:r w:rsidRPr="00FC6DA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C6DAA">
        <w:rPr>
          <w:rFonts w:ascii="Times New Roman" w:hAnsi="Times New Roman" w:cs="Times New Roman"/>
          <w:sz w:val="28"/>
          <w:szCs w:val="28"/>
        </w:rPr>
        <w:t xml:space="preserve"> компрессионные патологические переломы Th4, Th6, Th9, Th10, Th11 позвонков, анемия тяжелой степени. 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Начата специфическая  терапия основного заболевания: комбинированная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полихимиотерапия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>:  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велкейд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2,0 мг/м</w:t>
      </w:r>
      <w:proofErr w:type="gramStart"/>
      <w:r w:rsidRPr="00FC6DA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FC6DAA">
        <w:rPr>
          <w:rFonts w:ascii="Times New Roman" w:hAnsi="Times New Roman" w:cs="Times New Roman"/>
          <w:sz w:val="28"/>
          <w:szCs w:val="28"/>
        </w:rPr>
        <w:t xml:space="preserve"> в/в капельно;  дексаметазон 20 мг в сочетании с ЗПТ. Самочувствие улучшилось: уменьшились слабость и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оссалгии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>, появился аппетит, уменьшились азотемия и анемия.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>В описанном случае причиной поздней диагностики множественной миеломы явились первоначальная неверная оценка болей в позвоночнике, недооценка массивной протеинурии и гематологических изменений. Несмотря на позднюю диагностику и пожилой возраст пациентки, адекватная терапия  в сочетании с почечнозаместительной терапией привела к улучшению клинико-гематологических показателей даже при тяжелом повреждении почек. 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DAA">
        <w:rPr>
          <w:rFonts w:ascii="Times New Roman" w:hAnsi="Times New Roman" w:cs="Times New Roman"/>
          <w:sz w:val="28"/>
          <w:szCs w:val="28"/>
        </w:rPr>
        <w:t>Больной К., 53 года, поступил в клинику 4 года назад с жалобами на одышку в покое, усиливающуюся при малейшей нагрузке, локальные боли в тазобедренном и плечевом суставах слева, тошноту, рвоту, периодически возникающие отеки на правой руке.</w:t>
      </w:r>
      <w:proofErr w:type="gramEnd"/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Из анамнеза: в возрасте 28-ми лет при проведении планового обследования было выявлено повышение АД до 140/90 мм рт. ст., была рекомендована немедикаментозная терапия. Далее при периодическом наблюдении отмечалось повышение АД до 160/100 мм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ст. 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13 лет назад после </w:t>
      </w:r>
      <w:proofErr w:type="gramStart"/>
      <w:r w:rsidRPr="00FC6DAA">
        <w:rPr>
          <w:rFonts w:ascii="Times New Roman" w:hAnsi="Times New Roman" w:cs="Times New Roman"/>
          <w:sz w:val="28"/>
          <w:szCs w:val="28"/>
        </w:rPr>
        <w:t>перенесенного</w:t>
      </w:r>
      <w:proofErr w:type="gramEnd"/>
      <w:r w:rsidRPr="00FC6DAA">
        <w:rPr>
          <w:rFonts w:ascii="Times New Roman" w:hAnsi="Times New Roman" w:cs="Times New Roman"/>
          <w:sz w:val="28"/>
          <w:szCs w:val="28"/>
        </w:rPr>
        <w:t xml:space="preserve"> ОРВИ появились гематурия, отеки и стойкое повышение АД. При обследовании в отделении нефрологии было выявлено повышение СОЭ до 65 мм/ч. 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Отмечалась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гиперхолестеринемия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6,5 ммоль/л, суточная протеинурия составляла – 1,6 г с сохранной скоростью клубочковой фильтрации – 80 мл/мин.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proofErr w:type="gramStart"/>
      <w:r w:rsidRPr="00FC6DAA">
        <w:rPr>
          <w:rFonts w:ascii="Times New Roman" w:hAnsi="Times New Roman" w:cs="Times New Roman"/>
          <w:sz w:val="28"/>
          <w:szCs w:val="28"/>
        </w:rPr>
        <w:t>УЗ-исследовании</w:t>
      </w:r>
      <w:proofErr w:type="gramEnd"/>
      <w:r w:rsidRPr="00FC6DAA">
        <w:rPr>
          <w:rFonts w:ascii="Times New Roman" w:hAnsi="Times New Roman" w:cs="Times New Roman"/>
          <w:sz w:val="28"/>
          <w:szCs w:val="28"/>
        </w:rPr>
        <w:t xml:space="preserve"> структурной патологии внутренних органов не выявлено. Деструктивных изменений костей черепа и таза также не наблюдалось. 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>На основании полученных данных был выставлен диагноз: хронический гломерулонефрит, гипертоническая форма.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>При обследовании в динамике через 3 года</w:t>
      </w:r>
      <w:r w:rsidRPr="00FC6DAA">
        <w:rPr>
          <w:rFonts w:ascii="Times New Roman" w:hAnsi="Times New Roman" w:cs="Times New Roman"/>
          <w:sz w:val="28"/>
          <w:szCs w:val="28"/>
        </w:rPr>
        <w:br/>
        <w:t>отмечено нарастание степени протеинурии до 4,1 г/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с сохранной азотовыделительной функцией почек (креатинин сыворотки крови –</w:t>
      </w:r>
      <w:r w:rsidRPr="00FC6DAA">
        <w:rPr>
          <w:rFonts w:ascii="Times New Roman" w:hAnsi="Times New Roman" w:cs="Times New Roman"/>
          <w:sz w:val="28"/>
          <w:szCs w:val="28"/>
        </w:rPr>
        <w:br/>
        <w:t xml:space="preserve">83 мкмоль/л). В ОАК: гемоглобин – 162 г/л, СОЭ составила 30 мм/ч. 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>При дальнейшем наблюдении отмечено увеличение подчелюстных лимфатических узлов и повышение креатинина сыворотки крови до 259 мкмоль/л. Тогда же было выявлено снижение СКФ до 27,3 мл/мин и гемоглобина до 117 г/дл. СОЭ составила 78 мм/ч. Однако при исследовании мочи белок Бенс-Джонса обнаружен не был.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На фоне проводимой терапии сохранялись стабильное повышение СОЭ, креатинина сыворотки крови и анемия, несмотря на прием рекомбинантного </w:t>
      </w:r>
      <w:proofErr w:type="gramStart"/>
      <w:r w:rsidRPr="00FC6DAA">
        <w:rPr>
          <w:rFonts w:ascii="Times New Roman" w:hAnsi="Times New Roman" w:cs="Times New Roman"/>
          <w:sz w:val="28"/>
          <w:szCs w:val="28"/>
        </w:rPr>
        <w:t>человеческого</w:t>
      </w:r>
      <w:proofErr w:type="gramEnd"/>
      <w:r w:rsidRPr="00FC6DAA">
        <w:rPr>
          <w:rFonts w:ascii="Times New Roman" w:hAnsi="Times New Roman" w:cs="Times New Roman"/>
          <w:sz w:val="28"/>
          <w:szCs w:val="28"/>
        </w:rPr>
        <w:t xml:space="preserve"> эритропоэтина. 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>После перенесенной нижнедолевой пневмонии с нарастающими признаками почечной недостаточности пациент поступил в нефрологическое отделение.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При осмотре выявлены бледность, сухость кожи и слизистых оболочек, дефицит массы тела (65 кг при росте 182 см),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ортопноэ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, отеки на голенях, стопах, в правой верхней конечности и передней брюшной стенки. </w:t>
      </w:r>
      <w:proofErr w:type="gramStart"/>
      <w:r w:rsidRPr="00FC6DAA">
        <w:rPr>
          <w:rFonts w:ascii="Times New Roman" w:hAnsi="Times New Roman" w:cs="Times New Roman"/>
          <w:sz w:val="28"/>
          <w:szCs w:val="28"/>
        </w:rPr>
        <w:t>Увеличенные лимфоузлы подчелюстной области слева, не спаянные с кожей, безболезненные, туго-эластичной консистенции.</w:t>
      </w:r>
      <w:proofErr w:type="gramEnd"/>
      <w:r w:rsidRPr="00FC6DAA">
        <w:rPr>
          <w:rFonts w:ascii="Times New Roman" w:hAnsi="Times New Roman" w:cs="Times New Roman"/>
          <w:sz w:val="28"/>
          <w:szCs w:val="28"/>
        </w:rPr>
        <w:t xml:space="preserve"> АД– 130/80 мм рт. ст. 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DAA">
        <w:rPr>
          <w:rFonts w:ascii="Times New Roman" w:hAnsi="Times New Roman" w:cs="Times New Roman"/>
          <w:sz w:val="28"/>
          <w:szCs w:val="28"/>
        </w:rPr>
        <w:t>При обследовании в ОАК выявлены: признаки анемии (эритроциты – 2,5х10</w:t>
      </w:r>
      <w:r w:rsidRPr="00FC6DAA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/л, гемоглобин – </w:t>
      </w:r>
      <w:r w:rsidRPr="00FC6DAA">
        <w:rPr>
          <w:rFonts w:ascii="Times New Roman" w:hAnsi="Times New Roman" w:cs="Times New Roman"/>
          <w:sz w:val="28"/>
          <w:szCs w:val="28"/>
        </w:rPr>
        <w:t xml:space="preserve">68 г/л, цветной показатель – 0,8,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ретикулоциты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– 8%, гематокрит – 20%), повышение СОЭ – 70 мм/ч, лейкоцитоз – до 9,9х10</w:t>
      </w:r>
      <w:r w:rsidRPr="00FC6DAA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FC6DAA">
        <w:rPr>
          <w:rFonts w:ascii="Times New Roman" w:hAnsi="Times New Roman" w:cs="Times New Roman"/>
          <w:sz w:val="28"/>
          <w:szCs w:val="28"/>
        </w:rPr>
        <w:t xml:space="preserve">/л с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палочкоядерным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сдвигом влево до 12%. Морфология эритроцитов характеризовалась уменьшением среднего диаметра эритроцитов до 4,3 мкм². Содержание железа в сыворотке крови составило 7 мкмоль/л. </w:t>
      </w:r>
      <w:proofErr w:type="gramEnd"/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На фоне терапии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рекормоном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и препаратами железа в динамике повышение уровня гемоглобина не отмечалось, сохранялось повышение СОЭ – до 75 мм/ч. Лейкоцитоз на фоне антибактериальной терапии несколько уменьшился до 9,0х10</w:t>
      </w:r>
      <w:r w:rsidRPr="00FC6DAA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FC6DAA">
        <w:rPr>
          <w:rFonts w:ascii="Times New Roman" w:hAnsi="Times New Roman" w:cs="Times New Roman"/>
          <w:sz w:val="28"/>
          <w:szCs w:val="28"/>
        </w:rPr>
        <w:t xml:space="preserve">/л, со снижением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палочкоядерных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клеток до 8%.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В общем анализе мочи выявлено снижение удельного веса (1007), протеинурия (2,6 г/л),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цилиндрурия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и белок Бенс-Джонса.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В динамике, несмотря на проводимую терапию, отмечалось нарастание протеинурии до 7,5 г/л и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лейкоцитурии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до 6 тыс. в 1 мл мочи. 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наблюдались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гиперкалиемия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(6,6 ммоль/л), азотемия (креатинин 654 мкмоль/л), падение СКФ до 11,63 мл/мин и прирост суточной протеинурии до 8,3 мг.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При электрофорезе белков сыворотки крови на фоне нормального содержания общего белка отмечалось снижение фракции альбуминов и повышение глобулинов за счет b- и g-глобулинов. Было проведено исследование показателей иммунного статуса, где отмечалось значительное повышение концентрации в крови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Ig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G – 28,0 мг/мл (норма – 5,3–16,5 мг/мл), при умеренном увеличении содержании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Ig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М до 3,0 мг/мл.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DAA">
        <w:rPr>
          <w:rFonts w:ascii="Times New Roman" w:hAnsi="Times New Roman" w:cs="Times New Roman"/>
          <w:sz w:val="28"/>
          <w:szCs w:val="28"/>
        </w:rPr>
        <w:t>Учитывая обнаружение белка Бенс-Джонса в моче для исключения миеломной нефропатии больному была проведена рентгенография</w:t>
      </w:r>
      <w:proofErr w:type="gramEnd"/>
      <w:r w:rsidRPr="00FC6DAA">
        <w:rPr>
          <w:rFonts w:ascii="Times New Roman" w:hAnsi="Times New Roman" w:cs="Times New Roman"/>
          <w:sz w:val="28"/>
          <w:szCs w:val="28"/>
        </w:rPr>
        <w:t xml:space="preserve"> плоских костей и компьютерная томография костей таза, где в боковой проекции черепа выявлены множественные очаги деструкции различной величины в передней, средней и задней ямках. Локальных патологических образований в тазобедренных суставах и позвоночнике обнаружено не было. </w:t>
      </w:r>
    </w:p>
    <w:p w:rsidR="00F42DE5" w:rsidRPr="00FC6DAA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 xml:space="preserve">В последующем больному после консультации гематолога проведена стернальная пункция. При исследовании костного мозга отмечалось увеличение числа плазматических клеток до 38% на фоне обильного клеточного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пунктата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и выраженного сужения </w:t>
      </w:r>
      <w:proofErr w:type="spellStart"/>
      <w:r w:rsidRPr="00FC6DAA">
        <w:rPr>
          <w:rFonts w:ascii="Times New Roman" w:hAnsi="Times New Roman" w:cs="Times New Roman"/>
          <w:sz w:val="28"/>
          <w:szCs w:val="28"/>
        </w:rPr>
        <w:t>гранулоцитарного</w:t>
      </w:r>
      <w:proofErr w:type="spellEnd"/>
      <w:r w:rsidRPr="00FC6DAA">
        <w:rPr>
          <w:rFonts w:ascii="Times New Roman" w:hAnsi="Times New Roman" w:cs="Times New Roman"/>
          <w:sz w:val="28"/>
          <w:szCs w:val="28"/>
        </w:rPr>
        <w:t xml:space="preserve"> ростка костного мозга, а также обнаружение продуктов катаболизма легких цепей иммуноглобулинов, происходящих в почках, что позволило выставить следующий клинический диагноз: Множественная миелома III</w:t>
      </w:r>
      <w:proofErr w:type="gramStart"/>
      <w:r w:rsidRPr="00FC6D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C6DAA">
        <w:rPr>
          <w:rFonts w:ascii="Times New Roman" w:hAnsi="Times New Roman" w:cs="Times New Roman"/>
          <w:sz w:val="28"/>
          <w:szCs w:val="28"/>
        </w:rPr>
        <w:t xml:space="preserve">, терминальная стадия, хроническая болезнь почек </w:t>
      </w:r>
      <w:r w:rsidRPr="00FC6DA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C6DAA">
        <w:rPr>
          <w:rFonts w:ascii="Times New Roman" w:hAnsi="Times New Roman" w:cs="Times New Roman"/>
          <w:sz w:val="28"/>
          <w:szCs w:val="28"/>
        </w:rPr>
        <w:t xml:space="preserve"> стадии. </w:t>
      </w:r>
    </w:p>
    <w:p w:rsidR="00F42DE5" w:rsidRDefault="00F42DE5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DAA">
        <w:rPr>
          <w:rFonts w:ascii="Times New Roman" w:hAnsi="Times New Roman" w:cs="Times New Roman"/>
          <w:sz w:val="28"/>
          <w:szCs w:val="28"/>
        </w:rPr>
        <w:t>Больной был переведен в стационар гематологического профиля. В гематологическом центре была проведена специфическая терапия с использованием химиотерапии комбинированного режима. В дальнейшем в связи с нарастающей азотемией пациент был переведен в отделение гемодиализа.</w:t>
      </w:r>
    </w:p>
    <w:p w:rsidR="000B42E2" w:rsidRPr="00FC6DAA" w:rsidRDefault="000B42E2" w:rsidP="00F42DE5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 наблюдения свидетельствуют о возможностях диагностики множественной миеломы с поражением почек при наличии нефротического синдрома, который ка догоспитальном этапе рассматривался как вариант другой патологииэ</w:t>
      </w:r>
      <w:bookmarkStart w:id="0" w:name="_GoBack"/>
      <w:bookmarkEnd w:id="0"/>
    </w:p>
    <w:p w:rsidR="002B0116" w:rsidRDefault="002B0116"/>
    <w:sectPr w:rsidR="002B0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87"/>
    <w:rsid w:val="000B42E2"/>
    <w:rsid w:val="000F5B87"/>
    <w:rsid w:val="002B0116"/>
    <w:rsid w:val="00C51DD2"/>
    <w:rsid w:val="00F4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64678-7071-4184-A2D1-AEB5A3809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</dc:creator>
  <cp:keywords/>
  <dc:description/>
  <cp:lastModifiedBy>78</cp:lastModifiedBy>
  <cp:revision>3</cp:revision>
  <dcterms:created xsi:type="dcterms:W3CDTF">2015-04-28T08:52:00Z</dcterms:created>
  <dcterms:modified xsi:type="dcterms:W3CDTF">2015-04-28T09:30:00Z</dcterms:modified>
</cp:coreProperties>
</file>