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23B1" w:rsidRPr="00E223B1" w:rsidRDefault="00E223B1" w:rsidP="00E223B1">
      <w:pPr>
        <w:ind w:firstLine="709"/>
        <w:jc w:val="center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  <w:b/>
        </w:rPr>
        <w:t>АТФ – СИГНАЛЬНАЯ МОЛЕКУЛА</w:t>
      </w:r>
    </w:p>
    <w:p w:rsidR="00E223B1" w:rsidRPr="00E223B1" w:rsidRDefault="00E223B1" w:rsidP="00E223B1">
      <w:pPr>
        <w:ind w:firstLine="709"/>
        <w:jc w:val="center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>Третьякова К. А., Широков К. В., Бачинский Р.О.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Молекула АТФ, </w:t>
      </w:r>
      <w:proofErr w:type="gramStart"/>
      <w:r w:rsidRPr="00E223B1">
        <w:rPr>
          <w:rFonts w:ascii="Times New Roman" w:hAnsi="Times New Roman" w:cs="Times New Roman"/>
        </w:rPr>
        <w:t>известная</w:t>
      </w:r>
      <w:proofErr w:type="gramEnd"/>
      <w:r w:rsidRPr="00E223B1">
        <w:rPr>
          <w:rFonts w:ascii="Times New Roman" w:hAnsi="Times New Roman" w:cs="Times New Roman"/>
        </w:rPr>
        <w:t xml:space="preserve"> прежде всего как универсальный источник энергии для клеток, выполняет также коммуникативные функции, влияющие на поведение клеток.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В 1972 г.  </w:t>
      </w:r>
      <w:proofErr w:type="spellStart"/>
      <w:r w:rsidRPr="00E223B1">
        <w:rPr>
          <w:rFonts w:ascii="Times New Roman" w:hAnsi="Times New Roman" w:cs="Times New Roman"/>
        </w:rPr>
        <w:t>Джеффи</w:t>
      </w:r>
      <w:proofErr w:type="spellEnd"/>
      <w:r w:rsidRPr="00E223B1">
        <w:rPr>
          <w:rFonts w:ascii="Times New Roman" w:hAnsi="Times New Roman" w:cs="Times New Roman"/>
        </w:rPr>
        <w:t xml:space="preserve"> </w:t>
      </w:r>
      <w:proofErr w:type="spellStart"/>
      <w:r w:rsidRPr="00E223B1">
        <w:rPr>
          <w:rFonts w:ascii="Times New Roman" w:hAnsi="Times New Roman" w:cs="Times New Roman"/>
        </w:rPr>
        <w:t>Бернсток</w:t>
      </w:r>
      <w:proofErr w:type="spellEnd"/>
      <w:r w:rsidRPr="00E223B1">
        <w:rPr>
          <w:rFonts w:ascii="Times New Roman" w:hAnsi="Times New Roman" w:cs="Times New Roman"/>
        </w:rPr>
        <w:t xml:space="preserve"> обнародовал свое предположение о существовании «</w:t>
      </w:r>
      <w:proofErr w:type="spellStart"/>
      <w:r w:rsidRPr="00E223B1">
        <w:rPr>
          <w:rFonts w:ascii="Times New Roman" w:hAnsi="Times New Roman" w:cs="Times New Roman"/>
        </w:rPr>
        <w:t>пуринэргических</w:t>
      </w:r>
      <w:proofErr w:type="spellEnd"/>
      <w:r w:rsidRPr="00E223B1">
        <w:rPr>
          <w:rFonts w:ascii="Times New Roman" w:hAnsi="Times New Roman" w:cs="Times New Roman"/>
        </w:rPr>
        <w:t xml:space="preserve"> нервных клеток», которые используют АТФ в качестве </w:t>
      </w:r>
      <w:proofErr w:type="spellStart"/>
      <w:r w:rsidRPr="00E223B1">
        <w:rPr>
          <w:rFonts w:ascii="Times New Roman" w:hAnsi="Times New Roman" w:cs="Times New Roman"/>
        </w:rPr>
        <w:t>нейромедиатора</w:t>
      </w:r>
      <w:proofErr w:type="spellEnd"/>
      <w:r w:rsidRPr="00E223B1">
        <w:rPr>
          <w:rFonts w:ascii="Times New Roman" w:hAnsi="Times New Roman" w:cs="Times New Roman"/>
        </w:rPr>
        <w:t xml:space="preserve">. Высвобождаясь из клеток, не относящихся </w:t>
      </w:r>
      <w:proofErr w:type="gramStart"/>
      <w:r w:rsidRPr="00E223B1">
        <w:rPr>
          <w:rFonts w:ascii="Times New Roman" w:hAnsi="Times New Roman" w:cs="Times New Roman"/>
        </w:rPr>
        <w:t>к</w:t>
      </w:r>
      <w:proofErr w:type="gramEnd"/>
      <w:r w:rsidRPr="00E223B1">
        <w:rPr>
          <w:rFonts w:ascii="Times New Roman" w:hAnsi="Times New Roman" w:cs="Times New Roman"/>
        </w:rPr>
        <w:t xml:space="preserve"> нервной системы, АТФ часто служит «спусковым крючком» для защитных реакций.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Одновременно с </w:t>
      </w:r>
      <w:proofErr w:type="spellStart"/>
      <w:r w:rsidRPr="00E223B1">
        <w:rPr>
          <w:rFonts w:ascii="Times New Roman" w:hAnsi="Times New Roman" w:cs="Times New Roman"/>
        </w:rPr>
        <w:t>нейромедиаторами</w:t>
      </w:r>
      <w:proofErr w:type="spellEnd"/>
      <w:r w:rsidRPr="00E223B1">
        <w:rPr>
          <w:rFonts w:ascii="Times New Roman" w:hAnsi="Times New Roman" w:cs="Times New Roman"/>
        </w:rPr>
        <w:t xml:space="preserve"> из нервной клетки, генерирующей импульсы, высвобождаются молекулы АТФ, которые тоже переносят информацию. К секреции </w:t>
      </w:r>
      <w:proofErr w:type="gramStart"/>
      <w:r w:rsidRPr="00E223B1">
        <w:rPr>
          <w:rFonts w:ascii="Times New Roman" w:hAnsi="Times New Roman" w:cs="Times New Roman"/>
        </w:rPr>
        <w:t>сигнальных</w:t>
      </w:r>
      <w:proofErr w:type="gramEnd"/>
      <w:r w:rsidRPr="00E223B1">
        <w:rPr>
          <w:rFonts w:ascii="Times New Roman" w:hAnsi="Times New Roman" w:cs="Times New Roman"/>
        </w:rPr>
        <w:t xml:space="preserve"> АТФ способны и другие клетки. Сама молекула АТФ и все продукты ее расщепления переносят информацию от клетки к клетке, связываясь со специфическими рецепторами на их поверхности. Известны два типа </w:t>
      </w:r>
      <w:proofErr w:type="spellStart"/>
      <w:r w:rsidRPr="00E223B1">
        <w:rPr>
          <w:rFonts w:ascii="Times New Roman" w:hAnsi="Times New Roman" w:cs="Times New Roman"/>
        </w:rPr>
        <w:t>АТФ-рецепторов</w:t>
      </w:r>
      <w:proofErr w:type="spellEnd"/>
      <w:r w:rsidRPr="00E223B1">
        <w:rPr>
          <w:rFonts w:ascii="Times New Roman" w:hAnsi="Times New Roman" w:cs="Times New Roman"/>
        </w:rPr>
        <w:t xml:space="preserve">: Р2Х и Р2Y. </w:t>
      </w:r>
      <w:proofErr w:type="gramStart"/>
      <w:r w:rsidRPr="00E223B1">
        <w:rPr>
          <w:rFonts w:ascii="Times New Roman" w:hAnsi="Times New Roman" w:cs="Times New Roman"/>
        </w:rPr>
        <w:t>Последний</w:t>
      </w:r>
      <w:proofErr w:type="gramEnd"/>
      <w:r w:rsidRPr="00E223B1">
        <w:rPr>
          <w:rFonts w:ascii="Times New Roman" w:hAnsi="Times New Roman" w:cs="Times New Roman"/>
        </w:rPr>
        <w:t xml:space="preserve"> распознают также молекулы АДФ. АМФ и </w:t>
      </w:r>
      <w:proofErr w:type="spellStart"/>
      <w:r w:rsidRPr="00E223B1">
        <w:rPr>
          <w:rFonts w:ascii="Times New Roman" w:hAnsi="Times New Roman" w:cs="Times New Roman"/>
        </w:rPr>
        <w:t>аденозин</w:t>
      </w:r>
      <w:proofErr w:type="spellEnd"/>
      <w:r w:rsidRPr="00E223B1">
        <w:rPr>
          <w:rFonts w:ascii="Times New Roman" w:hAnsi="Times New Roman" w:cs="Times New Roman"/>
        </w:rPr>
        <w:t xml:space="preserve"> связываются с Р1-рецепторами. Продукты расщепления АТФ могут ослаблять или усиливать его действие; например, </w:t>
      </w:r>
      <w:proofErr w:type="spellStart"/>
      <w:r w:rsidRPr="00E223B1">
        <w:rPr>
          <w:rFonts w:ascii="Times New Roman" w:hAnsi="Times New Roman" w:cs="Times New Roman"/>
        </w:rPr>
        <w:t>аденозин</w:t>
      </w:r>
      <w:proofErr w:type="spellEnd"/>
      <w:r w:rsidRPr="00E223B1">
        <w:rPr>
          <w:rFonts w:ascii="Times New Roman" w:hAnsi="Times New Roman" w:cs="Times New Roman"/>
        </w:rPr>
        <w:t>, связываясь с Р1-рецептором клетки-источника АТФ, способен подавлять его высвобождение.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Рецепторы Р2Х – это кальциевые и натриевые ионные каналы, открывающиеся в ответ на связывание АТФ с их внеклеточной частью. Активация Р2Y может инициировать различные межмолекулярные </w:t>
      </w:r>
      <w:proofErr w:type="spellStart"/>
      <w:r w:rsidRPr="00E223B1">
        <w:rPr>
          <w:rFonts w:ascii="Times New Roman" w:hAnsi="Times New Roman" w:cs="Times New Roman"/>
        </w:rPr>
        <w:t>взаимодействияя</w:t>
      </w:r>
      <w:proofErr w:type="spellEnd"/>
      <w:r w:rsidRPr="00E223B1">
        <w:rPr>
          <w:rFonts w:ascii="Times New Roman" w:hAnsi="Times New Roman" w:cs="Times New Roman"/>
        </w:rPr>
        <w:t xml:space="preserve"> и изменение генной активности, что вызывает долговременные эффекты, например клеточную пролиферацию.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Ниже приведены некоторые примеры действия АТФ на различные органы и ткани. В одних случаях эти функции уже установлены, в других изучаются. 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Мозг: АТФ опосредует связь между нейронами, а также между нейронами и клетками </w:t>
      </w:r>
      <w:proofErr w:type="spellStart"/>
      <w:r w:rsidRPr="00E223B1">
        <w:rPr>
          <w:rFonts w:ascii="Times New Roman" w:hAnsi="Times New Roman" w:cs="Times New Roman"/>
        </w:rPr>
        <w:t>глии</w:t>
      </w:r>
      <w:proofErr w:type="spellEnd"/>
      <w:r w:rsidRPr="00E223B1">
        <w:rPr>
          <w:rFonts w:ascii="Times New Roman" w:hAnsi="Times New Roman" w:cs="Times New Roman"/>
        </w:rPr>
        <w:t xml:space="preserve">. Информация, переносимая этими молекулами и продуктом их расщепления </w:t>
      </w:r>
      <w:proofErr w:type="spellStart"/>
      <w:r w:rsidRPr="00E223B1">
        <w:rPr>
          <w:rFonts w:ascii="Times New Roman" w:hAnsi="Times New Roman" w:cs="Times New Roman"/>
        </w:rPr>
        <w:t>аденозином</w:t>
      </w:r>
      <w:proofErr w:type="spellEnd"/>
      <w:r w:rsidRPr="00E223B1">
        <w:rPr>
          <w:rFonts w:ascii="Times New Roman" w:hAnsi="Times New Roman" w:cs="Times New Roman"/>
        </w:rPr>
        <w:t xml:space="preserve">, влияет на сон, па мять, </w:t>
      </w:r>
      <w:proofErr w:type="spellStart"/>
      <w:r w:rsidRPr="00E223B1">
        <w:rPr>
          <w:rFonts w:ascii="Times New Roman" w:hAnsi="Times New Roman" w:cs="Times New Roman"/>
        </w:rPr>
        <w:t>обучаемость</w:t>
      </w:r>
      <w:proofErr w:type="spellEnd"/>
      <w:r w:rsidRPr="00E223B1">
        <w:rPr>
          <w:rFonts w:ascii="Times New Roman" w:hAnsi="Times New Roman" w:cs="Times New Roman"/>
        </w:rPr>
        <w:t xml:space="preserve">, двигательную активность. А если сигнал слишком сильный, может развиться эпилепсия или другие психические расстройства. АТФ способствует заживлению ран, но </w:t>
      </w:r>
      <w:proofErr w:type="gramStart"/>
      <w:r w:rsidRPr="00E223B1">
        <w:rPr>
          <w:rFonts w:ascii="Times New Roman" w:hAnsi="Times New Roman" w:cs="Times New Roman"/>
        </w:rPr>
        <w:t>в</w:t>
      </w:r>
      <w:proofErr w:type="gramEnd"/>
      <w:r w:rsidRPr="00E223B1">
        <w:rPr>
          <w:rFonts w:ascii="Times New Roman" w:hAnsi="Times New Roman" w:cs="Times New Roman"/>
        </w:rPr>
        <w:t xml:space="preserve"> то же время может запускать процесс </w:t>
      </w:r>
      <w:proofErr w:type="spellStart"/>
      <w:r w:rsidRPr="00E223B1">
        <w:rPr>
          <w:rFonts w:ascii="Times New Roman" w:hAnsi="Times New Roman" w:cs="Times New Roman"/>
        </w:rPr>
        <w:t>апоптоза</w:t>
      </w:r>
      <w:proofErr w:type="spellEnd"/>
      <w:r w:rsidRPr="00E223B1">
        <w:rPr>
          <w:rFonts w:ascii="Times New Roman" w:hAnsi="Times New Roman" w:cs="Times New Roman"/>
        </w:rPr>
        <w:t xml:space="preserve"> при </w:t>
      </w:r>
      <w:proofErr w:type="spellStart"/>
      <w:r w:rsidRPr="00E223B1">
        <w:rPr>
          <w:rFonts w:ascii="Times New Roman" w:hAnsi="Times New Roman" w:cs="Times New Roman"/>
        </w:rPr>
        <w:t>нейродегенеративных</w:t>
      </w:r>
      <w:proofErr w:type="spellEnd"/>
      <w:r w:rsidRPr="00E223B1">
        <w:rPr>
          <w:rFonts w:ascii="Times New Roman" w:hAnsi="Times New Roman" w:cs="Times New Roman"/>
        </w:rPr>
        <w:t xml:space="preserve"> заболеваниях.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>Сенсорные органы и болевые ощущения: АТФ регулирует, а в некоторых случаях переносит информацию от сенсорных нервов глаз, ушей, носа и языка в головной мозг. Участвует в пере даче в головной мозг болевых стимулов.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Сердце: молекулы АТФ, </w:t>
      </w:r>
      <w:proofErr w:type="gramStart"/>
      <w:r w:rsidRPr="00E223B1">
        <w:rPr>
          <w:rFonts w:ascii="Times New Roman" w:hAnsi="Times New Roman" w:cs="Times New Roman"/>
        </w:rPr>
        <w:t>высвобождаемая</w:t>
      </w:r>
      <w:proofErr w:type="gramEnd"/>
      <w:r w:rsidRPr="00E223B1">
        <w:rPr>
          <w:rFonts w:ascii="Times New Roman" w:hAnsi="Times New Roman" w:cs="Times New Roman"/>
        </w:rPr>
        <w:t xml:space="preserve"> вместе с норадреналином нервны ми клетками вегетативной нервной системы, стимулируют сокращения сердечной мышцы. Нарушения в работе этой сигнальной системы вызывают аритмию и изменение артериального давления 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Другие органы: АТФ, </w:t>
      </w:r>
      <w:proofErr w:type="gramStart"/>
      <w:r w:rsidRPr="00E223B1">
        <w:rPr>
          <w:rFonts w:ascii="Times New Roman" w:hAnsi="Times New Roman" w:cs="Times New Roman"/>
        </w:rPr>
        <w:t>высвобождаемая</w:t>
      </w:r>
      <w:proofErr w:type="gramEnd"/>
      <w:r w:rsidRPr="00E223B1">
        <w:rPr>
          <w:rFonts w:ascii="Times New Roman" w:hAnsi="Times New Roman" w:cs="Times New Roman"/>
        </w:rPr>
        <w:t xml:space="preserve"> нервными клетками кишечника, способствует сокращению его стенок и секреции пищеварительных ферментов. АТФ участвует также в регуляции эрекции, сокращений стенок мочевого пузыря.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Костная ткань: активация </w:t>
      </w:r>
      <w:proofErr w:type="spellStart"/>
      <w:r w:rsidRPr="00E223B1">
        <w:rPr>
          <w:rFonts w:ascii="Times New Roman" w:hAnsi="Times New Roman" w:cs="Times New Roman"/>
        </w:rPr>
        <w:t>АТФ-рецепторов</w:t>
      </w:r>
      <w:proofErr w:type="spellEnd"/>
      <w:r w:rsidRPr="00E223B1">
        <w:rPr>
          <w:rFonts w:ascii="Times New Roman" w:hAnsi="Times New Roman" w:cs="Times New Roman"/>
        </w:rPr>
        <w:t xml:space="preserve"> стимулирует процессы восстановления костной ткани и подавляет процессы ее разрушения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E223B1">
        <w:rPr>
          <w:rFonts w:ascii="Times New Roman" w:hAnsi="Times New Roman" w:cs="Times New Roman"/>
        </w:rPr>
        <w:t xml:space="preserve">Кожа. Активация </w:t>
      </w:r>
      <w:proofErr w:type="spellStart"/>
      <w:r w:rsidRPr="00E223B1">
        <w:rPr>
          <w:rFonts w:ascii="Times New Roman" w:hAnsi="Times New Roman" w:cs="Times New Roman"/>
        </w:rPr>
        <w:t>АТФ-рецепторов</w:t>
      </w:r>
      <w:proofErr w:type="spellEnd"/>
      <w:r w:rsidRPr="00E223B1">
        <w:rPr>
          <w:rFonts w:ascii="Times New Roman" w:hAnsi="Times New Roman" w:cs="Times New Roman"/>
        </w:rPr>
        <w:t xml:space="preserve"> способствует заживлению ран, а также, </w:t>
      </w:r>
      <w:proofErr w:type="gramStart"/>
      <w:r w:rsidRPr="00E223B1">
        <w:rPr>
          <w:rFonts w:ascii="Times New Roman" w:hAnsi="Times New Roman" w:cs="Times New Roman"/>
        </w:rPr>
        <w:t>воз можно</w:t>
      </w:r>
      <w:proofErr w:type="gramEnd"/>
      <w:r w:rsidRPr="00E223B1">
        <w:rPr>
          <w:rFonts w:ascii="Times New Roman" w:hAnsi="Times New Roman" w:cs="Times New Roman"/>
        </w:rPr>
        <w:t>, участвует в нормализации процессов клеточной пролиферации при таких заболеваниях, как псориаз и склеродермия.</w:t>
      </w:r>
    </w:p>
    <w:p w:rsidR="00E223B1" w:rsidRPr="00E223B1" w:rsidRDefault="00E223B1" w:rsidP="00E223B1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spellStart"/>
      <w:r w:rsidRPr="00E223B1">
        <w:rPr>
          <w:rFonts w:ascii="Times New Roman" w:hAnsi="Times New Roman" w:cs="Times New Roman"/>
        </w:rPr>
        <w:t>Имунная</w:t>
      </w:r>
      <w:proofErr w:type="spellEnd"/>
      <w:r w:rsidRPr="00E223B1">
        <w:rPr>
          <w:rFonts w:ascii="Times New Roman" w:hAnsi="Times New Roman" w:cs="Times New Roman"/>
        </w:rPr>
        <w:t xml:space="preserve"> система: молекулы АТФ, выходящие из клеток при повреждениях тканей, стимулируют клетки иммунной системы к запуску воспаления — защит ной реакции организма. Однако слишком сильное и длительное воспаление может привести к нежелательным последствиям, например </w:t>
      </w:r>
      <w:proofErr w:type="spellStart"/>
      <w:r w:rsidRPr="00E223B1">
        <w:rPr>
          <w:rFonts w:ascii="Times New Roman" w:hAnsi="Times New Roman" w:cs="Times New Roman"/>
        </w:rPr>
        <w:t>ревматоидному</w:t>
      </w:r>
      <w:proofErr w:type="spellEnd"/>
      <w:r w:rsidRPr="00E223B1">
        <w:rPr>
          <w:rFonts w:ascii="Times New Roman" w:hAnsi="Times New Roman" w:cs="Times New Roman"/>
        </w:rPr>
        <w:t xml:space="preserve"> артриту. АТФ в качестве переносчика ин формации помогает клеткам иммунной системы уничтожать клетки, инфицированные патогенными бактериями.</w:t>
      </w:r>
    </w:p>
    <w:p w:rsidR="00290E97" w:rsidRDefault="00290E97" w:rsidP="00E223B1">
      <w:pPr>
        <w:spacing w:after="0"/>
      </w:pPr>
    </w:p>
    <w:sectPr w:rsidR="00290E97" w:rsidSect="00E223B1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223B1"/>
    <w:rsid w:val="00290E97"/>
    <w:rsid w:val="00E223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513</Words>
  <Characters>2929</Characters>
  <Application>Microsoft Office Word</Application>
  <DocSecurity>0</DocSecurity>
  <Lines>24</Lines>
  <Paragraphs>6</Paragraphs>
  <ScaleCrop>false</ScaleCrop>
  <Company>ХНМУ</Company>
  <LinksUpToDate>false</LinksUpToDate>
  <CharactersWithSpaces>3436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2016-12-07T10:50:00Z</dcterms:created>
  <dcterms:modified xsi:type="dcterms:W3CDTF">2016-12-07T10:50:00Z</dcterms:modified>
</cp:coreProperties>
</file>