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0B26" w:rsidRPr="009C71B9" w:rsidRDefault="00060B26" w:rsidP="009C71B9">
      <w:pPr>
        <w:pStyle w:val="Default"/>
        <w:jc w:val="center"/>
        <w:rPr>
          <w:sz w:val="28"/>
          <w:szCs w:val="28"/>
        </w:rPr>
      </w:pPr>
      <w:r w:rsidRPr="009C71B9">
        <w:rPr>
          <w:b/>
          <w:bCs/>
          <w:sz w:val="28"/>
          <w:szCs w:val="28"/>
        </w:rPr>
        <w:t>МЕТАБОЛИЗМ ЭЛЕКТРОЛИТОВ И КИСЛОТНО-ЩЕЛОЧНОЕ СОСТОЯНИЕ У БОЛЬНЫХ С АРИТМИЯМИ НА ФОНЕ ХРОНИЧЕСКОЙ ИШЕМИЧЕСКОЙ БОЛЕЗНИ СЕРДЦА</w:t>
      </w:r>
    </w:p>
    <w:p w:rsidR="00060B26" w:rsidRPr="009C71B9" w:rsidRDefault="00060B26" w:rsidP="009C71B9">
      <w:pPr>
        <w:pStyle w:val="Default"/>
        <w:jc w:val="center"/>
        <w:rPr>
          <w:sz w:val="28"/>
          <w:szCs w:val="28"/>
        </w:rPr>
      </w:pPr>
      <w:proofErr w:type="spellStart"/>
      <w:r w:rsidRPr="009C71B9">
        <w:rPr>
          <w:b/>
          <w:bCs/>
          <w:sz w:val="28"/>
          <w:szCs w:val="28"/>
        </w:rPr>
        <w:t>Латогуз</w:t>
      </w:r>
      <w:proofErr w:type="spellEnd"/>
      <w:r w:rsidRPr="009C71B9">
        <w:rPr>
          <w:b/>
          <w:bCs/>
          <w:sz w:val="28"/>
          <w:szCs w:val="28"/>
        </w:rPr>
        <w:t xml:space="preserve"> С.И.</w:t>
      </w:r>
    </w:p>
    <w:p w:rsidR="00060B26" w:rsidRDefault="00060B26" w:rsidP="009C71B9">
      <w:pPr>
        <w:pStyle w:val="Default"/>
        <w:jc w:val="center"/>
        <w:rPr>
          <w:i/>
          <w:iCs/>
          <w:sz w:val="28"/>
          <w:szCs w:val="28"/>
          <w:lang w:val="uk-UA"/>
        </w:rPr>
      </w:pPr>
      <w:r w:rsidRPr="009C71B9">
        <w:rPr>
          <w:i/>
          <w:iCs/>
          <w:sz w:val="28"/>
          <w:szCs w:val="28"/>
        </w:rPr>
        <w:t>Харьковский национальный медицинский университет</w:t>
      </w:r>
      <w:r w:rsidR="009C71B9">
        <w:rPr>
          <w:i/>
          <w:iCs/>
          <w:sz w:val="28"/>
          <w:szCs w:val="28"/>
          <w:lang w:val="uk-UA"/>
        </w:rPr>
        <w:t xml:space="preserve">   </w:t>
      </w:r>
    </w:p>
    <w:p w:rsidR="009C71B9" w:rsidRPr="009C71B9" w:rsidRDefault="009C71B9" w:rsidP="009C71B9">
      <w:pPr>
        <w:pStyle w:val="Default"/>
        <w:jc w:val="center"/>
        <w:rPr>
          <w:sz w:val="28"/>
          <w:szCs w:val="28"/>
          <w:lang w:val="uk-UA"/>
        </w:rPr>
      </w:pPr>
    </w:p>
    <w:p w:rsidR="00060B26" w:rsidRPr="009C71B9" w:rsidRDefault="00060B26" w:rsidP="001E74B0">
      <w:pPr>
        <w:pStyle w:val="Default"/>
        <w:ind w:firstLine="708"/>
        <w:jc w:val="both"/>
        <w:rPr>
          <w:sz w:val="28"/>
          <w:szCs w:val="28"/>
        </w:rPr>
      </w:pPr>
      <w:r w:rsidRPr="009C71B9">
        <w:rPr>
          <w:b/>
          <w:bCs/>
          <w:sz w:val="28"/>
          <w:szCs w:val="28"/>
        </w:rPr>
        <w:t>Введение</w:t>
      </w:r>
      <w:r w:rsidRPr="009C71B9">
        <w:rPr>
          <w:sz w:val="28"/>
          <w:szCs w:val="28"/>
        </w:rPr>
        <w:t xml:space="preserve">. В патогенезе нарушений ритма сердца важная роль принадлежит метаболизму электролитов, прежде всего калия и натрия, и изменениям кислотно-щелочного состояния. </w:t>
      </w:r>
    </w:p>
    <w:p w:rsidR="00060B26" w:rsidRPr="009C71B9" w:rsidRDefault="00060B26" w:rsidP="001E74B0">
      <w:pPr>
        <w:pStyle w:val="Default"/>
        <w:ind w:firstLine="708"/>
        <w:jc w:val="both"/>
        <w:rPr>
          <w:sz w:val="28"/>
          <w:szCs w:val="28"/>
        </w:rPr>
      </w:pPr>
      <w:r w:rsidRPr="009C71B9">
        <w:rPr>
          <w:b/>
          <w:bCs/>
          <w:sz w:val="28"/>
          <w:szCs w:val="28"/>
        </w:rPr>
        <w:t>Материалы и методы исследования</w:t>
      </w:r>
      <w:r w:rsidRPr="009C71B9">
        <w:rPr>
          <w:sz w:val="28"/>
          <w:szCs w:val="28"/>
        </w:rPr>
        <w:t xml:space="preserve">. Содержание калия и натрия в плазме и эритроцитах и их соотношение было изучено у 98 больных хронической ишемической болезнью сердца (ХИБС) с различными нарушениями ритма сердца. У 103 больных ХИБС с нарушениями ритма сердца было исследовано кислотно-щелочное состояние (КЩС) в периферической венозной крови. </w:t>
      </w:r>
    </w:p>
    <w:p w:rsidR="00060B26" w:rsidRPr="009C71B9" w:rsidRDefault="00060B26" w:rsidP="001E74B0">
      <w:pPr>
        <w:pStyle w:val="Default"/>
        <w:ind w:firstLine="708"/>
        <w:jc w:val="both"/>
        <w:rPr>
          <w:sz w:val="28"/>
          <w:szCs w:val="28"/>
        </w:rPr>
      </w:pPr>
      <w:r w:rsidRPr="009C71B9">
        <w:rPr>
          <w:b/>
          <w:bCs/>
          <w:sz w:val="28"/>
          <w:szCs w:val="28"/>
        </w:rPr>
        <w:t>Результаты исследования и их обсуждение</w:t>
      </w:r>
      <w:r w:rsidRPr="009C71B9">
        <w:rPr>
          <w:sz w:val="28"/>
          <w:szCs w:val="28"/>
        </w:rPr>
        <w:t xml:space="preserve">. При восстановлении синусового ритма, а также уменьшении степени выраженности аритмий под влиянием соответствующей терапии наблюдается тенденция к нормализации содержания внутриклеточного и внеклеточного калия и натрия, а также их соотношение. Под влиянием лечения достоверно повышается калий в эритроцитах в общей группе больных с аритмиями, при мерцательной аритмии. </w:t>
      </w:r>
    </w:p>
    <w:p w:rsidR="00324CA8" w:rsidRPr="009C71B9" w:rsidRDefault="00060B26" w:rsidP="001E74B0">
      <w:pPr>
        <w:pStyle w:val="Default"/>
        <w:ind w:firstLine="708"/>
        <w:jc w:val="both"/>
        <w:rPr>
          <w:sz w:val="28"/>
          <w:szCs w:val="28"/>
        </w:rPr>
      </w:pPr>
      <w:r w:rsidRPr="009C71B9">
        <w:rPr>
          <w:sz w:val="28"/>
          <w:szCs w:val="28"/>
        </w:rPr>
        <w:t>Таким образом, при нарушениях ритма сердца у больных ХИБС</w:t>
      </w:r>
      <w:r w:rsidR="00324CA8" w:rsidRPr="009C71B9">
        <w:rPr>
          <w:sz w:val="28"/>
          <w:szCs w:val="28"/>
          <w:lang w:val="uk-UA"/>
        </w:rPr>
        <w:t xml:space="preserve"> </w:t>
      </w:r>
      <w:r w:rsidR="00324CA8" w:rsidRPr="009C71B9">
        <w:rPr>
          <w:sz w:val="28"/>
          <w:szCs w:val="28"/>
        </w:rPr>
        <w:t xml:space="preserve">происходят однотипные изменения в обмене электролитов: увеличение концентрации калия в плазме, натрия в эритроцитах, снижение содержания внутриклеточного калия, повышение соотношений </w:t>
      </w:r>
      <w:proofErr w:type="spellStart"/>
      <w:r w:rsidR="00324CA8" w:rsidRPr="009C71B9">
        <w:rPr>
          <w:sz w:val="28"/>
          <w:szCs w:val="28"/>
        </w:rPr>
        <w:t>Kпл</w:t>
      </w:r>
      <w:proofErr w:type="spellEnd"/>
      <w:r w:rsidR="00324CA8" w:rsidRPr="009C71B9">
        <w:rPr>
          <w:sz w:val="28"/>
          <w:szCs w:val="28"/>
        </w:rPr>
        <w:t>/</w:t>
      </w:r>
      <w:proofErr w:type="spellStart"/>
      <w:r w:rsidR="00324CA8" w:rsidRPr="009C71B9">
        <w:rPr>
          <w:sz w:val="28"/>
          <w:szCs w:val="28"/>
        </w:rPr>
        <w:t>Kэр</w:t>
      </w:r>
      <w:proofErr w:type="spellEnd"/>
      <w:r w:rsidR="00324CA8" w:rsidRPr="009C71B9">
        <w:rPr>
          <w:sz w:val="28"/>
          <w:szCs w:val="28"/>
        </w:rPr>
        <w:t xml:space="preserve">, </w:t>
      </w:r>
      <w:proofErr w:type="spellStart"/>
      <w:r w:rsidR="00324CA8" w:rsidRPr="009C71B9">
        <w:rPr>
          <w:sz w:val="28"/>
          <w:szCs w:val="28"/>
        </w:rPr>
        <w:t>Naэр</w:t>
      </w:r>
      <w:proofErr w:type="spellEnd"/>
      <w:r w:rsidR="00324CA8" w:rsidRPr="009C71B9">
        <w:rPr>
          <w:sz w:val="28"/>
          <w:szCs w:val="28"/>
        </w:rPr>
        <w:t>/</w:t>
      </w:r>
      <w:proofErr w:type="spellStart"/>
      <w:r w:rsidR="00324CA8" w:rsidRPr="009C71B9">
        <w:rPr>
          <w:sz w:val="28"/>
          <w:szCs w:val="28"/>
        </w:rPr>
        <w:t>Kэр</w:t>
      </w:r>
      <w:proofErr w:type="spellEnd"/>
      <w:r w:rsidR="00324CA8" w:rsidRPr="009C71B9">
        <w:rPr>
          <w:sz w:val="28"/>
          <w:szCs w:val="28"/>
        </w:rPr>
        <w:t>. Вышеуказанные изменения в обмене калия и натрия более выражены при мерцании и трепетании предсердий, а также желудочковой экстрасистолии, что свидетельствует о наличии зависимости между величиной сдвигов</w:t>
      </w:r>
      <w:r w:rsidR="00324CA8" w:rsidRPr="009C71B9">
        <w:rPr>
          <w:sz w:val="28"/>
          <w:szCs w:val="28"/>
          <w:lang w:val="uk-UA"/>
        </w:rPr>
        <w:t xml:space="preserve"> </w:t>
      </w:r>
      <w:r w:rsidR="00324CA8" w:rsidRPr="009C71B9">
        <w:rPr>
          <w:sz w:val="28"/>
          <w:szCs w:val="28"/>
        </w:rPr>
        <w:t xml:space="preserve">электролитного обмена и </w:t>
      </w:r>
      <w:proofErr w:type="gramStart"/>
      <w:r w:rsidR="00324CA8" w:rsidRPr="009C71B9">
        <w:rPr>
          <w:sz w:val="28"/>
          <w:szCs w:val="28"/>
        </w:rPr>
        <w:t>характером</w:t>
      </w:r>
      <w:proofErr w:type="gramEnd"/>
      <w:r w:rsidR="00324CA8" w:rsidRPr="009C71B9">
        <w:rPr>
          <w:sz w:val="28"/>
          <w:szCs w:val="28"/>
        </w:rPr>
        <w:t xml:space="preserve"> и степенью выраженности нарушений ритма сердца. Это имеет диагностическое и прогностическое значение и может быть использовано для определения эффективности противоаритмической терапии. </w:t>
      </w:r>
    </w:p>
    <w:p w:rsidR="00324CA8" w:rsidRPr="009C71B9" w:rsidRDefault="00324CA8" w:rsidP="001E74B0">
      <w:pPr>
        <w:pStyle w:val="Default"/>
        <w:ind w:firstLine="708"/>
        <w:jc w:val="both"/>
        <w:rPr>
          <w:sz w:val="28"/>
          <w:szCs w:val="28"/>
        </w:rPr>
      </w:pPr>
      <w:r w:rsidRPr="009C71B9">
        <w:rPr>
          <w:sz w:val="28"/>
          <w:szCs w:val="28"/>
        </w:rPr>
        <w:t xml:space="preserve">При анализе показателей КЩС обнаружено, что при осложнении ХИБС аритмиями уровень </w:t>
      </w:r>
      <w:proofErr w:type="spellStart"/>
      <w:r w:rsidRPr="009C71B9">
        <w:rPr>
          <w:sz w:val="28"/>
          <w:szCs w:val="28"/>
        </w:rPr>
        <w:t>pH</w:t>
      </w:r>
      <w:proofErr w:type="spellEnd"/>
      <w:r w:rsidRPr="009C71B9">
        <w:rPr>
          <w:sz w:val="28"/>
          <w:szCs w:val="28"/>
        </w:rPr>
        <w:t xml:space="preserve"> не отличался от нормы и от </w:t>
      </w:r>
      <w:proofErr w:type="spellStart"/>
      <w:r w:rsidRPr="009C71B9">
        <w:rPr>
          <w:sz w:val="28"/>
          <w:szCs w:val="28"/>
        </w:rPr>
        <w:t>pH</w:t>
      </w:r>
      <w:proofErr w:type="spellEnd"/>
      <w:r w:rsidRPr="009C71B9">
        <w:rPr>
          <w:sz w:val="28"/>
          <w:szCs w:val="28"/>
        </w:rPr>
        <w:t xml:space="preserve"> у больных с относительно благоприятным течением. Парциальное давление СО2(pСО2) дальше не претерпевало существенных изменений. Оно было выше при мерцательной аритмии (58,3 ±15,0 </w:t>
      </w:r>
      <w:proofErr w:type="spellStart"/>
      <w:r w:rsidRPr="009C71B9">
        <w:rPr>
          <w:sz w:val="28"/>
          <w:szCs w:val="28"/>
        </w:rPr>
        <w:t>мм.рт.ст</w:t>
      </w:r>
      <w:proofErr w:type="spellEnd"/>
      <w:r w:rsidRPr="009C71B9">
        <w:rPr>
          <w:sz w:val="28"/>
          <w:szCs w:val="28"/>
        </w:rPr>
        <w:t xml:space="preserve">.) и желудочковой экстрасистолии (48,5±2,9 </w:t>
      </w:r>
      <w:proofErr w:type="spellStart"/>
      <w:r w:rsidRPr="009C71B9">
        <w:rPr>
          <w:sz w:val="28"/>
          <w:szCs w:val="28"/>
        </w:rPr>
        <w:t>мм.рт.ст</w:t>
      </w:r>
      <w:proofErr w:type="spellEnd"/>
      <w:r w:rsidRPr="009C71B9">
        <w:rPr>
          <w:sz w:val="28"/>
          <w:szCs w:val="28"/>
        </w:rPr>
        <w:t xml:space="preserve">.), однако это повышение не имело статистической достоверности и может свидетельствовать лишь о тенденции к дыхательному ацидозу. </w:t>
      </w:r>
    </w:p>
    <w:p w:rsidR="003D36CE" w:rsidRPr="009C71B9" w:rsidRDefault="00324CA8" w:rsidP="001E74B0">
      <w:pPr>
        <w:pStyle w:val="Default"/>
        <w:ind w:firstLine="708"/>
        <w:jc w:val="both"/>
        <w:rPr>
          <w:sz w:val="28"/>
          <w:szCs w:val="28"/>
        </w:rPr>
      </w:pPr>
      <w:r w:rsidRPr="009C71B9">
        <w:rPr>
          <w:sz w:val="28"/>
          <w:szCs w:val="28"/>
        </w:rPr>
        <w:t>Сравнительный</w:t>
      </w:r>
      <w:r w:rsidR="003D36CE" w:rsidRPr="009C71B9">
        <w:rPr>
          <w:sz w:val="28"/>
          <w:szCs w:val="28"/>
          <w:lang w:val="uk-UA"/>
        </w:rPr>
        <w:t xml:space="preserve"> </w:t>
      </w:r>
      <w:r w:rsidR="003D36CE" w:rsidRPr="009C71B9">
        <w:rPr>
          <w:sz w:val="28"/>
          <w:szCs w:val="28"/>
        </w:rPr>
        <w:t xml:space="preserve">анализ показателей показывает разнонаправленность изменений в большинстве случаев аритмий, но они не отличаются статистической значимостью. Нарушения при мерцательной аритмии (5,6±3,0 </w:t>
      </w:r>
      <w:proofErr w:type="spellStart"/>
      <w:r w:rsidR="003D36CE" w:rsidRPr="009C71B9">
        <w:rPr>
          <w:sz w:val="28"/>
          <w:szCs w:val="28"/>
        </w:rPr>
        <w:lastRenderedPageBreak/>
        <w:t>ммоль</w:t>
      </w:r>
      <w:proofErr w:type="spellEnd"/>
      <w:r w:rsidR="003D36CE" w:rsidRPr="009C71B9">
        <w:rPr>
          <w:sz w:val="28"/>
          <w:szCs w:val="28"/>
        </w:rPr>
        <w:t xml:space="preserve">/л) и желудочковой экстрасистолии (5,4±2,0 </w:t>
      </w:r>
      <w:proofErr w:type="spellStart"/>
      <w:r w:rsidR="003D36CE" w:rsidRPr="009C71B9">
        <w:rPr>
          <w:sz w:val="28"/>
          <w:szCs w:val="28"/>
        </w:rPr>
        <w:t>ммоль</w:t>
      </w:r>
      <w:proofErr w:type="spellEnd"/>
      <w:r w:rsidR="003D36CE" w:rsidRPr="009C71B9">
        <w:rPr>
          <w:sz w:val="28"/>
          <w:szCs w:val="28"/>
        </w:rPr>
        <w:t xml:space="preserve">/л), характеризуют тенденцию к метаболическому ацидозу. </w:t>
      </w:r>
    </w:p>
    <w:p w:rsidR="003D36CE" w:rsidRPr="009C71B9" w:rsidRDefault="003D36CE" w:rsidP="001E74B0">
      <w:pPr>
        <w:pStyle w:val="Default"/>
        <w:ind w:firstLine="708"/>
        <w:jc w:val="both"/>
        <w:rPr>
          <w:sz w:val="28"/>
          <w:szCs w:val="28"/>
        </w:rPr>
      </w:pPr>
      <w:r w:rsidRPr="009C71B9">
        <w:rPr>
          <w:sz w:val="28"/>
          <w:szCs w:val="28"/>
        </w:rPr>
        <w:t xml:space="preserve">При всех формах нарушений ритма сердца отмечено уменьшение парциального давления О2(pО2). Особенно выраженная артериальная гипоксемия наблюдается при мерцании (23,9±4,1 </w:t>
      </w:r>
      <w:proofErr w:type="spellStart"/>
      <w:r w:rsidRPr="009C71B9">
        <w:rPr>
          <w:sz w:val="28"/>
          <w:szCs w:val="28"/>
        </w:rPr>
        <w:t>мм.рт.ст</w:t>
      </w:r>
      <w:proofErr w:type="spellEnd"/>
      <w:r w:rsidRPr="009C71B9">
        <w:rPr>
          <w:sz w:val="28"/>
          <w:szCs w:val="28"/>
        </w:rPr>
        <w:t xml:space="preserve">.) и трепетании (41,9±2,3 </w:t>
      </w:r>
      <w:proofErr w:type="spellStart"/>
      <w:r w:rsidRPr="009C71B9">
        <w:rPr>
          <w:sz w:val="28"/>
          <w:szCs w:val="28"/>
        </w:rPr>
        <w:t>мм.рт.ст</w:t>
      </w:r>
      <w:proofErr w:type="spellEnd"/>
      <w:r w:rsidRPr="009C71B9">
        <w:rPr>
          <w:sz w:val="28"/>
          <w:szCs w:val="28"/>
        </w:rPr>
        <w:t>.) предсердий. Проведение эффективной противоаритмической терапии сопровождалось тенденцией к постепенной нормализации pCO</w:t>
      </w:r>
      <w:proofErr w:type="gramStart"/>
      <w:r w:rsidRPr="009C71B9">
        <w:rPr>
          <w:sz w:val="28"/>
          <w:szCs w:val="28"/>
        </w:rPr>
        <w:t>2,ВЕ</w:t>
      </w:r>
      <w:proofErr w:type="gramEnd"/>
      <w:r w:rsidRPr="009C71B9">
        <w:rPr>
          <w:sz w:val="28"/>
          <w:szCs w:val="28"/>
        </w:rPr>
        <w:t>,</w:t>
      </w:r>
      <w:r w:rsidR="009C71B9">
        <w:rPr>
          <w:sz w:val="28"/>
          <w:szCs w:val="28"/>
          <w:lang w:val="uk-UA"/>
        </w:rPr>
        <w:t xml:space="preserve"> </w:t>
      </w:r>
      <w:r w:rsidRPr="009C71B9">
        <w:rPr>
          <w:sz w:val="28"/>
          <w:szCs w:val="28"/>
        </w:rPr>
        <w:t xml:space="preserve">pO2. </w:t>
      </w:r>
    </w:p>
    <w:p w:rsidR="003D36CE" w:rsidRPr="009C71B9" w:rsidRDefault="003D36CE" w:rsidP="001E74B0">
      <w:pPr>
        <w:pStyle w:val="Default"/>
        <w:ind w:firstLine="708"/>
        <w:jc w:val="both"/>
        <w:rPr>
          <w:sz w:val="28"/>
          <w:szCs w:val="28"/>
        </w:rPr>
      </w:pPr>
      <w:r w:rsidRPr="009C71B9">
        <w:rPr>
          <w:sz w:val="28"/>
          <w:szCs w:val="28"/>
        </w:rPr>
        <w:t xml:space="preserve">Таким образом, изменения КЩС у больных ХИБС с аритмиями разнонаправлены, четких закономерностей между изменением КЩС и возникновением аритмий не выявлено. Этот факт мы склонны связать с активным вмешательством при купировании аритмий, что изменяет КЩС крови. Однако, несмотря на это, при нарушениях ритма сердца прослеживается артериальная гипоксемия и тенденция к метаболическому ацидозу, которая четко реализуется при развитии </w:t>
      </w:r>
      <w:proofErr w:type="spellStart"/>
      <w:r w:rsidRPr="009C71B9">
        <w:rPr>
          <w:sz w:val="28"/>
          <w:szCs w:val="28"/>
        </w:rPr>
        <w:t>тахисистолических</w:t>
      </w:r>
      <w:proofErr w:type="spellEnd"/>
      <w:r w:rsidRPr="009C71B9">
        <w:rPr>
          <w:sz w:val="28"/>
          <w:szCs w:val="28"/>
        </w:rPr>
        <w:t xml:space="preserve"> аритмий и усугубляется дыхательным ацидозом. </w:t>
      </w:r>
    </w:p>
    <w:p w:rsidR="003D36CE" w:rsidRPr="009C71B9" w:rsidRDefault="003D36CE" w:rsidP="001E74B0">
      <w:pPr>
        <w:pStyle w:val="Default"/>
        <w:ind w:firstLine="708"/>
        <w:jc w:val="both"/>
        <w:rPr>
          <w:sz w:val="28"/>
          <w:szCs w:val="28"/>
        </w:rPr>
      </w:pPr>
      <w:bookmarkStart w:id="0" w:name="_GoBack"/>
      <w:bookmarkEnd w:id="0"/>
      <w:r w:rsidRPr="009C71B9">
        <w:rPr>
          <w:b/>
          <w:bCs/>
          <w:sz w:val="28"/>
          <w:szCs w:val="28"/>
        </w:rPr>
        <w:t xml:space="preserve">Выводы. </w:t>
      </w:r>
      <w:r w:rsidRPr="009C71B9">
        <w:rPr>
          <w:sz w:val="28"/>
          <w:szCs w:val="28"/>
        </w:rPr>
        <w:t xml:space="preserve">Полученные нами данные являются еще одним доказательством распространенного в литературе мнения о том, что метаболический ацидоз, развиваясь вследствие гипоксемии из-за быстрого и значительного падения сердечного выброса, является </w:t>
      </w:r>
      <w:proofErr w:type="spellStart"/>
      <w:r w:rsidRPr="009C71B9">
        <w:rPr>
          <w:sz w:val="28"/>
          <w:szCs w:val="28"/>
        </w:rPr>
        <w:t>прогностически</w:t>
      </w:r>
      <w:proofErr w:type="spellEnd"/>
      <w:r w:rsidRPr="009C71B9">
        <w:rPr>
          <w:sz w:val="28"/>
          <w:szCs w:val="28"/>
        </w:rPr>
        <w:t xml:space="preserve"> неблагоприятным, может быть причиной аритмий и нуждается в целенаправленной фармакологической коррекции. </w:t>
      </w:r>
    </w:p>
    <w:sectPr w:rsidR="003D36CE" w:rsidRPr="009C71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A07"/>
    <w:rsid w:val="00060B26"/>
    <w:rsid w:val="000B7A07"/>
    <w:rsid w:val="001E74B0"/>
    <w:rsid w:val="00324CA8"/>
    <w:rsid w:val="003D36CE"/>
    <w:rsid w:val="009C71B9"/>
    <w:rsid w:val="00A72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B54E4"/>
  <w15:chartTrackingRefBased/>
  <w15:docId w15:val="{E0583D20-35F0-4C63-92AC-85A611FAE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60B2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564</Words>
  <Characters>3221</Characters>
  <Application>Microsoft Office Word</Application>
  <DocSecurity>0</DocSecurity>
  <Lines>26</Lines>
  <Paragraphs>7</Paragraphs>
  <ScaleCrop>false</ScaleCrop>
  <Company/>
  <LinksUpToDate>false</LinksUpToDate>
  <CharactersWithSpaces>3778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2018-12-09T12:25:00Z</dcterms:created>
  <dcterms:modified xsi:type="dcterms:W3CDTF">2018-12-09T12:33:00Z</dcterms:modified>
</cp:coreProperties>
</file>