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152" w:rsidRDefault="00883152" w:rsidP="00883152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Типи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кровотоку у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ішемічну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хворобу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серця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й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ожиріння</w:t>
      </w:r>
      <w:proofErr w:type="spellEnd"/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Кадикова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О. І. </w:t>
      </w:r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Харківський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національний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медичний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університет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, м. </w:t>
      </w: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Харків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883152">
        <w:rPr>
          <w:rFonts w:ascii="Times New Roman" w:hAnsi="Times New Roman" w:cs="Times New Roman"/>
          <w:i/>
          <w:iCs/>
          <w:sz w:val="28"/>
          <w:szCs w:val="28"/>
        </w:rPr>
        <w:t>Україна</w:t>
      </w:r>
      <w:proofErr w:type="spellEnd"/>
      <w:r w:rsidRPr="008831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Мета </w:t>
      </w:r>
      <w:r w:rsidRPr="00883152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типи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ішемічну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хворобу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Матеріали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методи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83152">
        <w:rPr>
          <w:rFonts w:ascii="Times New Roman" w:hAnsi="Times New Roman" w:cs="Times New Roman"/>
          <w:sz w:val="28"/>
          <w:szCs w:val="28"/>
        </w:rPr>
        <w:t xml:space="preserve">проведено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комплексне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222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ішемічну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хворобу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(ІХС)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супутнім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115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ІХС з нормальною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масою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увійшло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35 практично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здорових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віком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статтю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ехокардіографічного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допплером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оцінювали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типи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 в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обстежених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8315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ІХС та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вірогідно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частіше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зустрічався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рестриктивний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тип (χ2=5,357; р=0,021)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 і тип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псевдонормалізіції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(χ2=8,160; р=0,005),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як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ІХС,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пацієнтами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вірогідно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частіше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зустрічався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тип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релаксації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(χ2=39,683; р&lt;0,001).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обстежених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на ІХС без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визначався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сприятливий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тип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 –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релаксації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діастолічної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дисфункції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шлуночка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152" w:rsidRPr="00883152" w:rsidRDefault="00883152" w:rsidP="00883152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883152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  <w:r w:rsidRPr="0088315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83152">
        <w:rPr>
          <w:rFonts w:ascii="Times New Roman" w:hAnsi="Times New Roman" w:cs="Times New Roman"/>
          <w:sz w:val="28"/>
          <w:szCs w:val="28"/>
        </w:rPr>
        <w:t xml:space="preserve">таким чином, при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супутньому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ожирінні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ІХС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діастолічної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шлуночка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виражені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проявлялося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несприятливих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псевдонормального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рестриктивного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152">
        <w:rPr>
          <w:rFonts w:ascii="Times New Roman" w:hAnsi="Times New Roman" w:cs="Times New Roman"/>
          <w:sz w:val="28"/>
          <w:szCs w:val="28"/>
        </w:rPr>
        <w:t>трансмітрального</w:t>
      </w:r>
      <w:proofErr w:type="spellEnd"/>
      <w:r w:rsidRPr="00883152">
        <w:rPr>
          <w:rFonts w:ascii="Times New Roman" w:hAnsi="Times New Roman" w:cs="Times New Roman"/>
          <w:sz w:val="28"/>
          <w:szCs w:val="28"/>
        </w:rPr>
        <w:t xml:space="preserve"> кровотоку. </w:t>
      </w:r>
    </w:p>
    <w:p w:rsidR="009124BB" w:rsidRPr="00883152" w:rsidRDefault="009124BB">
      <w:pPr>
        <w:rPr>
          <w:rFonts w:ascii="Times New Roman" w:hAnsi="Times New Roman" w:cs="Times New Roman"/>
          <w:sz w:val="28"/>
          <w:szCs w:val="28"/>
          <w:lang w:val="ru-UA"/>
        </w:rPr>
      </w:pPr>
    </w:p>
    <w:sectPr w:rsidR="009124BB" w:rsidRPr="00883152" w:rsidSect="00883152">
      <w:pgSz w:w="8730" w:h="12745"/>
      <w:pgMar w:top="567" w:right="706" w:bottom="624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PS">
    <w:altName w:val="Cambria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152"/>
    <w:rsid w:val="00883152"/>
    <w:rsid w:val="0091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C60C"/>
  <w15:chartTrackingRefBased/>
  <w15:docId w15:val="{4540EA34-4845-46F7-8F4C-5A4CAE18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3152"/>
    <w:pPr>
      <w:autoSpaceDE w:val="0"/>
      <w:autoSpaceDN w:val="0"/>
      <w:adjustRightInd w:val="0"/>
      <w:spacing w:after="0" w:line="240" w:lineRule="auto"/>
    </w:pPr>
    <w:rPr>
      <w:rFonts w:ascii="Times New Roman PS" w:hAnsi="Times New Roman PS" w:cs="Times New Roman PS"/>
      <w:color w:val="000000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1</cp:revision>
  <dcterms:created xsi:type="dcterms:W3CDTF">2019-05-22T07:22:00Z</dcterms:created>
  <dcterms:modified xsi:type="dcterms:W3CDTF">2019-05-22T07:26:00Z</dcterms:modified>
</cp:coreProperties>
</file>